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E1BC0" w14:textId="77777777" w:rsidR="005B2042" w:rsidRDefault="005B2042">
      <w:pPr>
        <w:pStyle w:val="Title"/>
      </w:pPr>
      <w:r>
        <w:t>Effects of steroids on connective tissue</w:t>
      </w:r>
    </w:p>
    <w:p w14:paraId="1D6B8944" w14:textId="77777777" w:rsidR="005B2042" w:rsidRDefault="005B2042">
      <w:pPr>
        <w:jc w:val="center"/>
        <w:rPr>
          <w:rFonts w:ascii="Arial" w:hAnsi="Arial" w:cs="Arial"/>
          <w:b/>
          <w:bCs/>
          <w:u w:val="single"/>
        </w:rPr>
      </w:pPr>
    </w:p>
    <w:p w14:paraId="417DBA7D" w14:textId="77777777" w:rsidR="00202E32" w:rsidRDefault="00202E32">
      <w:pPr>
        <w:jc w:val="both"/>
        <w:rPr>
          <w:rFonts w:ascii="Arial" w:hAnsi="Arial" w:cs="Arial"/>
        </w:rPr>
      </w:pPr>
    </w:p>
    <w:p w14:paraId="0F681D83" w14:textId="77777777" w:rsidR="00202E32" w:rsidRPr="00202E32" w:rsidRDefault="00202E32">
      <w:pPr>
        <w:jc w:val="both"/>
        <w:rPr>
          <w:rFonts w:ascii="Arial" w:hAnsi="Arial" w:cs="Arial"/>
          <w:u w:val="single"/>
        </w:rPr>
      </w:pPr>
      <w:r w:rsidRPr="00202E32">
        <w:rPr>
          <w:rFonts w:ascii="Arial" w:hAnsi="Arial" w:cs="Arial"/>
          <w:u w:val="single"/>
        </w:rPr>
        <w:t>Steroid use in asthmatics</w:t>
      </w:r>
    </w:p>
    <w:p w14:paraId="2840E4BC" w14:textId="77777777" w:rsidR="00202E32" w:rsidRDefault="00202E32">
      <w:pPr>
        <w:jc w:val="both"/>
        <w:rPr>
          <w:rFonts w:ascii="Arial" w:hAnsi="Arial" w:cs="Arial"/>
        </w:rPr>
      </w:pPr>
    </w:p>
    <w:p w14:paraId="5C93D856" w14:textId="77777777" w:rsidR="00202E32" w:rsidRDefault="00202E32" w:rsidP="00202E32">
      <w:pPr>
        <w:jc w:val="both"/>
        <w:rPr>
          <w:rFonts w:ascii="Arial" w:hAnsi="Arial" w:cs="Arial"/>
        </w:rPr>
      </w:pPr>
      <w:r>
        <w:rPr>
          <w:rFonts w:ascii="Arial" w:hAnsi="Arial" w:cs="Arial"/>
        </w:rPr>
        <w:t xml:space="preserve">In asthma, physicians frequently prescribe corticosteroids as they contain anti-inflammatory properties, which have a direct effect on airway inflammation that is experienced in asthmatics. However, due to the anti-inflammatory properties, other NSAID’s should not be prescribed or recommended by Sports Therapists to treat injury, not only as we are not insured to prescribe drugs, but also as overdose may ensue. </w:t>
      </w:r>
    </w:p>
    <w:p w14:paraId="2EDF457E" w14:textId="77777777" w:rsidR="003A3CD9" w:rsidRDefault="003A3CD9" w:rsidP="00202E32">
      <w:pPr>
        <w:jc w:val="both"/>
        <w:rPr>
          <w:rFonts w:ascii="Arial" w:hAnsi="Arial" w:cs="Arial"/>
        </w:rPr>
      </w:pPr>
    </w:p>
    <w:p w14:paraId="4679BBFA" w14:textId="77777777" w:rsidR="003A3CD9" w:rsidRDefault="003A3CD9" w:rsidP="003A3CD9">
      <w:pPr>
        <w:jc w:val="both"/>
        <w:rPr>
          <w:rFonts w:ascii="Arial" w:hAnsi="Arial" w:cs="Arial"/>
        </w:rPr>
      </w:pPr>
      <w:r>
        <w:rPr>
          <w:rFonts w:ascii="Arial" w:hAnsi="Arial" w:cs="Arial"/>
        </w:rPr>
        <w:t xml:space="preserve">Inhaled steroids (such as </w:t>
      </w:r>
      <w:proofErr w:type="spellStart"/>
      <w:r>
        <w:rPr>
          <w:rFonts w:ascii="Arial" w:hAnsi="Arial" w:cs="Arial"/>
        </w:rPr>
        <w:t>becotide</w:t>
      </w:r>
      <w:proofErr w:type="spellEnd"/>
      <w:r>
        <w:rPr>
          <w:rFonts w:ascii="Arial" w:hAnsi="Arial" w:cs="Arial"/>
        </w:rPr>
        <w:t xml:space="preserve"> used by asthmatics) are not anabolic steroids. Inhaled steroids have shown to reduce the tensile strength of connective tissue due to reduced collagen synthesis. The total content of collagen in a tissue is determined by the balance between its deposition and degradation. If less collagen is being deposited (due to reduced synthesis), then there is a net effect of reduced collagen within a tissue, thus the tensile strength of that tissue is reduced.</w:t>
      </w:r>
    </w:p>
    <w:p w14:paraId="472D516B" w14:textId="77777777" w:rsidR="003A3CD9" w:rsidRDefault="003A3CD9" w:rsidP="003A3CD9">
      <w:pPr>
        <w:jc w:val="both"/>
        <w:rPr>
          <w:rFonts w:ascii="Arial" w:hAnsi="Arial" w:cs="Arial"/>
        </w:rPr>
      </w:pPr>
    </w:p>
    <w:p w14:paraId="3099496B" w14:textId="77777777" w:rsidR="003A3CD9" w:rsidRDefault="003A3CD9" w:rsidP="003A3CD9">
      <w:pPr>
        <w:jc w:val="both"/>
        <w:rPr>
          <w:rFonts w:ascii="Arial" w:hAnsi="Arial" w:cs="Arial"/>
        </w:rPr>
      </w:pPr>
      <w:r>
        <w:rPr>
          <w:rFonts w:ascii="Arial" w:hAnsi="Arial" w:cs="Arial"/>
        </w:rPr>
        <w:t>Studies have found that ANABOLIC steroid use weakens and delays collagen repair due to the retardation of fibroblastic activity. This effect is irreversible.</w:t>
      </w:r>
    </w:p>
    <w:p w14:paraId="03A255A8" w14:textId="77777777" w:rsidR="003A3CD9" w:rsidRDefault="003A3CD9" w:rsidP="00202E32">
      <w:pPr>
        <w:jc w:val="both"/>
        <w:rPr>
          <w:rFonts w:ascii="Arial" w:hAnsi="Arial" w:cs="Arial"/>
        </w:rPr>
      </w:pPr>
    </w:p>
    <w:p w14:paraId="05BCC1F6" w14:textId="77777777" w:rsidR="00202E32" w:rsidRPr="003A3CD9" w:rsidRDefault="003A3CD9">
      <w:pPr>
        <w:jc w:val="both"/>
        <w:rPr>
          <w:rFonts w:ascii="Arial" w:hAnsi="Arial" w:cs="Arial"/>
          <w:u w:val="single"/>
        </w:rPr>
      </w:pPr>
      <w:r w:rsidRPr="003A3CD9">
        <w:rPr>
          <w:rFonts w:ascii="Arial" w:hAnsi="Arial" w:cs="Arial"/>
          <w:u w:val="single"/>
        </w:rPr>
        <w:t>Anabolic steroid use in adolescents</w:t>
      </w:r>
    </w:p>
    <w:p w14:paraId="3569A920" w14:textId="77777777" w:rsidR="005B2042" w:rsidRDefault="005B2042">
      <w:pPr>
        <w:jc w:val="both"/>
        <w:rPr>
          <w:rFonts w:ascii="Arial" w:hAnsi="Arial" w:cs="Arial"/>
        </w:rPr>
      </w:pPr>
    </w:p>
    <w:p w14:paraId="3189F14A" w14:textId="77777777" w:rsidR="005B2042" w:rsidRDefault="003A3CD9">
      <w:pPr>
        <w:jc w:val="both"/>
        <w:rPr>
          <w:rFonts w:ascii="Arial" w:hAnsi="Arial" w:cs="Arial"/>
        </w:rPr>
      </w:pPr>
      <w:r>
        <w:rPr>
          <w:rFonts w:ascii="Arial" w:hAnsi="Arial" w:cs="Arial"/>
        </w:rPr>
        <w:t>Anabolic s</w:t>
      </w:r>
      <w:r w:rsidR="005B2042">
        <w:rPr>
          <w:rFonts w:ascii="Arial" w:hAnsi="Arial" w:cs="Arial"/>
        </w:rPr>
        <w:t xml:space="preserve">teroids should not be used in adolescents, as </w:t>
      </w:r>
      <w:r>
        <w:rPr>
          <w:rFonts w:ascii="Arial" w:hAnsi="Arial" w:cs="Arial"/>
        </w:rPr>
        <w:t>they are likely to</w:t>
      </w:r>
      <w:r w:rsidR="005B2042">
        <w:rPr>
          <w:rFonts w:ascii="Arial" w:hAnsi="Arial" w:cs="Arial"/>
        </w:rPr>
        <w:t xml:space="preserve"> cause </w:t>
      </w:r>
      <w:proofErr w:type="spellStart"/>
      <w:r w:rsidR="005B2042">
        <w:rPr>
          <w:rFonts w:ascii="Arial" w:hAnsi="Arial" w:cs="Arial"/>
        </w:rPr>
        <w:t>epiphiseal</w:t>
      </w:r>
      <w:proofErr w:type="spellEnd"/>
      <w:r w:rsidR="005B2042">
        <w:rPr>
          <w:rFonts w:ascii="Arial" w:hAnsi="Arial" w:cs="Arial"/>
        </w:rPr>
        <w:t xml:space="preserve"> plates to prematurely fuse, irreversibly stunting growth. The reason for this is that </w:t>
      </w:r>
      <w:r>
        <w:rPr>
          <w:rFonts w:ascii="Arial" w:hAnsi="Arial" w:cs="Arial"/>
        </w:rPr>
        <w:t xml:space="preserve">anabolic </w:t>
      </w:r>
      <w:r w:rsidR="005B2042">
        <w:rPr>
          <w:rFonts w:ascii="Arial" w:hAnsi="Arial" w:cs="Arial"/>
        </w:rPr>
        <w:t xml:space="preserve">steroids, generally convert to oestrogen (a female hormone), it is this hormone that causes the fusion of growth </w:t>
      </w:r>
      <w:proofErr w:type="gramStart"/>
      <w:r w:rsidR="005B2042">
        <w:rPr>
          <w:rFonts w:ascii="Arial" w:hAnsi="Arial" w:cs="Arial"/>
        </w:rPr>
        <w:t>plates, and</w:t>
      </w:r>
      <w:proofErr w:type="gramEnd"/>
      <w:r w:rsidR="005B2042">
        <w:rPr>
          <w:rFonts w:ascii="Arial" w:hAnsi="Arial" w:cs="Arial"/>
        </w:rPr>
        <w:t xml:space="preserve"> is the general reason for females being shorter than males. </w:t>
      </w:r>
    </w:p>
    <w:p w14:paraId="13FA745C" w14:textId="77777777" w:rsidR="005B2042" w:rsidRDefault="005B2042">
      <w:pPr>
        <w:jc w:val="both"/>
        <w:rPr>
          <w:rFonts w:ascii="Arial" w:hAnsi="Arial" w:cs="Arial"/>
        </w:rPr>
      </w:pPr>
    </w:p>
    <w:p w14:paraId="0A4EA40C" w14:textId="77777777" w:rsidR="005B2042" w:rsidRDefault="005B2042">
      <w:pPr>
        <w:jc w:val="both"/>
        <w:rPr>
          <w:rFonts w:ascii="Arial" w:hAnsi="Arial" w:cs="Arial"/>
        </w:rPr>
      </w:pPr>
      <w:r>
        <w:rPr>
          <w:rFonts w:ascii="Arial" w:hAnsi="Arial" w:cs="Arial"/>
        </w:rPr>
        <w:t xml:space="preserve">Conversely, there are a few hormones that do not convert to oestrogen. These steroids will </w:t>
      </w:r>
      <w:proofErr w:type="gramStart"/>
      <w:r>
        <w:rPr>
          <w:rFonts w:ascii="Arial" w:hAnsi="Arial" w:cs="Arial"/>
        </w:rPr>
        <w:t>actually increase</w:t>
      </w:r>
      <w:proofErr w:type="gramEnd"/>
      <w:r>
        <w:rPr>
          <w:rFonts w:ascii="Arial" w:hAnsi="Arial" w:cs="Arial"/>
        </w:rPr>
        <w:t xml:space="preserve"> height during adolescents. </w:t>
      </w:r>
      <w:r w:rsidR="003A3CD9">
        <w:rPr>
          <w:rFonts w:ascii="Arial" w:hAnsi="Arial" w:cs="Arial"/>
        </w:rPr>
        <w:t xml:space="preserve">However, sudden growth spurts in adolescents have their own implications on injury due to the disparity between bone and muscle/tendon growth.  </w:t>
      </w:r>
    </w:p>
    <w:p w14:paraId="05F823CC" w14:textId="77777777" w:rsidR="005B2042" w:rsidRDefault="005B2042">
      <w:pPr>
        <w:jc w:val="both"/>
        <w:rPr>
          <w:rFonts w:ascii="Arial" w:hAnsi="Arial" w:cs="Arial"/>
        </w:rPr>
      </w:pPr>
    </w:p>
    <w:p w14:paraId="1B820EDF" w14:textId="77777777" w:rsidR="005B2042" w:rsidRDefault="003A3CD9">
      <w:pPr>
        <w:jc w:val="both"/>
        <w:rPr>
          <w:rFonts w:ascii="Arial" w:hAnsi="Arial" w:cs="Arial"/>
        </w:rPr>
      </w:pPr>
      <w:r w:rsidRPr="003A3CD9">
        <w:rPr>
          <w:rFonts w:ascii="Arial" w:hAnsi="Arial" w:cs="Arial"/>
          <w:u w:val="single"/>
        </w:rPr>
        <w:t>S</w:t>
      </w:r>
      <w:r>
        <w:rPr>
          <w:rFonts w:ascii="Arial" w:hAnsi="Arial" w:cs="Arial"/>
          <w:u w:val="single"/>
        </w:rPr>
        <w:t>teroidal injections for unresolved tendinopathy</w:t>
      </w:r>
      <w:r>
        <w:rPr>
          <w:rFonts w:ascii="Arial" w:hAnsi="Arial" w:cs="Arial"/>
        </w:rPr>
        <w:t>.</w:t>
      </w:r>
    </w:p>
    <w:p w14:paraId="6781389B" w14:textId="77777777" w:rsidR="005B2042" w:rsidRDefault="005B2042">
      <w:pPr>
        <w:jc w:val="both"/>
        <w:rPr>
          <w:rFonts w:ascii="Arial" w:hAnsi="Arial" w:cs="Arial"/>
        </w:rPr>
      </w:pPr>
    </w:p>
    <w:p w14:paraId="636589F8" w14:textId="77777777" w:rsidR="005B2042" w:rsidRDefault="005B2042">
      <w:pPr>
        <w:jc w:val="both"/>
        <w:rPr>
          <w:rFonts w:ascii="Arial" w:hAnsi="Arial" w:cs="Arial"/>
        </w:rPr>
      </w:pPr>
      <w:r>
        <w:rPr>
          <w:rFonts w:ascii="Arial" w:hAnsi="Arial" w:cs="Arial"/>
        </w:rPr>
        <w:t>Steroidal injections have been shown to</w:t>
      </w:r>
      <w:r w:rsidR="009B08FD">
        <w:rPr>
          <w:rFonts w:ascii="Arial" w:hAnsi="Arial" w:cs="Arial"/>
        </w:rPr>
        <w:t xml:space="preserve"> predispose tendons to rupture. There are currently no definitive </w:t>
      </w:r>
      <w:r w:rsidR="00662692">
        <w:rPr>
          <w:rFonts w:ascii="Arial" w:hAnsi="Arial" w:cs="Arial"/>
        </w:rPr>
        <w:t>explanations for the</w:t>
      </w:r>
      <w:r>
        <w:rPr>
          <w:rFonts w:ascii="Arial" w:hAnsi="Arial" w:cs="Arial"/>
        </w:rPr>
        <w:t>s</w:t>
      </w:r>
      <w:r w:rsidR="00662692">
        <w:rPr>
          <w:rFonts w:ascii="Arial" w:hAnsi="Arial" w:cs="Arial"/>
        </w:rPr>
        <w:t>e</w:t>
      </w:r>
      <w:r>
        <w:rPr>
          <w:rFonts w:ascii="Arial" w:hAnsi="Arial" w:cs="Arial"/>
        </w:rPr>
        <w:t xml:space="preserve"> finding</w:t>
      </w:r>
      <w:r w:rsidR="00662692">
        <w:rPr>
          <w:rFonts w:ascii="Arial" w:hAnsi="Arial" w:cs="Arial"/>
        </w:rPr>
        <w:t>s,</w:t>
      </w:r>
      <w:r>
        <w:rPr>
          <w:rFonts w:ascii="Arial" w:hAnsi="Arial" w:cs="Arial"/>
        </w:rPr>
        <w:t xml:space="preserve"> as researc</w:t>
      </w:r>
      <w:r w:rsidR="009B08FD">
        <w:rPr>
          <w:rFonts w:ascii="Arial" w:hAnsi="Arial" w:cs="Arial"/>
        </w:rPr>
        <w:t>hers have found no significant</w:t>
      </w:r>
      <w:r>
        <w:rPr>
          <w:rFonts w:ascii="Arial" w:hAnsi="Arial" w:cs="Arial"/>
        </w:rPr>
        <w:t xml:space="preserve"> difference in cross-link density of isolated collagen fascicles when tested in vitro.</w:t>
      </w:r>
      <w:r w:rsidR="00662692">
        <w:rPr>
          <w:rFonts w:ascii="Arial" w:hAnsi="Arial" w:cs="Arial"/>
        </w:rPr>
        <w:t xml:space="preserve"> However, it is possible that mechanics behind these results are </w:t>
      </w:r>
      <w:proofErr w:type="gramStart"/>
      <w:r w:rsidR="00662692">
        <w:rPr>
          <w:rFonts w:ascii="Arial" w:hAnsi="Arial" w:cs="Arial"/>
        </w:rPr>
        <w:t>similar to</w:t>
      </w:r>
      <w:proofErr w:type="gramEnd"/>
      <w:r w:rsidR="00662692">
        <w:rPr>
          <w:rFonts w:ascii="Arial" w:hAnsi="Arial" w:cs="Arial"/>
        </w:rPr>
        <w:t xml:space="preserve"> the mechanics of inhaled steroids on collagen.</w:t>
      </w:r>
    </w:p>
    <w:p w14:paraId="496ACC01" w14:textId="77777777" w:rsidR="005B2042" w:rsidRDefault="005B2042">
      <w:pPr>
        <w:jc w:val="both"/>
        <w:rPr>
          <w:rFonts w:ascii="Arial" w:hAnsi="Arial" w:cs="Arial"/>
        </w:rPr>
      </w:pPr>
    </w:p>
    <w:p w14:paraId="21212532" w14:textId="77777777" w:rsidR="005B2042" w:rsidRDefault="005B2042">
      <w:pPr>
        <w:jc w:val="both"/>
        <w:rPr>
          <w:rFonts w:ascii="Arial" w:hAnsi="Arial" w:cs="Arial"/>
        </w:rPr>
      </w:pPr>
    </w:p>
    <w:sectPr w:rsidR="005B2042">
      <w:pgSz w:w="11906" w:h="16838"/>
      <w:pgMar w:top="1440" w:right="1797" w:bottom="1440" w:left="179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NotTrackMoves/>
  <w:defaultTabStop w:val="720"/>
  <w:drawingGridHorizontalSpacing w:val="120"/>
  <w:displayHorizontalDrawingGridEvery w:val="2"/>
  <w:displayVerticalDrawingGridEvery w:val="2"/>
  <w:noPunctuationKerning/>
  <w:characterSpacingControl w:val="doNotCompress"/>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662692"/>
    <w:rsid w:val="00202E32"/>
    <w:rsid w:val="003A3CD9"/>
    <w:rsid w:val="005B2042"/>
    <w:rsid w:val="00662692"/>
    <w:rsid w:val="009B08FD"/>
    <w:rsid w:val="00A33058"/>
    <w:rsid w:val="00FE37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4:docId w14:val="0A73B896"/>
  <w15:chartTrackingRefBased/>
  <w15:docId w15:val="{7D1A9893-AAD9-418A-A8B6-7A4E0B678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pPr>
      <w:jc w:val="center"/>
    </w:pPr>
    <w:rPr>
      <w:rFonts w:ascii="Arial" w:hAnsi="Arial" w:cs="Arial"/>
      <w:b/>
      <w:bCs/>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targetScreenSz w:val="800x600"/>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338</Words>
  <Characters>1931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Effects of steroids on connective tissue</vt:lpstr>
    </vt:vector>
  </TitlesOfParts>
  <Company>London Metropolitan University</Company>
  <LinksUpToDate>false</LinksUpToDate>
  <CharactersWithSpaces>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Effects of steroids on connective tissue</dc:title>
  <dc:subject/>
  <dc:creator>Systems and Services</dc:creator>
  <cp:keywords/>
  <dc:description/>
  <cp:lastModifiedBy>Kerry Nicholas</cp:lastModifiedBy>
  <cp:revision>2</cp:revision>
  <dcterms:created xsi:type="dcterms:W3CDTF">2022-10-05T15:56:00Z</dcterms:created>
  <dcterms:modified xsi:type="dcterms:W3CDTF">2022-10-05T15:56:00Z</dcterms:modified>
</cp:coreProperties>
</file>