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1B948DA">
      <w:pPr>
        <w:bidi w:val="0"/>
        <w:spacing w:line="360" w:lineRule="auto"/>
        <w:rPr>
          <w:rFonts w:hint="default" w:ascii="Arial" w:hAnsi="Arial" w:cs="Arial"/>
          <w:b/>
          <w:bCs/>
          <w:sz w:val="24"/>
          <w:szCs w:val="24"/>
          <w:lang w:val="en-US" w:eastAsia="zh-CN"/>
        </w:rPr>
      </w:pPr>
      <w:r>
        <w:rPr>
          <w:rFonts w:hint="default" w:ascii="Arial" w:hAnsi="Arial" w:cs="Arial"/>
          <w:b/>
          <w:bCs/>
          <w:sz w:val="24"/>
          <w:szCs w:val="24"/>
          <w:lang w:val="en-US" w:eastAsia="zh-CN"/>
        </w:rPr>
        <w:t>Introduction</w:t>
      </w:r>
    </w:p>
    <w:p w14:paraId="4E7705C1">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T</w:t>
      </w:r>
      <w:r>
        <w:rPr>
          <w:rFonts w:hint="default" w:ascii="Arial" w:hAnsi="Arial" w:eastAsia="宋体" w:cs="Arial"/>
          <w:kern w:val="0"/>
          <w:sz w:val="24"/>
          <w:szCs w:val="24"/>
          <w:lang w:val="en-US" w:eastAsia="zh-CN" w:bidi="ar"/>
        </w:rPr>
        <w:t>he increasing impact of feminist theory across all fields has initiated a renewed examination of how narratives construct, mirror, and interrogate gendered realities from diverse viewpoints. In this context, video games, especially those with strong stories, are still not very well studied, even though feminist frameworks have been used to look at literature, film, and visual arts for a long time.</w:t>
      </w:r>
    </w:p>
    <w:p w14:paraId="4ADFADDD">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Video games are a medium that offers a distinctive set of storytelling opportunities that surpass the traditional forms of narrative due to their immersive and interactive nature. In addition to enabling participants to observe, they also offer the chance to participate in specific storylines, rendering them particularly effective platforms for the investigation of female narratives.</w:t>
      </w:r>
    </w:p>
    <w:p w14:paraId="3CE0FC3F">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The purpose of this study is to investigate the ways in which feminist narrative theory might be utilised to assist in the development and organisation of video games, with a particular emphasis on the emotional, spatial, and symbolic aspects of storytelling. Using ideas such as Muted Group Theory, the ethics of narrative, the masculine gaze, and environmental storytelling, the project intends to reinvent the ways in which video games might function as vehicles for the articulation of feminist ideas. Rather than focussing on traditional character-driven depictions of women, this study places an emphasis on the emotive and experiential qualities of narrative settings that make it possible for voices that are marginalised to be articulated.</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 xml:space="preserve">The foundation of the project is the creation of a conceptual narrative game that would be built from a feminist point of view and would investigate topics such as identity, emotion, power, and sociological observation. </w:t>
      </w:r>
      <w:r>
        <w:rPr>
          <w:rFonts w:hint="default" w:ascii="Arial" w:hAnsi="Arial" w:eastAsia="宋体" w:cs="Arial"/>
          <w:kern w:val="0"/>
          <w:sz w:val="24"/>
          <w:szCs w:val="24"/>
          <w:lang w:val="en-US" w:eastAsia="zh-CN" w:bidi="ar"/>
        </w:rPr>
        <w:t>The game captivates players with feminist themes not via explicit exposition, but by eliciting emotions and incorporating them into the action. This is achieved through the use of visual metaphors, spatial design, and interactive features in compelling ways. This game alters our understanding of narrative agency and clarifies the complexities of emotional and social experiences by placing the player as a symbolic figure, specifically an ambiguous star navigating strange environments within the game.</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This project addresses a critical gap in game studies and feminist media theory by providing a unique framework for creating video games that specifically convey women's narratives.</w:t>
      </w:r>
    </w:p>
    <w:p w14:paraId="346263F0">
      <w:pPr>
        <w:keepNext w:val="0"/>
        <w:keepLines w:val="0"/>
        <w:widowControl/>
        <w:suppressLineNumbers w:val="0"/>
        <w:spacing w:line="360" w:lineRule="auto"/>
        <w:jc w:val="left"/>
        <w:rPr>
          <w:rFonts w:hint="default" w:ascii="Arial" w:hAnsi="Arial" w:cs="Arial"/>
          <w:sz w:val="24"/>
          <w:szCs w:val="24"/>
        </w:rPr>
      </w:pPr>
    </w:p>
    <w:p w14:paraId="758DCB32">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As a result of this investigation, the project makes a contribution to broader questions about voice, visibility, and the transformative power of digital narratives in this age of interactive media.</w:t>
      </w:r>
    </w:p>
    <w:p w14:paraId="3733D39B">
      <w:pPr>
        <w:bidi w:val="0"/>
        <w:spacing w:line="360" w:lineRule="auto"/>
        <w:rPr>
          <w:rFonts w:hint="default" w:ascii="Arial" w:hAnsi="Arial" w:cs="Arial"/>
          <w:sz w:val="24"/>
          <w:szCs w:val="24"/>
          <w:lang w:val="en-US" w:eastAsia="zh-CN"/>
        </w:rPr>
      </w:pPr>
    </w:p>
    <w:p w14:paraId="2696ADE8">
      <w:pPr>
        <w:bidi w:val="0"/>
        <w:spacing w:line="360" w:lineRule="auto"/>
        <w:rPr>
          <w:rFonts w:hint="default" w:ascii="Arial" w:hAnsi="Arial" w:cs="Arial"/>
          <w:b/>
          <w:bCs/>
          <w:sz w:val="24"/>
          <w:szCs w:val="24"/>
        </w:rPr>
      </w:pPr>
      <w:r>
        <w:rPr>
          <w:rFonts w:hint="default" w:ascii="Arial" w:hAnsi="Arial" w:cs="Arial"/>
          <w:b/>
          <w:bCs/>
          <w:sz w:val="24"/>
          <w:szCs w:val="24"/>
          <w:lang w:val="en-US" w:eastAsia="zh-CN"/>
        </w:rPr>
        <w:t>Research in theory</w:t>
      </w:r>
    </w:p>
    <w:p w14:paraId="63A5B53E">
      <w:pPr>
        <w:keepNext w:val="0"/>
        <w:keepLines w:val="0"/>
        <w:widowControl/>
        <w:suppressLineNumbers w:val="0"/>
        <w:spacing w:line="360" w:lineRule="auto"/>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Studying a wide spectrum of feminist and narrative scholars has helped me think about how tales show gender, power, and emotions, and how these ideas work in interactive media like video games. My core research question is: How can feminist narrative theories clarify the relationship between emotion, storytelling, and interactive gaming environments?</w:t>
      </w:r>
    </w:p>
    <w:p w14:paraId="6F3D5CD7">
      <w:pPr>
        <w:bidi w:val="0"/>
        <w:spacing w:line="360" w:lineRule="auto"/>
        <w:rPr>
          <w:rFonts w:hint="default" w:ascii="Arial" w:hAnsi="Arial" w:cs="Arial"/>
          <w:sz w:val="24"/>
          <w:szCs w:val="24"/>
        </w:rPr>
      </w:pPr>
      <w:r>
        <w:rPr>
          <w:rFonts w:hint="default" w:ascii="Arial" w:hAnsi="Arial" w:cs="Arial"/>
          <w:sz w:val="24"/>
          <w:szCs w:val="24"/>
        </w:rPr>
        <w:t xml:space="preserve">For my methodology, I draw on narrative enquiry informed by feminist standpoint theory. </w:t>
      </w:r>
      <w:r>
        <w:rPr>
          <w:rFonts w:hint="default" w:ascii="Arial" w:hAnsi="Arial" w:cs="Arial"/>
          <w:sz w:val="24"/>
          <w:szCs w:val="24"/>
          <w:highlight w:val="none"/>
        </w:rPr>
        <w:t>Klages, East, and Jackson (</w:t>
      </w:r>
      <w:r>
        <w:rPr>
          <w:rFonts w:hint="default" w:ascii="Arial" w:hAnsi="Arial" w:cs="Arial"/>
          <w:sz w:val="24"/>
          <w:szCs w:val="24"/>
        </w:rPr>
        <w:t>2019) in A four-stage framework for conducting feminist storytelling research propose a systematic way to integrate storytelling with feminist principles, emphasizing both the procedural and the experiential. This aligns with</w:t>
      </w:r>
      <w:r>
        <w:rPr>
          <w:rFonts w:hint="default" w:ascii="Arial" w:hAnsi="Arial" w:cs="Arial"/>
          <w:sz w:val="24"/>
          <w:szCs w:val="24"/>
          <w:highlight w:val="none"/>
        </w:rPr>
        <w:t xml:space="preserve"> Clandinin and Huber’s</w:t>
      </w:r>
      <w:r>
        <w:rPr>
          <w:rFonts w:hint="default" w:ascii="Arial" w:hAnsi="Arial" w:cs="Arial"/>
          <w:sz w:val="24"/>
          <w:szCs w:val="24"/>
        </w:rPr>
        <w:t xml:space="preserve"> (2010) notion that “human beings have lived out and told stories… for as long as we could talk.” Storytelling is not merely recounting but an epistemological act, a way to validate marginalized voices.</w:t>
      </w:r>
    </w:p>
    <w:p w14:paraId="10B103FC">
      <w:pPr>
        <w:bidi w:val="0"/>
        <w:spacing w:line="360" w:lineRule="auto"/>
        <w:rPr>
          <w:rFonts w:hint="default" w:ascii="Arial" w:hAnsi="Arial" w:cs="Arial"/>
          <w:sz w:val="24"/>
          <w:szCs w:val="24"/>
        </w:rPr>
      </w:pPr>
      <w:r>
        <w:rPr>
          <w:rFonts w:hint="default" w:ascii="Arial" w:hAnsi="Arial" w:cs="Arial"/>
          <w:sz w:val="24"/>
          <w:szCs w:val="24"/>
        </w:rPr>
        <w:t>A foundational influence is Cheris Kram</w:t>
      </w:r>
      <w:r>
        <w:rPr>
          <w:rFonts w:hint="default" w:ascii="Arial" w:hAnsi="Arial" w:cs="Arial"/>
          <w:sz w:val="24"/>
          <w:szCs w:val="24"/>
          <w:highlight w:val="none"/>
        </w:rPr>
        <w:t xml:space="preserve">arae’s Women and Language (1999) and A Revolutionary View of Communication; Cheris Kramarae's Theory of </w:t>
      </w:r>
      <w:r>
        <w:rPr>
          <w:rFonts w:hint="default" w:ascii="Arial" w:hAnsi="Arial" w:cs="Arial"/>
          <w:sz w:val="24"/>
          <w:szCs w:val="24"/>
        </w:rPr>
        <w:t>Muted Groups, which highlight how dominant linguistic structures silence women. Applying Muted Group Theory to narrative analysis foregrounds how women’s voices are constrained yet creatively re-expressed through alternative storytelling strategies. This is particularly relevant when transposed into games, where player agency and narrative design can either reinforce or resist such muting.</w:t>
      </w:r>
    </w:p>
    <w:p w14:paraId="4D97CBBC">
      <w:pPr>
        <w:bidi w:val="0"/>
        <w:spacing w:line="360" w:lineRule="auto"/>
        <w:rPr>
          <w:rFonts w:hint="default" w:ascii="Arial" w:hAnsi="Arial" w:cs="Arial"/>
          <w:sz w:val="24"/>
          <w:szCs w:val="24"/>
        </w:rPr>
      </w:pPr>
    </w:p>
    <w:p w14:paraId="1CA8469D">
      <w:pPr>
        <w:bidi w:val="0"/>
        <w:spacing w:line="360" w:lineRule="auto"/>
        <w:rPr>
          <w:rFonts w:hint="default" w:ascii="Arial" w:hAnsi="Arial" w:cs="Arial"/>
          <w:sz w:val="24"/>
          <w:szCs w:val="24"/>
        </w:rPr>
      </w:pPr>
      <w:r>
        <w:rPr>
          <w:rFonts w:hint="default" w:ascii="Arial" w:hAnsi="Arial" w:cs="Arial"/>
          <w:sz w:val="24"/>
          <w:szCs w:val="24"/>
        </w:rPr>
        <w:t>From feminism to narrative</w:t>
      </w:r>
    </w:p>
    <w:p w14:paraId="52810235">
      <w:pPr>
        <w:bidi w:val="0"/>
        <w:spacing w:line="360" w:lineRule="auto"/>
        <w:rPr>
          <w:rFonts w:hint="default" w:ascii="Arial" w:hAnsi="Arial" w:cs="Arial"/>
          <w:sz w:val="24"/>
          <w:szCs w:val="24"/>
        </w:rPr>
      </w:pPr>
      <w:r>
        <w:rPr>
          <w:rFonts w:hint="default" w:ascii="Arial" w:hAnsi="Arial" w:cs="Arial"/>
          <w:sz w:val="24"/>
          <w:szCs w:val="24"/>
        </w:rPr>
        <w:t>Feminist narrative theory develops from the recognition that storytelling is deeply tied to gender and power. Based on my research, feminist narrative can be divided into several key aspects:</w:t>
      </w:r>
    </w:p>
    <w:p w14:paraId="1965A6AB">
      <w:pPr>
        <w:bidi w:val="0"/>
        <w:spacing w:line="360" w:lineRule="auto"/>
        <w:rPr>
          <w:rFonts w:hint="default" w:ascii="Arial" w:hAnsi="Arial" w:cs="Arial"/>
          <w:sz w:val="24"/>
          <w:szCs w:val="24"/>
        </w:rPr>
      </w:pPr>
      <w:r>
        <w:rPr>
          <w:rFonts w:hint="default" w:ascii="Arial" w:hAnsi="Arial" w:cs="Arial"/>
          <w:sz w:val="24"/>
          <w:szCs w:val="24"/>
        </w:rPr>
        <w:t>Language and silence – M</w:t>
      </w:r>
      <w:r>
        <w:rPr>
          <w:rFonts w:hint="default" w:ascii="Arial" w:hAnsi="Arial" w:cs="Arial"/>
          <w:sz w:val="24"/>
          <w:szCs w:val="24"/>
          <w:highlight w:val="none"/>
        </w:rPr>
        <w:t>uted Group Theory (Cheris Kramarae,</w:t>
      </w:r>
      <w:r>
        <w:rPr>
          <w:rFonts w:hint="default" w:ascii="Arial" w:hAnsi="Arial" w:cs="Arial"/>
          <w:sz w:val="24"/>
          <w:szCs w:val="24"/>
        </w:rPr>
        <w:t xml:space="preserve"> Women and Language, 1999; A Revolutionary View of Communication; Cheris Kramarae’s Theory of Muted Groups) shows how language, as a dominant cultural tool, often silences women and limits their expression.</w:t>
      </w:r>
    </w:p>
    <w:p w14:paraId="770B8BD0">
      <w:pPr>
        <w:bidi w:val="0"/>
        <w:spacing w:line="360" w:lineRule="auto"/>
        <w:rPr>
          <w:rFonts w:hint="default" w:ascii="Arial" w:hAnsi="Arial" w:cs="Arial"/>
          <w:sz w:val="24"/>
          <w:szCs w:val="24"/>
        </w:rPr>
      </w:pPr>
      <w:r>
        <w:rPr>
          <w:rFonts w:hint="default" w:ascii="Arial" w:hAnsi="Arial" w:cs="Arial"/>
          <w:sz w:val="24"/>
          <w:szCs w:val="24"/>
        </w:rPr>
        <w:t xml:space="preserve">Rewriting and gender resistance – </w:t>
      </w:r>
      <w:r>
        <w:rPr>
          <w:rFonts w:hint="default" w:ascii="Arial" w:hAnsi="Arial" w:cs="Arial"/>
          <w:sz w:val="24"/>
          <w:szCs w:val="24"/>
          <w:highlight w:val="none"/>
        </w:rPr>
        <w:t>Monique Banks (2022</w:t>
      </w:r>
      <w:r>
        <w:rPr>
          <w:rFonts w:hint="default" w:ascii="Arial" w:hAnsi="Arial" w:cs="Arial"/>
          <w:sz w:val="24"/>
          <w:szCs w:val="24"/>
        </w:rPr>
        <w:t>), in Ritchie and Carter’s beauties and beasts, demonstrates how Anne Thackeray Ritchie and Angela Carter rewrote “Beauty and the Beast” to resist patriarchal gender roles.</w:t>
      </w:r>
    </w:p>
    <w:p w14:paraId="0C504F22">
      <w:pPr>
        <w:bidi w:val="0"/>
        <w:spacing w:line="360" w:lineRule="auto"/>
        <w:rPr>
          <w:rFonts w:hint="default" w:ascii="Arial" w:hAnsi="Arial" w:cs="Arial"/>
          <w:sz w:val="24"/>
          <w:szCs w:val="24"/>
        </w:rPr>
      </w:pPr>
      <w:r>
        <w:rPr>
          <w:rFonts w:hint="default" w:ascii="Arial" w:hAnsi="Arial" w:cs="Arial"/>
          <w:sz w:val="24"/>
          <w:szCs w:val="24"/>
        </w:rPr>
        <w:t>Identity and heterosexual norm</w:t>
      </w:r>
      <w:r>
        <w:rPr>
          <w:rFonts w:hint="default" w:ascii="Arial" w:hAnsi="Arial" w:cs="Arial"/>
          <w:sz w:val="24"/>
          <w:szCs w:val="24"/>
          <w:highlight w:val="none"/>
        </w:rPr>
        <w:t>s – Rachel Carroll (2012), in</w:t>
      </w:r>
      <w:r>
        <w:rPr>
          <w:rFonts w:hint="default" w:ascii="Arial" w:hAnsi="Arial" w:cs="Arial"/>
          <w:sz w:val="24"/>
          <w:szCs w:val="24"/>
        </w:rPr>
        <w:t xml:space="preserve"> Rereading Heterosexuality: Feminism, Queer Theory and Contemporary Fiction, critiques the traditional link between female identity and reproductive sexuality.</w:t>
      </w:r>
    </w:p>
    <w:p w14:paraId="48C7B80F">
      <w:pPr>
        <w:bidi w:val="0"/>
        <w:spacing w:line="360" w:lineRule="auto"/>
        <w:rPr>
          <w:rFonts w:hint="default" w:ascii="Arial" w:hAnsi="Arial" w:cs="Arial"/>
          <w:sz w:val="24"/>
          <w:szCs w:val="24"/>
        </w:rPr>
      </w:pPr>
      <w:r>
        <w:rPr>
          <w:rFonts w:hint="default" w:ascii="Arial" w:hAnsi="Arial" w:cs="Arial"/>
          <w:sz w:val="24"/>
          <w:szCs w:val="24"/>
        </w:rPr>
        <w:t>Testimony and counterstor</w:t>
      </w:r>
      <w:r>
        <w:rPr>
          <w:rFonts w:hint="default" w:ascii="Arial" w:hAnsi="Arial" w:cs="Arial"/>
          <w:sz w:val="24"/>
          <w:szCs w:val="24"/>
          <w:highlight w:val="none"/>
        </w:rPr>
        <w:t>y – S. R. Toliver (2020), in</w:t>
      </w:r>
      <w:r>
        <w:rPr>
          <w:rFonts w:hint="default" w:ascii="Arial" w:hAnsi="Arial" w:cs="Arial"/>
          <w:sz w:val="24"/>
          <w:szCs w:val="24"/>
        </w:rPr>
        <w:t xml:space="preserve"> Can I Get a Witness? Speculative Fiction as Testimony and Counterstory, argues that storytelling functions as both witness and resistance, particularly for marginalized communities.</w:t>
      </w:r>
    </w:p>
    <w:p w14:paraId="7F0D414B">
      <w:pPr>
        <w:bidi w:val="0"/>
        <w:spacing w:line="360" w:lineRule="auto"/>
        <w:rPr>
          <w:rFonts w:hint="default" w:ascii="Arial" w:hAnsi="Arial" w:cs="Arial"/>
          <w:sz w:val="24"/>
          <w:szCs w:val="24"/>
        </w:rPr>
      </w:pPr>
      <w:r>
        <w:rPr>
          <w:rFonts w:hint="default" w:ascii="Arial" w:hAnsi="Arial" w:cs="Arial"/>
          <w:sz w:val="24"/>
          <w:szCs w:val="24"/>
        </w:rPr>
        <w:t>Narrative voice and traum</w:t>
      </w:r>
      <w:r>
        <w:rPr>
          <w:rFonts w:hint="default" w:ascii="Arial" w:hAnsi="Arial" w:cs="Arial"/>
          <w:sz w:val="24"/>
          <w:szCs w:val="24"/>
          <w:highlight w:val="none"/>
        </w:rPr>
        <w:t>a – Sandra Meskova (2024), in Scre</w:t>
      </w:r>
      <w:r>
        <w:rPr>
          <w:rFonts w:hint="default" w:ascii="Arial" w:hAnsi="Arial" w:cs="Arial"/>
          <w:sz w:val="24"/>
          <w:szCs w:val="24"/>
        </w:rPr>
        <w:t>aming in Silence: Narrative Voice in Latvian Writer Gundega Repse’s Fiction, highlights how narrative voice reflects women’s struggles with identity and trauma.</w:t>
      </w:r>
    </w:p>
    <w:p w14:paraId="1133764E">
      <w:pPr>
        <w:bidi w:val="0"/>
        <w:spacing w:line="360" w:lineRule="auto"/>
        <w:rPr>
          <w:rFonts w:hint="default" w:ascii="Arial" w:hAnsi="Arial" w:cs="Arial"/>
          <w:sz w:val="24"/>
          <w:szCs w:val="24"/>
        </w:rPr>
      </w:pPr>
      <w:r>
        <w:rPr>
          <w:rFonts w:hint="default" w:ascii="Arial" w:hAnsi="Arial" w:cs="Arial"/>
          <w:sz w:val="24"/>
          <w:szCs w:val="24"/>
        </w:rPr>
        <w:t>Narrative ethics and subjectivity – Ma</w:t>
      </w:r>
      <w:r>
        <w:rPr>
          <w:rFonts w:hint="default" w:ascii="Arial" w:hAnsi="Arial" w:cs="Arial"/>
          <w:sz w:val="24"/>
          <w:szCs w:val="24"/>
          <w:highlight w:val="none"/>
        </w:rPr>
        <w:t xml:space="preserve">ria Tamboukou (2018), Rethinking </w:t>
      </w:r>
      <w:r>
        <w:rPr>
          <w:rFonts w:hint="default" w:ascii="Arial" w:hAnsi="Arial" w:cs="Arial"/>
          <w:sz w:val="24"/>
          <w:szCs w:val="24"/>
        </w:rPr>
        <w:t>the subject in feminist research, and Katheri</w:t>
      </w:r>
      <w:r>
        <w:rPr>
          <w:rFonts w:hint="default" w:ascii="Arial" w:hAnsi="Arial" w:cs="Arial"/>
          <w:sz w:val="24"/>
          <w:szCs w:val="24"/>
          <w:highlight w:val="none"/>
        </w:rPr>
        <w:t>ne Saunders Nash (2013), Femini</w:t>
      </w:r>
      <w:r>
        <w:rPr>
          <w:rFonts w:hint="default" w:ascii="Arial" w:hAnsi="Arial" w:cs="Arial"/>
          <w:sz w:val="24"/>
          <w:szCs w:val="24"/>
        </w:rPr>
        <w:t>st Narrative Ethics, emphasize that narrative is not only a stylistic act but also an ethical practice that shapes how women’s experiences are understood.</w:t>
      </w:r>
    </w:p>
    <w:p w14:paraId="6921EE2C">
      <w:pPr>
        <w:bidi w:val="0"/>
        <w:spacing w:line="360" w:lineRule="auto"/>
        <w:rPr>
          <w:rFonts w:hint="default" w:ascii="Arial" w:hAnsi="Arial" w:cs="Arial"/>
          <w:sz w:val="24"/>
          <w:szCs w:val="24"/>
        </w:rPr>
      </w:pPr>
    </w:p>
    <w:p w14:paraId="602EFCC6">
      <w:pPr>
        <w:bidi w:val="0"/>
        <w:spacing w:line="360" w:lineRule="auto"/>
        <w:rPr>
          <w:rFonts w:hint="default" w:ascii="Arial" w:hAnsi="Arial" w:cs="Arial"/>
          <w:sz w:val="24"/>
          <w:szCs w:val="24"/>
        </w:rPr>
      </w:pPr>
      <w:r>
        <w:rPr>
          <w:rFonts w:hint="default" w:ascii="Arial" w:hAnsi="Arial" w:cs="Arial"/>
          <w:sz w:val="24"/>
          <w:szCs w:val="24"/>
        </w:rPr>
        <w:t>Feminist narrative and emotion</w:t>
      </w:r>
    </w:p>
    <w:p w14:paraId="443DBA8E">
      <w:pPr>
        <w:bidi w:val="0"/>
        <w:spacing w:line="360" w:lineRule="auto"/>
        <w:rPr>
          <w:rFonts w:hint="default" w:ascii="Arial" w:hAnsi="Arial" w:cs="Arial"/>
          <w:sz w:val="24"/>
          <w:szCs w:val="24"/>
        </w:rPr>
      </w:pPr>
      <w:r>
        <w:rPr>
          <w:rFonts w:hint="default" w:ascii="Arial" w:hAnsi="Arial" w:cs="Arial"/>
          <w:sz w:val="24"/>
          <w:szCs w:val="24"/>
        </w:rPr>
        <w:t>Feminist narrative is closely connected to the expression of emotion. Storytelling is not simply about recounting events but about articulating lived experiences that are emotional, embodied, and political.</w:t>
      </w:r>
    </w:p>
    <w:p w14:paraId="7992C020">
      <w:pPr>
        <w:bidi w:val="0"/>
        <w:spacing w:line="360" w:lineRule="auto"/>
        <w:rPr>
          <w:rFonts w:hint="default" w:ascii="Arial" w:hAnsi="Arial" w:cs="Arial"/>
          <w:sz w:val="24"/>
          <w:szCs w:val="24"/>
        </w:rPr>
      </w:pPr>
    </w:p>
    <w:p w14:paraId="54724C03">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Toliver (2020) demonstrates how speculative fiction enables Black females to articulate anguish, fury, and hope as counter-narratives. Feminist narrative theory underscores the significance of storytelling as a vehicle for articulating and legitimising women's experiences, especially within the framework of systematic oppression. It shows how stories may be a form of witness and counterstory, giving marginalised voices, like those of Black girls, a way to question dominant cultural stories and develop new ones. This method emphasises the dialogic essence of storytelling, wherein the act of seeing and reacting to these narratives is essential for validating the authenticity of women's experiences and knowledge.</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Meskova (2024) illustrates how narrative voice communicates the emotional gravity of trauma and rehabilitation. The theory also looks at the complicated nature of narrative voice, which is thought of as a way for writers to express their ideals and objectives. In this context, narrative voice is not only a matter of style; it is an important part that shows how female characters are fighting for their integrity. For example, the works of modern authors like Gundega Repse show how narrative voice may show the painful journeys women go through to find their identity and freedom, frequently in the midst of trauma and abuse in society.</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Tamboukou (2018) and Nash (2013) stress that narrative decisions entail ethical and emotional accountability.</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This emphasis on emotion is essential for two reasons. First, emotions like anguish, fury, empathy, and hope are an important part of women's lives when they are oppressed by the system. Second, emotion changes narratives from personal stories into group testimony, which makes them a tool for social change and resistance.</w:t>
      </w:r>
    </w:p>
    <w:p w14:paraId="38ACCAC9">
      <w:pPr>
        <w:bidi w:val="0"/>
        <w:spacing w:line="360" w:lineRule="auto"/>
        <w:rPr>
          <w:rFonts w:hint="default" w:ascii="Arial" w:hAnsi="Arial" w:cs="Arial"/>
          <w:sz w:val="24"/>
          <w:szCs w:val="24"/>
        </w:rPr>
      </w:pPr>
    </w:p>
    <w:p w14:paraId="65B90C4A">
      <w:pPr>
        <w:bidi w:val="0"/>
        <w:spacing w:line="360" w:lineRule="auto"/>
        <w:rPr>
          <w:rFonts w:hint="default" w:ascii="Arial" w:hAnsi="Arial" w:cs="Arial"/>
          <w:sz w:val="24"/>
          <w:szCs w:val="24"/>
        </w:rPr>
      </w:pPr>
      <w:r>
        <w:rPr>
          <w:rFonts w:hint="default" w:ascii="Arial" w:hAnsi="Arial" w:cs="Arial"/>
          <w:sz w:val="24"/>
          <w:szCs w:val="24"/>
        </w:rPr>
        <w:t>Why emotion matters in game narrative</w:t>
      </w:r>
    </w:p>
    <w:p w14:paraId="09D53EE2">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The investigation into the effects of video games on human emotions is complex, revealing both beneficial and detrimental emotional reactions induced by gameplay. Studies indicate that video games can evoke a range of feelings, including joy, rage, fear, and relaxation, influenced by the game's attributes and the player's characteristics, such as self-forgetfulness and a propensity for sensation seeking. Different types of video games and the settings in which they are played have a big effect on how players feel. Research reveals that gamers commonly experience both positive and negative emotions, including empathy and curiosity, during gameplay.</w:t>
      </w:r>
    </w:p>
    <w:p w14:paraId="3A73BEE0">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Studies have shown that adding story aspects to video games can make players more emotionally involved. Studies indicate that incorporating a narrative into gameplay enhances immersion, since players perceive a stronger identification with characters, an elevated sensation of presence, and enhanced physiological arousal. This narrative involvement has the capacity to forge deeper emotional connections and exert a more significant influence on the player's emotional state.</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In conclusion, video games may make people feel a wide range of emotions, and these emotions can be affected by the player, the story, and the way the game is played. This means that video games can have a big effect on how people feel. The interplay of these aspects highlights the importance of a balanced view on the emotional effects of gaming.</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Video games are not just rule-based systems; they are also places where people may get emotionally involved. Using feminist narrative theory as a lens to look at how games make people feel and show emotions is a good idea. Studies indicate that narratives augment emotional involvement in games:</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Ravaja et al. (2004) discovered that narrative components enhance presence and arousal in video games.</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 xml:space="preserve">Kim and Doh (2017), in their study on the computational modelling of players' emotional response patterns to video game story events, demonstrate that good games provoke frequent and intricate emotional shifts. Additionally, players' emotional responses can be systematically examined by computational modelling, indicating that effective video games typically provoke more frequent and diverse emotional changes than their less successful counterparts. This means that game creators who want to make games that are fun and emotionally resonant should learn about and plan for how people respond to emotions. </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Through feminist lenses, emotions like wrath, empathy, grief, and perseverance transcend individual responses, becoming integral to a whole social critique inside the story.</w:t>
      </w:r>
    </w:p>
    <w:p w14:paraId="0448F256">
      <w:pPr>
        <w:bidi w:val="0"/>
        <w:spacing w:line="360" w:lineRule="auto"/>
        <w:rPr>
          <w:rFonts w:hint="default" w:ascii="Arial" w:hAnsi="Arial" w:cs="Arial"/>
          <w:sz w:val="24"/>
          <w:szCs w:val="24"/>
        </w:rPr>
      </w:pPr>
      <w:r>
        <w:rPr>
          <w:rFonts w:hint="default" w:ascii="Arial" w:hAnsi="Arial" w:cs="Arial"/>
          <w:sz w:val="24"/>
          <w:szCs w:val="24"/>
        </w:rPr>
        <w:t>Expressing emotion through environment and text</w:t>
      </w:r>
    </w:p>
    <w:p w14:paraId="1A12EC61">
      <w:pPr>
        <w:bidi w:val="0"/>
        <w:spacing w:line="360" w:lineRule="auto"/>
        <w:rPr>
          <w:rFonts w:hint="default" w:ascii="Arial" w:hAnsi="Arial" w:cs="Arial"/>
          <w:sz w:val="24"/>
          <w:szCs w:val="24"/>
          <w:highlight w:val="none"/>
        </w:rPr>
      </w:pPr>
      <w:r>
        <w:rPr>
          <w:rFonts w:hint="default" w:ascii="Arial" w:hAnsi="Arial" w:cs="Arial"/>
          <w:sz w:val="24"/>
          <w:szCs w:val="24"/>
        </w:rPr>
        <w:t xml:space="preserve">Game narratives operate on two interrelated levels: textual storytelling and </w:t>
      </w:r>
      <w:r>
        <w:rPr>
          <w:rFonts w:hint="default" w:ascii="Arial" w:hAnsi="Arial" w:cs="Arial"/>
          <w:sz w:val="24"/>
          <w:szCs w:val="24"/>
          <w:highlight w:val="none"/>
        </w:rPr>
        <w:t>environmental storytelling.</w:t>
      </w:r>
    </w:p>
    <w:p w14:paraId="34C8BB79">
      <w:pPr>
        <w:bidi w:val="0"/>
        <w:spacing w:line="360" w:lineRule="auto"/>
        <w:rPr>
          <w:rFonts w:hint="default" w:ascii="Arial" w:hAnsi="Arial" w:cs="Arial"/>
          <w:sz w:val="24"/>
          <w:szCs w:val="24"/>
          <w:highlight w:val="none"/>
        </w:rPr>
      </w:pPr>
      <w:r>
        <w:rPr>
          <w:rFonts w:hint="default" w:ascii="Arial" w:hAnsi="Arial" w:cs="Arial"/>
          <w:sz w:val="24"/>
          <w:szCs w:val="24"/>
          <w:highlight w:val="none"/>
        </w:rPr>
        <w:t>Environmental storytelling (Hagen</w:t>
      </w:r>
      <w:r>
        <w:rPr>
          <w:rFonts w:hint="default" w:ascii="Arial" w:hAnsi="Arial" w:cs="Arial"/>
          <w:sz w:val="24"/>
          <w:szCs w:val="24"/>
        </w:rPr>
        <w:t>, 2024, Environmental Storytelling in Video Games Through the Lens of Film Noir) demonstrates how spatial design, lighting, and atmosphere evoke emotional responses and guide interpretation.</w:t>
      </w:r>
      <w:r>
        <w:rPr>
          <w:rFonts w:hint="default" w:ascii="Arial" w:hAnsi="Arial" w:cs="Arial"/>
          <w:sz w:val="24"/>
          <w:szCs w:val="24"/>
          <w:lang w:val="en-US" w:eastAsia="zh-CN"/>
        </w:rPr>
        <w:t xml:space="preserve"> </w:t>
      </w:r>
      <w:r>
        <w:rPr>
          <w:rFonts w:hint="default" w:ascii="Arial" w:hAnsi="Arial" w:cs="Arial"/>
          <w:sz w:val="24"/>
          <w:szCs w:val="24"/>
        </w:rPr>
        <w:t>The environment in game design plays a significant role in shaping players' emotions and influencing the narrative. Environmental storytelling, as explored in one study, emphasizes the capacity of game environments to evoke personal interpretations and emotional responses from players. By immersing players in a carefully crafted setting, such as a murder scene, the environment encourages exploration and self-reflection, allowing players to formulate their o</w:t>
      </w:r>
      <w:r>
        <w:rPr>
          <w:rFonts w:hint="default" w:ascii="Arial" w:hAnsi="Arial" w:cs="Arial"/>
          <w:sz w:val="24"/>
          <w:szCs w:val="24"/>
          <w:highlight w:val="none"/>
        </w:rPr>
        <w:t>wn narratives based on the visual cues and atmosphere presented .</w:t>
      </w:r>
    </w:p>
    <w:p w14:paraId="7618FDCF">
      <w:pPr>
        <w:bidi w:val="0"/>
        <w:spacing w:line="360" w:lineRule="auto"/>
        <w:rPr>
          <w:rFonts w:hint="default" w:ascii="Arial" w:hAnsi="Arial" w:cs="Arial"/>
          <w:sz w:val="24"/>
          <w:szCs w:val="24"/>
          <w:lang w:val="en-US" w:eastAsia="zh-CN"/>
        </w:rPr>
      </w:pPr>
      <w:r>
        <w:rPr>
          <w:rFonts w:hint="default" w:ascii="Arial" w:hAnsi="Arial" w:cs="Arial"/>
          <w:sz w:val="24"/>
          <w:szCs w:val="24"/>
          <w:highlight w:val="none"/>
        </w:rPr>
        <w:t>Narrative environments (Puxan-Oliva, 2024, Assessing Nar</w:t>
      </w:r>
      <w:r>
        <w:rPr>
          <w:rFonts w:hint="default" w:ascii="Arial" w:hAnsi="Arial" w:cs="Arial"/>
          <w:sz w:val="24"/>
          <w:szCs w:val="24"/>
        </w:rPr>
        <w:t>rative Space: From Setting to Narrative Environments) highlight how cultural and social contexts are embedded into spatial design.</w:t>
      </w:r>
    </w:p>
    <w:p w14:paraId="347C210C">
      <w:pPr>
        <w:bidi w:val="0"/>
        <w:spacing w:line="360" w:lineRule="auto"/>
        <w:rPr>
          <w:rFonts w:hint="default" w:ascii="Arial" w:hAnsi="Arial" w:cs="Arial"/>
          <w:sz w:val="24"/>
          <w:szCs w:val="24"/>
        </w:rPr>
      </w:pPr>
      <w:r>
        <w:rPr>
          <w:rFonts w:hint="default" w:ascii="Arial" w:hAnsi="Arial" w:cs="Arial"/>
          <w:sz w:val="24"/>
          <w:szCs w:val="24"/>
          <w:lang w:val="en-US" w:eastAsia="zh-CN"/>
        </w:rPr>
        <w:t xml:space="preserve">The notion of "narrative environments" further enriches this discourse by distinguishing between narrative space and setting. Narrative environments encompass the social and cultural contexts that shape the representation of space within narratives, thus influencing how readers interact with environmental themes . </w:t>
      </w:r>
    </w:p>
    <w:p w14:paraId="40147D16">
      <w:pPr>
        <w:bidi w:val="0"/>
        <w:spacing w:line="360" w:lineRule="auto"/>
        <w:rPr>
          <w:rFonts w:hint="default" w:ascii="Arial" w:hAnsi="Arial" w:cs="Arial"/>
          <w:sz w:val="24"/>
          <w:szCs w:val="24"/>
        </w:rPr>
      </w:pPr>
      <w:r>
        <w:rPr>
          <w:rFonts w:hint="default" w:ascii="Arial" w:hAnsi="Arial" w:cs="Arial"/>
          <w:sz w:val="24"/>
          <w:szCs w:val="24"/>
        </w:rPr>
        <w:t>From feminist theory to narrative practice, we see that storytelling is inseparable from emotion. Feminist narrative highlights silence, resistance, identity, and testimony, all of which are deeply affective. Exploring emotion is necessary because it reveals oppression, protest, and renewal, making stories sites of both personal and political struggle.</w:t>
      </w:r>
    </w:p>
    <w:p w14:paraId="6BE2B147">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These feminist thoughts are especially strong in the story of the game. They demonstrate how digital settings and interactive choices can manifest emotions spatially and experientially, enhancing textual narrative. My study merges feminist theory with game narratology to explore how games might serve as feminist testimony of emotion—environments where pain, fury, and hope are not merely spoken but also lived and experienced.</w:t>
      </w:r>
    </w:p>
    <w:p w14:paraId="63A8AFAE">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From this perspective, trauma can be expressed not only through conversation or plot but also by shattered ruins, subdued colour palettes, or constricted areas. On the other hand, open landscapes, pleasant colours, or symbolic environmental cues might show hope and empathy. Textual narratives convey content directly, whereas environmental narratives establish atmospheres that facilitate emotional experiences.</w:t>
      </w:r>
    </w:p>
    <w:p w14:paraId="0648C9CD">
      <w:pPr>
        <w:bidi w:val="0"/>
        <w:spacing w:line="360" w:lineRule="auto"/>
        <w:rPr>
          <w:rFonts w:hint="default" w:ascii="Arial" w:hAnsi="Arial" w:cs="Arial"/>
          <w:sz w:val="24"/>
          <w:szCs w:val="24"/>
          <w:highlight w:val="none"/>
        </w:rPr>
      </w:pPr>
      <w:r>
        <w:rPr>
          <w:rFonts w:hint="default" w:ascii="Arial" w:hAnsi="Arial" w:cs="Arial"/>
          <w:sz w:val="24"/>
          <w:szCs w:val="24"/>
        </w:rPr>
        <w:t>To ground these theoretical perspectives, I examine two case studies: Kentucky Route Zero</w:t>
      </w:r>
      <w:r>
        <w:rPr>
          <w:rFonts w:hint="default" w:ascii="Arial" w:hAnsi="Arial" w:cs="Arial"/>
          <w:sz w:val="24"/>
          <w:szCs w:val="24"/>
          <w:highlight w:val="none"/>
        </w:rPr>
        <w:t xml:space="preserve"> (Cardboard Computer, 2013–2020) and Gris (Nomada Studio, 2018). Both games exemplify how feminist narrative insights, particularly regarding emotion, silence, and environment, can be applied to digital storytelling.</w:t>
      </w:r>
    </w:p>
    <w:p w14:paraId="635A8E3D">
      <w:pPr>
        <w:bidi w:val="0"/>
        <w:spacing w:line="360" w:lineRule="auto"/>
        <w:rPr>
          <w:rFonts w:hint="default" w:ascii="Arial" w:hAnsi="Arial" w:cs="Arial"/>
          <w:sz w:val="24"/>
          <w:szCs w:val="24"/>
        </w:rPr>
      </w:pPr>
      <w:r>
        <w:rPr>
          <w:rFonts w:hint="default" w:ascii="Arial" w:hAnsi="Arial" w:cs="Arial"/>
          <w:sz w:val="24"/>
          <w:szCs w:val="24"/>
          <w:highlight w:val="none"/>
        </w:rPr>
        <w:t>Case Study 1: Kentucky</w:t>
      </w:r>
      <w:r>
        <w:rPr>
          <w:rFonts w:hint="default" w:ascii="Arial" w:hAnsi="Arial" w:cs="Arial"/>
          <w:sz w:val="24"/>
          <w:szCs w:val="24"/>
        </w:rPr>
        <w:t xml:space="preserve"> Route Zero</w:t>
      </w:r>
    </w:p>
    <w:p w14:paraId="33EE8FEF">
      <w:pPr>
        <w:bidi w:val="0"/>
        <w:spacing w:line="360" w:lineRule="auto"/>
        <w:rPr>
          <w:rFonts w:hint="default" w:ascii="Arial" w:hAnsi="Arial" w:cs="Arial"/>
          <w:sz w:val="24"/>
          <w:szCs w:val="24"/>
        </w:rPr>
      </w:pPr>
      <w:r>
        <w:rPr>
          <w:rFonts w:hint="default" w:ascii="Arial" w:hAnsi="Arial" w:cs="Arial"/>
          <w:sz w:val="24"/>
          <w:szCs w:val="24"/>
        </w:rPr>
        <w:t>Kentucky Route Zero is an episodic narrative game set in a surreal, magical-realist version of rural America. It explores themes of debt, labor, memory, and survival, particularly for marginalized communities.</w:t>
      </w:r>
    </w:p>
    <w:p w14:paraId="2622565A">
      <w:pPr>
        <w:bidi w:val="0"/>
        <w:spacing w:line="360" w:lineRule="auto"/>
        <w:rPr>
          <w:rFonts w:hint="default" w:ascii="Arial" w:hAnsi="Arial" w:cs="Arial"/>
          <w:sz w:val="24"/>
          <w:szCs w:val="24"/>
        </w:rPr>
      </w:pPr>
      <w:r>
        <w:rPr>
          <w:rFonts w:hint="default" w:ascii="Arial" w:hAnsi="Arial" w:cs="Arial"/>
          <w:sz w:val="24"/>
          <w:szCs w:val="24"/>
        </w:rPr>
        <w:t>Muted voices and silence: Drawing on Kramarae’s Muted Group Theory (Women and Language, 1999), the game demonstrates how entire communities are silenced by capitalist structures. Characters speak in fragmented, poetic dialogue, often revealing more through silence and atmosphere than explicit exposition.</w:t>
      </w:r>
    </w:p>
    <w:p w14:paraId="6E1AC539">
      <w:pPr>
        <w:bidi w:val="0"/>
        <w:spacing w:line="360" w:lineRule="auto"/>
        <w:rPr>
          <w:rFonts w:hint="default" w:ascii="Arial" w:hAnsi="Arial" w:cs="Arial"/>
          <w:sz w:val="24"/>
          <w:szCs w:val="24"/>
          <w:highlight w:val="none"/>
        </w:rPr>
      </w:pPr>
      <w:r>
        <w:rPr>
          <w:rFonts w:hint="default" w:ascii="Arial" w:hAnsi="Arial" w:cs="Arial"/>
          <w:sz w:val="24"/>
          <w:szCs w:val="24"/>
        </w:rPr>
        <w:t>Emotion and counterstory: In line w</w:t>
      </w:r>
      <w:r>
        <w:rPr>
          <w:rFonts w:hint="default" w:ascii="Arial" w:hAnsi="Arial" w:cs="Arial"/>
          <w:sz w:val="24"/>
          <w:szCs w:val="24"/>
          <w:highlight w:val="none"/>
        </w:rPr>
        <w:t>ith Toliver’s (2020) idea of storytelling as counter-narrative (Can I Get a Witness?), the game gives voice to those excluded from mainstream economic and cultural narratives. Feelings of exhaustion, despair, but also solidarity are conveyed through the fragmented narrative structure.</w:t>
      </w:r>
    </w:p>
    <w:p w14:paraId="755E7507">
      <w:pPr>
        <w:bidi w:val="0"/>
        <w:spacing w:line="360" w:lineRule="auto"/>
        <w:rPr>
          <w:rFonts w:hint="default" w:ascii="Arial" w:hAnsi="Arial" w:cs="Arial"/>
          <w:sz w:val="24"/>
          <w:szCs w:val="24"/>
        </w:rPr>
      </w:pPr>
      <w:r>
        <w:rPr>
          <w:rFonts w:hint="default" w:ascii="Arial" w:hAnsi="Arial" w:cs="Arial"/>
          <w:sz w:val="24"/>
          <w:szCs w:val="24"/>
          <w:highlight w:val="none"/>
        </w:rPr>
        <w:t>Environmental storytelling: Echoing Hagen (2024), Kentucky Route Zero’s spaces—abandoned mines, dimly lit highways, surreal o</w:t>
      </w:r>
      <w:r>
        <w:rPr>
          <w:rFonts w:hint="default" w:ascii="Arial" w:hAnsi="Arial" w:cs="Arial"/>
          <w:sz w:val="24"/>
          <w:szCs w:val="24"/>
        </w:rPr>
        <w:t>ffices—become narrative agents. They embody collective trauma and silence, creating an affective landscape where players experience emotions of loss, alienation, and occasional hope.</w:t>
      </w:r>
    </w:p>
    <w:p w14:paraId="7E2ECA56">
      <w:pPr>
        <w:bidi w:val="0"/>
        <w:spacing w:line="360" w:lineRule="auto"/>
        <w:rPr>
          <w:rFonts w:hint="default" w:ascii="Arial" w:hAnsi="Arial" w:cs="Arial"/>
          <w:sz w:val="24"/>
          <w:szCs w:val="24"/>
        </w:rPr>
      </w:pPr>
      <w:r>
        <w:rPr>
          <w:rFonts w:hint="default" w:ascii="Arial" w:hAnsi="Arial" w:cs="Arial"/>
          <w:sz w:val="24"/>
          <w:szCs w:val="24"/>
        </w:rPr>
        <w:t>In this case, the game becomes a feminist statement not by having narratives that are clearly gendered, but by showing how the system silences people and adding emotion to space, dialogue, and mood.</w:t>
      </w:r>
    </w:p>
    <w:p w14:paraId="5E29BC1B">
      <w:pPr>
        <w:bidi w:val="0"/>
        <w:spacing w:line="360" w:lineRule="auto"/>
        <w:rPr>
          <w:rFonts w:hint="default" w:ascii="Arial" w:hAnsi="Arial" w:cs="Arial"/>
          <w:sz w:val="24"/>
          <w:szCs w:val="24"/>
        </w:rPr>
      </w:pPr>
      <w:r>
        <w:rPr>
          <w:rFonts w:hint="default" w:ascii="Arial" w:hAnsi="Arial" w:cs="Arial"/>
          <w:sz w:val="24"/>
          <w:szCs w:val="24"/>
        </w:rPr>
        <w:t>Case Study 2: Gris</w:t>
      </w:r>
    </w:p>
    <w:p w14:paraId="3B7033FE">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Gris is a platformer that follows a young woman as she deals with her loss by exploring a broken, watercolor-like world. Gris doesn't utilise a lot of words to tell its story; instead, it largely employs pictures, music, and mechanics.</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Narrative voice and trauma: Meskova (2024) writes in Screaming in Silence that narrative voice can show trauma even when there are no words. Gris shows this through the main character's melancholy journey, during which colour slowly comes back into the world as she deals with her sadness. People are affected by the lack of language, which becomes a way of telling stories.</w:t>
      </w:r>
    </w:p>
    <w:p w14:paraId="66568BDF">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Emotion as structure: The game reflects Tamboukou’s (2018) and Nash’s (2013) assertion that story possesses both ethical and emotional dimensions. Each level represents an emotional state—denial, wrath, sadness, acceptance—rendering emotion the fundamental foundation of story progression.</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The environment: Gris employs space as a story, based on Puxan-Oliva (2024). Changing landscapes, falling buildings, and colour schemes may show sorrow and strength better than words can. The environment is not only a background; it is the language of emotional expression.</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In Gris, emotion is not secondary; it is primary: the player experiences sadness, catharsis, and eventual rejuvenation through movement and environment. This relates to feminist theories of witness and affect, demonstrating how games can affirm emotional realities that challenge patriarchal suppression.</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When you put Kentucky Route Zero and Gris together, you can see how feminist narrative theories may be used in digital games. Kentucky Route Zero uses broken communication and terrible settings to show how institutional oppression and repressed voices work. Gris, on the other hand, uses quiet, colour, and atmosphere to show emotional testimony and resilience. Both games show that feminist ideas about voice, silence, trauma, and emotion are not just things that happen in text, but also in space and through interaction.</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These case studies illustrate the application of feminist theory to gaming narratives, showcasing how digital worlds transform into feminist storytelling spaces where emotions like sadness, fury, and hope are embodied, rendered visible, and shared with players through interactive design.</w:t>
      </w:r>
    </w:p>
    <w:p w14:paraId="72035080">
      <w:pPr>
        <w:bidi w:val="0"/>
        <w:spacing w:line="360" w:lineRule="auto"/>
        <w:rPr>
          <w:rFonts w:hint="default" w:ascii="Arial" w:hAnsi="Arial" w:cs="Arial"/>
          <w:b/>
          <w:bCs/>
          <w:sz w:val="24"/>
          <w:szCs w:val="24"/>
          <w:lang w:val="en-US" w:eastAsia="zh-CN"/>
        </w:rPr>
      </w:pPr>
    </w:p>
    <w:p w14:paraId="72B92A86">
      <w:pPr>
        <w:bidi w:val="0"/>
        <w:spacing w:line="360" w:lineRule="auto"/>
        <w:rPr>
          <w:rFonts w:hint="default" w:ascii="Arial" w:hAnsi="Arial" w:cs="Arial"/>
          <w:b/>
          <w:bCs/>
          <w:sz w:val="24"/>
          <w:szCs w:val="24"/>
          <w:lang w:val="en-US" w:eastAsia="zh-CN"/>
        </w:rPr>
      </w:pPr>
      <w:r>
        <w:rPr>
          <w:rFonts w:hint="default" w:ascii="Arial" w:hAnsi="Arial" w:cs="Arial"/>
          <w:b/>
          <w:bCs/>
          <w:sz w:val="24"/>
          <w:szCs w:val="24"/>
          <w:lang w:val="en-US" w:eastAsia="zh-CN"/>
        </w:rPr>
        <w:t>Research in practice</w:t>
      </w:r>
    </w:p>
    <w:p w14:paraId="0DA77ABF">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 xml:space="preserve">In this portion, I want to talk about why I made this work, why I opted to utilise narrative games to share my thoughts, some information about the game's concept design, and certain elements that I want to keep working on. </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It seemed like I had no choice except to study feminism. Maybe I was instinctively drawn to this theme because I am a woman. As a gamer, I first looked into the types of games that are made for women, and then I focused on how to make female characters. But when I learnt more about feminism, I realised that this wasn't the portion I wanted to keep going. The main reason was because I thought the group of women was quite interesting and hard to define. Every woman has her own special traits. Just as people can't characterise all of mankind by one personality attribute, women can't be defined by one personality or look. From this viewpoint, I realised that I could not develop a female character that adhered to the principles of feminism, as women possess boundless potential. So, I decided to stop working on a female character and instead focus on stories about women and their social situations. I don't want to define women; I want to draw attention to women's stories and the state of women in society. This is why I decided to use narrative games to share my thoughts.</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This project is a narrative-based concept game that focusses on feminism. The goal of the game is to provide players an immersive experience that helps them comprehend and see the many social problems that women confront. It doesn't use the usual "puzzle-solving" or "level-advancing" as its main gameplay. Instead, it conveys stories by guiding players through their emotions and the environment, which makes them think deeply and feel deeply.</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 xml:space="preserve">This project aims to break the linear structure of classic narrative games and redefine "games as media" by using new ideas in structure, visual language, and interactive participation. </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Through the game narrative design from a feminist perspective, we intend to: Add a whole new level of warmth and depth to the game story;</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Use the environment and details to tell stories that help gamers comprehend and relate to them.</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Encourage players to actively participate and come up with different meanings by using a distinct artistic language and spatial framework.</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In the end, the main goal of our project will be to "tell a story that no one has ever told before."</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More and more female authors are writing novels about women from their own points of view in the world of literature. In the gaming world, though, men still have the power to talk. As feminism has grown, more and more game companies have started to listen to what women want. This is why there is now a category of games for women. But sometimes the stories about women in these games are just guesses about what the female group wants to say based on what the male group thinks. They don't even take up a lot of space. So, I want to look at women's stories through the lens of games and find additional ways to make games for women.</w:t>
      </w:r>
    </w:p>
    <w:p w14:paraId="4F42DA17">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In the design of game concepts, my game classification is narrative games (visual novels).</w:t>
      </w:r>
    </w:p>
    <w:p w14:paraId="15DA36F9">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The player's identity is a star that landed from the future on Earth and conducts exploration in the virtual world of the future. Choosing the star element as the player's identity design is because I think this element is very special. From an artistic expression perspective, a point, a line, whether it is a four-pointed star or a five-pointed star, no matter how many angles it has, people recognize it as the image of a star. This is the same as my view on women, no matter what kind of appearance, women are women and have unlimited possibilities. So I chose this element as the representative of the player's identity.</w:t>
      </w:r>
    </w:p>
    <w:p w14:paraId="0B8D7E03">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In the design of game scene concepts, I have currently conceived four scenarios.</w:t>
      </w:r>
    </w:p>
    <w:p w14:paraId="178217EE">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Firstly, the first scene is a vibrant forest. My game background is set on the future Earth. In this scene, I want to pay tribute to The Hitchhiker's Guide to the Galaxy. In this film, there is a huge computer at the ultimate of the universe. I want to pay tribute to this scene. So in this scene, I designed a vibrant forest with an old computer placed in it. The star landed here from the universe, and this is also the beginning of its journey.</w:t>
      </w:r>
    </w:p>
    <w:p w14:paraId="2B195C1B">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The star was attracted by this huge computer and fell into the bizarre virtual world. The second scene is the entire falling process. In this scene, I want to express a sense of time tunnel. During the falling process, items related to female narrative float in the tunnel, and these items are related to the following scenes and female narrative. They represent a story. This scene wants to pay tribute to Alice's Adventures in Wonderland, where Alice fell from the rabbit hole and began her journey.</w:t>
      </w:r>
    </w:p>
    <w:p w14:paraId="014E5685">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The third scene is an empty room. When designing this part, I was thinking about how to design a space that can connect the previous and subsequent stories. At that time, I came up with the concept of a room of my own. The concept comes from Woolf's: "It is necessary to have five hundred a year and a room with a lock on the door if you are to write fiction or poetry. Five hundred a year stands for the power to contemplate, that a lock on the door means the power to think for oneself." So I decided to make a blank space setting to connect the previous and subsequent scenes. This space might be blank at the beginning of the journey, but as the story of the journey increases, this space will gradually add memories. My idea is that after the player experiences a series of journeys, they will return to this space and find their own exit from this space.</w:t>
      </w:r>
    </w:p>
    <w:p w14:paraId="6D8CE23A">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The fourth space can be considered the real beginning of the story. The theme of this space is gaze. I want to experience through the design of the scene the current social situation of women being gazed at. In this space, I have incorporated numerous eye-catching elements and positioned the space within a theater setting.</w:t>
      </w:r>
    </w:p>
    <w:p w14:paraId="2020E5A2">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The British feminist theorist L</w:t>
      </w:r>
      <w:r>
        <w:rPr>
          <w:rFonts w:hint="default" w:ascii="Arial" w:hAnsi="Arial" w:cs="Arial"/>
          <w:sz w:val="24"/>
          <w:szCs w:val="24"/>
          <w:highlight w:val="none"/>
          <w:lang w:val="en-US" w:eastAsia="zh-CN"/>
        </w:rPr>
        <w:t>aura Mulvey (Laura Mulvey) proposed the concept of "Male Gaze" in her classic article "Visual Pl</w:t>
      </w:r>
      <w:r>
        <w:rPr>
          <w:rFonts w:hint="default" w:ascii="Arial" w:hAnsi="Arial" w:cs="Arial"/>
          <w:sz w:val="24"/>
          <w:szCs w:val="24"/>
          <w:lang w:val="en-US" w:eastAsia="zh-CN"/>
        </w:rPr>
        <w:t xml:space="preserve">easure and Narrative Film". She pointed out that in traditional film, drama and artistic expressions, women are often not the "viewers" but the objects being viewed - an image serving male pleasure. </w:t>
      </w:r>
    </w:p>
    <w:p w14:paraId="5AD42919">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The theatre, as a form of "live viewing", further amplifies this "gaze relationship" power structure. </w:t>
      </w:r>
    </w:p>
    <w:p w14:paraId="57A4B4EF">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The theatre itself is an artistic field full of character transitions, stage metaphors, and spatial ritualism, and the female issue naturally involves themes such as identity, gaze, power, and body. </w:t>
      </w:r>
    </w:p>
    <w:p w14:paraId="5AA81AB0">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I would like to reverse the viewing relationship, </w:t>
      </w:r>
    </w:p>
    <w:p w14:paraId="424B2AB4">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Power reversal: Women change from passive objects being viewed to active observers </w:t>
      </w:r>
    </w:p>
    <w:p w14:paraId="2B5DED6E">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Gaze criticism: Expose "Male Gaze" or the power gaze mechanism </w:t>
      </w:r>
    </w:p>
    <w:p w14:paraId="1485AB64">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Self-awareness: Women realize that they have the power to observe, evaluate, and narrate </w:t>
      </w:r>
    </w:p>
    <w:p w14:paraId="3CE94827">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Public exposure: The audience is no longer in a hidden safe position but is placed under a microscope </w:t>
      </w:r>
    </w:p>
    <w:p w14:paraId="34CB65EA">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Occupation of discourse space: Women use gaze, questioning, and recording methods to reshape the stage discourse power </w:t>
      </w:r>
    </w:p>
    <w:p w14:paraId="35465372">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So I set up a huge eyeball on the stage to gaze at the audience below. When players explore this part, they are constantly being stared at by this huge eyeball. I want to use this way to let players experience the feeling that women are constantly being stared at. Maybe my expression method is too direct or too exaggerated, but the reality is far more terrifying than I imagined. When I was envisioning this part, I saw a news report that a staff member of a Chinese stage play used his position to use the high-definition camera on the stage screen to stare at the female audience below and post on social media to rate their dress. In reality, whether as performers or audience members, women are constantly experiencing being stared at. </w:t>
      </w:r>
    </w:p>
    <w:p w14:paraId="464A1BED">
      <w:pPr>
        <w:bidi w:val="0"/>
        <w:spacing w:line="360" w:lineRule="auto"/>
        <w:rPr>
          <w:rFonts w:hint="default" w:ascii="Arial" w:hAnsi="Arial" w:cs="Arial"/>
          <w:sz w:val="24"/>
          <w:szCs w:val="24"/>
          <w:lang w:val="en-US" w:eastAsia="zh-CN"/>
        </w:rPr>
      </w:pPr>
      <w:r>
        <w:rPr>
          <w:rFonts w:hint="default" w:ascii="Arial" w:hAnsi="Arial" w:cs="Arial"/>
          <w:sz w:val="24"/>
          <w:szCs w:val="24"/>
          <w:lang w:val="en-US" w:eastAsia="zh-CN"/>
        </w:rPr>
        <w:t>This incident made me even more determined to use the theatre element as the space for the gaze theme, and made me even more determined to let players experience the situation and narrative of women. People cannot empathize with feelings they have never experienced. Before I decided to conduct research on feminism, I never thought there were such things in this society. The emotional experience I received from reading was even less than one-thousandth of the actual experience. These things exist, and we cannot deny them. Maybe my work is not done well in terms of the rendering of environmental atmosphere and emotions, but I think as long as we try, it is a good thing. Players, when exploring these scenes, receiving these stories and emotions, actually experience the same emotions as I felt when collecting materials. They are experiencing the emotions I have felt.</w:t>
      </w:r>
    </w:p>
    <w:p w14:paraId="4AE77926">
      <w:pPr>
        <w:bidi w:val="0"/>
        <w:spacing w:line="360" w:lineRule="auto"/>
        <w:rPr>
          <w:rFonts w:hint="default" w:ascii="Arial" w:hAnsi="Arial" w:cs="Arial"/>
          <w:sz w:val="24"/>
          <w:szCs w:val="24"/>
          <w:highlight w:val="none"/>
          <w:lang w:val="en-US" w:eastAsia="zh-CN"/>
        </w:rPr>
      </w:pPr>
      <w:r>
        <w:rPr>
          <w:rFonts w:hint="default" w:ascii="Arial" w:hAnsi="Arial" w:cs="Arial"/>
          <w:sz w:val="24"/>
          <w:szCs w:val="24"/>
          <w:lang w:val="en-US" w:eastAsia="zh-CN"/>
        </w:rPr>
        <w:t>Recent research has highlighted the potential of AI-generated paintings to convey emotions by analyzing semantic content and dominant color patterns, supported by exper</w:t>
      </w:r>
      <w:r>
        <w:rPr>
          <w:rFonts w:hint="default" w:ascii="Arial" w:hAnsi="Arial" w:cs="Arial"/>
          <w:sz w:val="24"/>
          <w:szCs w:val="24"/>
          <w:highlight w:val="none"/>
          <w:lang w:val="en-US" w:eastAsia="zh-CN"/>
        </w:rPr>
        <w:t>imental methods such as emotional measurement and eye-tracking technology (Ma, Chen, &amp; Feng, 2023). Such findings suggest that AI tools possess a certain capacity to capture and represent emotional elements in visual art, thus opening possibilities for human–machine collaboration in artistic creation. Comparative studies, however, indicate that while AI systems can effectively reproduce aesthetic features such as color, texture, and line, their emotional resonance differs significantly from that of human-created works (Sun, Yang, &amp; Lyu, 2022). Human paintings are often appreciated for their depth of affect and lived experience, whereas AI works—rooted in algorithmic processes such as neural style transfer—may lack this layer of emotional immediacy. Consumer perception studies further demonstrate that audience responses to AI-generated art are shaped not only by its aesthetic qualities but also by perceived emotional intelligence and authenticity, which in turn influence willingness to pay and engagement (Guerreiro, 2022).</w:t>
      </w:r>
    </w:p>
    <w:p w14:paraId="38A60DF2">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In my personal work, I've tried using AI painting as a design tool, especially to see if it might intuitively portray emotional atmospheres in different situations. My personal experience corroborates the significant conclusions in current scholarship: while AI may produce visually striking images and mimic certain emotional nuances through colour and form, it has yet to attain the clarity or profundity of human emotional expression. This gap highlights the possibilities and the limits of AI painting in creative study. AI can help with efficiency, give a variety of outputs, and create unexpected visual effects. However, its role in conveying emotions is still secondary, which raises more questions about the ethical, aesthetic, and emotional aspects of using AI in creative work.</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The project is innovative because it uses feminist theory to create interactive narratives and works of art. First, instead of making fixed female characters, I decided to focus on feminist stories and the social conditions of women. This avoids using preconceptions to define "woman" and instead focusses on variety, quiet, and resistance as important parts of the story.</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Second, the project broadens the scope of environmental storytelling. I employ space, mood, and detail to talk about feminist issues using spatial metaphors like the empty chamber from Woolf's A chamber of One's Own or the theatre filled with the gaze. Here, players don't just hear about emotions; they feel them and act them out.</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Third, the design changes the way we look at things into an interactive and performative experience. The concept changes the usual power dynamic between performers and audience members by putting a huge eye on stage that constantly looks at the audience. This direct interaction turns Mulvey's idea of the male gaze into a disturbing experience for players, showing how surveillance and objectification work.</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In the fourth place, the project investigates the use of artificial intelligence painting as a creative method. I look into its ability to create unexpected visual chances and help with scenographic design, even though I know it can't express deep emotional depth right now. This mix of human curation and machine generation starts fresh talks about authorship, authenticity, and the ethics of using robots in feminist art.</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Finally, the project proposes a feminist perspective on game design that prioritises emotion, silence, atmosphere, and counter-narrative over conventional character-driven or objective-focused frameworks. It rethinks games as venues to testify, experience, and condemn society, not only as amusement.</w:t>
      </w:r>
    </w:p>
    <w:p w14:paraId="40C7D52D">
      <w:pPr>
        <w:keepNext w:val="0"/>
        <w:keepLines w:val="0"/>
        <w:widowControl/>
        <w:suppressLineNumbers w:val="0"/>
        <w:spacing w:line="360" w:lineRule="auto"/>
        <w:jc w:val="left"/>
        <w:rPr>
          <w:rFonts w:hint="default" w:ascii="Arial" w:hAnsi="Arial" w:cs="Arial"/>
          <w:sz w:val="24"/>
          <w:szCs w:val="24"/>
        </w:rPr>
      </w:pPr>
    </w:p>
    <w:p w14:paraId="302B4FF2">
      <w:pPr>
        <w:bidi w:val="0"/>
        <w:spacing w:line="360" w:lineRule="auto"/>
        <w:rPr>
          <w:rFonts w:hint="default" w:ascii="Arial" w:hAnsi="Arial" w:cs="Arial"/>
          <w:b/>
          <w:bCs/>
          <w:sz w:val="24"/>
          <w:szCs w:val="24"/>
          <w:lang w:val="en-US" w:eastAsia="zh-CN"/>
        </w:rPr>
      </w:pPr>
    </w:p>
    <w:p w14:paraId="2EC09020">
      <w:pPr>
        <w:bidi w:val="0"/>
        <w:spacing w:line="360" w:lineRule="auto"/>
        <w:rPr>
          <w:rFonts w:hint="default" w:ascii="Arial" w:hAnsi="Arial" w:cs="Arial"/>
          <w:b/>
          <w:bCs/>
          <w:sz w:val="24"/>
          <w:szCs w:val="24"/>
          <w:lang w:val="en-US" w:eastAsia="zh-CN"/>
        </w:rPr>
      </w:pPr>
      <w:r>
        <w:rPr>
          <w:rFonts w:hint="default" w:ascii="Arial" w:hAnsi="Arial" w:cs="Arial"/>
          <w:b/>
          <w:bCs/>
          <w:sz w:val="24"/>
          <w:szCs w:val="24"/>
          <w:lang w:val="en-US" w:eastAsia="zh-CN"/>
        </w:rPr>
        <w:t>Outline future directions of my work</w:t>
      </w:r>
    </w:p>
    <w:p w14:paraId="2D383F72">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I want to make more progress in my work in a lot of different areas in the future. One goal will be to find out how feminist narrative theory could affect how stories are told in interactive ways. I want to make spaces where silence, resistance, and testimony are key parts of the player's experience, not just places where they can see pictures or hear stories that go in a straight line. I want to make places where gamers may not only watch but actively take part in counter-narratives.</w:t>
      </w:r>
    </w:p>
    <w:p w14:paraId="67CD27D7">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 xml:space="preserve">I plan to keep using AI techniques to explore visual and emotional design. </w:t>
      </w:r>
      <w:r>
        <w:rPr>
          <w:rFonts w:hint="default" w:ascii="Arial" w:hAnsi="Arial" w:eastAsia="宋体" w:cs="Arial"/>
          <w:kern w:val="0"/>
          <w:sz w:val="24"/>
          <w:szCs w:val="24"/>
          <w:lang w:val="en-US" w:eastAsia="zh-CN" w:bidi="ar"/>
        </w:rPr>
        <w:t>My current practice demonstrates that AI may generate remarkable visual effects; but, it still struggles to convey the profundity of human emotions. I plan to look into how AI output can be combined with human interpretation and curation in the future. I want to make sure that technology is an aid, not a replacement.</w:t>
      </w:r>
    </w:p>
    <w:p w14:paraId="04400FF7">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This also prompts significant enquiries of authenticity, authorship, and ethics, which I intend to contemplate in my creative process.</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Another approach is to broaden the theatrical examination of the sight. Drawing from Mulvey’s concept of the male gaze, I aim to create more immersive environments that amplify the sensation of surveillance through sound, lighting, and interactivity. I am intrigued by how "looking back" might serve as a feminist approach, transforming the gaze into an instrument of critique and resistance in digital and performative contexts.</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I aspire to extend these experiments outside the realm of gaming. Virtual reality installations, interactive exhibitions, and performance-based works may provide innovative methods for narrating female experiences and eliciting emotional impact. Through the comparison of various media, I can analyse how form and technology affect the reception of feminist narratives.</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I aspire to incorporate additional audience research in my forthcoming endeavours.</w:t>
      </w:r>
      <w:r>
        <w:rPr>
          <w:rFonts w:hint="default" w:ascii="Arial" w:hAnsi="Arial" w:eastAsia="宋体" w:cs="Arial"/>
          <w:kern w:val="0"/>
          <w:sz w:val="24"/>
          <w:szCs w:val="24"/>
          <w:lang w:val="en-US" w:eastAsia="zh-CN" w:bidi="ar"/>
        </w:rPr>
        <w:t>Methods like emotional assessment, eye-tracking, or player introspection could help us understand how different groups of people see feminist gaming stories. These insights would improve my work and help me create a feminist design process that puts emotion, voice, and participation first.</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I want to find ways to make games and digital worlds more than just fun. I want to make places where people may feel, share, and reinterpret sadness, anger, empathy, and hope.</w:t>
      </w:r>
    </w:p>
    <w:p w14:paraId="07EB2825">
      <w:pPr>
        <w:keepNext w:val="0"/>
        <w:keepLines w:val="0"/>
        <w:widowControl/>
        <w:suppressLineNumbers w:val="0"/>
        <w:spacing w:line="360" w:lineRule="auto"/>
        <w:jc w:val="left"/>
        <w:rPr>
          <w:rFonts w:hint="default" w:ascii="Arial" w:hAnsi="Arial" w:cs="Arial"/>
          <w:sz w:val="24"/>
          <w:szCs w:val="24"/>
        </w:rPr>
      </w:pPr>
    </w:p>
    <w:p w14:paraId="629D1674">
      <w:pPr>
        <w:bidi w:val="0"/>
        <w:spacing w:line="360" w:lineRule="auto"/>
        <w:rPr>
          <w:rFonts w:hint="default" w:ascii="Arial" w:hAnsi="Arial" w:cs="Arial"/>
          <w:sz w:val="24"/>
          <w:szCs w:val="24"/>
          <w:lang w:val="en-US" w:eastAsia="zh-CN"/>
        </w:rPr>
      </w:pPr>
    </w:p>
    <w:p w14:paraId="4F449A83">
      <w:pPr>
        <w:bidi w:val="0"/>
        <w:spacing w:line="360" w:lineRule="auto"/>
        <w:rPr>
          <w:rFonts w:hint="default" w:ascii="Arial" w:hAnsi="Arial" w:cs="Arial"/>
          <w:b/>
          <w:bCs/>
          <w:sz w:val="24"/>
          <w:szCs w:val="24"/>
          <w:lang w:val="en-US" w:eastAsia="zh-CN"/>
        </w:rPr>
      </w:pPr>
      <w:r>
        <w:rPr>
          <w:rFonts w:hint="default" w:ascii="Arial" w:hAnsi="Arial" w:cs="Arial"/>
          <w:b/>
          <w:bCs/>
          <w:sz w:val="24"/>
          <w:szCs w:val="24"/>
          <w:lang w:val="en-US" w:eastAsia="zh-CN"/>
        </w:rPr>
        <w:t>Conclusion</w:t>
      </w:r>
    </w:p>
    <w:p w14:paraId="34D4D690">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This work has investigated the application of feminist narrative theory to digital games to clarify the interaction between gender, power, and emotion in storytelling. The study demonstrates that storytelling is intrinsically biassed, operating as both an emotional and ethical pursuit, by employing frameworks such as Kramarae’s Muted Group Theory (1999), Toliver’s concepts of testimony and counterstory (Can I Get a Witness?, 2020), Meskova’s examination of narrative voice (Screaming in Silence, 2024), and feminist narrative ethics (Tamboukou, 2018; Nash, 2013). Feminist tales elucidate silence, resistance, trauma, and resilience, while affirming the transformative capacity of words and emotion.</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The analysis of Kentucky Route Zero and Gris illustrates the embodiment of these concepts in video games. Kentucky Route Zero illustrates systemic suppression and collective anguish through fragmented dialogue and unconventional environments, whereas Gris expresses grief and renewal through visual, spatial, and atmospheric narrative methods. These case studies collectively illustrate that feminist concerns regarding voice, silence, and emotion extend beyond textual formats to include the interactive and spatial dimensions of digital media.</w:t>
      </w:r>
      <w:r>
        <w:rPr>
          <w:rFonts w:hint="default" w:ascii="Arial" w:hAnsi="Arial" w:eastAsia="宋体" w:cs="Arial"/>
          <w:kern w:val="0"/>
          <w:sz w:val="24"/>
          <w:szCs w:val="24"/>
          <w:lang w:val="en-US" w:eastAsia="zh-CN" w:bidi="ar"/>
        </w:rPr>
        <w:br w:type="textWrapping"/>
      </w:r>
      <w:r>
        <w:rPr>
          <w:rFonts w:hint="default" w:ascii="Arial" w:hAnsi="Arial" w:eastAsia="宋体" w:cs="Arial"/>
          <w:kern w:val="0"/>
          <w:sz w:val="24"/>
          <w:szCs w:val="24"/>
          <w:lang w:val="en-US" w:eastAsia="zh-CN" w:bidi="ar"/>
        </w:rPr>
        <w:t>The design of my conceptual storytelling game shows how feminist ideas can affect how people make things.</w:t>
      </w:r>
    </w:p>
    <w:p w14:paraId="3A426F52">
      <w:pPr>
        <w:keepNext w:val="0"/>
        <w:keepLines w:val="0"/>
        <w:widowControl/>
        <w:suppressLineNumbers w:val="0"/>
        <w:spacing w:line="360" w:lineRule="auto"/>
        <w:jc w:val="left"/>
        <w:rPr>
          <w:rFonts w:hint="default" w:ascii="Arial" w:hAnsi="Arial" w:cs="Arial"/>
          <w:sz w:val="24"/>
          <w:szCs w:val="24"/>
        </w:rPr>
      </w:pPr>
      <w:r>
        <w:rPr>
          <w:rFonts w:hint="default" w:ascii="Arial" w:hAnsi="Arial" w:eastAsia="宋体" w:cs="Arial"/>
          <w:kern w:val="0"/>
          <w:sz w:val="24"/>
          <w:szCs w:val="24"/>
          <w:lang w:val="en-US" w:eastAsia="zh-CN" w:bidi="ar"/>
        </w:rPr>
        <w:t>The project employs symbolic characters, spatial metaphors, and themes such as the male gaze (Mulvey) to prevent the confinement of women to static images, thereby constructing narrative spaces for players to interact with and reflect upon women's social realities. Because they focus on environmental storytelling, atmosphere, and emotional impact, games are especially good at letting feminists criticise things.</w:t>
      </w:r>
    </w:p>
    <w:p w14:paraId="05EB7989">
      <w:pPr>
        <w:bidi w:val="0"/>
        <w:spacing w:line="360" w:lineRule="auto"/>
        <w:rPr>
          <w:rFonts w:hint="default" w:ascii="Arial" w:hAnsi="Arial" w:cs="Arial"/>
          <w:sz w:val="24"/>
          <w:szCs w:val="24"/>
        </w:rPr>
      </w:pPr>
      <w:r>
        <w:rPr>
          <w:rFonts w:hint="default" w:ascii="Arial" w:hAnsi="Arial" w:cs="Arial"/>
          <w:sz w:val="24"/>
          <w:szCs w:val="24"/>
          <w:lang w:val="en-US" w:eastAsia="zh-CN"/>
        </w:rPr>
        <w:t>This research ultimately enhances feminist media theory and game studies by advocating for a game design approach that narrates women's tales in a distinct manner. By integrating feminist story theory, emotional analysis, and interactive design, games can serve as potent feminist testimonies—environments where grief, fury, empathy, and hope are manifested and exchanged. By doing so, they enhance the cultural significance of games, converting them from mere leisure objects into substantial platforms for expression, visibility, and social transformation.</w:t>
      </w:r>
    </w:p>
    <w:p w14:paraId="27E98E9A">
      <w:pPr>
        <w:bidi w:val="0"/>
        <w:spacing w:line="360" w:lineRule="auto"/>
        <w:rPr>
          <w:rFonts w:hint="default" w:ascii="Arial" w:hAnsi="Arial" w:cs="Arial"/>
          <w:sz w:val="24"/>
          <w:szCs w:val="24"/>
        </w:rPr>
      </w:pPr>
    </w:p>
    <w:p w14:paraId="17E913E4">
      <w:pPr>
        <w:bidi w:val="0"/>
        <w:spacing w:line="360" w:lineRule="auto"/>
        <w:rPr>
          <w:rFonts w:hint="default" w:ascii="Arial" w:hAnsi="Arial" w:cs="Arial"/>
          <w:sz w:val="24"/>
          <w:szCs w:val="24"/>
          <w:lang w:eastAsia="zh-CN"/>
        </w:rPr>
      </w:pPr>
      <w:r>
        <w:rPr>
          <w:rFonts w:hint="default" w:ascii="Arial" w:hAnsi="Arial" w:cs="Arial"/>
          <w:sz w:val="24"/>
          <w:szCs w:val="24"/>
        </w:rPr>
        <w:t>references</w:t>
      </w:r>
      <w:r>
        <w:rPr>
          <w:rFonts w:hint="default" w:ascii="Arial" w:hAnsi="Arial" w:cs="Arial"/>
          <w:sz w:val="24"/>
          <w:szCs w:val="24"/>
          <w:lang w:eastAsia="zh-CN"/>
        </w:rPr>
        <w:t>：</w:t>
      </w:r>
    </w:p>
    <w:p w14:paraId="740D5904">
      <w:pPr>
        <w:bidi w:val="0"/>
        <w:spacing w:line="360" w:lineRule="auto"/>
        <w:rPr>
          <w:rFonts w:hint="default" w:ascii="Arial" w:hAnsi="Arial" w:cs="Arial"/>
          <w:sz w:val="24"/>
          <w:szCs w:val="24"/>
        </w:rPr>
      </w:pPr>
      <w:r>
        <w:rPr>
          <w:rFonts w:hint="default" w:ascii="Arial" w:hAnsi="Arial" w:cs="Arial"/>
          <w:sz w:val="24"/>
          <w:szCs w:val="24"/>
        </w:rPr>
        <w:t>Extended Abstracts of the Annual Symposium on Computer-Human Interaction in Play Companion Extended Abstracts2019. 2019, ACM.</w:t>
      </w:r>
    </w:p>
    <w:p w14:paraId="7D9F0EA1">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A Revolutionary View of Communication; Cheris Kramarae's Theory of Muted Groups1999a. </w:t>
      </w:r>
      <w:r>
        <w:rPr>
          <w:rFonts w:hint="default" w:ascii="Arial" w:hAnsi="Arial" w:cs="Arial"/>
          <w:i/>
          <w:iCs/>
          <w:sz w:val="24"/>
          <w:szCs w:val="24"/>
        </w:rPr>
        <w:t xml:space="preserve">Women and language, </w:t>
      </w:r>
      <w:r>
        <w:rPr>
          <w:rFonts w:hint="default" w:ascii="Arial" w:hAnsi="Arial" w:cs="Arial"/>
          <w:b/>
          <w:bCs/>
          <w:sz w:val="24"/>
          <w:szCs w:val="24"/>
        </w:rPr>
        <w:t>22</w:t>
      </w:r>
      <w:r>
        <w:rPr>
          <w:rFonts w:hint="default" w:ascii="Arial" w:hAnsi="Arial" w:cs="Arial"/>
          <w:sz w:val="24"/>
          <w:szCs w:val="24"/>
        </w:rPr>
        <w:t>(2), pp. 54.</w:t>
      </w:r>
    </w:p>
    <w:p w14:paraId="2DC3056B">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A Revolutionary View of Communication; Cheris Kramarae's Theory of Muted Groups1999b. </w:t>
      </w:r>
      <w:r>
        <w:rPr>
          <w:rFonts w:hint="default" w:ascii="Arial" w:hAnsi="Arial" w:cs="Arial"/>
          <w:i/>
          <w:iCs/>
          <w:sz w:val="24"/>
          <w:szCs w:val="24"/>
        </w:rPr>
        <w:t xml:space="preserve">Women and language, </w:t>
      </w:r>
      <w:r>
        <w:rPr>
          <w:rFonts w:hint="default" w:ascii="Arial" w:hAnsi="Arial" w:cs="Arial"/>
          <w:b/>
          <w:bCs/>
          <w:sz w:val="24"/>
          <w:szCs w:val="24"/>
        </w:rPr>
        <w:t>22</w:t>
      </w:r>
      <w:r>
        <w:rPr>
          <w:rFonts w:hint="default" w:ascii="Arial" w:hAnsi="Arial" w:cs="Arial"/>
          <w:sz w:val="24"/>
          <w:szCs w:val="24"/>
        </w:rPr>
        <w:t>(2), pp. 54.</w:t>
      </w:r>
    </w:p>
    <w:p w14:paraId="091DBEF7">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BANKS, M., 2022. Ritchie and Carter’s beauties and beasts. </w:t>
      </w:r>
      <w:r>
        <w:rPr>
          <w:rFonts w:hint="default" w:ascii="Arial" w:hAnsi="Arial" w:cs="Arial"/>
          <w:i/>
          <w:iCs/>
          <w:sz w:val="24"/>
          <w:szCs w:val="24"/>
        </w:rPr>
        <w:t xml:space="preserve">Literator, </w:t>
      </w:r>
      <w:r>
        <w:rPr>
          <w:rFonts w:hint="default" w:ascii="Arial" w:hAnsi="Arial" w:cs="Arial"/>
          <w:b/>
          <w:bCs/>
          <w:sz w:val="24"/>
          <w:szCs w:val="24"/>
        </w:rPr>
        <w:t>43</w:t>
      </w:r>
      <w:r>
        <w:rPr>
          <w:rFonts w:hint="default" w:ascii="Arial" w:hAnsi="Arial" w:cs="Arial"/>
          <w:sz w:val="24"/>
          <w:szCs w:val="24"/>
        </w:rPr>
        <w:t>(1), pp. e1–e11.</w:t>
      </w:r>
    </w:p>
    <w:p w14:paraId="06B5FA75">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CALDAS, O.I., AVILES, O.F. and RODRIGUEZ-GUERRERO, C., 2020. Effects of Presence and Challenge Variations on Emotional Engagement in Immersive Virtual Environments. </w:t>
      </w:r>
      <w:r>
        <w:rPr>
          <w:rFonts w:hint="default" w:ascii="Arial" w:hAnsi="Arial" w:cs="Arial"/>
          <w:i/>
          <w:iCs/>
          <w:sz w:val="24"/>
          <w:szCs w:val="24"/>
        </w:rPr>
        <w:t xml:space="preserve">IEEE transactions on neural systems and </w:t>
      </w:r>
      <w:bookmarkStart w:id="0" w:name="_GoBack"/>
      <w:bookmarkEnd w:id="0"/>
      <w:r>
        <w:rPr>
          <w:rFonts w:hint="default" w:ascii="Arial" w:hAnsi="Arial" w:cs="Arial"/>
          <w:i/>
          <w:iCs/>
          <w:sz w:val="24"/>
          <w:szCs w:val="24"/>
        </w:rPr>
        <w:t xml:space="preserve">rehabilitation engineering, </w:t>
      </w:r>
      <w:r>
        <w:rPr>
          <w:rFonts w:hint="default" w:ascii="Arial" w:hAnsi="Arial" w:cs="Arial"/>
          <w:b/>
          <w:bCs/>
          <w:sz w:val="24"/>
          <w:szCs w:val="24"/>
        </w:rPr>
        <w:t>28</w:t>
      </w:r>
      <w:r>
        <w:rPr>
          <w:rFonts w:hint="default" w:ascii="Arial" w:hAnsi="Arial" w:cs="Arial"/>
          <w:sz w:val="24"/>
          <w:szCs w:val="24"/>
        </w:rPr>
        <w:t>(5), pp. 1109–1116.</w:t>
      </w:r>
    </w:p>
    <w:p w14:paraId="4C6C5507">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CALLENDAR, C.L., 2024. </w:t>
      </w:r>
      <w:r>
        <w:rPr>
          <w:rFonts w:hint="default" w:ascii="Arial" w:hAnsi="Arial" w:cs="Arial"/>
          <w:i/>
          <w:iCs/>
          <w:sz w:val="24"/>
          <w:szCs w:val="24"/>
        </w:rPr>
        <w:t>Affective Atmospheres: Cultural Models for Interactive Narratives</w:t>
      </w:r>
      <w:r>
        <w:rPr>
          <w:rFonts w:hint="default" w:ascii="Arial" w:hAnsi="Arial" w:cs="Arial"/>
          <w:sz w:val="24"/>
          <w:szCs w:val="24"/>
        </w:rPr>
        <w:t>, ProQuest Dissertations &amp; Theses.</w:t>
      </w:r>
    </w:p>
    <w:p w14:paraId="463979E6">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CARROLL, R., 2012. </w:t>
      </w:r>
      <w:r>
        <w:rPr>
          <w:rFonts w:hint="default" w:ascii="Arial" w:hAnsi="Arial" w:cs="Arial"/>
          <w:i/>
          <w:iCs/>
          <w:sz w:val="24"/>
          <w:szCs w:val="24"/>
        </w:rPr>
        <w:t xml:space="preserve">Rereading Heterosexuality: Feminism, Queer Theory and Contemporary Fiction: Feminism, Queer Theory and Contemporary Fiction. </w:t>
      </w:r>
      <w:r>
        <w:rPr>
          <w:rFonts w:hint="default" w:ascii="Arial" w:hAnsi="Arial" w:cs="Arial"/>
          <w:sz w:val="24"/>
          <w:szCs w:val="24"/>
        </w:rPr>
        <w:t>Edinburgh University Press.</w:t>
      </w:r>
    </w:p>
    <w:p w14:paraId="20BE4653">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CARSTENSDOTTIR, E., KLEINMAN, E. and EL-NASR, M., 2019. Player interaction in narrative games: structure and narrative progression mechanics, 2019, ACM, pp. 1–9.</w:t>
      </w:r>
    </w:p>
    <w:p w14:paraId="1CF6FB98">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CHEN, N., 2025. </w:t>
      </w:r>
      <w:r>
        <w:rPr>
          <w:rFonts w:hint="default" w:ascii="Arial" w:hAnsi="Arial" w:cs="Arial"/>
          <w:i/>
          <w:iCs/>
          <w:sz w:val="24"/>
          <w:szCs w:val="24"/>
        </w:rPr>
        <w:t>Tone: Designing Wordless Game Narratives Centered on High Concepts Like Epiphany</w:t>
      </w:r>
      <w:r>
        <w:rPr>
          <w:rFonts w:hint="default" w:ascii="Arial" w:hAnsi="Arial" w:cs="Arial"/>
          <w:sz w:val="24"/>
          <w:szCs w:val="24"/>
        </w:rPr>
        <w:t>, ProQuest Dissertations &amp; Theses.</w:t>
      </w:r>
    </w:p>
    <w:p w14:paraId="103147D0">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FREILÃO, M., 2020. </w:t>
      </w:r>
      <w:r>
        <w:rPr>
          <w:rFonts w:hint="default" w:ascii="Arial" w:hAnsi="Arial" w:cs="Arial"/>
          <w:i/>
          <w:iCs/>
          <w:sz w:val="24"/>
          <w:szCs w:val="24"/>
        </w:rPr>
        <w:t>Affective Narratives for Engagement in Digital Games</w:t>
      </w:r>
      <w:r>
        <w:rPr>
          <w:rFonts w:hint="default" w:ascii="Arial" w:hAnsi="Arial" w:cs="Arial"/>
          <w:sz w:val="24"/>
          <w:szCs w:val="24"/>
        </w:rPr>
        <w:t>, ProQuest Dissertations &amp; Theses.</w:t>
      </w:r>
    </w:p>
    <w:p w14:paraId="0707397C">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GUERREIRO, R., 2022. </w:t>
      </w:r>
      <w:r>
        <w:rPr>
          <w:rFonts w:hint="default" w:ascii="Arial" w:hAnsi="Arial" w:cs="Arial"/>
          <w:i/>
          <w:iCs/>
          <w:sz w:val="24"/>
          <w:szCs w:val="24"/>
        </w:rPr>
        <w:t>Using Artificial Intelligence to Create Paintings : How Type of Artist Impacts WTP through Emotional Intelligence and Perceived Quality</w:t>
      </w:r>
      <w:r>
        <w:rPr>
          <w:rFonts w:hint="default" w:ascii="Arial" w:hAnsi="Arial" w:cs="Arial"/>
          <w:sz w:val="24"/>
          <w:szCs w:val="24"/>
        </w:rPr>
        <w:t>, ProQuest Dissertations &amp; Theses.</w:t>
      </w:r>
    </w:p>
    <w:p w14:paraId="361889A9">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HAGEN, S., 2024. </w:t>
      </w:r>
      <w:r>
        <w:rPr>
          <w:rFonts w:hint="default" w:ascii="Arial" w:hAnsi="Arial" w:cs="Arial"/>
          <w:i/>
          <w:iCs/>
          <w:sz w:val="24"/>
          <w:szCs w:val="24"/>
        </w:rPr>
        <w:t>Environmental Storytelling in Video Games Through the Lens of Film Noir</w:t>
      </w:r>
      <w:r>
        <w:rPr>
          <w:rFonts w:hint="default" w:ascii="Arial" w:hAnsi="Arial" w:cs="Arial"/>
          <w:sz w:val="24"/>
          <w:szCs w:val="24"/>
        </w:rPr>
        <w:t>, ProQuest Dissertations &amp; Theses.</w:t>
      </w:r>
    </w:p>
    <w:p w14:paraId="735B3189">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JAMES, E., JAMES, E. and MOREL, E., 2020. </w:t>
      </w:r>
      <w:r>
        <w:rPr>
          <w:rFonts w:hint="default" w:ascii="Arial" w:hAnsi="Arial" w:cs="Arial"/>
          <w:i/>
          <w:iCs/>
          <w:sz w:val="24"/>
          <w:szCs w:val="24"/>
        </w:rPr>
        <w:t xml:space="preserve">Environment and Narrative : New Directions in Econarratology. </w:t>
      </w:r>
      <w:r>
        <w:rPr>
          <w:rFonts w:hint="default" w:ascii="Arial" w:hAnsi="Arial" w:cs="Arial"/>
          <w:sz w:val="24"/>
          <w:szCs w:val="24"/>
        </w:rPr>
        <w:t>Columbus: The Ohio State University Press.</w:t>
      </w:r>
    </w:p>
    <w:p w14:paraId="093347AA">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KIM, M. and DOH, Y.Y., 2017. Computational Modeling of Players’ Emotional Response Patterns to the Story Events of Video Games. </w:t>
      </w:r>
      <w:r>
        <w:rPr>
          <w:rFonts w:hint="default" w:ascii="Arial" w:hAnsi="Arial" w:cs="Arial"/>
          <w:i/>
          <w:iCs/>
          <w:sz w:val="24"/>
          <w:szCs w:val="24"/>
        </w:rPr>
        <w:t xml:space="preserve">IEEE transactions on affective computing, </w:t>
      </w:r>
      <w:r>
        <w:rPr>
          <w:rFonts w:hint="default" w:ascii="Arial" w:hAnsi="Arial" w:cs="Arial"/>
          <w:b/>
          <w:bCs/>
          <w:sz w:val="24"/>
          <w:szCs w:val="24"/>
        </w:rPr>
        <w:t>8</w:t>
      </w:r>
      <w:r>
        <w:rPr>
          <w:rFonts w:hint="default" w:ascii="Arial" w:hAnsi="Arial" w:cs="Arial"/>
          <w:sz w:val="24"/>
          <w:szCs w:val="24"/>
        </w:rPr>
        <w:t>(2), pp. 216–227.</w:t>
      </w:r>
    </w:p>
    <w:p w14:paraId="2CC6FC99">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KLAGES, D., EAST, L., JACKSON, D. and USHER, K., 2019. A four-stage framework for conducting feminist storytelling research. </w:t>
      </w:r>
      <w:r>
        <w:rPr>
          <w:rFonts w:hint="default" w:ascii="Arial" w:hAnsi="Arial" w:cs="Arial"/>
          <w:i/>
          <w:iCs/>
          <w:sz w:val="24"/>
          <w:szCs w:val="24"/>
        </w:rPr>
        <w:t xml:space="preserve">Nurse researcher, </w:t>
      </w:r>
      <w:r>
        <w:rPr>
          <w:rFonts w:hint="default" w:ascii="Arial" w:hAnsi="Arial" w:cs="Arial"/>
          <w:b/>
          <w:bCs/>
          <w:sz w:val="24"/>
          <w:szCs w:val="24"/>
        </w:rPr>
        <w:t>27</w:t>
      </w:r>
      <w:r>
        <w:rPr>
          <w:rFonts w:hint="default" w:ascii="Arial" w:hAnsi="Arial" w:cs="Arial"/>
          <w:sz w:val="24"/>
          <w:szCs w:val="24"/>
        </w:rPr>
        <w:t>(1), pp. 8–11.</w:t>
      </w:r>
    </w:p>
    <w:p w14:paraId="59816000">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KNIESTEDT, I., GÓMEZ MAUREIRA, M.A., LEFTER, I., LUKOSCH, S. and BRAZIER, F.M., 2021. Dive Deeper: Empirical Analysis of Game Mechanics and Perceived Value in Serious Games. </w:t>
      </w:r>
      <w:r>
        <w:rPr>
          <w:rFonts w:hint="default" w:ascii="Arial" w:hAnsi="Arial" w:cs="Arial"/>
          <w:i/>
          <w:iCs/>
          <w:sz w:val="24"/>
          <w:szCs w:val="24"/>
        </w:rPr>
        <w:t xml:space="preserve">Proceedings of the ACM on human-computer interaction, </w:t>
      </w:r>
      <w:r>
        <w:rPr>
          <w:rFonts w:hint="default" w:ascii="Arial" w:hAnsi="Arial" w:cs="Arial"/>
          <w:b/>
          <w:bCs/>
          <w:sz w:val="24"/>
          <w:szCs w:val="24"/>
        </w:rPr>
        <w:t>5</w:t>
      </w:r>
      <w:r>
        <w:rPr>
          <w:rFonts w:hint="default" w:ascii="Arial" w:hAnsi="Arial" w:cs="Arial"/>
          <w:sz w:val="24"/>
          <w:szCs w:val="24"/>
        </w:rPr>
        <w:t>, pp. 1–25.</w:t>
      </w:r>
    </w:p>
    <w:p w14:paraId="5356B4E9">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MA, L., CHEN, D., FENG, Y., HOU, X. and CHEN, J., 2023. Emotional Conveyance Analysis of Artificial Intelligence Painting, 2023, ACM, pp. 44–54.</w:t>
      </w:r>
    </w:p>
    <w:p w14:paraId="12211EFC">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MARIN, G., 2020. The hidden goddess: The erasure and pseudo-empowerment narrative of the goddess in 'Wonder Woman' 2017. </w:t>
      </w:r>
      <w:r>
        <w:rPr>
          <w:rFonts w:hint="default" w:ascii="Arial" w:hAnsi="Arial" w:cs="Arial"/>
          <w:i/>
          <w:iCs/>
          <w:sz w:val="24"/>
          <w:szCs w:val="24"/>
        </w:rPr>
        <w:t xml:space="preserve">Hecate, </w:t>
      </w:r>
      <w:r>
        <w:rPr>
          <w:rFonts w:hint="default" w:ascii="Arial" w:hAnsi="Arial" w:cs="Arial"/>
          <w:b/>
          <w:bCs/>
          <w:sz w:val="24"/>
          <w:szCs w:val="24"/>
        </w:rPr>
        <w:t>46</w:t>
      </w:r>
      <w:r>
        <w:rPr>
          <w:rFonts w:hint="default" w:ascii="Arial" w:hAnsi="Arial" w:cs="Arial"/>
          <w:sz w:val="24"/>
          <w:szCs w:val="24"/>
        </w:rPr>
        <w:t>(1), pp. 193–223.</w:t>
      </w:r>
    </w:p>
    <w:p w14:paraId="0A839EFA">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MESKOVA, S., 2024a. Screaming in Silence: Narrative Voice in Latvian Writer Gundega Repse's Fiction. </w:t>
      </w:r>
      <w:r>
        <w:rPr>
          <w:rFonts w:hint="default" w:ascii="Arial" w:hAnsi="Arial" w:cs="Arial"/>
          <w:i/>
          <w:iCs/>
          <w:sz w:val="24"/>
          <w:szCs w:val="24"/>
        </w:rPr>
        <w:t xml:space="preserve">Journal of international women's studies, </w:t>
      </w:r>
      <w:r>
        <w:rPr>
          <w:rFonts w:hint="default" w:ascii="Arial" w:hAnsi="Arial" w:cs="Arial"/>
          <w:b/>
          <w:bCs/>
          <w:sz w:val="24"/>
          <w:szCs w:val="24"/>
        </w:rPr>
        <w:t>26</w:t>
      </w:r>
      <w:r>
        <w:rPr>
          <w:rFonts w:hint="default" w:ascii="Arial" w:hAnsi="Arial" w:cs="Arial"/>
          <w:sz w:val="24"/>
          <w:szCs w:val="24"/>
        </w:rPr>
        <w:t>(7), pp. COV1–12.</w:t>
      </w:r>
    </w:p>
    <w:p w14:paraId="55EFD6DB">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MESKOVA, S., 2024b. Screaming in Silence: Narrative Voice in Latvian Writer Gundega Repse's Fiction. </w:t>
      </w:r>
      <w:r>
        <w:rPr>
          <w:rFonts w:hint="default" w:ascii="Arial" w:hAnsi="Arial" w:cs="Arial"/>
          <w:i/>
          <w:iCs/>
          <w:sz w:val="24"/>
          <w:szCs w:val="24"/>
        </w:rPr>
        <w:t xml:space="preserve">Journal of international women's studies, </w:t>
      </w:r>
      <w:r>
        <w:rPr>
          <w:rFonts w:hint="default" w:ascii="Arial" w:hAnsi="Arial" w:cs="Arial"/>
          <w:b/>
          <w:bCs/>
          <w:sz w:val="24"/>
          <w:szCs w:val="24"/>
        </w:rPr>
        <w:t>26</w:t>
      </w:r>
      <w:r>
        <w:rPr>
          <w:rFonts w:hint="default" w:ascii="Arial" w:hAnsi="Arial" w:cs="Arial"/>
          <w:sz w:val="24"/>
          <w:szCs w:val="24"/>
        </w:rPr>
        <w:t>(7), pp. COV1–12.</w:t>
      </w:r>
    </w:p>
    <w:p w14:paraId="5BE607BA">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NASH, K.S., 2014. </w:t>
      </w:r>
      <w:r>
        <w:rPr>
          <w:rFonts w:hint="default" w:ascii="Arial" w:hAnsi="Arial" w:cs="Arial"/>
          <w:i/>
          <w:iCs/>
          <w:sz w:val="24"/>
          <w:szCs w:val="24"/>
        </w:rPr>
        <w:t xml:space="preserve">Feminist narrative ethics : tacit persuasion in modernist form. </w:t>
      </w:r>
      <w:r>
        <w:rPr>
          <w:rFonts w:hint="default" w:ascii="Arial" w:hAnsi="Arial" w:cs="Arial"/>
          <w:sz w:val="24"/>
          <w:szCs w:val="24"/>
        </w:rPr>
        <w:t>Columbus: Ohio State University Press.</w:t>
      </w:r>
    </w:p>
    <w:p w14:paraId="4186A862">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PUXAN-OLIVA, M., 2024. Assessing Narrative Space: From Setting to Narrative Environments. </w:t>
      </w:r>
      <w:r>
        <w:rPr>
          <w:rFonts w:hint="default" w:ascii="Arial" w:hAnsi="Arial" w:cs="Arial"/>
          <w:i/>
          <w:iCs/>
          <w:sz w:val="24"/>
          <w:szCs w:val="24"/>
        </w:rPr>
        <w:t xml:space="preserve">Poetics today, </w:t>
      </w:r>
      <w:r>
        <w:rPr>
          <w:rFonts w:hint="default" w:ascii="Arial" w:hAnsi="Arial" w:cs="Arial"/>
          <w:b/>
          <w:bCs/>
          <w:sz w:val="24"/>
          <w:szCs w:val="24"/>
        </w:rPr>
        <w:t>45</w:t>
      </w:r>
      <w:r>
        <w:rPr>
          <w:rFonts w:hint="default" w:ascii="Arial" w:hAnsi="Arial" w:cs="Arial"/>
          <w:sz w:val="24"/>
          <w:szCs w:val="24"/>
        </w:rPr>
        <w:t>(1), pp. 79–103.</w:t>
      </w:r>
    </w:p>
    <w:p w14:paraId="4BDCD497">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RAVAJA, N., SALMINEN, M., HOLOPAINEN, J., SAARI, T., LAARNI, J. and JÄRVINEN, A., 2004. Emotional response patterns and sense of presence during video games: potential criterion variables for game design, 2004, ACM, pp. 339–347.</w:t>
      </w:r>
    </w:p>
    <w:p w14:paraId="5E219EFF">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SALÍAN, Y. and ROY, D., 2023. Impact of Video Games on Emotions and Social Behaviour. </w:t>
      </w:r>
      <w:r>
        <w:rPr>
          <w:rFonts w:hint="default" w:ascii="Arial" w:hAnsi="Arial" w:cs="Arial"/>
          <w:i/>
          <w:iCs/>
          <w:sz w:val="24"/>
          <w:szCs w:val="24"/>
        </w:rPr>
        <w:t xml:space="preserve">IAHRW International journal of social sciences review, </w:t>
      </w:r>
      <w:r>
        <w:rPr>
          <w:rFonts w:hint="default" w:ascii="Arial" w:hAnsi="Arial" w:cs="Arial"/>
          <w:b/>
          <w:bCs/>
          <w:sz w:val="24"/>
          <w:szCs w:val="24"/>
        </w:rPr>
        <w:t>11</w:t>
      </w:r>
      <w:r>
        <w:rPr>
          <w:rFonts w:hint="default" w:ascii="Arial" w:hAnsi="Arial" w:cs="Arial"/>
          <w:sz w:val="24"/>
          <w:szCs w:val="24"/>
        </w:rPr>
        <w:t>(3), pp. 422–429.</w:t>
      </w:r>
    </w:p>
    <w:p w14:paraId="7B97F5E6">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SCHNEIDER, E.F., 2004. Death with a Story. </w:t>
      </w:r>
      <w:r>
        <w:rPr>
          <w:rFonts w:hint="default" w:ascii="Arial" w:hAnsi="Arial" w:cs="Arial"/>
          <w:i/>
          <w:iCs/>
          <w:sz w:val="24"/>
          <w:szCs w:val="24"/>
        </w:rPr>
        <w:t xml:space="preserve">Human communication research, </w:t>
      </w:r>
      <w:r>
        <w:rPr>
          <w:rFonts w:hint="default" w:ascii="Arial" w:hAnsi="Arial" w:cs="Arial"/>
          <w:b/>
          <w:bCs/>
          <w:sz w:val="24"/>
          <w:szCs w:val="24"/>
        </w:rPr>
        <w:t>30</w:t>
      </w:r>
      <w:r>
        <w:rPr>
          <w:rFonts w:hint="default" w:ascii="Arial" w:hAnsi="Arial" w:cs="Arial"/>
          <w:sz w:val="24"/>
          <w:szCs w:val="24"/>
        </w:rPr>
        <w:t>(3), pp. 361–375.</w:t>
      </w:r>
    </w:p>
    <w:p w14:paraId="06CC6CA5">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SEDIG, K., PARSONS, P. and HAWORTH, R., 2017. Player–Game Interaction and Cognitive Gameplay: A Taxonomic Framework for the Core Mechanic of Videogames. </w:t>
      </w:r>
      <w:r>
        <w:rPr>
          <w:rFonts w:hint="default" w:ascii="Arial" w:hAnsi="Arial" w:cs="Arial"/>
          <w:i/>
          <w:iCs/>
          <w:sz w:val="24"/>
          <w:szCs w:val="24"/>
        </w:rPr>
        <w:t xml:space="preserve">Informatics (Basel), </w:t>
      </w:r>
      <w:r>
        <w:rPr>
          <w:rFonts w:hint="default" w:ascii="Arial" w:hAnsi="Arial" w:cs="Arial"/>
          <w:b/>
          <w:bCs/>
          <w:sz w:val="24"/>
          <w:szCs w:val="24"/>
        </w:rPr>
        <w:t>4</w:t>
      </w:r>
      <w:r>
        <w:rPr>
          <w:rFonts w:hint="default" w:ascii="Arial" w:hAnsi="Arial" w:cs="Arial"/>
          <w:sz w:val="24"/>
          <w:szCs w:val="24"/>
        </w:rPr>
        <w:t>(1), pp. 4.</w:t>
      </w:r>
    </w:p>
    <w:p w14:paraId="0EA0A271">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ȘTEFAN, A., ȘTEFAN, I.A., BAALSRUD HAUGE, J., CALDERWOOD, J., BEAUFOY, J., ARNAB, S. and LOIZOU, M., 2019. Story-Oriented Learning, 2019, Carol I National Defence University Publishing House, pp. 30–38.</w:t>
      </w:r>
    </w:p>
    <w:p w14:paraId="084CF269">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SUN, Y., YANG, C., LYU, Y. and LIN, R., 2022. From Pigments to Pixels: A Comparison of Human and AI Painting. </w:t>
      </w:r>
      <w:r>
        <w:rPr>
          <w:rFonts w:hint="default" w:ascii="Arial" w:hAnsi="Arial" w:cs="Arial"/>
          <w:i/>
          <w:iCs/>
          <w:sz w:val="24"/>
          <w:szCs w:val="24"/>
        </w:rPr>
        <w:t xml:space="preserve">Applied sciences, </w:t>
      </w:r>
      <w:r>
        <w:rPr>
          <w:rFonts w:hint="default" w:ascii="Arial" w:hAnsi="Arial" w:cs="Arial"/>
          <w:b/>
          <w:bCs/>
          <w:sz w:val="24"/>
          <w:szCs w:val="24"/>
        </w:rPr>
        <w:t>12</w:t>
      </w:r>
      <w:r>
        <w:rPr>
          <w:rFonts w:hint="default" w:ascii="Arial" w:hAnsi="Arial" w:cs="Arial"/>
          <w:sz w:val="24"/>
          <w:szCs w:val="24"/>
        </w:rPr>
        <w:t>(8), pp. 3724.</w:t>
      </w:r>
    </w:p>
    <w:p w14:paraId="4AD4084F">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TAMBOUKOU, M., 2018. Rethinking the subject in feminist research: narrative personae and stories of 'the real'. </w:t>
      </w:r>
      <w:r>
        <w:rPr>
          <w:rFonts w:hint="default" w:ascii="Arial" w:hAnsi="Arial" w:cs="Arial"/>
          <w:i/>
          <w:iCs/>
          <w:sz w:val="24"/>
          <w:szCs w:val="24"/>
        </w:rPr>
        <w:t xml:space="preserve">Textual practice, </w:t>
      </w:r>
      <w:r>
        <w:rPr>
          <w:rFonts w:hint="default" w:ascii="Arial" w:hAnsi="Arial" w:cs="Arial"/>
          <w:b/>
          <w:bCs/>
          <w:sz w:val="24"/>
          <w:szCs w:val="24"/>
        </w:rPr>
        <w:t>32</w:t>
      </w:r>
      <w:r>
        <w:rPr>
          <w:rFonts w:hint="default" w:ascii="Arial" w:hAnsi="Arial" w:cs="Arial"/>
          <w:sz w:val="24"/>
          <w:szCs w:val="24"/>
        </w:rPr>
        <w:t>(6), pp. 939–955.</w:t>
      </w:r>
    </w:p>
    <w:p w14:paraId="7255CEA6">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TOLIVER, S.R., 2020. Can I Get a Witness? Speculative Fiction as Testimony and Counterstory. </w:t>
      </w:r>
      <w:r>
        <w:rPr>
          <w:rFonts w:hint="default" w:ascii="Arial" w:hAnsi="Arial" w:cs="Arial"/>
          <w:i/>
          <w:iCs/>
          <w:sz w:val="24"/>
          <w:szCs w:val="24"/>
        </w:rPr>
        <w:t xml:space="preserve">Journal of literacy research, </w:t>
      </w:r>
      <w:r>
        <w:rPr>
          <w:rFonts w:hint="default" w:ascii="Arial" w:hAnsi="Arial" w:cs="Arial"/>
          <w:b/>
          <w:bCs/>
          <w:sz w:val="24"/>
          <w:szCs w:val="24"/>
        </w:rPr>
        <w:t>52</w:t>
      </w:r>
      <w:r>
        <w:rPr>
          <w:rFonts w:hint="default" w:ascii="Arial" w:hAnsi="Arial" w:cs="Arial"/>
          <w:sz w:val="24"/>
          <w:szCs w:val="24"/>
        </w:rPr>
        <w:t>(4), pp. 507–529.</w:t>
      </w:r>
    </w:p>
    <w:p w14:paraId="47CE8EC2">
      <w:pPr>
        <w:pStyle w:val="4"/>
        <w:keepNext w:val="0"/>
        <w:keepLines w:val="0"/>
        <w:widowControl/>
        <w:suppressLineNumbers w:val="0"/>
        <w:spacing w:line="360" w:lineRule="auto"/>
        <w:rPr>
          <w:rFonts w:hint="default" w:ascii="Arial" w:hAnsi="Arial" w:cs="Arial"/>
          <w:sz w:val="24"/>
          <w:szCs w:val="24"/>
        </w:rPr>
      </w:pPr>
      <w:r>
        <w:rPr>
          <w:rFonts w:hint="default" w:ascii="Arial" w:hAnsi="Arial" w:cs="Arial"/>
          <w:sz w:val="24"/>
          <w:szCs w:val="24"/>
        </w:rPr>
        <w:t xml:space="preserve">ULAS, E.S., 2014. Virtual environment design and storytelling in video games. </w:t>
      </w:r>
      <w:r>
        <w:rPr>
          <w:rFonts w:hint="default" w:ascii="Arial" w:hAnsi="Arial" w:cs="Arial"/>
          <w:i/>
          <w:iCs/>
          <w:sz w:val="24"/>
          <w:szCs w:val="24"/>
        </w:rPr>
        <w:t xml:space="preserve">Metaverse creativity, </w:t>
      </w:r>
      <w:r>
        <w:rPr>
          <w:rFonts w:hint="default" w:ascii="Arial" w:hAnsi="Arial" w:cs="Arial"/>
          <w:b/>
          <w:bCs/>
          <w:sz w:val="24"/>
          <w:szCs w:val="24"/>
        </w:rPr>
        <w:t>4</w:t>
      </w:r>
      <w:r>
        <w:rPr>
          <w:rFonts w:hint="default" w:ascii="Arial" w:hAnsi="Arial" w:cs="Arial"/>
          <w:sz w:val="24"/>
          <w:szCs w:val="24"/>
        </w:rPr>
        <w:t>(1), pp. 75–91.</w:t>
      </w:r>
    </w:p>
    <w:p w14:paraId="62727FC9">
      <w:pPr>
        <w:bidi w:val="0"/>
        <w:spacing w:line="360" w:lineRule="auto"/>
        <w:rPr>
          <w:rFonts w:hint="default" w:ascii="Arial" w:hAnsi="Arial" w:cs="Arial"/>
          <w:sz w:val="24"/>
          <w:szCs w:val="24"/>
        </w:rPr>
      </w:pPr>
    </w:p>
    <w:p w14:paraId="7741108B">
      <w:pPr>
        <w:bidi w:val="0"/>
        <w:spacing w:line="360" w:lineRule="auto"/>
        <w:rPr>
          <w:rFonts w:hint="default" w:ascii="Arial" w:hAnsi="Arial" w:cs="Arial"/>
          <w:sz w:val="24"/>
          <w:szCs w:val="24"/>
          <w:lang w:val="en-US" w:eastAsia="zh-CN"/>
        </w:rPr>
      </w:pPr>
    </w:p>
    <w:p w14:paraId="54703637">
      <w:pPr>
        <w:bidi w:val="0"/>
        <w:spacing w:line="360" w:lineRule="auto"/>
        <w:rPr>
          <w:rFonts w:hint="default" w:ascii="Arial" w:hAnsi="Arial" w:cs="Arial"/>
          <w:sz w:val="24"/>
          <w:szCs w:val="24"/>
          <w:lang w:val="en-US" w:eastAsia="zh-CN"/>
        </w:rPr>
      </w:pPr>
    </w:p>
    <w:p w14:paraId="67B81C04">
      <w:pPr>
        <w:bidi w:val="0"/>
        <w:spacing w:line="360" w:lineRule="auto"/>
        <w:rPr>
          <w:rFonts w:hint="default" w:ascii="Arial" w:hAnsi="Arial" w:cs="Arial"/>
          <w:sz w:val="24"/>
          <w:szCs w:val="24"/>
        </w:rPr>
      </w:pPr>
    </w:p>
    <w:p w14:paraId="1D2617F7">
      <w:pPr>
        <w:pStyle w:val="4"/>
        <w:keepNext w:val="0"/>
        <w:keepLines w:val="0"/>
        <w:widowControl/>
        <w:suppressLineNumbers w:val="0"/>
        <w:spacing w:line="360" w:lineRule="auto"/>
        <w:rPr>
          <w:rFonts w:hint="default" w:ascii="Arial" w:hAnsi="Arial" w:cs="Arial"/>
          <w:sz w:val="24"/>
          <w:szCs w:val="24"/>
        </w:rPr>
      </w:pPr>
    </w:p>
    <w:p w14:paraId="445DA6CD">
      <w:pPr>
        <w:spacing w:line="360" w:lineRule="auto"/>
        <w:rPr>
          <w:rFonts w:hint="default" w:ascii="Arial" w:hAnsi="Arial" w:cs="Arial"/>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ymbol">
    <w:panose1 w:val="05050102010706020507"/>
    <w:charset w:val="00"/>
    <w:family w:val="auto"/>
    <w:pitch w:val="default"/>
    <w:sig w:usb0="00000000" w:usb1="00000000" w:usb2="00000000" w:usb3="00000000" w:csb0="80000000" w:csb1="00000000"/>
  </w:font>
  <w:font w:name="Courier New">
    <w:panose1 w:val="02070309020205020404"/>
    <w:charset w:val="00"/>
    <w:family w:val="auto"/>
    <w:pitch w:val="default"/>
    <w:sig w:usb0="E0002E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02956C9"/>
    <w:rsid w:val="059C3944"/>
    <w:rsid w:val="08E04A42"/>
    <w:rsid w:val="09DD242E"/>
    <w:rsid w:val="0B064214"/>
    <w:rsid w:val="0C4274CE"/>
    <w:rsid w:val="0DEE238D"/>
    <w:rsid w:val="0ED62150"/>
    <w:rsid w:val="1074577C"/>
    <w:rsid w:val="11FC011F"/>
    <w:rsid w:val="155E69FB"/>
    <w:rsid w:val="196F11D7"/>
    <w:rsid w:val="1B6A6A53"/>
    <w:rsid w:val="1D2D3883"/>
    <w:rsid w:val="1D7C3EC2"/>
    <w:rsid w:val="1E362073"/>
    <w:rsid w:val="20713A86"/>
    <w:rsid w:val="24D8021F"/>
    <w:rsid w:val="286640ED"/>
    <w:rsid w:val="2D940DB4"/>
    <w:rsid w:val="2FE029D7"/>
    <w:rsid w:val="303625F7"/>
    <w:rsid w:val="315F16D9"/>
    <w:rsid w:val="32270449"/>
    <w:rsid w:val="32885C97"/>
    <w:rsid w:val="337C2A16"/>
    <w:rsid w:val="370C40B1"/>
    <w:rsid w:val="37297394"/>
    <w:rsid w:val="38393E83"/>
    <w:rsid w:val="384D0C6A"/>
    <w:rsid w:val="3A9A2B4E"/>
    <w:rsid w:val="3C5A58BF"/>
    <w:rsid w:val="3C720E5A"/>
    <w:rsid w:val="40A135F3"/>
    <w:rsid w:val="40E13EB9"/>
    <w:rsid w:val="42786A9F"/>
    <w:rsid w:val="43397FDC"/>
    <w:rsid w:val="43790D20"/>
    <w:rsid w:val="45D93CF8"/>
    <w:rsid w:val="493C4382"/>
    <w:rsid w:val="4DC0033F"/>
    <w:rsid w:val="4F980780"/>
    <w:rsid w:val="5714096B"/>
    <w:rsid w:val="5759766F"/>
    <w:rsid w:val="59A65848"/>
    <w:rsid w:val="5A0232D6"/>
    <w:rsid w:val="5A2704D2"/>
    <w:rsid w:val="5A711129"/>
    <w:rsid w:val="638A2A12"/>
    <w:rsid w:val="67B354D7"/>
    <w:rsid w:val="68142C42"/>
    <w:rsid w:val="6A7E561B"/>
    <w:rsid w:val="702956C9"/>
    <w:rsid w:val="70343755"/>
    <w:rsid w:val="70791EAA"/>
    <w:rsid w:val="718E4797"/>
    <w:rsid w:val="73893E55"/>
    <w:rsid w:val="75410DEE"/>
    <w:rsid w:val="772B4C91"/>
    <w:rsid w:val="7E663B60"/>
    <w:rsid w:val="7FC95C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6">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Emphasis"/>
    <w:basedOn w:val="6"/>
    <w:qFormat/>
    <w:uiPriority w:val="0"/>
    <w:rPr>
      <w:i/>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22</Pages>
  <Words>0</Words>
  <Characters>0</Characters>
  <Lines>0</Lines>
  <Paragraphs>0</Paragraphs>
  <TotalTime>965</TotalTime>
  <ScaleCrop>false</ScaleCrop>
  <LinksUpToDate>false</LinksUpToDate>
  <CharactersWithSpaces>0</CharactersWithSpaces>
  <Application>WPS Office_12.1.0.22529_F1E327BC-269C-435d-A152-05C5408002CA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2025-09-03T16:46:00Z</dcterms:created>
  <dc:creator>好大一橙子</dc:creator>
  <cp:lastModifiedBy>好大一橙子</cp:lastModifiedBy>
  <dcterms:modified xsi:type="dcterms:W3CDTF">2025-09-04T12:40:30Z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2052-12.1.0.22529</vt:lpwstr>
  </property>
  <property fmtid="{D5CDD505-2E9C-101B-9397-08002B2CF9AE}" pid="3" name="ICV">
    <vt:lpwstr>BAE5E1C899FA435187EC4DF29AD9754D_13</vt:lpwstr>
  </property>
  <property fmtid="{D5CDD505-2E9C-101B-9397-08002B2CF9AE}" pid="4" name="KSOTemplateDocerSaveRecord">
    <vt:lpwstr>eyJoZGlkIjoiOGQwNDdkN2YyYzhjMmExOTY0OGI2MTg3YWJkODgyMTgiLCJ1c2VySWQiOiI2NzAwOTY0NTMifQ==</vt:lpwstr>
  </property>
</Properties>
</file>