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5BB91D" w14:textId="72C2EBB1" w:rsidR="00C742FB" w:rsidRPr="0094309E" w:rsidRDefault="5AD5154E" w:rsidP="3E3B4261">
      <w:pPr>
        <w:spacing w:before="240" w:after="240"/>
        <w:rPr>
          <w:rFonts w:ascii="Arial Nova" w:eastAsia="Arial Nova" w:hAnsi="Arial Nova" w:cs="Arial Nova"/>
          <w:b/>
          <w:bCs/>
          <w:color w:val="404040" w:themeColor="text1" w:themeTint="BF"/>
          <w:sz w:val="40"/>
          <w:szCs w:val="40"/>
        </w:rPr>
      </w:pPr>
      <w:r w:rsidRPr="0094309E">
        <w:rPr>
          <w:rFonts w:ascii="Arial Nova" w:eastAsia="Arial Nova" w:hAnsi="Arial Nova" w:cs="Arial Nova"/>
          <w:b/>
          <w:bCs/>
          <w:color w:val="404040" w:themeColor="text1" w:themeTint="BF"/>
          <w:sz w:val="40"/>
          <w:szCs w:val="40"/>
        </w:rPr>
        <w:t>Consultancy Proposal: Improving Business Performance Through Modern Information Systems at Ace Ltd.</w:t>
      </w:r>
    </w:p>
    <w:p w14:paraId="2D02A619" w14:textId="3162949A" w:rsidR="44B7BA48" w:rsidRDefault="44B7BA48" w:rsidP="3E3B4261">
      <w:pPr>
        <w:spacing w:before="240" w:after="240"/>
      </w:pPr>
      <w:r>
        <w:rPr>
          <w:noProof/>
        </w:rPr>
        <w:drawing>
          <wp:inline distT="0" distB="0" distL="0" distR="0" wp14:anchorId="3018A5DF" wp14:editId="530C9DC6">
            <wp:extent cx="5724525" cy="2581275"/>
            <wp:effectExtent l="0" t="0" r="0" b="0"/>
            <wp:docPr id="14035810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581078" name="Picture 1403581078"/>
                    <pic:cNvPicPr/>
                  </pic:nvPicPr>
                  <pic:blipFill>
                    <a:blip r:embed="rId5">
                      <a:extLst>
                        <a:ext uri="{28A0092B-C50C-407E-A947-70E740481C1C}">
                          <a14:useLocalDpi xmlns:a14="http://schemas.microsoft.com/office/drawing/2010/main"/>
                        </a:ext>
                      </a:extLst>
                    </a:blip>
                    <a:stretch>
                      <a:fillRect/>
                    </a:stretch>
                  </pic:blipFill>
                  <pic:spPr>
                    <a:xfrm>
                      <a:off x="0" y="0"/>
                      <a:ext cx="5724525" cy="2581275"/>
                    </a:xfrm>
                    <a:prstGeom prst="rect">
                      <a:avLst/>
                    </a:prstGeom>
                  </pic:spPr>
                </pic:pic>
              </a:graphicData>
            </a:graphic>
          </wp:inline>
        </w:drawing>
      </w:r>
    </w:p>
    <w:p w14:paraId="67DF6327" w14:textId="658A42F5" w:rsidR="00C742FB" w:rsidRDefault="1F38C4B2" w:rsidP="367EB1BB">
      <w:pPr>
        <w:spacing w:before="240" w:after="240"/>
        <w:rPr>
          <w:rFonts w:ascii="Arial" w:eastAsia="Arial" w:hAnsi="Arial" w:cs="Arial"/>
          <w:b/>
          <w:bCs/>
          <w:sz w:val="32"/>
          <w:szCs w:val="32"/>
        </w:rPr>
      </w:pPr>
      <w:r w:rsidRPr="367EB1BB">
        <w:rPr>
          <w:rFonts w:ascii="Arial" w:eastAsia="Arial" w:hAnsi="Arial" w:cs="Arial"/>
          <w:b/>
          <w:bCs/>
          <w:sz w:val="32"/>
          <w:szCs w:val="32"/>
        </w:rPr>
        <w:t>Programme:</w:t>
      </w:r>
      <w:r w:rsidRPr="367EB1BB">
        <w:rPr>
          <w:rFonts w:ascii="Arial" w:eastAsia="Arial" w:hAnsi="Arial" w:cs="Arial"/>
          <w:sz w:val="32"/>
          <w:szCs w:val="32"/>
        </w:rPr>
        <w:t xml:space="preserve"> BA (Hons) Leadership and Management Skills for the Workplace  </w:t>
      </w:r>
      <w:r w:rsidRPr="367EB1BB">
        <w:rPr>
          <w:rFonts w:ascii="Arial" w:eastAsia="Arial" w:hAnsi="Arial" w:cs="Arial"/>
          <w:b/>
          <w:bCs/>
          <w:sz w:val="32"/>
          <w:szCs w:val="32"/>
        </w:rPr>
        <w:t xml:space="preserve"> </w:t>
      </w:r>
    </w:p>
    <w:p w14:paraId="1DCE7783" w14:textId="1CA73E58" w:rsidR="00C742FB" w:rsidRDefault="7D896925" w:rsidP="367EB1BB">
      <w:pPr>
        <w:spacing w:before="240" w:after="240"/>
        <w:rPr>
          <w:rFonts w:ascii="Arial Nova" w:eastAsia="Arial Nova" w:hAnsi="Arial Nova" w:cs="Arial Nova"/>
          <w:sz w:val="32"/>
          <w:szCs w:val="32"/>
        </w:rPr>
      </w:pPr>
      <w:r w:rsidRPr="367EB1BB">
        <w:rPr>
          <w:rFonts w:ascii="Arial Nova" w:eastAsia="Arial Nova" w:hAnsi="Arial Nova" w:cs="Arial Nova"/>
          <w:b/>
          <w:bCs/>
          <w:sz w:val="32"/>
          <w:szCs w:val="32"/>
        </w:rPr>
        <w:t>Student Name:</w:t>
      </w:r>
      <w:r w:rsidRPr="367EB1BB">
        <w:rPr>
          <w:rFonts w:ascii="Arial Nova" w:eastAsia="Arial Nova" w:hAnsi="Arial Nova" w:cs="Arial Nova"/>
          <w:sz w:val="32"/>
          <w:szCs w:val="32"/>
        </w:rPr>
        <w:t xml:space="preserve"> </w:t>
      </w:r>
      <w:r w:rsidR="7990B779" w:rsidRPr="367EB1BB">
        <w:rPr>
          <w:rFonts w:ascii="Arial Nova" w:eastAsia="Arial Nova" w:hAnsi="Arial Nova" w:cs="Arial Nova"/>
          <w:sz w:val="32"/>
          <w:szCs w:val="32"/>
        </w:rPr>
        <w:t>Sadia Nadeem</w:t>
      </w:r>
    </w:p>
    <w:p w14:paraId="1C4EE6CA" w14:textId="6EAEA6F8" w:rsidR="00C742FB" w:rsidRDefault="7D896925" w:rsidP="367EB1BB">
      <w:pPr>
        <w:spacing w:before="240" w:after="240"/>
        <w:rPr>
          <w:rFonts w:ascii="Arial Nova" w:eastAsia="Arial Nova" w:hAnsi="Arial Nova" w:cs="Arial Nova"/>
          <w:sz w:val="32"/>
          <w:szCs w:val="32"/>
        </w:rPr>
      </w:pPr>
      <w:r w:rsidRPr="367EB1BB">
        <w:rPr>
          <w:rFonts w:ascii="Arial Nova" w:eastAsia="Arial Nova" w:hAnsi="Arial Nova" w:cs="Arial Nova"/>
          <w:b/>
          <w:bCs/>
          <w:sz w:val="32"/>
          <w:szCs w:val="32"/>
        </w:rPr>
        <w:t>Student</w:t>
      </w:r>
      <w:r w:rsidR="4A591BC2" w:rsidRPr="367EB1BB">
        <w:rPr>
          <w:rFonts w:ascii="Arial Nova" w:eastAsia="Arial Nova" w:hAnsi="Arial Nova" w:cs="Arial Nova"/>
          <w:b/>
          <w:bCs/>
          <w:sz w:val="32"/>
          <w:szCs w:val="32"/>
        </w:rPr>
        <w:t xml:space="preserve"> ID</w:t>
      </w:r>
      <w:r w:rsidRPr="367EB1BB">
        <w:rPr>
          <w:rFonts w:ascii="Arial Nova" w:eastAsia="Arial Nova" w:hAnsi="Arial Nova" w:cs="Arial Nova"/>
          <w:b/>
          <w:bCs/>
          <w:sz w:val="32"/>
          <w:szCs w:val="32"/>
        </w:rPr>
        <w:t xml:space="preserve"> Number:</w:t>
      </w:r>
      <w:r w:rsidRPr="367EB1BB">
        <w:rPr>
          <w:rFonts w:ascii="Arial Nova" w:eastAsia="Arial Nova" w:hAnsi="Arial Nova" w:cs="Arial Nova"/>
          <w:sz w:val="32"/>
          <w:szCs w:val="32"/>
        </w:rPr>
        <w:t xml:space="preserve"> </w:t>
      </w:r>
      <w:r w:rsidR="5A5B5F66" w:rsidRPr="367EB1BB">
        <w:rPr>
          <w:rFonts w:ascii="Arial Nova" w:eastAsia="Arial Nova" w:hAnsi="Arial Nova" w:cs="Arial Nova"/>
          <w:sz w:val="32"/>
          <w:szCs w:val="32"/>
        </w:rPr>
        <w:t>2434168</w:t>
      </w:r>
    </w:p>
    <w:p w14:paraId="5EF2F6B5" w14:textId="428E38FB" w:rsidR="00C742FB" w:rsidRDefault="44736F18" w:rsidP="367EB1BB">
      <w:pPr>
        <w:spacing w:before="240" w:after="240"/>
        <w:rPr>
          <w:rFonts w:ascii="Arial Nova" w:eastAsia="Arial Nova" w:hAnsi="Arial Nova" w:cs="Arial Nova"/>
          <w:sz w:val="32"/>
          <w:szCs w:val="32"/>
        </w:rPr>
      </w:pPr>
      <w:r w:rsidRPr="367EB1BB">
        <w:rPr>
          <w:rFonts w:ascii="Arial Nova" w:eastAsia="Arial Nova" w:hAnsi="Arial Nova" w:cs="Arial Nova"/>
          <w:b/>
          <w:bCs/>
          <w:sz w:val="32"/>
          <w:szCs w:val="32"/>
        </w:rPr>
        <w:t>Module Name:</w:t>
      </w:r>
      <w:r w:rsidRPr="367EB1BB">
        <w:rPr>
          <w:rFonts w:ascii="Arial Nova" w:eastAsia="Arial Nova" w:hAnsi="Arial Nova" w:cs="Arial Nova"/>
          <w:sz w:val="32"/>
          <w:szCs w:val="32"/>
        </w:rPr>
        <w:t xml:space="preserve"> Managing Business Information</w:t>
      </w:r>
    </w:p>
    <w:p w14:paraId="723ADBA8" w14:textId="4A7D4B4D" w:rsidR="00C742FB" w:rsidRDefault="63567739" w:rsidP="367EB1BB">
      <w:pPr>
        <w:spacing w:before="240" w:after="240"/>
        <w:rPr>
          <w:rFonts w:ascii="Arial Nova" w:eastAsia="Arial Nova" w:hAnsi="Arial Nova" w:cs="Arial Nova"/>
          <w:sz w:val="32"/>
          <w:szCs w:val="32"/>
        </w:rPr>
      </w:pPr>
      <w:r w:rsidRPr="367EB1BB">
        <w:rPr>
          <w:rFonts w:ascii="Arial Nova" w:eastAsia="Arial Nova" w:hAnsi="Arial Nova" w:cs="Arial Nova"/>
          <w:b/>
          <w:bCs/>
          <w:sz w:val="32"/>
          <w:szCs w:val="32"/>
        </w:rPr>
        <w:t>Module Code and Component:</w:t>
      </w:r>
      <w:r w:rsidRPr="367EB1BB">
        <w:rPr>
          <w:rFonts w:ascii="Arial Nova" w:eastAsia="Arial Nova" w:hAnsi="Arial Nova" w:cs="Arial Nova"/>
          <w:sz w:val="32"/>
          <w:szCs w:val="32"/>
        </w:rPr>
        <w:t xml:space="preserve"> LCLM5004, 2</w:t>
      </w:r>
    </w:p>
    <w:p w14:paraId="2CE108F9" w14:textId="566E5F43" w:rsidR="00C742FB" w:rsidRDefault="7D896925" w:rsidP="367EB1BB">
      <w:pPr>
        <w:spacing w:before="240" w:after="240"/>
        <w:rPr>
          <w:rFonts w:ascii="Arial Nova" w:eastAsia="Arial Nova" w:hAnsi="Arial Nova" w:cs="Arial Nova"/>
          <w:sz w:val="32"/>
          <w:szCs w:val="32"/>
        </w:rPr>
      </w:pPr>
      <w:r w:rsidRPr="367EB1BB">
        <w:rPr>
          <w:rFonts w:ascii="Arial Nova" w:eastAsia="Arial Nova" w:hAnsi="Arial Nova" w:cs="Arial Nova"/>
          <w:b/>
          <w:bCs/>
          <w:sz w:val="32"/>
          <w:szCs w:val="32"/>
        </w:rPr>
        <w:t>Lecturer’s Name:</w:t>
      </w:r>
      <w:r w:rsidRPr="367EB1BB">
        <w:rPr>
          <w:rFonts w:ascii="Arial Nova" w:eastAsia="Arial Nova" w:hAnsi="Arial Nova" w:cs="Arial Nova"/>
          <w:sz w:val="32"/>
          <w:szCs w:val="32"/>
        </w:rPr>
        <w:t xml:space="preserve"> </w:t>
      </w:r>
      <w:r w:rsidR="5D1DC9D5" w:rsidRPr="367EB1BB">
        <w:rPr>
          <w:color w:val="1D2125"/>
          <w:sz w:val="32"/>
          <w:szCs w:val="32"/>
        </w:rPr>
        <w:t>Olubukola Adegbite</w:t>
      </w:r>
    </w:p>
    <w:p w14:paraId="7FC02564" w14:textId="0D021254" w:rsidR="74436EEF" w:rsidRDefault="74436EEF" w:rsidP="74E469E2">
      <w:pPr>
        <w:spacing w:before="240" w:after="240"/>
      </w:pPr>
      <w:r w:rsidRPr="3E3B4261">
        <w:rPr>
          <w:rFonts w:ascii="Arial Nova" w:eastAsia="Arial Nova" w:hAnsi="Arial Nova" w:cs="Arial Nova"/>
          <w:b/>
          <w:bCs/>
          <w:sz w:val="32"/>
          <w:szCs w:val="32"/>
        </w:rPr>
        <w:t xml:space="preserve">Date: </w:t>
      </w:r>
      <w:r w:rsidR="1A153224" w:rsidRPr="3E3B4261">
        <w:rPr>
          <w:rFonts w:ascii="Arial Nova" w:eastAsia="Arial Nova" w:hAnsi="Arial Nova" w:cs="Arial Nova"/>
          <w:sz w:val="32"/>
          <w:szCs w:val="32"/>
        </w:rPr>
        <w:t>24</w:t>
      </w:r>
      <w:r w:rsidR="1A153224" w:rsidRPr="3E3B4261">
        <w:rPr>
          <w:rFonts w:ascii="Arial Nova" w:eastAsia="Arial Nova" w:hAnsi="Arial Nova" w:cs="Arial Nova"/>
          <w:sz w:val="32"/>
          <w:szCs w:val="32"/>
          <w:vertAlign w:val="superscript"/>
        </w:rPr>
        <w:t>TH</w:t>
      </w:r>
      <w:r w:rsidR="1A153224" w:rsidRPr="3E3B4261">
        <w:rPr>
          <w:rFonts w:ascii="Arial Nova" w:eastAsia="Arial Nova" w:hAnsi="Arial Nova" w:cs="Arial Nova"/>
          <w:sz w:val="32"/>
          <w:szCs w:val="32"/>
        </w:rPr>
        <w:t xml:space="preserve"> Nov,2026</w:t>
      </w:r>
    </w:p>
    <w:p w14:paraId="3E4D395D" w14:textId="4FAB8D9E" w:rsidR="3E3B4261" w:rsidRDefault="3E3B4261" w:rsidP="3E3B4261">
      <w:pPr>
        <w:spacing w:before="240" w:after="240"/>
        <w:jc w:val="center"/>
        <w:rPr>
          <w:rFonts w:ascii="Arial Nova" w:eastAsia="Arial Nova" w:hAnsi="Arial Nova" w:cs="Arial Nova"/>
          <w:b/>
          <w:bCs/>
          <w:sz w:val="32"/>
          <w:szCs w:val="32"/>
        </w:rPr>
      </w:pPr>
    </w:p>
    <w:p w14:paraId="41B65E51" w14:textId="1FFE3C75" w:rsidR="3E3B4261" w:rsidRDefault="3E3B4261">
      <w:r>
        <w:br w:type="page"/>
      </w:r>
    </w:p>
    <w:p w14:paraId="2BFEE948" w14:textId="40178363" w:rsidR="560CE527" w:rsidRDefault="560CE527" w:rsidP="3E3B4261">
      <w:pPr>
        <w:spacing w:before="240" w:after="240"/>
        <w:jc w:val="center"/>
        <w:rPr>
          <w:rFonts w:ascii="Arial Nova" w:eastAsia="Arial Nova" w:hAnsi="Arial Nova" w:cs="Arial Nova"/>
          <w:b/>
          <w:bCs/>
          <w:sz w:val="32"/>
          <w:szCs w:val="32"/>
        </w:rPr>
      </w:pPr>
      <w:r w:rsidRPr="3E3B4261">
        <w:rPr>
          <w:rFonts w:ascii="Arial Nova" w:eastAsia="Arial Nova" w:hAnsi="Arial Nova" w:cs="Arial Nova"/>
          <w:b/>
          <w:bCs/>
          <w:sz w:val="32"/>
          <w:szCs w:val="32"/>
        </w:rPr>
        <w:lastRenderedPageBreak/>
        <w:t>TABLE OF CONTENTS</w:t>
      </w:r>
    </w:p>
    <w:p w14:paraId="1D18075E" w14:textId="04228C06" w:rsidR="74E469E2" w:rsidRDefault="74E469E2" w:rsidP="74E469E2">
      <w:pPr>
        <w:spacing w:before="240" w:after="240"/>
      </w:pPr>
    </w:p>
    <w:sdt>
      <w:sdtPr>
        <w:id w:val="1290063104"/>
        <w:docPartObj>
          <w:docPartGallery w:val="Table of Contents"/>
          <w:docPartUnique/>
        </w:docPartObj>
      </w:sdtPr>
      <w:sdtContent>
        <w:p w14:paraId="36FB29F7" w14:textId="5C1CB61E" w:rsidR="0094309E" w:rsidRDefault="3E3B4261" w:rsidP="0094309E">
          <w:pPr>
            <w:rPr>
              <w:noProof/>
              <w:kern w:val="2"/>
              <w:lang w:eastAsia="en-GB"/>
              <w14:ligatures w14:val="standardContextual"/>
            </w:rPr>
          </w:pPr>
          <w:r>
            <w:fldChar w:fldCharType="begin"/>
          </w:r>
          <w:r>
            <w:instrText>TOC \o \z \u \h</w:instrText>
          </w:r>
          <w:r>
            <w:fldChar w:fldCharType="separate"/>
          </w:r>
          <w:hyperlink w:anchor="_Toc243606130" w:history="1">
            <w:r w:rsidR="0094309E" w:rsidRPr="000C4996">
              <w:rPr>
                <w:rStyle w:val="Hyperlink"/>
                <w:rFonts w:ascii="Arial Nova" w:eastAsia="Arial Nova" w:hAnsi="Arial Nova" w:cs="Arial Nova"/>
                <w:b/>
                <w:bCs/>
                <w:noProof/>
              </w:rPr>
              <w:t>Consultancy Proposal: Improving Business Performance Through Modern Information Systems at Ace Ltd.</w:t>
            </w:r>
            <w:r w:rsidR="0094309E">
              <w:rPr>
                <w:noProof/>
                <w:webHidden/>
              </w:rPr>
              <w:tab/>
            </w:r>
            <w:r w:rsidR="0094309E">
              <w:rPr>
                <w:noProof/>
                <w:webHidden/>
              </w:rPr>
              <w:fldChar w:fldCharType="begin"/>
            </w:r>
            <w:r w:rsidR="0094309E">
              <w:rPr>
                <w:noProof/>
                <w:webHidden/>
              </w:rPr>
              <w:instrText xml:space="preserve"> PAGEREF _Toc243606130 \h </w:instrText>
            </w:r>
            <w:r w:rsidR="0094309E">
              <w:rPr>
                <w:noProof/>
                <w:webHidden/>
              </w:rPr>
            </w:r>
            <w:r w:rsidR="0094309E">
              <w:rPr>
                <w:noProof/>
                <w:webHidden/>
              </w:rPr>
              <w:fldChar w:fldCharType="separate"/>
            </w:r>
            <w:r w:rsidR="0094309E">
              <w:rPr>
                <w:noProof/>
                <w:webHidden/>
              </w:rPr>
              <w:t>3</w:t>
            </w:r>
            <w:r w:rsidR="0094309E">
              <w:rPr>
                <w:noProof/>
                <w:webHidden/>
              </w:rPr>
              <w:fldChar w:fldCharType="end"/>
            </w:r>
          </w:hyperlink>
        </w:p>
        <w:p w14:paraId="5C85B395" w14:textId="56741408" w:rsidR="0094309E" w:rsidRDefault="0094309E">
          <w:pPr>
            <w:pStyle w:val="TOC2"/>
            <w:tabs>
              <w:tab w:val="right" w:leader="dot" w:pos="9016"/>
            </w:tabs>
            <w:rPr>
              <w:noProof/>
              <w:kern w:val="2"/>
              <w:lang w:eastAsia="en-GB"/>
              <w14:ligatures w14:val="standardContextual"/>
            </w:rPr>
          </w:pPr>
          <w:hyperlink w:anchor="_Toc243606131" w:history="1">
            <w:r w:rsidRPr="000C4996">
              <w:rPr>
                <w:rStyle w:val="Hyperlink"/>
                <w:rFonts w:ascii="Arial Nova" w:eastAsia="Arial Nova" w:hAnsi="Arial Nova" w:cs="Arial Nova"/>
                <w:b/>
                <w:bCs/>
                <w:noProof/>
              </w:rPr>
              <w:t>1. Introduction</w:t>
            </w:r>
            <w:r>
              <w:rPr>
                <w:noProof/>
                <w:webHidden/>
              </w:rPr>
              <w:tab/>
            </w:r>
            <w:r>
              <w:rPr>
                <w:noProof/>
                <w:webHidden/>
              </w:rPr>
              <w:fldChar w:fldCharType="begin"/>
            </w:r>
            <w:r>
              <w:rPr>
                <w:noProof/>
                <w:webHidden/>
              </w:rPr>
              <w:instrText xml:space="preserve"> PAGEREF _Toc243606131 \h </w:instrText>
            </w:r>
            <w:r>
              <w:rPr>
                <w:noProof/>
                <w:webHidden/>
              </w:rPr>
            </w:r>
            <w:r>
              <w:rPr>
                <w:noProof/>
                <w:webHidden/>
              </w:rPr>
              <w:fldChar w:fldCharType="separate"/>
            </w:r>
            <w:r>
              <w:rPr>
                <w:noProof/>
                <w:webHidden/>
              </w:rPr>
              <w:t>3</w:t>
            </w:r>
            <w:r>
              <w:rPr>
                <w:noProof/>
                <w:webHidden/>
              </w:rPr>
              <w:fldChar w:fldCharType="end"/>
            </w:r>
          </w:hyperlink>
        </w:p>
        <w:p w14:paraId="10474694" w14:textId="08015DE3" w:rsidR="0094309E" w:rsidRDefault="0094309E">
          <w:pPr>
            <w:pStyle w:val="TOC2"/>
            <w:tabs>
              <w:tab w:val="right" w:leader="dot" w:pos="9016"/>
            </w:tabs>
            <w:rPr>
              <w:noProof/>
              <w:kern w:val="2"/>
              <w:lang w:eastAsia="en-GB"/>
              <w14:ligatures w14:val="standardContextual"/>
            </w:rPr>
          </w:pPr>
          <w:hyperlink w:anchor="_Toc243606132" w:history="1">
            <w:r w:rsidRPr="000C4996">
              <w:rPr>
                <w:rStyle w:val="Hyperlink"/>
                <w:rFonts w:ascii="Arial Nova" w:eastAsia="Arial Nova" w:hAnsi="Arial Nova" w:cs="Arial Nova"/>
                <w:b/>
                <w:bCs/>
                <w:noProof/>
              </w:rPr>
              <w:t>2. Evaluation of Existing Systems</w:t>
            </w:r>
            <w:r>
              <w:rPr>
                <w:noProof/>
                <w:webHidden/>
              </w:rPr>
              <w:tab/>
            </w:r>
            <w:r>
              <w:rPr>
                <w:noProof/>
                <w:webHidden/>
              </w:rPr>
              <w:fldChar w:fldCharType="begin"/>
            </w:r>
            <w:r>
              <w:rPr>
                <w:noProof/>
                <w:webHidden/>
              </w:rPr>
              <w:instrText xml:space="preserve"> PAGEREF _Toc243606132 \h </w:instrText>
            </w:r>
            <w:r>
              <w:rPr>
                <w:noProof/>
                <w:webHidden/>
              </w:rPr>
            </w:r>
            <w:r>
              <w:rPr>
                <w:noProof/>
                <w:webHidden/>
              </w:rPr>
              <w:fldChar w:fldCharType="separate"/>
            </w:r>
            <w:r>
              <w:rPr>
                <w:noProof/>
                <w:webHidden/>
              </w:rPr>
              <w:t>3</w:t>
            </w:r>
            <w:r>
              <w:rPr>
                <w:noProof/>
                <w:webHidden/>
              </w:rPr>
              <w:fldChar w:fldCharType="end"/>
            </w:r>
          </w:hyperlink>
        </w:p>
        <w:p w14:paraId="196B6160" w14:textId="16BB3E7C" w:rsidR="0094309E" w:rsidRDefault="0094309E">
          <w:pPr>
            <w:pStyle w:val="TOC3"/>
            <w:tabs>
              <w:tab w:val="right" w:leader="dot" w:pos="9016"/>
            </w:tabs>
            <w:rPr>
              <w:noProof/>
              <w:kern w:val="2"/>
              <w:lang w:eastAsia="en-GB"/>
              <w14:ligatures w14:val="standardContextual"/>
            </w:rPr>
          </w:pPr>
          <w:hyperlink w:anchor="_Toc243606133" w:history="1">
            <w:r w:rsidRPr="000C4996">
              <w:rPr>
                <w:rStyle w:val="Hyperlink"/>
                <w:rFonts w:ascii="Arial Nova" w:eastAsia="Arial Nova" w:hAnsi="Arial Nova" w:cs="Arial Nova"/>
                <w:b/>
                <w:bCs/>
                <w:noProof/>
              </w:rPr>
              <w:t>2.1 Inventory management and transaction processing</w:t>
            </w:r>
            <w:r>
              <w:rPr>
                <w:noProof/>
                <w:webHidden/>
              </w:rPr>
              <w:tab/>
            </w:r>
            <w:r>
              <w:rPr>
                <w:noProof/>
                <w:webHidden/>
              </w:rPr>
              <w:fldChar w:fldCharType="begin"/>
            </w:r>
            <w:r>
              <w:rPr>
                <w:noProof/>
                <w:webHidden/>
              </w:rPr>
              <w:instrText xml:space="preserve"> PAGEREF _Toc243606133 \h </w:instrText>
            </w:r>
            <w:r>
              <w:rPr>
                <w:noProof/>
                <w:webHidden/>
              </w:rPr>
            </w:r>
            <w:r>
              <w:rPr>
                <w:noProof/>
                <w:webHidden/>
              </w:rPr>
              <w:fldChar w:fldCharType="separate"/>
            </w:r>
            <w:r>
              <w:rPr>
                <w:noProof/>
                <w:webHidden/>
              </w:rPr>
              <w:t>3</w:t>
            </w:r>
            <w:r>
              <w:rPr>
                <w:noProof/>
                <w:webHidden/>
              </w:rPr>
              <w:fldChar w:fldCharType="end"/>
            </w:r>
          </w:hyperlink>
        </w:p>
        <w:p w14:paraId="47836FE6" w14:textId="75C91061" w:rsidR="0094309E" w:rsidRDefault="0094309E">
          <w:pPr>
            <w:pStyle w:val="TOC3"/>
            <w:tabs>
              <w:tab w:val="right" w:leader="dot" w:pos="9016"/>
            </w:tabs>
            <w:rPr>
              <w:noProof/>
              <w:kern w:val="2"/>
              <w:lang w:eastAsia="en-GB"/>
              <w14:ligatures w14:val="standardContextual"/>
            </w:rPr>
          </w:pPr>
          <w:hyperlink w:anchor="_Toc243606134" w:history="1">
            <w:r w:rsidRPr="000C4996">
              <w:rPr>
                <w:rStyle w:val="Hyperlink"/>
                <w:rFonts w:ascii="Arial Nova" w:eastAsia="Arial Nova" w:hAnsi="Arial Nova" w:cs="Arial Nova"/>
                <w:b/>
                <w:bCs/>
                <w:noProof/>
              </w:rPr>
              <w:t>2.2 Customer relationship management</w:t>
            </w:r>
            <w:r>
              <w:rPr>
                <w:noProof/>
                <w:webHidden/>
              </w:rPr>
              <w:tab/>
            </w:r>
            <w:r>
              <w:rPr>
                <w:noProof/>
                <w:webHidden/>
              </w:rPr>
              <w:fldChar w:fldCharType="begin"/>
            </w:r>
            <w:r>
              <w:rPr>
                <w:noProof/>
                <w:webHidden/>
              </w:rPr>
              <w:instrText xml:space="preserve"> PAGEREF _Toc243606134 \h </w:instrText>
            </w:r>
            <w:r>
              <w:rPr>
                <w:noProof/>
                <w:webHidden/>
              </w:rPr>
            </w:r>
            <w:r>
              <w:rPr>
                <w:noProof/>
                <w:webHidden/>
              </w:rPr>
              <w:fldChar w:fldCharType="separate"/>
            </w:r>
            <w:r>
              <w:rPr>
                <w:noProof/>
                <w:webHidden/>
              </w:rPr>
              <w:t>4</w:t>
            </w:r>
            <w:r>
              <w:rPr>
                <w:noProof/>
                <w:webHidden/>
              </w:rPr>
              <w:fldChar w:fldCharType="end"/>
            </w:r>
          </w:hyperlink>
        </w:p>
        <w:p w14:paraId="1868A419" w14:textId="630E793B" w:rsidR="0094309E" w:rsidRDefault="0094309E">
          <w:pPr>
            <w:pStyle w:val="TOC3"/>
            <w:tabs>
              <w:tab w:val="right" w:leader="dot" w:pos="9016"/>
            </w:tabs>
            <w:rPr>
              <w:noProof/>
              <w:kern w:val="2"/>
              <w:lang w:eastAsia="en-GB"/>
              <w14:ligatures w14:val="standardContextual"/>
            </w:rPr>
          </w:pPr>
          <w:hyperlink w:anchor="_Toc243606135" w:history="1">
            <w:r w:rsidRPr="000C4996">
              <w:rPr>
                <w:rStyle w:val="Hyperlink"/>
                <w:rFonts w:ascii="Arial Nova" w:eastAsia="Arial Nova" w:hAnsi="Arial Nova" w:cs="Arial Nova"/>
                <w:b/>
                <w:bCs/>
                <w:noProof/>
              </w:rPr>
              <w:t>2.3 Reporting and decision support</w:t>
            </w:r>
            <w:r>
              <w:rPr>
                <w:noProof/>
                <w:webHidden/>
              </w:rPr>
              <w:tab/>
            </w:r>
            <w:r>
              <w:rPr>
                <w:noProof/>
                <w:webHidden/>
              </w:rPr>
              <w:fldChar w:fldCharType="begin"/>
            </w:r>
            <w:r>
              <w:rPr>
                <w:noProof/>
                <w:webHidden/>
              </w:rPr>
              <w:instrText xml:space="preserve"> PAGEREF _Toc243606135 \h </w:instrText>
            </w:r>
            <w:r>
              <w:rPr>
                <w:noProof/>
                <w:webHidden/>
              </w:rPr>
            </w:r>
            <w:r>
              <w:rPr>
                <w:noProof/>
                <w:webHidden/>
              </w:rPr>
              <w:fldChar w:fldCharType="separate"/>
            </w:r>
            <w:r>
              <w:rPr>
                <w:noProof/>
                <w:webHidden/>
              </w:rPr>
              <w:t>4</w:t>
            </w:r>
            <w:r>
              <w:rPr>
                <w:noProof/>
                <w:webHidden/>
              </w:rPr>
              <w:fldChar w:fldCharType="end"/>
            </w:r>
          </w:hyperlink>
        </w:p>
        <w:p w14:paraId="016C08E2" w14:textId="6A68D523" w:rsidR="0094309E" w:rsidRDefault="0094309E">
          <w:pPr>
            <w:pStyle w:val="TOC3"/>
            <w:tabs>
              <w:tab w:val="right" w:leader="dot" w:pos="9016"/>
            </w:tabs>
            <w:rPr>
              <w:noProof/>
              <w:kern w:val="2"/>
              <w:lang w:eastAsia="en-GB"/>
              <w14:ligatures w14:val="standardContextual"/>
            </w:rPr>
          </w:pPr>
          <w:hyperlink w:anchor="_Toc243606136" w:history="1">
            <w:r w:rsidRPr="000C4996">
              <w:rPr>
                <w:rStyle w:val="Hyperlink"/>
                <w:rFonts w:ascii="Arial Nova" w:eastAsia="Arial Nova" w:hAnsi="Arial Nova" w:cs="Arial Nova"/>
                <w:b/>
                <w:bCs/>
                <w:noProof/>
              </w:rPr>
              <w:t>2.4 Integration and security weaknesses</w:t>
            </w:r>
            <w:r>
              <w:rPr>
                <w:noProof/>
                <w:webHidden/>
              </w:rPr>
              <w:tab/>
            </w:r>
            <w:r>
              <w:rPr>
                <w:noProof/>
                <w:webHidden/>
              </w:rPr>
              <w:fldChar w:fldCharType="begin"/>
            </w:r>
            <w:r>
              <w:rPr>
                <w:noProof/>
                <w:webHidden/>
              </w:rPr>
              <w:instrText xml:space="preserve"> PAGEREF _Toc243606136 \h </w:instrText>
            </w:r>
            <w:r>
              <w:rPr>
                <w:noProof/>
                <w:webHidden/>
              </w:rPr>
            </w:r>
            <w:r>
              <w:rPr>
                <w:noProof/>
                <w:webHidden/>
              </w:rPr>
              <w:fldChar w:fldCharType="separate"/>
            </w:r>
            <w:r>
              <w:rPr>
                <w:noProof/>
                <w:webHidden/>
              </w:rPr>
              <w:t>5</w:t>
            </w:r>
            <w:r>
              <w:rPr>
                <w:noProof/>
                <w:webHidden/>
              </w:rPr>
              <w:fldChar w:fldCharType="end"/>
            </w:r>
          </w:hyperlink>
        </w:p>
        <w:p w14:paraId="289D899D" w14:textId="0166F9A0" w:rsidR="0094309E" w:rsidRDefault="0094309E">
          <w:pPr>
            <w:pStyle w:val="TOC2"/>
            <w:tabs>
              <w:tab w:val="right" w:leader="dot" w:pos="9016"/>
            </w:tabs>
            <w:rPr>
              <w:noProof/>
              <w:kern w:val="2"/>
              <w:lang w:eastAsia="en-GB"/>
              <w14:ligatures w14:val="standardContextual"/>
            </w:rPr>
          </w:pPr>
          <w:hyperlink w:anchor="_Toc243606137" w:history="1">
            <w:r w:rsidRPr="000C4996">
              <w:rPr>
                <w:rStyle w:val="Hyperlink"/>
                <w:rFonts w:ascii="Arial Nova" w:eastAsia="Arial Nova" w:hAnsi="Arial Nova" w:cs="Arial Nova"/>
                <w:b/>
                <w:bCs/>
                <w:noProof/>
              </w:rPr>
              <w:t>3. Recommended Solution</w:t>
            </w:r>
            <w:r>
              <w:rPr>
                <w:noProof/>
                <w:webHidden/>
              </w:rPr>
              <w:tab/>
            </w:r>
            <w:r>
              <w:rPr>
                <w:noProof/>
                <w:webHidden/>
              </w:rPr>
              <w:fldChar w:fldCharType="begin"/>
            </w:r>
            <w:r>
              <w:rPr>
                <w:noProof/>
                <w:webHidden/>
              </w:rPr>
              <w:instrText xml:space="preserve"> PAGEREF _Toc243606137 \h </w:instrText>
            </w:r>
            <w:r>
              <w:rPr>
                <w:noProof/>
                <w:webHidden/>
              </w:rPr>
            </w:r>
            <w:r>
              <w:rPr>
                <w:noProof/>
                <w:webHidden/>
              </w:rPr>
              <w:fldChar w:fldCharType="separate"/>
            </w:r>
            <w:r>
              <w:rPr>
                <w:noProof/>
                <w:webHidden/>
              </w:rPr>
              <w:t>5</w:t>
            </w:r>
            <w:r>
              <w:rPr>
                <w:noProof/>
                <w:webHidden/>
              </w:rPr>
              <w:fldChar w:fldCharType="end"/>
            </w:r>
          </w:hyperlink>
        </w:p>
        <w:p w14:paraId="3EB518C3" w14:textId="515D0DE6" w:rsidR="0094309E" w:rsidRDefault="0094309E">
          <w:pPr>
            <w:pStyle w:val="TOC3"/>
            <w:tabs>
              <w:tab w:val="right" w:leader="dot" w:pos="9016"/>
            </w:tabs>
            <w:rPr>
              <w:noProof/>
              <w:kern w:val="2"/>
              <w:lang w:eastAsia="en-GB"/>
              <w14:ligatures w14:val="standardContextual"/>
            </w:rPr>
          </w:pPr>
          <w:hyperlink w:anchor="_Toc243606138" w:history="1">
            <w:r w:rsidRPr="000C4996">
              <w:rPr>
                <w:rStyle w:val="Hyperlink"/>
                <w:rFonts w:ascii="Arial Nova" w:eastAsia="Arial Nova" w:hAnsi="Arial Nova" w:cs="Arial Nova"/>
                <w:b/>
                <w:bCs/>
                <w:noProof/>
              </w:rPr>
              <w:t>3.1 Integrated ERP with CRM and BI capabilities</w:t>
            </w:r>
            <w:r>
              <w:rPr>
                <w:noProof/>
                <w:webHidden/>
              </w:rPr>
              <w:tab/>
            </w:r>
            <w:r>
              <w:rPr>
                <w:noProof/>
                <w:webHidden/>
              </w:rPr>
              <w:fldChar w:fldCharType="begin"/>
            </w:r>
            <w:r>
              <w:rPr>
                <w:noProof/>
                <w:webHidden/>
              </w:rPr>
              <w:instrText xml:space="preserve"> PAGEREF _Toc243606138 \h </w:instrText>
            </w:r>
            <w:r>
              <w:rPr>
                <w:noProof/>
                <w:webHidden/>
              </w:rPr>
            </w:r>
            <w:r>
              <w:rPr>
                <w:noProof/>
                <w:webHidden/>
              </w:rPr>
              <w:fldChar w:fldCharType="separate"/>
            </w:r>
            <w:r>
              <w:rPr>
                <w:noProof/>
                <w:webHidden/>
              </w:rPr>
              <w:t>5</w:t>
            </w:r>
            <w:r>
              <w:rPr>
                <w:noProof/>
                <w:webHidden/>
              </w:rPr>
              <w:fldChar w:fldCharType="end"/>
            </w:r>
          </w:hyperlink>
        </w:p>
        <w:p w14:paraId="4483D62E" w14:textId="4C41F09A" w:rsidR="0094309E" w:rsidRDefault="0094309E">
          <w:pPr>
            <w:pStyle w:val="TOC3"/>
            <w:tabs>
              <w:tab w:val="right" w:leader="dot" w:pos="9016"/>
            </w:tabs>
            <w:rPr>
              <w:noProof/>
              <w:kern w:val="2"/>
              <w:lang w:eastAsia="en-GB"/>
              <w14:ligatures w14:val="standardContextual"/>
            </w:rPr>
          </w:pPr>
          <w:hyperlink w:anchor="_Toc243606139" w:history="1">
            <w:r w:rsidRPr="000C4996">
              <w:rPr>
                <w:rStyle w:val="Hyperlink"/>
                <w:rFonts w:ascii="Arial Nova" w:eastAsia="Arial Nova" w:hAnsi="Arial Nova" w:cs="Arial Nova"/>
                <w:b/>
                <w:bCs/>
                <w:noProof/>
              </w:rPr>
              <w:t>3.2 Critical comparison of alternatives</w:t>
            </w:r>
            <w:r>
              <w:rPr>
                <w:noProof/>
                <w:webHidden/>
              </w:rPr>
              <w:tab/>
            </w:r>
            <w:r>
              <w:rPr>
                <w:noProof/>
                <w:webHidden/>
              </w:rPr>
              <w:fldChar w:fldCharType="begin"/>
            </w:r>
            <w:r>
              <w:rPr>
                <w:noProof/>
                <w:webHidden/>
              </w:rPr>
              <w:instrText xml:space="preserve"> PAGEREF _Toc243606139 \h </w:instrText>
            </w:r>
            <w:r>
              <w:rPr>
                <w:noProof/>
                <w:webHidden/>
              </w:rPr>
            </w:r>
            <w:r>
              <w:rPr>
                <w:noProof/>
                <w:webHidden/>
              </w:rPr>
              <w:fldChar w:fldCharType="separate"/>
            </w:r>
            <w:r>
              <w:rPr>
                <w:noProof/>
                <w:webHidden/>
              </w:rPr>
              <w:t>6</w:t>
            </w:r>
            <w:r>
              <w:rPr>
                <w:noProof/>
                <w:webHidden/>
              </w:rPr>
              <w:fldChar w:fldCharType="end"/>
            </w:r>
          </w:hyperlink>
        </w:p>
        <w:p w14:paraId="10BC8312" w14:textId="68339285" w:rsidR="0094309E" w:rsidRDefault="0094309E">
          <w:pPr>
            <w:pStyle w:val="TOC3"/>
            <w:tabs>
              <w:tab w:val="right" w:leader="dot" w:pos="9016"/>
            </w:tabs>
            <w:rPr>
              <w:noProof/>
              <w:kern w:val="2"/>
              <w:lang w:eastAsia="en-GB"/>
              <w14:ligatures w14:val="standardContextual"/>
            </w:rPr>
          </w:pPr>
          <w:hyperlink w:anchor="_Toc243606140" w:history="1">
            <w:r w:rsidRPr="000C4996">
              <w:rPr>
                <w:rStyle w:val="Hyperlink"/>
                <w:rFonts w:ascii="Arial Nova" w:eastAsia="Arial Nova" w:hAnsi="Arial Nova" w:cs="Arial Nova"/>
                <w:b/>
                <w:bCs/>
                <w:noProof/>
              </w:rPr>
              <w:t>3.3 Improving operations and decision-making</w:t>
            </w:r>
            <w:r>
              <w:rPr>
                <w:noProof/>
                <w:webHidden/>
              </w:rPr>
              <w:tab/>
            </w:r>
            <w:r>
              <w:rPr>
                <w:noProof/>
                <w:webHidden/>
              </w:rPr>
              <w:fldChar w:fldCharType="begin"/>
            </w:r>
            <w:r>
              <w:rPr>
                <w:noProof/>
                <w:webHidden/>
              </w:rPr>
              <w:instrText xml:space="preserve"> PAGEREF _Toc243606140 \h </w:instrText>
            </w:r>
            <w:r>
              <w:rPr>
                <w:noProof/>
                <w:webHidden/>
              </w:rPr>
            </w:r>
            <w:r>
              <w:rPr>
                <w:noProof/>
                <w:webHidden/>
              </w:rPr>
              <w:fldChar w:fldCharType="separate"/>
            </w:r>
            <w:r>
              <w:rPr>
                <w:noProof/>
                <w:webHidden/>
              </w:rPr>
              <w:t>7</w:t>
            </w:r>
            <w:r>
              <w:rPr>
                <w:noProof/>
                <w:webHidden/>
              </w:rPr>
              <w:fldChar w:fldCharType="end"/>
            </w:r>
          </w:hyperlink>
        </w:p>
        <w:p w14:paraId="2AFD13A5" w14:textId="2879B199" w:rsidR="0094309E" w:rsidRDefault="0094309E">
          <w:pPr>
            <w:pStyle w:val="TOC3"/>
            <w:tabs>
              <w:tab w:val="right" w:leader="dot" w:pos="9016"/>
            </w:tabs>
            <w:rPr>
              <w:noProof/>
              <w:kern w:val="2"/>
              <w:lang w:eastAsia="en-GB"/>
              <w14:ligatures w14:val="standardContextual"/>
            </w:rPr>
          </w:pPr>
          <w:hyperlink w:anchor="_Toc243606141" w:history="1">
            <w:r w:rsidRPr="000C4996">
              <w:rPr>
                <w:rStyle w:val="Hyperlink"/>
                <w:rFonts w:ascii="Arial Nova" w:eastAsia="Arial Nova" w:hAnsi="Arial Nova" w:cs="Arial Nova"/>
                <w:b/>
                <w:bCs/>
                <w:noProof/>
              </w:rPr>
              <w:t>3.4 Ethical, legal and sustainability considerations</w:t>
            </w:r>
            <w:r>
              <w:rPr>
                <w:noProof/>
                <w:webHidden/>
              </w:rPr>
              <w:tab/>
            </w:r>
            <w:r>
              <w:rPr>
                <w:noProof/>
                <w:webHidden/>
              </w:rPr>
              <w:fldChar w:fldCharType="begin"/>
            </w:r>
            <w:r>
              <w:rPr>
                <w:noProof/>
                <w:webHidden/>
              </w:rPr>
              <w:instrText xml:space="preserve"> PAGEREF _Toc243606141 \h </w:instrText>
            </w:r>
            <w:r>
              <w:rPr>
                <w:noProof/>
                <w:webHidden/>
              </w:rPr>
            </w:r>
            <w:r>
              <w:rPr>
                <w:noProof/>
                <w:webHidden/>
              </w:rPr>
              <w:fldChar w:fldCharType="separate"/>
            </w:r>
            <w:r>
              <w:rPr>
                <w:noProof/>
                <w:webHidden/>
              </w:rPr>
              <w:t>8</w:t>
            </w:r>
            <w:r>
              <w:rPr>
                <w:noProof/>
                <w:webHidden/>
              </w:rPr>
              <w:fldChar w:fldCharType="end"/>
            </w:r>
          </w:hyperlink>
        </w:p>
        <w:p w14:paraId="49E76D11" w14:textId="709AF60C" w:rsidR="0094309E" w:rsidRDefault="0094309E">
          <w:pPr>
            <w:pStyle w:val="TOC2"/>
            <w:tabs>
              <w:tab w:val="right" w:leader="dot" w:pos="9016"/>
            </w:tabs>
            <w:rPr>
              <w:noProof/>
              <w:kern w:val="2"/>
              <w:lang w:eastAsia="en-GB"/>
              <w14:ligatures w14:val="standardContextual"/>
            </w:rPr>
          </w:pPr>
          <w:hyperlink w:anchor="_Toc243606142" w:history="1">
            <w:r w:rsidRPr="000C4996">
              <w:rPr>
                <w:rStyle w:val="Hyperlink"/>
                <w:rFonts w:ascii="Arial Nova" w:eastAsia="Arial Nova" w:hAnsi="Arial Nova" w:cs="Arial Nova"/>
                <w:b/>
                <w:bCs/>
                <w:noProof/>
              </w:rPr>
              <w:t>4. Implementation Plan</w:t>
            </w:r>
            <w:r>
              <w:rPr>
                <w:noProof/>
                <w:webHidden/>
              </w:rPr>
              <w:tab/>
            </w:r>
            <w:r>
              <w:rPr>
                <w:noProof/>
                <w:webHidden/>
              </w:rPr>
              <w:fldChar w:fldCharType="begin"/>
            </w:r>
            <w:r>
              <w:rPr>
                <w:noProof/>
                <w:webHidden/>
              </w:rPr>
              <w:instrText xml:space="preserve"> PAGEREF _Toc243606142 \h </w:instrText>
            </w:r>
            <w:r>
              <w:rPr>
                <w:noProof/>
                <w:webHidden/>
              </w:rPr>
            </w:r>
            <w:r>
              <w:rPr>
                <w:noProof/>
                <w:webHidden/>
              </w:rPr>
              <w:fldChar w:fldCharType="separate"/>
            </w:r>
            <w:r>
              <w:rPr>
                <w:noProof/>
                <w:webHidden/>
              </w:rPr>
              <w:t>9</w:t>
            </w:r>
            <w:r>
              <w:rPr>
                <w:noProof/>
                <w:webHidden/>
              </w:rPr>
              <w:fldChar w:fldCharType="end"/>
            </w:r>
          </w:hyperlink>
        </w:p>
        <w:p w14:paraId="4E5013FF" w14:textId="7BF9F4BB" w:rsidR="0094309E" w:rsidRDefault="0094309E">
          <w:pPr>
            <w:pStyle w:val="TOC3"/>
            <w:tabs>
              <w:tab w:val="right" w:leader="dot" w:pos="9016"/>
            </w:tabs>
            <w:rPr>
              <w:noProof/>
              <w:kern w:val="2"/>
              <w:lang w:eastAsia="en-GB"/>
              <w14:ligatures w14:val="standardContextual"/>
            </w:rPr>
          </w:pPr>
          <w:hyperlink w:anchor="_Toc243606143" w:history="1">
            <w:r w:rsidRPr="000C4996">
              <w:rPr>
                <w:rStyle w:val="Hyperlink"/>
                <w:rFonts w:ascii="Arial Nova" w:eastAsia="Arial Nova" w:hAnsi="Arial Nova" w:cs="Arial Nova"/>
                <w:b/>
                <w:bCs/>
                <w:noProof/>
              </w:rPr>
              <w:t>4.1 Governance, training and risk management</w:t>
            </w:r>
            <w:r>
              <w:rPr>
                <w:noProof/>
                <w:webHidden/>
              </w:rPr>
              <w:tab/>
            </w:r>
            <w:r>
              <w:rPr>
                <w:noProof/>
                <w:webHidden/>
              </w:rPr>
              <w:fldChar w:fldCharType="begin"/>
            </w:r>
            <w:r>
              <w:rPr>
                <w:noProof/>
                <w:webHidden/>
              </w:rPr>
              <w:instrText xml:space="preserve"> PAGEREF _Toc243606143 \h </w:instrText>
            </w:r>
            <w:r>
              <w:rPr>
                <w:noProof/>
                <w:webHidden/>
              </w:rPr>
            </w:r>
            <w:r>
              <w:rPr>
                <w:noProof/>
                <w:webHidden/>
              </w:rPr>
              <w:fldChar w:fldCharType="separate"/>
            </w:r>
            <w:r>
              <w:rPr>
                <w:noProof/>
                <w:webHidden/>
              </w:rPr>
              <w:t>9</w:t>
            </w:r>
            <w:r>
              <w:rPr>
                <w:noProof/>
                <w:webHidden/>
              </w:rPr>
              <w:fldChar w:fldCharType="end"/>
            </w:r>
          </w:hyperlink>
        </w:p>
        <w:p w14:paraId="711BE9E9" w14:textId="7A84466E" w:rsidR="0094309E" w:rsidRDefault="0094309E">
          <w:pPr>
            <w:pStyle w:val="TOC3"/>
            <w:tabs>
              <w:tab w:val="right" w:leader="dot" w:pos="9016"/>
            </w:tabs>
            <w:rPr>
              <w:noProof/>
              <w:kern w:val="2"/>
              <w:lang w:eastAsia="en-GB"/>
              <w14:ligatures w14:val="standardContextual"/>
            </w:rPr>
          </w:pPr>
          <w:hyperlink w:anchor="_Toc243606144" w:history="1">
            <w:r w:rsidRPr="000C4996">
              <w:rPr>
                <w:rStyle w:val="Hyperlink"/>
                <w:rFonts w:ascii="Arial Nova" w:eastAsia="Arial Nova" w:hAnsi="Arial Nova" w:cs="Arial Nova"/>
                <w:b/>
                <w:bCs/>
                <w:noProof/>
              </w:rPr>
              <w:t>4.2 Measuring success</w:t>
            </w:r>
            <w:r>
              <w:rPr>
                <w:noProof/>
                <w:webHidden/>
              </w:rPr>
              <w:tab/>
            </w:r>
            <w:r>
              <w:rPr>
                <w:noProof/>
                <w:webHidden/>
              </w:rPr>
              <w:fldChar w:fldCharType="begin"/>
            </w:r>
            <w:r>
              <w:rPr>
                <w:noProof/>
                <w:webHidden/>
              </w:rPr>
              <w:instrText xml:space="preserve"> PAGEREF _Toc243606144 \h </w:instrText>
            </w:r>
            <w:r>
              <w:rPr>
                <w:noProof/>
                <w:webHidden/>
              </w:rPr>
            </w:r>
            <w:r>
              <w:rPr>
                <w:noProof/>
                <w:webHidden/>
              </w:rPr>
              <w:fldChar w:fldCharType="separate"/>
            </w:r>
            <w:r>
              <w:rPr>
                <w:noProof/>
                <w:webHidden/>
              </w:rPr>
              <w:t>10</w:t>
            </w:r>
            <w:r>
              <w:rPr>
                <w:noProof/>
                <w:webHidden/>
              </w:rPr>
              <w:fldChar w:fldCharType="end"/>
            </w:r>
          </w:hyperlink>
        </w:p>
        <w:p w14:paraId="56E98C66" w14:textId="66A65701" w:rsidR="0094309E" w:rsidRDefault="0094309E">
          <w:pPr>
            <w:pStyle w:val="TOC2"/>
            <w:tabs>
              <w:tab w:val="right" w:leader="dot" w:pos="9016"/>
            </w:tabs>
            <w:rPr>
              <w:noProof/>
              <w:kern w:val="2"/>
              <w:lang w:eastAsia="en-GB"/>
              <w14:ligatures w14:val="standardContextual"/>
            </w:rPr>
          </w:pPr>
          <w:hyperlink w:anchor="_Toc243606145" w:history="1">
            <w:r w:rsidRPr="000C4996">
              <w:rPr>
                <w:rStyle w:val="Hyperlink"/>
                <w:rFonts w:ascii="Arial Nova" w:eastAsia="Arial Nova" w:hAnsi="Arial Nova" w:cs="Arial Nova"/>
                <w:b/>
                <w:bCs/>
                <w:noProof/>
              </w:rPr>
              <w:t>5. Conclusion</w:t>
            </w:r>
            <w:r>
              <w:rPr>
                <w:noProof/>
                <w:webHidden/>
              </w:rPr>
              <w:tab/>
            </w:r>
            <w:r>
              <w:rPr>
                <w:noProof/>
                <w:webHidden/>
              </w:rPr>
              <w:fldChar w:fldCharType="begin"/>
            </w:r>
            <w:r>
              <w:rPr>
                <w:noProof/>
                <w:webHidden/>
              </w:rPr>
              <w:instrText xml:space="preserve"> PAGEREF _Toc243606145 \h </w:instrText>
            </w:r>
            <w:r>
              <w:rPr>
                <w:noProof/>
                <w:webHidden/>
              </w:rPr>
            </w:r>
            <w:r>
              <w:rPr>
                <w:noProof/>
                <w:webHidden/>
              </w:rPr>
              <w:fldChar w:fldCharType="separate"/>
            </w:r>
            <w:r>
              <w:rPr>
                <w:noProof/>
                <w:webHidden/>
              </w:rPr>
              <w:t>10</w:t>
            </w:r>
            <w:r>
              <w:rPr>
                <w:noProof/>
                <w:webHidden/>
              </w:rPr>
              <w:fldChar w:fldCharType="end"/>
            </w:r>
          </w:hyperlink>
        </w:p>
        <w:p w14:paraId="58BC0F87" w14:textId="2DED7CB1" w:rsidR="0094309E" w:rsidRDefault="0094309E">
          <w:pPr>
            <w:pStyle w:val="TOC1"/>
            <w:tabs>
              <w:tab w:val="right" w:leader="dot" w:pos="9016"/>
            </w:tabs>
            <w:rPr>
              <w:noProof/>
              <w:kern w:val="2"/>
              <w:lang w:eastAsia="en-GB"/>
              <w14:ligatures w14:val="standardContextual"/>
            </w:rPr>
          </w:pPr>
          <w:hyperlink w:anchor="_Toc243606146" w:history="1">
            <w:r w:rsidRPr="000C4996">
              <w:rPr>
                <w:rStyle w:val="Hyperlink"/>
                <w:rFonts w:ascii="Arial Nova" w:eastAsia="Arial Nova" w:hAnsi="Arial Nova" w:cs="Arial Nova"/>
                <w:b/>
                <w:bCs/>
                <w:noProof/>
              </w:rPr>
              <w:t>References</w:t>
            </w:r>
            <w:r>
              <w:rPr>
                <w:noProof/>
                <w:webHidden/>
              </w:rPr>
              <w:tab/>
            </w:r>
            <w:r>
              <w:rPr>
                <w:noProof/>
                <w:webHidden/>
              </w:rPr>
              <w:fldChar w:fldCharType="begin"/>
            </w:r>
            <w:r>
              <w:rPr>
                <w:noProof/>
                <w:webHidden/>
              </w:rPr>
              <w:instrText xml:space="preserve"> PAGEREF _Toc243606146 \h </w:instrText>
            </w:r>
            <w:r>
              <w:rPr>
                <w:noProof/>
                <w:webHidden/>
              </w:rPr>
            </w:r>
            <w:r>
              <w:rPr>
                <w:noProof/>
                <w:webHidden/>
              </w:rPr>
              <w:fldChar w:fldCharType="separate"/>
            </w:r>
            <w:r>
              <w:rPr>
                <w:noProof/>
                <w:webHidden/>
              </w:rPr>
              <w:t>12</w:t>
            </w:r>
            <w:r>
              <w:rPr>
                <w:noProof/>
                <w:webHidden/>
              </w:rPr>
              <w:fldChar w:fldCharType="end"/>
            </w:r>
          </w:hyperlink>
        </w:p>
        <w:p w14:paraId="1B1BFBB4" w14:textId="41AC8C27" w:rsidR="3E3B4261" w:rsidRDefault="3E3B4261">
          <w:r>
            <w:fldChar w:fldCharType="end"/>
          </w:r>
        </w:p>
      </w:sdtContent>
    </w:sdt>
    <w:p w14:paraId="45D4D6E4" w14:textId="1FE8F660" w:rsidR="00C742FB" w:rsidRDefault="00C742FB" w:rsidP="367EB1BB">
      <w:pPr>
        <w:spacing w:before="240" w:after="240"/>
        <w:rPr>
          <w:rFonts w:ascii="Arial Nova" w:eastAsia="Arial Nova" w:hAnsi="Arial Nova" w:cs="Arial Nova"/>
          <w:b/>
          <w:bCs/>
        </w:rPr>
      </w:pPr>
    </w:p>
    <w:p w14:paraId="08A92CE9" w14:textId="463E93FA" w:rsidR="00C742FB" w:rsidRDefault="00000000">
      <w:r>
        <w:br w:type="page"/>
      </w:r>
    </w:p>
    <w:p w14:paraId="1841F1A5" w14:textId="4F36BD9F" w:rsidR="00C742FB" w:rsidRDefault="00C742FB" w:rsidP="367EB1BB">
      <w:pPr>
        <w:spacing w:before="240" w:after="240"/>
        <w:rPr>
          <w:rFonts w:ascii="Arial Nova" w:eastAsia="Arial Nova" w:hAnsi="Arial Nova" w:cs="Arial Nova"/>
          <w:b/>
          <w:bCs/>
        </w:rPr>
      </w:pPr>
    </w:p>
    <w:p w14:paraId="48CA69C3" w14:textId="7C549E77" w:rsidR="00C742FB" w:rsidRDefault="7EEDF403" w:rsidP="74E469E2">
      <w:pPr>
        <w:pStyle w:val="Heading1"/>
        <w:spacing w:before="322" w:after="322"/>
        <w:rPr>
          <w:rFonts w:ascii="Arial Nova" w:eastAsia="Arial Nova" w:hAnsi="Arial Nova" w:cs="Arial Nova"/>
          <w:b/>
          <w:bCs/>
          <w:sz w:val="48"/>
          <w:szCs w:val="48"/>
        </w:rPr>
      </w:pPr>
      <w:bookmarkStart w:id="0" w:name="_Toc243606130"/>
      <w:r w:rsidRPr="3E3B4261">
        <w:rPr>
          <w:rFonts w:ascii="Arial Nova" w:eastAsia="Arial Nova" w:hAnsi="Arial Nova" w:cs="Arial Nova"/>
          <w:b/>
          <w:bCs/>
          <w:sz w:val="48"/>
          <w:szCs w:val="48"/>
        </w:rPr>
        <w:t>Consultancy Proposal: Improving Business Performance Through Modern Information Systems at Ace Ltd.</w:t>
      </w:r>
      <w:bookmarkEnd w:id="0"/>
    </w:p>
    <w:p w14:paraId="5A1C2D4D" w14:textId="471E1788" w:rsidR="00C742FB" w:rsidRDefault="7EEDF403" w:rsidP="74E469E2">
      <w:pPr>
        <w:pStyle w:val="Heading2"/>
        <w:spacing w:before="299" w:after="299"/>
        <w:rPr>
          <w:rFonts w:ascii="Arial Nova" w:eastAsia="Arial Nova" w:hAnsi="Arial Nova" w:cs="Arial Nova"/>
          <w:b/>
          <w:bCs/>
          <w:sz w:val="36"/>
          <w:szCs w:val="36"/>
        </w:rPr>
      </w:pPr>
      <w:bookmarkStart w:id="1" w:name="_Toc243606131"/>
      <w:r w:rsidRPr="3E3B4261">
        <w:rPr>
          <w:rFonts w:ascii="Arial Nova" w:eastAsia="Arial Nova" w:hAnsi="Arial Nova" w:cs="Arial Nova"/>
          <w:b/>
          <w:bCs/>
          <w:sz w:val="36"/>
          <w:szCs w:val="36"/>
        </w:rPr>
        <w:t>1. Introduction</w:t>
      </w:r>
      <w:bookmarkEnd w:id="1"/>
    </w:p>
    <w:p w14:paraId="04865DDC" w14:textId="077C28B0"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Information systems support business activities by collecting, processing, storing and distributing information. When properly implemented, they can improve operational efficiency, customer service and management decision-making. However, technology investments do not automatically improve performance; their value depends on information quality, organisational processes and effective implementation (Laudon and Laudon, 2022).</w:t>
      </w:r>
    </w:p>
    <w:p w14:paraId="0909B889" w14:textId="70F502F6"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Ace Ltd. is a fictional consumer electronics retailer operating 30 physical stores and an e-commerce platform. Although its sales have increased, its manual inventory processes, disconnected customer relationship management (CRM) systems and spreadsheet-based reporting are creating operational difficulties. These include inaccurate stock records, cancelled orders, poor customer service, delayed decisions and inefficient communication between departments. Weak access controls also expose the business to cybersecurity and data protection risks.</w:t>
      </w:r>
    </w:p>
    <w:p w14:paraId="2060D54B" w14:textId="6AED41C5"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This report evaluates Ace Ltd.’s current systems and compares standalone inventory software, CRM and business intelligence (BI) solutions with an integrated Enterprise Resource Planning (ERP) approach. It recommends a cloud-based ERP platform connected to CRM and BI capabilities. The proposal evaluates business benefits, limitations, cost, scalability, implementation, information security and sustainability.</w:t>
      </w:r>
    </w:p>
    <w:p w14:paraId="2C400A75" w14:textId="5A302B3F" w:rsidR="00C742FB" w:rsidRDefault="7EEDF403" w:rsidP="74E469E2">
      <w:pPr>
        <w:pStyle w:val="Heading2"/>
        <w:spacing w:before="299" w:after="299"/>
        <w:rPr>
          <w:rFonts w:ascii="Arial Nova" w:eastAsia="Arial Nova" w:hAnsi="Arial Nova" w:cs="Arial Nova"/>
          <w:b/>
          <w:bCs/>
          <w:sz w:val="36"/>
          <w:szCs w:val="36"/>
        </w:rPr>
      </w:pPr>
      <w:bookmarkStart w:id="2" w:name="_Toc243606132"/>
      <w:r w:rsidRPr="3E3B4261">
        <w:rPr>
          <w:rFonts w:ascii="Arial Nova" w:eastAsia="Arial Nova" w:hAnsi="Arial Nova" w:cs="Arial Nova"/>
          <w:b/>
          <w:bCs/>
          <w:sz w:val="36"/>
          <w:szCs w:val="36"/>
        </w:rPr>
        <w:t>2. Evaluation of Existing Systems</w:t>
      </w:r>
      <w:bookmarkEnd w:id="2"/>
    </w:p>
    <w:p w14:paraId="5903D6DF" w14:textId="2260C14B" w:rsidR="00C742FB" w:rsidRDefault="7EEDF403" w:rsidP="74E469E2">
      <w:pPr>
        <w:pStyle w:val="Heading3"/>
        <w:spacing w:before="281" w:after="281"/>
        <w:rPr>
          <w:rFonts w:ascii="Arial Nova" w:eastAsia="Arial Nova" w:hAnsi="Arial Nova" w:cs="Arial Nova"/>
          <w:b/>
          <w:bCs/>
        </w:rPr>
      </w:pPr>
      <w:bookmarkStart w:id="3" w:name="_Toc243606133"/>
      <w:r w:rsidRPr="3E3B4261">
        <w:rPr>
          <w:rFonts w:ascii="Arial Nova" w:eastAsia="Arial Nova" w:hAnsi="Arial Nova" w:cs="Arial Nova"/>
          <w:b/>
          <w:bCs/>
        </w:rPr>
        <w:t>2.1 Inventory management and transaction processing</w:t>
      </w:r>
      <w:bookmarkEnd w:id="3"/>
    </w:p>
    <w:p w14:paraId="2BBAC90D" w14:textId="10B87CA8"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Ace Ltd.’s manual inventory system creates discrepancies between physical stores and online stock availability. Delayed updates and data-entry errors can result in customers ordering unavailable products, while overstocking ties up working capital.</w:t>
      </w:r>
    </w:p>
    <w:p w14:paraId="42036FCC" w14:textId="00AF5726"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lastRenderedPageBreak/>
        <w:t>A Transaction Processing System (TPS) records routine activities such as sales, returns and stock movements. Automating these transactions would provide more accurate and timely inventory information. However, a standalone inventory application might not share information effectively with finance, purchasing and e-commerce systems. It could improve stock control without resolving the wider problem of departmental fragmentation.</w:t>
      </w:r>
    </w:p>
    <w:p w14:paraId="3593A0AE" w14:textId="6522A1FC"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Davenport (1998) argues that enterprise systems integrate information across business functions, but this integration can require organisations to change established working practices. Therefore, Ace Ltd. needs more than automation of its existing stock records; it needs coordinated processes supported by shared information.</w:t>
      </w:r>
    </w:p>
    <w:p w14:paraId="67B4EAAD" w14:textId="0F31FE45" w:rsidR="00C742FB" w:rsidRDefault="7EEDF403" w:rsidP="74E469E2">
      <w:pPr>
        <w:pStyle w:val="Heading3"/>
        <w:spacing w:before="281" w:after="281"/>
        <w:rPr>
          <w:rFonts w:ascii="Arial Nova" w:eastAsia="Arial Nova" w:hAnsi="Arial Nova" w:cs="Arial Nova"/>
          <w:b/>
          <w:bCs/>
        </w:rPr>
      </w:pPr>
      <w:bookmarkStart w:id="4" w:name="_Toc243606134"/>
      <w:r w:rsidRPr="3E3B4261">
        <w:rPr>
          <w:rFonts w:ascii="Arial Nova" w:eastAsia="Arial Nova" w:hAnsi="Arial Nova" w:cs="Arial Nova"/>
          <w:b/>
          <w:bCs/>
        </w:rPr>
        <w:t>2.2 Customer relationship management</w:t>
      </w:r>
      <w:bookmarkEnd w:id="4"/>
    </w:p>
    <w:p w14:paraId="57AFEDE3" w14:textId="6F3B32FE"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Ace Ltd.’s disconnected customer records prevent employees from viewing complete purchase histories. Marketing staff cannot reliably personalise promotions, while customer service employees may lack the information needed to resolve complaints efficiently.</w:t>
      </w:r>
    </w:p>
    <w:p w14:paraId="390C3189" w14:textId="6CC28459"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CRM systems consolidate customer interactions, purchase records and service requests. Payne and Frow (2005) emphasise that CRM should be a cross-functional business strategy rather than simply a software application. For Ace Ltd., this means connecting marketing, sales and customer service around reliable customer information.</w:t>
      </w:r>
    </w:p>
    <w:p w14:paraId="7F2B2AE3" w14:textId="59A16EBB"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Nevertheless, a standalone CRM would not necessarily correct inventory inaccuracies or integrate finance records. Its effectiveness would also depend on accurate data, suitable staff training and appropriate privacy controls. Consequently, CRM should form part of an integrated solution rather than be treated as an independent fix.</w:t>
      </w:r>
    </w:p>
    <w:p w14:paraId="59468165" w14:textId="31E19195" w:rsidR="00C742FB" w:rsidRDefault="7EEDF403" w:rsidP="74E469E2">
      <w:pPr>
        <w:pStyle w:val="Heading3"/>
        <w:spacing w:before="281" w:after="281"/>
        <w:rPr>
          <w:rFonts w:ascii="Arial Nova" w:eastAsia="Arial Nova" w:hAnsi="Arial Nova" w:cs="Arial Nova"/>
          <w:b/>
          <w:bCs/>
        </w:rPr>
      </w:pPr>
      <w:bookmarkStart w:id="5" w:name="_Toc243606135"/>
      <w:r w:rsidRPr="3E3B4261">
        <w:rPr>
          <w:rFonts w:ascii="Arial Nova" w:eastAsia="Arial Nova" w:hAnsi="Arial Nova" w:cs="Arial Nova"/>
          <w:b/>
          <w:bCs/>
        </w:rPr>
        <w:t>2.3 Reporting and decision support</w:t>
      </w:r>
      <w:bookmarkEnd w:id="5"/>
    </w:p>
    <w:p w14:paraId="0C7B0C6E" w14:textId="67F09DD5"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Sales reports are currently compiled manually using spreadsheets, which increases the risk of errors and outdated information. Management consequently lacks a consistent view of sales trends, stock performance and customer demand.</w:t>
      </w:r>
    </w:p>
    <w:p w14:paraId="2A837A1E" w14:textId="44ECAEEB"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 xml:space="preserve">Management Information Systems (MIS) provide structured reports, while Decision Support Systems (DSS) support analysis of alternatives and forecasting. BI tools can combine data from different sources into dashboards and analytical reports. However, dashboards cannot compensate for inaccurate or inconsistent source data. Wixom and Watson (2001), in their empirical study of data warehousing, found relationships between system quality, data </w:t>
      </w:r>
      <w:r w:rsidRPr="3E3B4261">
        <w:rPr>
          <w:rFonts w:ascii="Arial Nova" w:eastAsia="Arial Nova" w:hAnsi="Arial Nova" w:cs="Arial Nova"/>
          <w:sz w:val="22"/>
          <w:szCs w:val="22"/>
        </w:rPr>
        <w:lastRenderedPageBreak/>
        <w:t>quality and perceived benefits. This supports the need for Ace Ltd. to improve data management before relying on advanced analytics.</w:t>
      </w:r>
    </w:p>
    <w:p w14:paraId="65BA064D" w14:textId="03290141" w:rsidR="00C742FB" w:rsidRDefault="7EEDF403" w:rsidP="74E469E2">
      <w:pPr>
        <w:pStyle w:val="Heading3"/>
        <w:spacing w:before="281" w:after="281"/>
        <w:rPr>
          <w:rFonts w:ascii="Arial Nova" w:eastAsia="Arial Nova" w:hAnsi="Arial Nova" w:cs="Arial Nova"/>
          <w:b/>
          <w:bCs/>
        </w:rPr>
      </w:pPr>
      <w:bookmarkStart w:id="6" w:name="_Toc243606136"/>
      <w:r w:rsidRPr="3E3B4261">
        <w:rPr>
          <w:rFonts w:ascii="Arial Nova" w:eastAsia="Arial Nova" w:hAnsi="Arial Nova" w:cs="Arial Nova"/>
          <w:b/>
          <w:bCs/>
        </w:rPr>
        <w:t>2.4 Integration and security weaknesses</w:t>
      </w:r>
      <w:bookmarkEnd w:id="6"/>
    </w:p>
    <w:p w14:paraId="7306FDA2" w14:textId="69016DC5"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Sales, finance and inventory teams use separate systems that do not communicate effectively. Manual transfers duplicate work and increase the likelihood of inconsistent records. The absence of secure access controls also increases the risk of unauthorised access to customer information.</w:t>
      </w:r>
    </w:p>
    <w:p w14:paraId="3030A5C5" w14:textId="6E01D995"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The UK General Data Protection Regulation (UK GDPR) requires organisations to process personal information securely and apply appropriate technical and organisational measures (Information Commissioner’s Office (ICO), n.d.-a). Ace Ltd.’s current approach therefore presents both operational and compliance concerns.</w:t>
      </w:r>
    </w:p>
    <w:p w14:paraId="5ECA9607" w14:textId="46E9495E"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Overall, the existing systems are no longer suitable for a growing multichannel retailer. The main weakness is not simply outdated software but the lack of reliable, integrated information across the business.</w:t>
      </w:r>
    </w:p>
    <w:p w14:paraId="7ECE8DC2" w14:textId="5ECCBF84" w:rsidR="00C742FB" w:rsidRDefault="7EEDF403" w:rsidP="74E469E2">
      <w:pPr>
        <w:pStyle w:val="Heading2"/>
        <w:spacing w:before="299" w:after="299"/>
        <w:rPr>
          <w:rFonts w:ascii="Arial Nova" w:eastAsia="Arial Nova" w:hAnsi="Arial Nova" w:cs="Arial Nova"/>
          <w:b/>
          <w:bCs/>
          <w:sz w:val="36"/>
          <w:szCs w:val="36"/>
        </w:rPr>
      </w:pPr>
      <w:bookmarkStart w:id="7" w:name="_Toc243606137"/>
      <w:r w:rsidRPr="3E3B4261">
        <w:rPr>
          <w:rFonts w:ascii="Arial Nova" w:eastAsia="Arial Nova" w:hAnsi="Arial Nova" w:cs="Arial Nova"/>
          <w:b/>
          <w:bCs/>
          <w:sz w:val="36"/>
          <w:szCs w:val="36"/>
        </w:rPr>
        <w:t>3. Recommended Solution</w:t>
      </w:r>
      <w:bookmarkEnd w:id="7"/>
    </w:p>
    <w:p w14:paraId="6914C5FB" w14:textId="39D535F7" w:rsidR="00C742FB" w:rsidRDefault="7EEDF403" w:rsidP="74E469E2">
      <w:pPr>
        <w:pStyle w:val="Heading3"/>
        <w:spacing w:before="281" w:after="281"/>
        <w:rPr>
          <w:rFonts w:ascii="Arial Nova" w:eastAsia="Arial Nova" w:hAnsi="Arial Nova" w:cs="Arial Nova"/>
          <w:b/>
          <w:bCs/>
        </w:rPr>
      </w:pPr>
      <w:bookmarkStart w:id="8" w:name="_Toc243606138"/>
      <w:r w:rsidRPr="3E3B4261">
        <w:rPr>
          <w:rFonts w:ascii="Arial Nova" w:eastAsia="Arial Nova" w:hAnsi="Arial Nova" w:cs="Arial Nova"/>
          <w:b/>
          <w:bCs/>
        </w:rPr>
        <w:t>3.1 Integrated ERP with CRM and BI capabilities</w:t>
      </w:r>
      <w:bookmarkEnd w:id="8"/>
    </w:p>
    <w:p w14:paraId="64447EDA" w14:textId="094B46CF" w:rsidR="00C742FB" w:rsidRDefault="7D896925" w:rsidP="3E3B4261">
      <w:pPr>
        <w:spacing w:before="240" w:after="240" w:line="360" w:lineRule="auto"/>
      </w:pPr>
      <w:r w:rsidRPr="3E3B4261">
        <w:rPr>
          <w:rFonts w:ascii="Arial Nova" w:eastAsia="Arial Nova" w:hAnsi="Arial Nova" w:cs="Arial Nova"/>
          <w:sz w:val="22"/>
          <w:szCs w:val="22"/>
        </w:rPr>
        <w:t>Ace Ltd. should implement a configurable, cloud-based ERP platform integrating inventory, purchasing, sales and finance, with connected CRM and BI capabilities. The system should create a shared operational data environment while restricting access according to employees’ responsibilities.</w:t>
      </w:r>
    </w:p>
    <w:p w14:paraId="1224D688" w14:textId="2AAE6940" w:rsidR="00C742FB" w:rsidRPr="007A6CA7" w:rsidRDefault="007A6CA7" w:rsidP="3E3B4261">
      <w:pPr>
        <w:spacing w:before="240" w:after="240" w:line="360" w:lineRule="auto"/>
      </w:pPr>
      <w:r>
        <w:rPr>
          <w:noProof/>
        </w:rPr>
        <w:drawing>
          <wp:anchor distT="0" distB="0" distL="114300" distR="114300" simplePos="0" relativeHeight="251658240" behindDoc="0" locked="0" layoutInCell="1" allowOverlap="1" wp14:anchorId="652C1C04" wp14:editId="6884AA19">
            <wp:simplePos x="0" y="0"/>
            <wp:positionH relativeFrom="margin">
              <wp:align>right</wp:align>
            </wp:positionH>
            <wp:positionV relativeFrom="paragraph">
              <wp:posOffset>157480</wp:posOffset>
            </wp:positionV>
            <wp:extent cx="2330450" cy="1981200"/>
            <wp:effectExtent l="0" t="0" r="0" b="0"/>
            <wp:wrapSquare wrapText="bothSides"/>
            <wp:docPr id="15133146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314689" name="Picture 1513314689"/>
                    <pic:cNvPicPr/>
                  </pic:nvPicPr>
                  <pic:blipFill>
                    <a:blip r:embed="rId6">
                      <a:extLst>
                        <a:ext uri="{28A0092B-C50C-407E-A947-70E740481C1C}">
                          <a14:useLocalDpi xmlns:a14="http://schemas.microsoft.com/office/drawing/2010/main"/>
                        </a:ext>
                      </a:extLst>
                    </a:blip>
                    <a:stretch>
                      <a:fillRect/>
                    </a:stretch>
                  </pic:blipFill>
                  <pic:spPr>
                    <a:xfrm>
                      <a:off x="0" y="0"/>
                      <a:ext cx="2330450" cy="1981200"/>
                    </a:xfrm>
                    <a:prstGeom prst="rect">
                      <a:avLst/>
                    </a:prstGeom>
                  </pic:spPr>
                </pic:pic>
              </a:graphicData>
            </a:graphic>
            <wp14:sizeRelH relativeFrom="page">
              <wp14:pctWidth>0</wp14:pctWidth>
            </wp14:sizeRelH>
            <wp14:sizeRelV relativeFrom="page">
              <wp14:pctHeight>0</wp14:pctHeight>
            </wp14:sizeRelV>
          </wp:anchor>
        </w:drawing>
      </w:r>
      <w:r w:rsidR="2F567403">
        <w:t xml:space="preserve">  </w:t>
      </w:r>
      <w:r w:rsidR="7D896925" w:rsidRPr="3E3B4261">
        <w:rPr>
          <w:rFonts w:ascii="Arial Nova" w:eastAsia="Arial Nova" w:hAnsi="Arial Nova" w:cs="Arial Nova"/>
          <w:sz w:val="22"/>
          <w:szCs w:val="22"/>
        </w:rPr>
        <w:t>The proposed solution should include:</w:t>
      </w:r>
    </w:p>
    <w:p w14:paraId="0B4012CB" w14:textId="5A0CB5AC" w:rsidR="00C742FB" w:rsidRDefault="7D896925" w:rsidP="3E3B4261">
      <w:pPr>
        <w:pStyle w:val="ListParagraph"/>
        <w:numPr>
          <w:ilvl w:val="0"/>
          <w:numId w:val="2"/>
        </w:numPr>
        <w:spacing w:before="240" w:after="240" w:line="360" w:lineRule="auto"/>
        <w:rPr>
          <w:rFonts w:ascii="Arial Nova" w:eastAsia="Arial Nova" w:hAnsi="Arial Nova" w:cs="Arial Nova"/>
          <w:sz w:val="22"/>
          <w:szCs w:val="22"/>
        </w:rPr>
      </w:pPr>
      <w:r w:rsidRPr="3E3B4261">
        <w:rPr>
          <w:rFonts w:ascii="Arial Nova" w:eastAsia="Arial Nova" w:hAnsi="Arial Nova" w:cs="Arial Nova"/>
          <w:b/>
          <w:bCs/>
          <w:sz w:val="22"/>
          <w:szCs w:val="22"/>
        </w:rPr>
        <w:t>ERP and inventory management:</w:t>
      </w:r>
      <w:r w:rsidRPr="3E3B4261">
        <w:rPr>
          <w:rFonts w:ascii="Arial Nova" w:eastAsia="Arial Nova" w:hAnsi="Arial Nova" w:cs="Arial Nova"/>
          <w:sz w:val="22"/>
          <w:szCs w:val="22"/>
        </w:rPr>
        <w:t xml:space="preserve"> Automated stock updates, store transfers, purchase orders, replenishment alerts and visibility of online and physical stock.</w:t>
      </w:r>
    </w:p>
    <w:p w14:paraId="710F7322" w14:textId="0C1117DB" w:rsidR="00C742FB" w:rsidRDefault="7D896925" w:rsidP="3E3B4261">
      <w:pPr>
        <w:pStyle w:val="ListParagraph"/>
        <w:numPr>
          <w:ilvl w:val="0"/>
          <w:numId w:val="2"/>
        </w:numPr>
        <w:spacing w:before="240" w:after="240" w:line="360" w:lineRule="auto"/>
        <w:rPr>
          <w:rFonts w:ascii="Arial Nova" w:eastAsia="Arial Nova" w:hAnsi="Arial Nova" w:cs="Arial Nova"/>
          <w:sz w:val="22"/>
          <w:szCs w:val="22"/>
        </w:rPr>
      </w:pPr>
      <w:r w:rsidRPr="3E3B4261">
        <w:rPr>
          <w:rFonts w:ascii="Arial Nova" w:eastAsia="Arial Nova" w:hAnsi="Arial Nova" w:cs="Arial Nova"/>
          <w:b/>
          <w:bCs/>
          <w:sz w:val="22"/>
          <w:szCs w:val="22"/>
        </w:rPr>
        <w:t>CRM:</w:t>
      </w:r>
      <w:r w:rsidRPr="3E3B4261">
        <w:rPr>
          <w:rFonts w:ascii="Arial Nova" w:eastAsia="Arial Nova" w:hAnsi="Arial Nova" w:cs="Arial Nova"/>
          <w:sz w:val="22"/>
          <w:szCs w:val="22"/>
        </w:rPr>
        <w:t xml:space="preserve"> Consolidated customer profiles, purchase histories, complaint tracking and appropriately controlled marketing functions.</w:t>
      </w:r>
    </w:p>
    <w:p w14:paraId="717727DE" w14:textId="5C831501" w:rsidR="00C742FB" w:rsidRDefault="7D896925" w:rsidP="3E3B4261">
      <w:pPr>
        <w:pStyle w:val="ListParagraph"/>
        <w:numPr>
          <w:ilvl w:val="0"/>
          <w:numId w:val="2"/>
        </w:numPr>
        <w:spacing w:before="240" w:after="240" w:line="360" w:lineRule="auto"/>
        <w:rPr>
          <w:rFonts w:ascii="Arial Nova" w:eastAsia="Arial Nova" w:hAnsi="Arial Nova" w:cs="Arial Nova"/>
          <w:sz w:val="22"/>
          <w:szCs w:val="22"/>
        </w:rPr>
      </w:pPr>
      <w:r w:rsidRPr="3E3B4261">
        <w:rPr>
          <w:rFonts w:ascii="Arial Nova" w:eastAsia="Arial Nova" w:hAnsi="Arial Nova" w:cs="Arial Nova"/>
          <w:b/>
          <w:bCs/>
          <w:sz w:val="22"/>
          <w:szCs w:val="22"/>
        </w:rPr>
        <w:lastRenderedPageBreak/>
        <w:t>BI and decision support:</w:t>
      </w:r>
      <w:r w:rsidRPr="3E3B4261">
        <w:rPr>
          <w:rFonts w:ascii="Arial Nova" w:eastAsia="Arial Nova" w:hAnsi="Arial Nova" w:cs="Arial Nova"/>
          <w:sz w:val="22"/>
          <w:szCs w:val="22"/>
        </w:rPr>
        <w:t xml:space="preserve"> Sales dashboards, stock-turnover analysis, demand forecasting and performance monitoring.</w:t>
      </w:r>
    </w:p>
    <w:p w14:paraId="2D77B61D" w14:textId="11E0F70C" w:rsidR="00C742FB" w:rsidRDefault="7D896925" w:rsidP="3E3B4261">
      <w:pPr>
        <w:pStyle w:val="ListParagraph"/>
        <w:numPr>
          <w:ilvl w:val="0"/>
          <w:numId w:val="2"/>
        </w:numPr>
        <w:spacing w:before="240" w:after="240" w:line="360" w:lineRule="auto"/>
        <w:rPr>
          <w:rFonts w:ascii="Arial Nova" w:eastAsia="Arial Nova" w:hAnsi="Arial Nova" w:cs="Arial Nova"/>
          <w:sz w:val="22"/>
          <w:szCs w:val="22"/>
        </w:rPr>
      </w:pPr>
      <w:r w:rsidRPr="3E3B4261">
        <w:rPr>
          <w:rFonts w:ascii="Arial Nova" w:eastAsia="Arial Nova" w:hAnsi="Arial Nova" w:cs="Arial Nova"/>
          <w:b/>
          <w:bCs/>
          <w:sz w:val="22"/>
          <w:szCs w:val="22"/>
        </w:rPr>
        <w:t>Finance integration:</w:t>
      </w:r>
      <w:r w:rsidRPr="3E3B4261">
        <w:rPr>
          <w:rFonts w:ascii="Arial Nova" w:eastAsia="Arial Nova" w:hAnsi="Arial Nova" w:cs="Arial Nova"/>
          <w:sz w:val="22"/>
          <w:szCs w:val="22"/>
        </w:rPr>
        <w:t xml:space="preserve"> Sales reconciliation, refund processing, supplier invoices and inventory valuation.</w:t>
      </w:r>
    </w:p>
    <w:p w14:paraId="2FA435B0" w14:textId="629C9286" w:rsidR="00C742FB" w:rsidRDefault="7D896925" w:rsidP="3E3B4261">
      <w:pPr>
        <w:pStyle w:val="ListParagraph"/>
        <w:numPr>
          <w:ilvl w:val="0"/>
          <w:numId w:val="2"/>
        </w:numPr>
        <w:spacing w:before="240" w:after="240" w:line="360" w:lineRule="auto"/>
        <w:rPr>
          <w:rFonts w:ascii="Arial Nova" w:eastAsia="Arial Nova" w:hAnsi="Arial Nova" w:cs="Arial Nova"/>
          <w:sz w:val="22"/>
          <w:szCs w:val="22"/>
        </w:rPr>
      </w:pPr>
      <w:r w:rsidRPr="3E3B4261">
        <w:rPr>
          <w:rFonts w:ascii="Arial Nova" w:eastAsia="Arial Nova" w:hAnsi="Arial Nova" w:cs="Arial Nova"/>
          <w:b/>
          <w:bCs/>
          <w:sz w:val="22"/>
          <w:szCs w:val="22"/>
        </w:rPr>
        <w:t>Security and governance:</w:t>
      </w:r>
      <w:r w:rsidRPr="3E3B4261">
        <w:rPr>
          <w:rFonts w:ascii="Arial Nova" w:eastAsia="Arial Nova" w:hAnsi="Arial Nova" w:cs="Arial Nova"/>
          <w:sz w:val="22"/>
          <w:szCs w:val="22"/>
        </w:rPr>
        <w:t xml:space="preserve"> Role-based permissions, multi-factor authentication, encryption, audit trails and controlled retention of personal data.</w:t>
      </w:r>
    </w:p>
    <w:p w14:paraId="376BACEA" w14:textId="19631BF5" w:rsidR="00C742FB" w:rsidRPr="0094309E" w:rsidRDefault="7D896925" w:rsidP="0094309E">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This recommendation addresses the connected nature of Ace Ltd.’s difficulties. For example, when a product is sold online, inventory should update automatically, finance should receive the appropriate transaction information, and authorised customer service staff should be able to access the relevant order record.</w:t>
      </w:r>
    </w:p>
    <w:p w14:paraId="2089B741" w14:textId="6ADCF95B" w:rsidR="00C742FB" w:rsidRDefault="7EEDF403" w:rsidP="74E469E2">
      <w:pPr>
        <w:pStyle w:val="Heading3"/>
        <w:spacing w:before="281" w:after="281"/>
        <w:rPr>
          <w:rFonts w:ascii="Arial Nova" w:eastAsia="Arial Nova" w:hAnsi="Arial Nova" w:cs="Arial Nova"/>
          <w:b/>
          <w:bCs/>
        </w:rPr>
      </w:pPr>
      <w:bookmarkStart w:id="9" w:name="_Toc243606139"/>
      <w:r w:rsidRPr="3E3B4261">
        <w:rPr>
          <w:rFonts w:ascii="Arial Nova" w:eastAsia="Arial Nova" w:hAnsi="Arial Nova" w:cs="Arial Nova"/>
          <w:b/>
          <w:bCs/>
        </w:rPr>
        <w:t>3.2 Critical comparison of alternatives</w:t>
      </w:r>
      <w:bookmarkEnd w:id="9"/>
    </w:p>
    <w:p w14:paraId="6CA73CE0" w14:textId="1FDDF894" w:rsidR="00C742FB" w:rsidRDefault="7D896925" w:rsidP="3E3B4261">
      <w:pPr>
        <w:spacing w:before="240" w:after="240" w:line="360" w:lineRule="auto"/>
        <w:rPr>
          <w:sz w:val="22"/>
          <w:szCs w:val="22"/>
        </w:rPr>
      </w:pPr>
      <w:r w:rsidRPr="3E3B4261">
        <w:rPr>
          <w:sz w:val="22"/>
          <w:szCs w:val="22"/>
        </w:rPr>
        <w:t>Three approaches should be evaluated before investment.</w:t>
      </w:r>
    </w:p>
    <w:tbl>
      <w:tblPr>
        <w:tblStyle w:val="TableGridLight"/>
        <w:tblW w:w="9147" w:type="dxa"/>
        <w:tblLook w:val="06A0" w:firstRow="1" w:lastRow="0" w:firstColumn="1" w:lastColumn="0" w:noHBand="1" w:noVBand="1"/>
      </w:tblPr>
      <w:tblGrid>
        <w:gridCol w:w="1431"/>
        <w:gridCol w:w="3354"/>
        <w:gridCol w:w="4362"/>
      </w:tblGrid>
      <w:tr w:rsidR="367EB1BB" w14:paraId="6C6D33FB" w14:textId="77777777" w:rsidTr="3E3B4261">
        <w:trPr>
          <w:trHeight w:val="300"/>
        </w:trPr>
        <w:tc>
          <w:tcPr>
            <w:tcW w:w="1431" w:type="dxa"/>
            <w:shd w:val="clear" w:color="auto" w:fill="4C94D8" w:themeFill="text2" w:themeFillTint="80"/>
            <w:vAlign w:val="center"/>
          </w:tcPr>
          <w:p w14:paraId="1CB6812E" w14:textId="24F7E756" w:rsidR="367EB1BB" w:rsidRDefault="762012DC" w:rsidP="3E3B4261">
            <w:pPr>
              <w:spacing w:line="360" w:lineRule="auto"/>
              <w:jc w:val="center"/>
              <w:rPr>
                <w:b/>
                <w:bCs/>
                <w:sz w:val="22"/>
                <w:szCs w:val="22"/>
              </w:rPr>
            </w:pPr>
            <w:r w:rsidRPr="3E3B4261">
              <w:rPr>
                <w:b/>
                <w:bCs/>
                <w:sz w:val="22"/>
                <w:szCs w:val="22"/>
              </w:rPr>
              <w:t>Option</w:t>
            </w:r>
          </w:p>
        </w:tc>
        <w:tc>
          <w:tcPr>
            <w:tcW w:w="3354" w:type="dxa"/>
            <w:shd w:val="clear" w:color="auto" w:fill="F6C5AC" w:themeFill="accent2" w:themeFillTint="66"/>
            <w:vAlign w:val="center"/>
          </w:tcPr>
          <w:p w14:paraId="73C659CD" w14:textId="45248440" w:rsidR="367EB1BB" w:rsidRDefault="762012DC" w:rsidP="3E3B4261">
            <w:pPr>
              <w:spacing w:line="360" w:lineRule="auto"/>
              <w:jc w:val="center"/>
              <w:rPr>
                <w:b/>
                <w:bCs/>
                <w:sz w:val="22"/>
                <w:szCs w:val="22"/>
              </w:rPr>
            </w:pPr>
            <w:r w:rsidRPr="3E3B4261">
              <w:rPr>
                <w:b/>
                <w:bCs/>
                <w:sz w:val="22"/>
                <w:szCs w:val="22"/>
              </w:rPr>
              <w:t>Advantages</w:t>
            </w:r>
          </w:p>
        </w:tc>
        <w:tc>
          <w:tcPr>
            <w:tcW w:w="4362" w:type="dxa"/>
            <w:shd w:val="clear" w:color="auto" w:fill="E59EDC" w:themeFill="accent5" w:themeFillTint="66"/>
            <w:vAlign w:val="center"/>
          </w:tcPr>
          <w:p w14:paraId="68F38FEF" w14:textId="5E69C2DA" w:rsidR="367EB1BB" w:rsidRDefault="762012DC" w:rsidP="3E3B4261">
            <w:pPr>
              <w:spacing w:line="360" w:lineRule="auto"/>
              <w:jc w:val="center"/>
              <w:rPr>
                <w:b/>
                <w:bCs/>
                <w:sz w:val="22"/>
                <w:szCs w:val="22"/>
              </w:rPr>
            </w:pPr>
            <w:r w:rsidRPr="3E3B4261">
              <w:rPr>
                <w:b/>
                <w:bCs/>
                <w:sz w:val="22"/>
                <w:szCs w:val="22"/>
              </w:rPr>
              <w:t>Limitations and suitability</w:t>
            </w:r>
          </w:p>
        </w:tc>
      </w:tr>
      <w:tr w:rsidR="367EB1BB" w14:paraId="395D9988" w14:textId="77777777" w:rsidTr="3E3B4261">
        <w:trPr>
          <w:trHeight w:val="300"/>
        </w:trPr>
        <w:tc>
          <w:tcPr>
            <w:tcW w:w="1431" w:type="dxa"/>
            <w:shd w:val="clear" w:color="auto" w:fill="DAE9F7" w:themeFill="text2" w:themeFillTint="1A"/>
            <w:vAlign w:val="center"/>
          </w:tcPr>
          <w:p w14:paraId="4D327DAF" w14:textId="4ED15342" w:rsidR="367EB1BB" w:rsidRDefault="762012DC" w:rsidP="3E3B4261">
            <w:pPr>
              <w:spacing w:line="360" w:lineRule="auto"/>
              <w:rPr>
                <w:sz w:val="22"/>
                <w:szCs w:val="22"/>
              </w:rPr>
            </w:pPr>
            <w:r w:rsidRPr="3E3B4261">
              <w:rPr>
                <w:sz w:val="22"/>
                <w:szCs w:val="22"/>
              </w:rPr>
              <w:t>Standalone inventory software</w:t>
            </w:r>
          </w:p>
        </w:tc>
        <w:tc>
          <w:tcPr>
            <w:tcW w:w="3354" w:type="dxa"/>
            <w:shd w:val="clear" w:color="auto" w:fill="FAE2D5" w:themeFill="accent2" w:themeFillTint="33"/>
            <w:vAlign w:val="center"/>
          </w:tcPr>
          <w:p w14:paraId="4952E2BE" w14:textId="1268F7DA" w:rsidR="367EB1BB" w:rsidRDefault="762012DC" w:rsidP="3E3B4261">
            <w:pPr>
              <w:spacing w:line="360" w:lineRule="auto"/>
              <w:rPr>
                <w:sz w:val="22"/>
                <w:szCs w:val="22"/>
              </w:rPr>
            </w:pPr>
            <w:r w:rsidRPr="3E3B4261">
              <w:rPr>
                <w:sz w:val="22"/>
                <w:szCs w:val="22"/>
              </w:rPr>
              <w:t>May be quicker to deploy and less expensive initially; improves stock visibility</w:t>
            </w:r>
          </w:p>
        </w:tc>
        <w:tc>
          <w:tcPr>
            <w:tcW w:w="4362" w:type="dxa"/>
            <w:shd w:val="clear" w:color="auto" w:fill="F2CEED" w:themeFill="accent5" w:themeFillTint="33"/>
            <w:vAlign w:val="center"/>
          </w:tcPr>
          <w:p w14:paraId="567B75D1" w14:textId="03E3B37C" w:rsidR="367EB1BB" w:rsidRDefault="762012DC" w:rsidP="3E3B4261">
            <w:pPr>
              <w:spacing w:line="360" w:lineRule="auto"/>
              <w:rPr>
                <w:sz w:val="22"/>
                <w:szCs w:val="22"/>
              </w:rPr>
            </w:pPr>
            <w:r w:rsidRPr="3E3B4261">
              <w:rPr>
                <w:sz w:val="22"/>
                <w:szCs w:val="22"/>
              </w:rPr>
              <w:t>May require additional interfaces and leave finance and customer data fragmented</w:t>
            </w:r>
          </w:p>
        </w:tc>
      </w:tr>
      <w:tr w:rsidR="367EB1BB" w14:paraId="4ED0B714" w14:textId="77777777" w:rsidTr="3E3B4261">
        <w:trPr>
          <w:trHeight w:val="1410"/>
        </w:trPr>
        <w:tc>
          <w:tcPr>
            <w:tcW w:w="1431" w:type="dxa"/>
            <w:shd w:val="clear" w:color="auto" w:fill="DAE9F7" w:themeFill="text2" w:themeFillTint="1A"/>
            <w:vAlign w:val="center"/>
          </w:tcPr>
          <w:p w14:paraId="476114A5" w14:textId="37D5D71B" w:rsidR="367EB1BB" w:rsidRDefault="762012DC" w:rsidP="3E3B4261">
            <w:pPr>
              <w:spacing w:line="360" w:lineRule="auto"/>
              <w:rPr>
                <w:sz w:val="22"/>
                <w:szCs w:val="22"/>
              </w:rPr>
            </w:pPr>
            <w:r w:rsidRPr="3E3B4261">
              <w:rPr>
                <w:sz w:val="22"/>
                <w:szCs w:val="22"/>
              </w:rPr>
              <w:t>Separate CRM and BI tools</w:t>
            </w:r>
          </w:p>
        </w:tc>
        <w:tc>
          <w:tcPr>
            <w:tcW w:w="3354" w:type="dxa"/>
            <w:shd w:val="clear" w:color="auto" w:fill="FAE2D5" w:themeFill="accent2" w:themeFillTint="33"/>
            <w:vAlign w:val="center"/>
          </w:tcPr>
          <w:p w14:paraId="1B2CA4FC" w14:textId="68DD8709" w:rsidR="367EB1BB" w:rsidRDefault="762012DC" w:rsidP="3E3B4261">
            <w:pPr>
              <w:spacing w:line="360" w:lineRule="auto"/>
              <w:rPr>
                <w:sz w:val="22"/>
                <w:szCs w:val="22"/>
              </w:rPr>
            </w:pPr>
            <w:r w:rsidRPr="3E3B4261">
              <w:rPr>
                <w:sz w:val="22"/>
                <w:szCs w:val="22"/>
              </w:rPr>
              <w:t>Can improve customer engagement and reporting relatively quickly</w:t>
            </w:r>
          </w:p>
        </w:tc>
        <w:tc>
          <w:tcPr>
            <w:tcW w:w="4362" w:type="dxa"/>
            <w:shd w:val="clear" w:color="auto" w:fill="F2CEED" w:themeFill="accent5" w:themeFillTint="33"/>
            <w:vAlign w:val="center"/>
          </w:tcPr>
          <w:p w14:paraId="787E39EC" w14:textId="562D6D90" w:rsidR="367EB1BB" w:rsidRDefault="762012DC" w:rsidP="3E3B4261">
            <w:pPr>
              <w:spacing w:line="360" w:lineRule="auto"/>
              <w:rPr>
                <w:sz w:val="22"/>
                <w:szCs w:val="22"/>
              </w:rPr>
            </w:pPr>
            <w:r w:rsidRPr="3E3B4261">
              <w:rPr>
                <w:sz w:val="22"/>
                <w:szCs w:val="22"/>
              </w:rPr>
              <w:t>Cannot independently resolve inventory integration; inconsistent source data may undermine results</w:t>
            </w:r>
          </w:p>
        </w:tc>
      </w:tr>
      <w:tr w:rsidR="367EB1BB" w14:paraId="598FB7DD" w14:textId="77777777" w:rsidTr="3E3B4261">
        <w:trPr>
          <w:trHeight w:val="1875"/>
        </w:trPr>
        <w:tc>
          <w:tcPr>
            <w:tcW w:w="1431" w:type="dxa"/>
            <w:shd w:val="clear" w:color="auto" w:fill="DAE9F7" w:themeFill="text2" w:themeFillTint="1A"/>
            <w:vAlign w:val="center"/>
          </w:tcPr>
          <w:p w14:paraId="2D3F1E55" w14:textId="01C6475D" w:rsidR="367EB1BB" w:rsidRDefault="762012DC" w:rsidP="3E3B4261">
            <w:pPr>
              <w:spacing w:line="360" w:lineRule="auto"/>
              <w:rPr>
                <w:sz w:val="22"/>
                <w:szCs w:val="22"/>
              </w:rPr>
            </w:pPr>
            <w:r w:rsidRPr="3E3B4261">
              <w:rPr>
                <w:sz w:val="22"/>
                <w:szCs w:val="22"/>
              </w:rPr>
              <w:t>Integrated ERP with CRM and BI</w:t>
            </w:r>
          </w:p>
        </w:tc>
        <w:tc>
          <w:tcPr>
            <w:tcW w:w="3354" w:type="dxa"/>
            <w:shd w:val="clear" w:color="auto" w:fill="FAE2D5" w:themeFill="accent2" w:themeFillTint="33"/>
            <w:vAlign w:val="center"/>
          </w:tcPr>
          <w:p w14:paraId="7BB1E0E2" w14:textId="3AC1F96D" w:rsidR="367EB1BB" w:rsidRDefault="762012DC" w:rsidP="3E3B4261">
            <w:pPr>
              <w:spacing w:line="360" w:lineRule="auto"/>
              <w:rPr>
                <w:sz w:val="22"/>
                <w:szCs w:val="22"/>
              </w:rPr>
            </w:pPr>
            <w:r w:rsidRPr="3E3B4261">
              <w:rPr>
                <w:sz w:val="22"/>
                <w:szCs w:val="22"/>
              </w:rPr>
              <w:t>Supports shared data, cross-department processes and future expansion</w:t>
            </w:r>
          </w:p>
        </w:tc>
        <w:tc>
          <w:tcPr>
            <w:tcW w:w="4362" w:type="dxa"/>
            <w:shd w:val="clear" w:color="auto" w:fill="F2CEED" w:themeFill="accent5" w:themeFillTint="33"/>
            <w:vAlign w:val="center"/>
          </w:tcPr>
          <w:p w14:paraId="3774A437" w14:textId="556931BD" w:rsidR="367EB1BB" w:rsidRDefault="762012DC" w:rsidP="3E3B4261">
            <w:pPr>
              <w:spacing w:line="360" w:lineRule="auto"/>
              <w:rPr>
                <w:sz w:val="22"/>
                <w:szCs w:val="22"/>
              </w:rPr>
            </w:pPr>
            <w:r w:rsidRPr="3E3B4261">
              <w:rPr>
                <w:sz w:val="22"/>
                <w:szCs w:val="22"/>
              </w:rPr>
              <w:t>Higher implementation complexity, subscription costs, migration risks and organisational change</w:t>
            </w:r>
          </w:p>
        </w:tc>
      </w:tr>
    </w:tbl>
    <w:p w14:paraId="51DE350A" w14:textId="4BC04486" w:rsidR="00C742FB" w:rsidRDefault="7D896925" w:rsidP="3E3B4261">
      <w:pPr>
        <w:spacing w:before="240" w:after="240" w:line="360" w:lineRule="auto"/>
        <w:rPr>
          <w:sz w:val="22"/>
          <w:szCs w:val="22"/>
        </w:rPr>
      </w:pPr>
      <w:r w:rsidRPr="3E3B4261">
        <w:rPr>
          <w:sz w:val="22"/>
          <w:szCs w:val="22"/>
        </w:rPr>
        <w:t>Standalone systems may be suitable when a business has a narrow problem, limited integration needs or insufficient resources for a larger project. For Ace Ltd., however, disconnected systems are already a central cause of inefficiency. Buying more separate applications could create additional integration and support requirements.</w:t>
      </w:r>
    </w:p>
    <w:p w14:paraId="029E54F5" w14:textId="2357A063" w:rsidR="00C742FB" w:rsidRDefault="7D896925" w:rsidP="3E3B4261">
      <w:pPr>
        <w:spacing w:before="240" w:after="240" w:line="360" w:lineRule="auto"/>
        <w:rPr>
          <w:sz w:val="22"/>
          <w:szCs w:val="22"/>
        </w:rPr>
      </w:pPr>
      <w:r w:rsidRPr="3E3B4261">
        <w:rPr>
          <w:sz w:val="22"/>
          <w:szCs w:val="22"/>
        </w:rPr>
        <w:t xml:space="preserve">ERP offers a stronger strategic fit because it coordinates several business functions. Nevertheless, its advantages should not be overstated. Davenport (1998) highlights the organisational implications of enterprise systems, while Markus et al. (2000) show that ERP </w:t>
      </w:r>
      <w:r w:rsidRPr="3E3B4261">
        <w:rPr>
          <w:sz w:val="22"/>
          <w:szCs w:val="22"/>
        </w:rPr>
        <w:lastRenderedPageBreak/>
        <w:t>problems can occur at different stages of implementation and use. Ace Ltd. must therefore consider process redesign, employee readiness and ongoing support, not just software features.</w:t>
      </w:r>
    </w:p>
    <w:p w14:paraId="76794B8A" w14:textId="42943D77" w:rsidR="00C742FB" w:rsidRDefault="7D896925" w:rsidP="3E3B4261">
      <w:pPr>
        <w:spacing w:before="240" w:after="240" w:line="360" w:lineRule="auto"/>
        <w:rPr>
          <w:sz w:val="22"/>
          <w:szCs w:val="22"/>
        </w:rPr>
      </w:pPr>
      <w:r w:rsidRPr="3E3B4261">
        <w:rPr>
          <w:sz w:val="22"/>
          <w:szCs w:val="22"/>
        </w:rPr>
        <w:t>A configurable cloud solution is preferable to extensive bespoke development because it may reduce infrastructure responsibilities and simplify future upgrades. However, subscriptions continue over time, vendor dependence may increase, and poor connectivity could disrupt store operations. Ace Ltd. should assess total cost of ownership, service availability, security arrangements, integration options and data portability before choosing a supplier.</w:t>
      </w:r>
    </w:p>
    <w:p w14:paraId="3767D439" w14:textId="46A15B77" w:rsidR="00C742FB" w:rsidRDefault="7D896925" w:rsidP="3E3B4261">
      <w:pPr>
        <w:spacing w:before="240" w:after="240" w:line="360" w:lineRule="auto"/>
        <w:rPr>
          <w:sz w:val="22"/>
          <w:szCs w:val="22"/>
        </w:rPr>
      </w:pPr>
      <w:r w:rsidRPr="3E3B4261">
        <w:rPr>
          <w:sz w:val="22"/>
          <w:szCs w:val="22"/>
        </w:rPr>
        <w:t>The financial case should compare implementation and operating costs with measurable benefits, including reduced manual administration, fewer cancelled orders, better stock utilisation and improved customer service. These savings are potential benefits, not guaranteed outcomes. A pilot and baseline performance assessment should test whether the expected value is realistic.</w:t>
      </w:r>
    </w:p>
    <w:p w14:paraId="0C319162" w14:textId="2F52E80B" w:rsidR="00C742FB" w:rsidRDefault="7EEDF403" w:rsidP="74E469E2">
      <w:pPr>
        <w:pStyle w:val="Heading3"/>
        <w:spacing w:before="281" w:after="281"/>
        <w:rPr>
          <w:rFonts w:ascii="Arial Nova" w:eastAsia="Arial Nova" w:hAnsi="Arial Nova" w:cs="Arial Nova"/>
          <w:b/>
          <w:bCs/>
        </w:rPr>
      </w:pPr>
      <w:bookmarkStart w:id="10" w:name="_Toc243606140"/>
      <w:r w:rsidRPr="3E3B4261">
        <w:rPr>
          <w:rFonts w:ascii="Arial Nova" w:eastAsia="Arial Nova" w:hAnsi="Arial Nova" w:cs="Arial Nova"/>
          <w:b/>
          <w:bCs/>
        </w:rPr>
        <w:t>3.3 Improving operations and decision-making</w:t>
      </w:r>
      <w:bookmarkEnd w:id="10"/>
    </w:p>
    <w:p w14:paraId="49B7EF1C" w14:textId="3313A0C6" w:rsidR="00C742FB" w:rsidRDefault="7D896925" w:rsidP="3E3B4261">
      <w:pPr>
        <w:spacing w:before="240" w:after="240" w:line="360" w:lineRule="auto"/>
        <w:rPr>
          <w:rFonts w:ascii="Arial Nova" w:eastAsia="Arial Nova" w:hAnsi="Arial Nova" w:cs="Arial Nova"/>
          <w:sz w:val="22"/>
          <w:szCs w:val="22"/>
        </w:rPr>
      </w:pPr>
      <w:r w:rsidRPr="3E3B4261">
        <w:rPr>
          <w:sz w:val="22"/>
          <w:szCs w:val="22"/>
        </w:rPr>
        <w:t>The integrated system would update stock records as sales, returns and transfers occur. Store managers could identify understocked and slow-moving products, while replenishment alerts could support purchasing decisions. This would reduce the likelihood of selling unavailable products and help avoid unnecessary inventory accumulation.</w:t>
      </w:r>
    </w:p>
    <w:p w14:paraId="6C68D05E" w14:textId="118B4D59" w:rsidR="00C742FB" w:rsidRDefault="7D896925" w:rsidP="3E3B4261">
      <w:pPr>
        <w:spacing w:before="240" w:after="240" w:line="360" w:lineRule="auto"/>
        <w:rPr>
          <w:rFonts w:ascii="Arial Nova" w:eastAsia="Arial Nova" w:hAnsi="Arial Nova" w:cs="Arial Nova"/>
          <w:sz w:val="22"/>
          <w:szCs w:val="22"/>
        </w:rPr>
      </w:pPr>
      <w:r w:rsidRPr="3E3B4261">
        <w:rPr>
          <w:sz w:val="22"/>
          <w:szCs w:val="22"/>
        </w:rPr>
        <w:t>CRM integration would give authorised customer service employees access to relevant order and complaint records. Marketing teams could segment customers using appropriate purchase information. Payne and Frow (2005) support a cross-functional approach to CRM, suggesting that customer value depends on coordinated processes rather than technology alone.</w:t>
      </w:r>
    </w:p>
    <w:p w14:paraId="7E1EA1CE" w14:textId="077AB582" w:rsidR="00C742FB" w:rsidRDefault="7D896925" w:rsidP="3E3B4261">
      <w:pPr>
        <w:spacing w:before="240" w:after="240" w:line="360" w:lineRule="auto"/>
        <w:rPr>
          <w:rFonts w:ascii="Arial Nova" w:eastAsia="Arial Nova" w:hAnsi="Arial Nova" w:cs="Arial Nova"/>
          <w:sz w:val="22"/>
          <w:szCs w:val="22"/>
        </w:rPr>
      </w:pPr>
      <w:r w:rsidRPr="3E3B4261">
        <w:rPr>
          <w:sz w:val="22"/>
          <w:szCs w:val="22"/>
        </w:rPr>
        <w:t>BI dashboards would provide management with more timely information about sales, refunds, stock turnover and order fulfilment. Porter and Millar (1985) argue that information technology can affect value-chain activities and competitive advantage. For Ace Ltd., improved information could support better purchasing and faster service. However, technology itself does not guarantee competitive advantage: competitors may purchase similar software, so Ace Ltd. must use it to improve its own processes and customer experience.</w:t>
      </w:r>
    </w:p>
    <w:p w14:paraId="36E72E6E" w14:textId="74184821" w:rsidR="00C742FB" w:rsidRDefault="7D896925" w:rsidP="3E3B4261">
      <w:pPr>
        <w:spacing w:before="240" w:after="240" w:line="360" w:lineRule="auto"/>
        <w:rPr>
          <w:rFonts w:ascii="Arial Nova" w:eastAsia="Arial Nova" w:hAnsi="Arial Nova" w:cs="Arial Nova"/>
          <w:sz w:val="22"/>
          <w:szCs w:val="22"/>
        </w:rPr>
      </w:pPr>
      <w:r w:rsidRPr="3E3B4261">
        <w:rPr>
          <w:sz w:val="22"/>
          <w:szCs w:val="22"/>
        </w:rPr>
        <w:lastRenderedPageBreak/>
        <w:t>The DeLone and McLean (2003) Information Systems Success Model offers a suitable evaluation framework. It considers system quality, information quality, service quality, use, user satisfaction and net benefits. Ace Ltd. should therefore measure both technical performance and actual business outcomes.</w:t>
      </w:r>
    </w:p>
    <w:p w14:paraId="6E35E0BB" w14:textId="77777777" w:rsidR="007A6CA7" w:rsidRDefault="7EEDF403" w:rsidP="007A6CA7">
      <w:pPr>
        <w:pStyle w:val="Heading3"/>
        <w:spacing w:before="281" w:after="281"/>
        <w:rPr>
          <w:rFonts w:ascii="Arial Nova" w:eastAsia="Arial Nova" w:hAnsi="Arial Nova" w:cs="Arial Nova"/>
          <w:b/>
          <w:bCs/>
        </w:rPr>
      </w:pPr>
      <w:bookmarkStart w:id="11" w:name="_Toc243606141"/>
      <w:r w:rsidRPr="658A6AB5">
        <w:rPr>
          <w:rFonts w:ascii="Arial Nova" w:eastAsia="Arial Nova" w:hAnsi="Arial Nova" w:cs="Arial Nova"/>
          <w:b/>
          <w:bCs/>
        </w:rPr>
        <w:t>3.4</w:t>
      </w:r>
      <w:r w:rsidR="0B25A105" w:rsidRPr="658A6AB5">
        <w:rPr>
          <w:rFonts w:ascii="Arial Nova" w:eastAsia="Arial Nova" w:hAnsi="Arial Nova" w:cs="Arial Nova"/>
          <w:b/>
          <w:bCs/>
        </w:rPr>
        <w:t xml:space="preserve"> Ethical, legal and sustainability considerations</w:t>
      </w:r>
      <w:bookmarkEnd w:id="11"/>
    </w:p>
    <w:p w14:paraId="7DC9BDA2" w14:textId="4A27A6C6" w:rsidR="7D896925" w:rsidRPr="0094309E" w:rsidRDefault="7D896925" w:rsidP="0094309E">
      <w:pPr>
        <w:spacing w:line="360" w:lineRule="auto"/>
        <w:rPr>
          <w:rFonts w:eastAsia="Arial Nova"/>
          <w:b/>
          <w:bCs/>
          <w:sz w:val="22"/>
          <w:szCs w:val="22"/>
        </w:rPr>
      </w:pPr>
      <w:r w:rsidRPr="0094309E">
        <w:rPr>
          <w:rFonts w:eastAsia="Arial Nova"/>
          <w:sz w:val="22"/>
          <w:szCs w:val="22"/>
        </w:rPr>
        <w:t>The integrated platform will increase the amount of customer information available across departments, making data governance essential. The ICO (n.d.-b) identifies principles including lawfulness, fairness, transparency, purpose limitation, data minimisation, accuracy, storage limitation, security and accountability. Ace Ltd. should establish lawful processing arrangements, provide clear privacy information, respect marketing preferences and retain</w:t>
      </w:r>
      <w:r w:rsidR="33272F05" w:rsidRPr="0094309E">
        <w:rPr>
          <w:rFonts w:eastAsia="Arial Nova"/>
          <w:sz w:val="22"/>
          <w:szCs w:val="22"/>
        </w:rPr>
        <w:t xml:space="preserve"> </w:t>
      </w:r>
      <w:r w:rsidRPr="0094309E">
        <w:rPr>
          <w:rFonts w:eastAsia="Arial Nova"/>
          <w:sz w:val="22"/>
          <w:szCs w:val="22"/>
        </w:rPr>
        <w:t>information only as justifie</w:t>
      </w:r>
      <w:r w:rsidR="2C18ABA3" w:rsidRPr="0094309E">
        <w:rPr>
          <w:rFonts w:eastAsia="Arial Nova"/>
          <w:sz w:val="22"/>
          <w:szCs w:val="22"/>
        </w:rPr>
        <w:t>d.</w:t>
      </w:r>
    </w:p>
    <w:p w14:paraId="464D9181" w14:textId="384D8FC9" w:rsidR="00C742FB" w:rsidRDefault="00B703CE" w:rsidP="3E3B4261">
      <w:pPr>
        <w:spacing w:before="240" w:after="240" w:line="360" w:lineRule="auto"/>
        <w:rPr>
          <w:rFonts w:ascii="Arial Nova" w:eastAsia="Arial Nova" w:hAnsi="Arial Nova" w:cs="Arial Nova"/>
          <w:sz w:val="22"/>
          <w:szCs w:val="22"/>
        </w:rPr>
      </w:pPr>
      <w:r>
        <w:rPr>
          <w:noProof/>
        </w:rPr>
        <w:drawing>
          <wp:anchor distT="0" distB="0" distL="114300" distR="114300" simplePos="0" relativeHeight="251661312" behindDoc="0" locked="0" layoutInCell="1" allowOverlap="1" wp14:anchorId="0DB90C92" wp14:editId="1904EB7A">
            <wp:simplePos x="0" y="0"/>
            <wp:positionH relativeFrom="margin">
              <wp:align>right</wp:align>
            </wp:positionH>
            <wp:positionV relativeFrom="paragraph">
              <wp:posOffset>102870</wp:posOffset>
            </wp:positionV>
            <wp:extent cx="2904490" cy="3253740"/>
            <wp:effectExtent l="0" t="0" r="0" b="3810"/>
            <wp:wrapSquare wrapText="bothSides"/>
            <wp:docPr id="2023334057" name="Picture 2" descr="Data cloud with a protective shield in the h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ta cloud with a protective shield in the han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04490" cy="3253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7D896925" w:rsidRPr="3E3B4261">
        <w:rPr>
          <w:rFonts w:ascii="Arial Nova" w:eastAsia="Arial Nova" w:hAnsi="Arial Nova" w:cs="Arial Nova"/>
          <w:sz w:val="22"/>
          <w:szCs w:val="22"/>
        </w:rPr>
        <w:t xml:space="preserve">Security measures should include role-based access, multi-factor authentication, encryption, secure backups and regular testing. </w:t>
      </w:r>
      <w:r>
        <w:rPr>
          <w:rFonts w:ascii="Arial Nova" w:eastAsia="Arial Nova" w:hAnsi="Arial Nova" w:cs="Arial Nova"/>
          <w:sz w:val="22"/>
          <w:szCs w:val="22"/>
        </w:rPr>
        <w:t xml:space="preserve"> </w:t>
      </w:r>
      <w:r w:rsidR="7D896925" w:rsidRPr="3E3B4261">
        <w:rPr>
          <w:rFonts w:ascii="Arial Nova" w:eastAsia="Arial Nova" w:hAnsi="Arial Nova" w:cs="Arial Nova"/>
          <w:sz w:val="22"/>
          <w:szCs w:val="22"/>
        </w:rPr>
        <w:t>The National Institute of Standards and Technology (NIST, 2024) recommends a structured approach to cybersecurity risk management through governance, identification, protection, detection, response and recovery. Ace Ltd. should use this framework to assess risks and prepare incident-response arrangements. Cloud hosting does not remove the retailer’s responsibility for its own data-processing activities.</w:t>
      </w:r>
    </w:p>
    <w:p w14:paraId="1CDC3474" w14:textId="555A56E5"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Personalisation can improve customer experience, but excessive profiling or unclear use of purchase histories may undermine trust. Data collection should be proportionate, and automated recommendations should be monitored for inappropriate or unfair outcomes.</w:t>
      </w:r>
    </w:p>
    <w:p w14:paraId="36A34526" w14:textId="100135E1"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 xml:space="preserve">Sustainability benefits may include reduced paper use, improved stock forecasting, fewer unnecessary transfers and less obsolete inventory. However, cloud services consume energy and depend on physical infrastructure. Ace Ltd. should assess suppliers’ environmental practices and avoid unnecessary data storage. Sustainability should be </w:t>
      </w:r>
      <w:r w:rsidRPr="3E3B4261">
        <w:rPr>
          <w:rFonts w:ascii="Arial Nova" w:eastAsia="Arial Nova" w:hAnsi="Arial Nova" w:cs="Arial Nova"/>
          <w:sz w:val="22"/>
          <w:szCs w:val="22"/>
        </w:rPr>
        <w:lastRenderedPageBreak/>
        <w:t>evaluated through actual resource and waste reductions rather than assumed from digitisation alone.</w:t>
      </w:r>
    </w:p>
    <w:p w14:paraId="7E9554AA" w14:textId="33028888" w:rsidR="00C742FB" w:rsidRDefault="7EEDF403" w:rsidP="74E469E2">
      <w:pPr>
        <w:pStyle w:val="Heading2"/>
        <w:spacing w:before="299" w:after="299"/>
        <w:rPr>
          <w:rFonts w:ascii="Arial Nova" w:eastAsia="Arial Nova" w:hAnsi="Arial Nova" w:cs="Arial Nova"/>
          <w:b/>
          <w:bCs/>
          <w:sz w:val="36"/>
          <w:szCs w:val="36"/>
        </w:rPr>
      </w:pPr>
      <w:bookmarkStart w:id="12" w:name="_Toc243606142"/>
      <w:r w:rsidRPr="3E3B4261">
        <w:rPr>
          <w:rFonts w:ascii="Arial Nova" w:eastAsia="Arial Nova" w:hAnsi="Arial Nova" w:cs="Arial Nova"/>
          <w:b/>
          <w:bCs/>
          <w:sz w:val="36"/>
          <w:szCs w:val="36"/>
        </w:rPr>
        <w:t>4. Implementation Plan</w:t>
      </w:r>
      <w:bookmarkEnd w:id="12"/>
    </w:p>
    <w:p w14:paraId="66CA07A1" w14:textId="20502641" w:rsidR="00C742FB" w:rsidRDefault="7D896925" w:rsidP="3E3B4261">
      <w:pPr>
        <w:spacing w:before="240" w:after="240" w:line="360" w:lineRule="auto"/>
      </w:pPr>
      <w:r w:rsidRPr="3E3B4261">
        <w:rPr>
          <w:rFonts w:ascii="Arial Nova" w:eastAsia="Arial Nova" w:hAnsi="Arial Nova" w:cs="Arial Nova"/>
          <w:sz w:val="22"/>
          <w:szCs w:val="22"/>
        </w:rPr>
        <w:t>Ace Ltd. should use a phased implementation over an estimated six to nine months. The exact duration should be confirmed after requirements analysis and supplier selection.</w:t>
      </w:r>
    </w:p>
    <w:tbl>
      <w:tblPr>
        <w:tblStyle w:val="TableGridLight"/>
        <w:tblW w:w="9125" w:type="dxa"/>
        <w:tblInd w:w="-5" w:type="dxa"/>
        <w:tblLook w:val="06A0" w:firstRow="1" w:lastRow="0" w:firstColumn="1" w:lastColumn="0" w:noHBand="1" w:noVBand="1"/>
      </w:tblPr>
      <w:tblGrid>
        <w:gridCol w:w="1733"/>
        <w:gridCol w:w="4379"/>
        <w:gridCol w:w="3013"/>
      </w:tblGrid>
      <w:tr w:rsidR="367EB1BB" w14:paraId="0CC3483D" w14:textId="77777777" w:rsidTr="00B703CE">
        <w:trPr>
          <w:trHeight w:val="359"/>
        </w:trPr>
        <w:tc>
          <w:tcPr>
            <w:tcW w:w="1733" w:type="dxa"/>
            <w:shd w:val="clear" w:color="auto" w:fill="F6C5AC" w:themeFill="accent2" w:themeFillTint="66"/>
          </w:tcPr>
          <w:p w14:paraId="5E8F7BE7" w14:textId="17B1717A" w:rsidR="367EB1BB" w:rsidRDefault="762012DC" w:rsidP="3E3B4261">
            <w:pPr>
              <w:spacing w:line="360" w:lineRule="auto"/>
              <w:jc w:val="center"/>
              <w:rPr>
                <w:b/>
                <w:bCs/>
                <w:sz w:val="22"/>
                <w:szCs w:val="22"/>
              </w:rPr>
            </w:pPr>
            <w:r w:rsidRPr="3E3B4261">
              <w:rPr>
                <w:b/>
                <w:bCs/>
                <w:sz w:val="22"/>
                <w:szCs w:val="22"/>
              </w:rPr>
              <w:t>Phase</w:t>
            </w:r>
          </w:p>
        </w:tc>
        <w:tc>
          <w:tcPr>
            <w:tcW w:w="4379" w:type="dxa"/>
            <w:shd w:val="clear" w:color="auto" w:fill="95DCF7" w:themeFill="accent4" w:themeFillTint="66"/>
          </w:tcPr>
          <w:p w14:paraId="60A1C4A9" w14:textId="0072E62B" w:rsidR="367EB1BB" w:rsidRDefault="762012DC" w:rsidP="3E3B4261">
            <w:pPr>
              <w:spacing w:line="360" w:lineRule="auto"/>
              <w:jc w:val="center"/>
              <w:rPr>
                <w:b/>
                <w:bCs/>
                <w:sz w:val="22"/>
                <w:szCs w:val="22"/>
              </w:rPr>
            </w:pPr>
            <w:r w:rsidRPr="3E3B4261">
              <w:rPr>
                <w:b/>
                <w:bCs/>
                <w:sz w:val="22"/>
                <w:szCs w:val="22"/>
              </w:rPr>
              <w:t>Activities</w:t>
            </w:r>
          </w:p>
        </w:tc>
        <w:tc>
          <w:tcPr>
            <w:tcW w:w="3013" w:type="dxa"/>
            <w:shd w:val="clear" w:color="auto" w:fill="84E290" w:themeFill="accent3" w:themeFillTint="66"/>
          </w:tcPr>
          <w:p w14:paraId="08B668C5" w14:textId="47032CBD" w:rsidR="367EB1BB" w:rsidRDefault="762012DC" w:rsidP="3E3B4261">
            <w:pPr>
              <w:spacing w:line="360" w:lineRule="auto"/>
              <w:jc w:val="center"/>
              <w:rPr>
                <w:b/>
                <w:bCs/>
                <w:sz w:val="22"/>
                <w:szCs w:val="22"/>
              </w:rPr>
            </w:pPr>
            <w:r w:rsidRPr="3E3B4261">
              <w:rPr>
                <w:b/>
                <w:bCs/>
                <w:sz w:val="22"/>
                <w:szCs w:val="22"/>
              </w:rPr>
              <w:t>Intended outcome</w:t>
            </w:r>
          </w:p>
        </w:tc>
      </w:tr>
      <w:tr w:rsidR="367EB1BB" w14:paraId="0CEDA006" w14:textId="77777777" w:rsidTr="00B703CE">
        <w:trPr>
          <w:trHeight w:val="359"/>
        </w:trPr>
        <w:tc>
          <w:tcPr>
            <w:tcW w:w="1733" w:type="dxa"/>
            <w:shd w:val="clear" w:color="auto" w:fill="FAE2D5" w:themeFill="accent2" w:themeFillTint="33"/>
          </w:tcPr>
          <w:p w14:paraId="716B7044" w14:textId="27C64451" w:rsidR="367EB1BB" w:rsidRDefault="762012DC" w:rsidP="3E3B4261">
            <w:pPr>
              <w:spacing w:line="360" w:lineRule="auto"/>
              <w:rPr>
                <w:sz w:val="22"/>
                <w:szCs w:val="22"/>
              </w:rPr>
            </w:pPr>
            <w:r w:rsidRPr="3E3B4261">
              <w:rPr>
                <w:sz w:val="22"/>
                <w:szCs w:val="22"/>
              </w:rPr>
              <w:t>1. Requirements and selection</w:t>
            </w:r>
          </w:p>
        </w:tc>
        <w:tc>
          <w:tcPr>
            <w:tcW w:w="4379" w:type="dxa"/>
            <w:shd w:val="clear" w:color="auto" w:fill="DAE9F7" w:themeFill="text2" w:themeFillTint="1A"/>
          </w:tcPr>
          <w:p w14:paraId="4F018242" w14:textId="2A4BE107" w:rsidR="367EB1BB" w:rsidRDefault="762012DC" w:rsidP="3E3B4261">
            <w:pPr>
              <w:spacing w:line="360" w:lineRule="auto"/>
              <w:rPr>
                <w:sz w:val="22"/>
                <w:szCs w:val="22"/>
              </w:rPr>
            </w:pPr>
            <w:r w:rsidRPr="3E3B4261">
              <w:rPr>
                <w:sz w:val="22"/>
                <w:szCs w:val="22"/>
              </w:rPr>
              <w:t>Map business processes, consult staff, compare suppliers and assess total cost</w:t>
            </w:r>
          </w:p>
        </w:tc>
        <w:tc>
          <w:tcPr>
            <w:tcW w:w="3013" w:type="dxa"/>
            <w:shd w:val="clear" w:color="auto" w:fill="C1F0C7" w:themeFill="accent3" w:themeFillTint="33"/>
          </w:tcPr>
          <w:p w14:paraId="3B6CE28D" w14:textId="1BD5081F" w:rsidR="367EB1BB" w:rsidRDefault="762012DC" w:rsidP="3E3B4261">
            <w:pPr>
              <w:spacing w:line="360" w:lineRule="auto"/>
              <w:rPr>
                <w:sz w:val="22"/>
                <w:szCs w:val="22"/>
              </w:rPr>
            </w:pPr>
            <w:r w:rsidRPr="3E3B4261">
              <w:rPr>
                <w:sz w:val="22"/>
                <w:szCs w:val="22"/>
              </w:rPr>
              <w:t>Approved business case and suitable platform</w:t>
            </w:r>
          </w:p>
        </w:tc>
      </w:tr>
      <w:tr w:rsidR="367EB1BB" w14:paraId="1E900C90" w14:textId="77777777" w:rsidTr="00B703CE">
        <w:trPr>
          <w:trHeight w:val="834"/>
        </w:trPr>
        <w:tc>
          <w:tcPr>
            <w:tcW w:w="1733" w:type="dxa"/>
            <w:shd w:val="clear" w:color="auto" w:fill="FAE2D5" w:themeFill="accent2" w:themeFillTint="33"/>
          </w:tcPr>
          <w:p w14:paraId="34847671" w14:textId="25D8A81A" w:rsidR="367EB1BB" w:rsidRDefault="762012DC" w:rsidP="3E3B4261">
            <w:pPr>
              <w:spacing w:line="360" w:lineRule="auto"/>
              <w:rPr>
                <w:sz w:val="22"/>
                <w:szCs w:val="22"/>
              </w:rPr>
            </w:pPr>
            <w:r w:rsidRPr="3E3B4261">
              <w:rPr>
                <w:sz w:val="22"/>
                <w:szCs w:val="22"/>
              </w:rPr>
              <w:t>2. Data preparation and design</w:t>
            </w:r>
          </w:p>
        </w:tc>
        <w:tc>
          <w:tcPr>
            <w:tcW w:w="4379" w:type="dxa"/>
            <w:shd w:val="clear" w:color="auto" w:fill="DAE9F7" w:themeFill="text2" w:themeFillTint="1A"/>
          </w:tcPr>
          <w:p w14:paraId="77C2EE39" w14:textId="0A548A0B" w:rsidR="367EB1BB" w:rsidRDefault="762012DC" w:rsidP="3E3B4261">
            <w:pPr>
              <w:spacing w:line="360" w:lineRule="auto"/>
              <w:rPr>
                <w:sz w:val="22"/>
                <w:szCs w:val="22"/>
              </w:rPr>
            </w:pPr>
            <w:r w:rsidRPr="3E3B4261">
              <w:rPr>
                <w:sz w:val="22"/>
                <w:szCs w:val="22"/>
              </w:rPr>
              <w:t>Remove duplicates, reconcile stock and define permissions</w:t>
            </w:r>
          </w:p>
        </w:tc>
        <w:tc>
          <w:tcPr>
            <w:tcW w:w="3013" w:type="dxa"/>
            <w:shd w:val="clear" w:color="auto" w:fill="C1F0C7" w:themeFill="accent3" w:themeFillTint="33"/>
          </w:tcPr>
          <w:p w14:paraId="5DF2E6AB" w14:textId="1A93BFA9" w:rsidR="367EB1BB" w:rsidRDefault="762012DC" w:rsidP="3E3B4261">
            <w:pPr>
              <w:spacing w:line="360" w:lineRule="auto"/>
              <w:rPr>
                <w:sz w:val="22"/>
                <w:szCs w:val="22"/>
              </w:rPr>
            </w:pPr>
            <w:r w:rsidRPr="3E3B4261">
              <w:rPr>
                <w:sz w:val="22"/>
                <w:szCs w:val="22"/>
              </w:rPr>
              <w:t>Reliable data and agreed workflows</w:t>
            </w:r>
          </w:p>
        </w:tc>
      </w:tr>
      <w:tr w:rsidR="367EB1BB" w14:paraId="0CDB1AF5" w14:textId="77777777" w:rsidTr="00B703CE">
        <w:trPr>
          <w:trHeight w:val="973"/>
        </w:trPr>
        <w:tc>
          <w:tcPr>
            <w:tcW w:w="1733" w:type="dxa"/>
            <w:shd w:val="clear" w:color="auto" w:fill="FAE2D5" w:themeFill="accent2" w:themeFillTint="33"/>
          </w:tcPr>
          <w:p w14:paraId="5AFD2145" w14:textId="6ADE62C3" w:rsidR="367EB1BB" w:rsidRDefault="762012DC" w:rsidP="3E3B4261">
            <w:pPr>
              <w:spacing w:line="360" w:lineRule="auto"/>
              <w:rPr>
                <w:sz w:val="22"/>
                <w:szCs w:val="22"/>
              </w:rPr>
            </w:pPr>
            <w:r w:rsidRPr="3E3B4261">
              <w:rPr>
                <w:sz w:val="22"/>
                <w:szCs w:val="22"/>
              </w:rPr>
              <w:t>3. Integration and pilot</w:t>
            </w:r>
          </w:p>
        </w:tc>
        <w:tc>
          <w:tcPr>
            <w:tcW w:w="4379" w:type="dxa"/>
            <w:shd w:val="clear" w:color="auto" w:fill="DAE9F7" w:themeFill="text2" w:themeFillTint="1A"/>
          </w:tcPr>
          <w:p w14:paraId="7D801857" w14:textId="1DF0583C" w:rsidR="367EB1BB" w:rsidRDefault="762012DC" w:rsidP="3E3B4261">
            <w:pPr>
              <w:spacing w:line="360" w:lineRule="auto"/>
              <w:rPr>
                <w:sz w:val="22"/>
                <w:szCs w:val="22"/>
              </w:rPr>
            </w:pPr>
            <w:r w:rsidRPr="3E3B4261">
              <w:rPr>
                <w:sz w:val="22"/>
                <w:szCs w:val="22"/>
              </w:rPr>
              <w:t>Connect e-commerce, finance, inventory and CRM; test selected stores</w:t>
            </w:r>
          </w:p>
        </w:tc>
        <w:tc>
          <w:tcPr>
            <w:tcW w:w="3013" w:type="dxa"/>
            <w:shd w:val="clear" w:color="auto" w:fill="C1F0C7" w:themeFill="accent3" w:themeFillTint="33"/>
          </w:tcPr>
          <w:p w14:paraId="163E6814" w14:textId="0159FC15" w:rsidR="367EB1BB" w:rsidRDefault="762012DC" w:rsidP="3E3B4261">
            <w:pPr>
              <w:spacing w:line="360" w:lineRule="auto"/>
              <w:rPr>
                <w:sz w:val="22"/>
                <w:szCs w:val="22"/>
              </w:rPr>
            </w:pPr>
            <w:r w:rsidRPr="3E3B4261">
              <w:rPr>
                <w:sz w:val="22"/>
                <w:szCs w:val="22"/>
              </w:rPr>
              <w:t>Tested system and identified problems</w:t>
            </w:r>
          </w:p>
        </w:tc>
      </w:tr>
      <w:tr w:rsidR="367EB1BB" w14:paraId="2646F503" w14:textId="77777777" w:rsidTr="00B703CE">
        <w:trPr>
          <w:trHeight w:val="1115"/>
        </w:trPr>
        <w:tc>
          <w:tcPr>
            <w:tcW w:w="1733" w:type="dxa"/>
            <w:shd w:val="clear" w:color="auto" w:fill="FAE2D5" w:themeFill="accent2" w:themeFillTint="33"/>
          </w:tcPr>
          <w:p w14:paraId="59464127" w14:textId="4867397A" w:rsidR="367EB1BB" w:rsidRDefault="762012DC" w:rsidP="3E3B4261">
            <w:pPr>
              <w:spacing w:line="360" w:lineRule="auto"/>
              <w:rPr>
                <w:sz w:val="22"/>
                <w:szCs w:val="22"/>
              </w:rPr>
            </w:pPr>
            <w:r w:rsidRPr="3E3B4261">
              <w:rPr>
                <w:sz w:val="22"/>
                <w:szCs w:val="22"/>
              </w:rPr>
              <w:t>4. Training and rollout</w:t>
            </w:r>
          </w:p>
        </w:tc>
        <w:tc>
          <w:tcPr>
            <w:tcW w:w="4379" w:type="dxa"/>
            <w:shd w:val="clear" w:color="auto" w:fill="DAE9F7" w:themeFill="text2" w:themeFillTint="1A"/>
          </w:tcPr>
          <w:p w14:paraId="1DDE8DCF" w14:textId="6FBB9C77" w:rsidR="367EB1BB" w:rsidRDefault="762012DC" w:rsidP="3E3B4261">
            <w:pPr>
              <w:spacing w:line="360" w:lineRule="auto"/>
              <w:rPr>
                <w:sz w:val="22"/>
                <w:szCs w:val="22"/>
              </w:rPr>
            </w:pPr>
            <w:r w:rsidRPr="3E3B4261">
              <w:rPr>
                <w:sz w:val="22"/>
                <w:szCs w:val="22"/>
              </w:rPr>
              <w:t>Train employees and deploy in controlled stages</w:t>
            </w:r>
          </w:p>
        </w:tc>
        <w:tc>
          <w:tcPr>
            <w:tcW w:w="3013" w:type="dxa"/>
            <w:shd w:val="clear" w:color="auto" w:fill="C1F0C7" w:themeFill="accent3" w:themeFillTint="33"/>
          </w:tcPr>
          <w:p w14:paraId="517D8A42" w14:textId="4ECD7DB0" w:rsidR="367EB1BB" w:rsidRDefault="762012DC" w:rsidP="3E3B4261">
            <w:pPr>
              <w:spacing w:line="360" w:lineRule="auto"/>
              <w:rPr>
                <w:sz w:val="22"/>
                <w:szCs w:val="22"/>
              </w:rPr>
            </w:pPr>
            <w:r w:rsidRPr="3E3B4261">
              <w:rPr>
                <w:sz w:val="22"/>
                <w:szCs w:val="22"/>
              </w:rPr>
              <w:t xml:space="preserve">Consistent system </w:t>
            </w:r>
            <w:proofErr w:type="gramStart"/>
            <w:r w:rsidRPr="3E3B4261">
              <w:rPr>
                <w:sz w:val="22"/>
                <w:szCs w:val="22"/>
              </w:rPr>
              <w:t>use</w:t>
            </w:r>
            <w:proofErr w:type="gramEnd"/>
            <w:r w:rsidRPr="3E3B4261">
              <w:rPr>
                <w:sz w:val="22"/>
                <w:szCs w:val="22"/>
              </w:rPr>
              <w:t xml:space="preserve"> across stores</w:t>
            </w:r>
          </w:p>
        </w:tc>
      </w:tr>
      <w:tr w:rsidR="367EB1BB" w14:paraId="1B4C2A42" w14:textId="77777777" w:rsidTr="00B703CE">
        <w:trPr>
          <w:trHeight w:val="848"/>
        </w:trPr>
        <w:tc>
          <w:tcPr>
            <w:tcW w:w="1733" w:type="dxa"/>
            <w:shd w:val="clear" w:color="auto" w:fill="FAE2D5" w:themeFill="accent2" w:themeFillTint="33"/>
          </w:tcPr>
          <w:p w14:paraId="0F03F7A0" w14:textId="15CC0967" w:rsidR="367EB1BB" w:rsidRDefault="762012DC" w:rsidP="3E3B4261">
            <w:pPr>
              <w:spacing w:line="360" w:lineRule="auto"/>
              <w:rPr>
                <w:sz w:val="22"/>
                <w:szCs w:val="22"/>
              </w:rPr>
            </w:pPr>
            <w:r w:rsidRPr="3E3B4261">
              <w:rPr>
                <w:sz w:val="22"/>
                <w:szCs w:val="22"/>
              </w:rPr>
              <w:t>5. Review and improvement</w:t>
            </w:r>
          </w:p>
        </w:tc>
        <w:tc>
          <w:tcPr>
            <w:tcW w:w="4379" w:type="dxa"/>
            <w:shd w:val="clear" w:color="auto" w:fill="DAE9F7" w:themeFill="text2" w:themeFillTint="1A"/>
          </w:tcPr>
          <w:p w14:paraId="67F594B0" w14:textId="3C3B798A" w:rsidR="367EB1BB" w:rsidRDefault="762012DC" w:rsidP="3E3B4261">
            <w:pPr>
              <w:spacing w:line="360" w:lineRule="auto"/>
              <w:rPr>
                <w:sz w:val="22"/>
                <w:szCs w:val="22"/>
              </w:rPr>
            </w:pPr>
            <w:r w:rsidRPr="3E3B4261">
              <w:rPr>
                <w:sz w:val="22"/>
                <w:szCs w:val="22"/>
              </w:rPr>
              <w:t>Monitor KPIs, security and user feedback</w:t>
            </w:r>
          </w:p>
        </w:tc>
        <w:tc>
          <w:tcPr>
            <w:tcW w:w="3013" w:type="dxa"/>
            <w:shd w:val="clear" w:color="auto" w:fill="C1F0C7" w:themeFill="accent3" w:themeFillTint="33"/>
          </w:tcPr>
          <w:p w14:paraId="60C2401E" w14:textId="3F59A908" w:rsidR="367EB1BB" w:rsidRDefault="762012DC" w:rsidP="3E3B4261">
            <w:pPr>
              <w:spacing w:line="360" w:lineRule="auto"/>
              <w:rPr>
                <w:sz w:val="22"/>
                <w:szCs w:val="22"/>
              </w:rPr>
            </w:pPr>
            <w:r w:rsidRPr="3E3B4261">
              <w:rPr>
                <w:sz w:val="22"/>
                <w:szCs w:val="22"/>
              </w:rPr>
              <w:t>Evidence of performance and required improvements</w:t>
            </w:r>
          </w:p>
        </w:tc>
      </w:tr>
    </w:tbl>
    <w:p w14:paraId="47DF9562" w14:textId="6E9059FE" w:rsidR="00C742FB" w:rsidRDefault="7EEDF403" w:rsidP="74E469E2">
      <w:pPr>
        <w:pStyle w:val="Heading3"/>
        <w:spacing w:before="281" w:after="281"/>
        <w:rPr>
          <w:rFonts w:ascii="Arial Nova" w:eastAsia="Arial Nova" w:hAnsi="Arial Nova" w:cs="Arial Nova"/>
          <w:b/>
          <w:bCs/>
        </w:rPr>
      </w:pPr>
      <w:bookmarkStart w:id="13" w:name="_Toc243606143"/>
      <w:r w:rsidRPr="3E3B4261">
        <w:rPr>
          <w:rFonts w:ascii="Arial Nova" w:eastAsia="Arial Nova" w:hAnsi="Arial Nova" w:cs="Arial Nova"/>
          <w:b/>
          <w:bCs/>
        </w:rPr>
        <w:t>4.1 Governance, training and risk management</w:t>
      </w:r>
      <w:bookmarkEnd w:id="13"/>
    </w:p>
    <w:p w14:paraId="0303BE0E" w14:textId="6C1AAC82"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The CEO should sponsor the project, while an implementation manager coordinates IT specialists, store managers, finance, sales and customer service. Employee involvement is important because staff understand daily operational requirements and may identify practical problems missed during system design.</w:t>
      </w:r>
    </w:p>
    <w:p w14:paraId="672E5717" w14:textId="2787B4E5"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Before migration, Ace Ltd. must standardise product identifiers, remove duplicate customer records and reconcile physical stock with recorded quantities. Data migration should be tested because inaccurate information transferred into the new system would undermine its reliability. Wixom and Watson (2001) support the importance of data and system quality in achieving benefits from analytical information systems.</w:t>
      </w:r>
    </w:p>
    <w:p w14:paraId="4735E709" w14:textId="316B2AF8"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lastRenderedPageBreak/>
        <w:t>Training should be tailored to job roles. Store employees need inventory and order-processing skills, finance staff need reconciliation training, and managers need to interpret dashboards. Kotter (1995) emphasises the importance of building support for change and embedding new practices. Ace Ltd. should explain the purpose of the project, provide practical training and offer continuing support to employees who experience difficulties.</w:t>
      </w:r>
    </w:p>
    <w:p w14:paraId="731BDB17" w14:textId="560BA549"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A pilot should test inventory accuracy, online orders, refunds, system availability and security before wider deployment. Ace Ltd. should also maintain backups, disaster-recovery arrangements and rollback procedures to reduce disruption. Markus et al. (2000) indicate that implementation problems can emerge at different points in the ERP lifecycle, supporting continuous monitoring rather than treating launch as the end of the project.</w:t>
      </w:r>
    </w:p>
    <w:p w14:paraId="56F20F49" w14:textId="6BF562EE" w:rsidR="00C742FB" w:rsidRDefault="7EEDF403" w:rsidP="74E469E2">
      <w:pPr>
        <w:pStyle w:val="Heading3"/>
        <w:spacing w:before="281" w:after="281"/>
        <w:rPr>
          <w:rFonts w:ascii="Arial Nova" w:eastAsia="Arial Nova" w:hAnsi="Arial Nova" w:cs="Arial Nova"/>
          <w:b/>
          <w:bCs/>
        </w:rPr>
      </w:pPr>
      <w:bookmarkStart w:id="14" w:name="_Toc243606144"/>
      <w:r w:rsidRPr="3E3B4261">
        <w:rPr>
          <w:rFonts w:ascii="Arial Nova" w:eastAsia="Arial Nova" w:hAnsi="Arial Nova" w:cs="Arial Nova"/>
          <w:b/>
          <w:bCs/>
        </w:rPr>
        <w:t>4.2 Measuring success</w:t>
      </w:r>
      <w:bookmarkEnd w:id="14"/>
    </w:p>
    <w:p w14:paraId="2492C5FB" w14:textId="6A41FB5F"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Ace Ltd. should establish baseline performance before implementation and assess results monthly. Proposed targets are:</w:t>
      </w:r>
    </w:p>
    <w:p w14:paraId="3A08D1D5" w14:textId="6E9CA2DC" w:rsidR="00C742FB" w:rsidRDefault="7D896925" w:rsidP="3E3B4261">
      <w:pPr>
        <w:pStyle w:val="ListParagraph"/>
        <w:numPr>
          <w:ilvl w:val="0"/>
          <w:numId w:val="1"/>
        </w:num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Achieve at least 98% inventory record accuracy within six months of full rollout.</w:t>
      </w:r>
    </w:p>
    <w:p w14:paraId="21B81B57" w14:textId="43382A62" w:rsidR="00C742FB" w:rsidRDefault="7D896925" w:rsidP="3E3B4261">
      <w:pPr>
        <w:pStyle w:val="ListParagraph"/>
        <w:numPr>
          <w:ilvl w:val="0"/>
          <w:numId w:val="1"/>
        </w:num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Reduce cancellations caused by unavailable stock by at least 50% within six months.</w:t>
      </w:r>
    </w:p>
    <w:p w14:paraId="590E7D07" w14:textId="2EDC322A" w:rsidR="00C742FB" w:rsidRDefault="7D896925" w:rsidP="3E3B4261">
      <w:pPr>
        <w:pStyle w:val="ListParagraph"/>
        <w:numPr>
          <w:ilvl w:val="0"/>
          <w:numId w:val="1"/>
        </w:num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Reduce manual reporting preparation time by at least 60%.</w:t>
      </w:r>
    </w:p>
    <w:p w14:paraId="2458A68B" w14:textId="3C97312A" w:rsidR="00C742FB" w:rsidRDefault="7D896925" w:rsidP="3E3B4261">
      <w:pPr>
        <w:pStyle w:val="ListParagraph"/>
        <w:numPr>
          <w:ilvl w:val="0"/>
          <w:numId w:val="1"/>
        </w:num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Reduce average complaint-resolution time by at least 30%.</w:t>
      </w:r>
    </w:p>
    <w:p w14:paraId="2569A043" w14:textId="2E41F1C9" w:rsidR="00C742FB" w:rsidRDefault="7D896925" w:rsidP="3E3B4261">
      <w:pPr>
        <w:pStyle w:val="ListParagraph"/>
        <w:numPr>
          <w:ilvl w:val="0"/>
          <w:numId w:val="1"/>
        </w:num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Ensure all relevant employees' complete role-specific training before receiving full system access.</w:t>
      </w:r>
    </w:p>
    <w:p w14:paraId="7C37D0DD" w14:textId="79AA7449"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These are proposed targets and should be validated against actual baseline data. Management should investigate missed targets and review whether the system creates new problems, such as excessive staff workload or inaccurate automated decisions. Evaluation should consider system quality, information quality, user satisfaction and measurable business benefits, consistent with DeLone and McLean (2003).</w:t>
      </w:r>
    </w:p>
    <w:p w14:paraId="3B90AFF2" w14:textId="1028BCEB" w:rsidR="00C742FB" w:rsidRDefault="7EEDF403" w:rsidP="74E469E2">
      <w:pPr>
        <w:pStyle w:val="Heading2"/>
        <w:spacing w:before="299" w:after="299"/>
        <w:rPr>
          <w:rFonts w:ascii="Arial Nova" w:eastAsia="Arial Nova" w:hAnsi="Arial Nova" w:cs="Arial Nova"/>
          <w:b/>
          <w:bCs/>
          <w:sz w:val="36"/>
          <w:szCs w:val="36"/>
        </w:rPr>
      </w:pPr>
      <w:bookmarkStart w:id="15" w:name="_Toc243606145"/>
      <w:r w:rsidRPr="3E3B4261">
        <w:rPr>
          <w:rFonts w:ascii="Arial Nova" w:eastAsia="Arial Nova" w:hAnsi="Arial Nova" w:cs="Arial Nova"/>
          <w:b/>
          <w:bCs/>
          <w:sz w:val="36"/>
          <w:szCs w:val="36"/>
        </w:rPr>
        <w:t>5. Conclusion</w:t>
      </w:r>
      <w:bookmarkEnd w:id="15"/>
    </w:p>
    <w:p w14:paraId="44C42181" w14:textId="63DB9423" w:rsidR="00C742FB" w:rsidRDefault="7D896925" w:rsidP="3E3B4261">
      <w:pPr>
        <w:spacing w:before="240" w:after="240" w:line="360" w:lineRule="auto"/>
        <w:rPr>
          <w:rFonts w:ascii="Arial Nova" w:eastAsia="Arial Nova" w:hAnsi="Arial Nova" w:cs="Arial Nova"/>
          <w:sz w:val="22"/>
          <w:szCs w:val="22"/>
        </w:rPr>
      </w:pPr>
      <w:r w:rsidRPr="3E3B4261">
        <w:rPr>
          <w:rFonts w:ascii="Arial Nova" w:eastAsia="Arial Nova" w:hAnsi="Arial Nova" w:cs="Arial Nova"/>
          <w:sz w:val="22"/>
          <w:szCs w:val="22"/>
        </w:rPr>
        <w:t>Ace Ltd.’s manual inventory management, disconnected customer records, spreadsheet-based reporting and weak access controls are restricting operational efficiency and increasing business risk. Standalone software could improve individual functions, but it would not necessarily resolve the underlying problem of fragmented information.</w:t>
      </w:r>
    </w:p>
    <w:p w14:paraId="141C8490" w14:textId="4B228408" w:rsidR="00C742FB" w:rsidRDefault="004D500D" w:rsidP="3E3B4261">
      <w:pPr>
        <w:spacing w:before="240" w:after="240" w:line="360" w:lineRule="auto"/>
        <w:rPr>
          <w:rFonts w:ascii="Arial Nova" w:eastAsia="Arial Nova" w:hAnsi="Arial Nova" w:cs="Arial Nova"/>
          <w:sz w:val="22"/>
          <w:szCs w:val="22"/>
        </w:rPr>
      </w:pPr>
      <w:r>
        <w:rPr>
          <w:noProof/>
        </w:rPr>
        <w:lastRenderedPageBreak/>
        <w:drawing>
          <wp:anchor distT="0" distB="0" distL="114300" distR="114300" simplePos="0" relativeHeight="251660288" behindDoc="0" locked="0" layoutInCell="1" allowOverlap="1" wp14:anchorId="65B4CAD4" wp14:editId="7C47EFE7">
            <wp:simplePos x="0" y="0"/>
            <wp:positionH relativeFrom="margin">
              <wp:posOffset>2171700</wp:posOffset>
            </wp:positionH>
            <wp:positionV relativeFrom="paragraph">
              <wp:posOffset>43815</wp:posOffset>
            </wp:positionV>
            <wp:extent cx="3246120" cy="1584325"/>
            <wp:effectExtent l="0" t="0" r="0" b="0"/>
            <wp:wrapSquare wrapText="bothSides"/>
            <wp:docPr id="1684794969" name="Picture 1" descr="Conclusion Pictures | Download Free Images on Unspl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clusion Pictures | Download Free Images on Unsplas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6120" cy="1584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7D896925" w:rsidRPr="3E3B4261">
        <w:rPr>
          <w:rFonts w:ascii="Arial Nova" w:eastAsia="Arial Nova" w:hAnsi="Arial Nova" w:cs="Arial Nova"/>
          <w:sz w:val="22"/>
          <w:szCs w:val="22"/>
        </w:rPr>
        <w:t>An integrated, cloud-based ERP platform connected to CRM and BI capabilities offers the strongest overall fit because it can coordinate inventory, finance, sales and customer information. Nevertheless, its success depends on reliable data, appropriate security, employee adoption and effective implementation. A phased rollout, careful cost assessment and measurable performance targets would reduce risk and help determine whether the investment delivers value.</w:t>
      </w:r>
    </w:p>
    <w:p w14:paraId="6BC72630" w14:textId="4F3BCA2E" w:rsidR="00C742FB" w:rsidRDefault="7D896925" w:rsidP="3E3B4261">
      <w:pPr>
        <w:spacing w:before="240" w:after="240" w:line="360" w:lineRule="auto"/>
      </w:pPr>
      <w:r w:rsidRPr="3E3B4261">
        <w:rPr>
          <w:rFonts w:ascii="Arial Nova" w:eastAsia="Arial Nova" w:hAnsi="Arial Nova" w:cs="Arial Nova"/>
          <w:sz w:val="22"/>
          <w:szCs w:val="22"/>
        </w:rPr>
        <w:t>The proposed solution provides Ace Ltd. with a scalable foundation for growth while supporting better customer service, more informed decisions, regulatory compliance and more sustainable inventory management.</w:t>
      </w:r>
    </w:p>
    <w:p w14:paraId="0FBBED4F" w14:textId="6594FBDA" w:rsidR="00C742FB" w:rsidRDefault="00C742FB" w:rsidP="367EB1BB">
      <w:pPr>
        <w:spacing w:before="240" w:after="240"/>
        <w:rPr>
          <w:rFonts w:ascii="Arial Nova" w:eastAsia="Arial Nova" w:hAnsi="Arial Nova" w:cs="Arial Nova"/>
        </w:rPr>
      </w:pPr>
    </w:p>
    <w:p w14:paraId="17D29F7C" w14:textId="48DE5693" w:rsidR="00C742FB" w:rsidRDefault="00000000">
      <w:r>
        <w:br w:type="page"/>
      </w:r>
    </w:p>
    <w:p w14:paraId="5E01E587" w14:textId="36772525" w:rsidR="00C742FB" w:rsidRDefault="00C742FB" w:rsidP="367EB1BB">
      <w:pPr>
        <w:spacing w:before="240" w:after="240"/>
        <w:rPr>
          <w:rFonts w:ascii="Arial Nova" w:eastAsia="Arial Nova" w:hAnsi="Arial Nova" w:cs="Arial Nova"/>
        </w:rPr>
      </w:pPr>
    </w:p>
    <w:p w14:paraId="0EE48D37" w14:textId="3424476B" w:rsidR="00C742FB" w:rsidRDefault="7EEDF403" w:rsidP="74E469E2">
      <w:pPr>
        <w:pStyle w:val="Heading1"/>
        <w:spacing w:before="322" w:after="322"/>
        <w:rPr>
          <w:rFonts w:ascii="Arial Nova" w:eastAsia="Arial Nova" w:hAnsi="Arial Nova" w:cs="Arial Nova"/>
          <w:b/>
          <w:bCs/>
          <w:sz w:val="48"/>
          <w:szCs w:val="48"/>
        </w:rPr>
      </w:pPr>
      <w:bookmarkStart w:id="16" w:name="_Toc243606146"/>
      <w:r w:rsidRPr="3E3B4261">
        <w:rPr>
          <w:rFonts w:ascii="Arial Nova" w:eastAsia="Arial Nova" w:hAnsi="Arial Nova" w:cs="Arial Nova"/>
          <w:b/>
          <w:bCs/>
          <w:sz w:val="48"/>
          <w:szCs w:val="48"/>
        </w:rPr>
        <w:t>References</w:t>
      </w:r>
      <w:bookmarkEnd w:id="16"/>
    </w:p>
    <w:p w14:paraId="74015542" w14:textId="5E548616" w:rsidR="00C742FB" w:rsidRDefault="7D896925" w:rsidP="367EB1BB">
      <w:pPr>
        <w:spacing w:before="240" w:after="240"/>
      </w:pPr>
      <w:r w:rsidRPr="367EB1BB">
        <w:rPr>
          <w:rFonts w:ascii="Arial Nova" w:eastAsia="Arial Nova" w:hAnsi="Arial Nova" w:cs="Arial Nova"/>
        </w:rPr>
        <w:t xml:space="preserve">Davenport, T.H. (1998) ‘Putting the enterprise into the enterprise system’, </w:t>
      </w:r>
      <w:r w:rsidRPr="367EB1BB">
        <w:rPr>
          <w:rFonts w:ascii="Arial Nova" w:eastAsia="Arial Nova" w:hAnsi="Arial Nova" w:cs="Arial Nova"/>
          <w:i/>
          <w:iCs/>
        </w:rPr>
        <w:t>Harvard Business Review</w:t>
      </w:r>
      <w:r w:rsidRPr="367EB1BB">
        <w:rPr>
          <w:rFonts w:ascii="Arial Nova" w:eastAsia="Arial Nova" w:hAnsi="Arial Nova" w:cs="Arial Nova"/>
        </w:rPr>
        <w:t>, 76(4), pp. 121–131.</w:t>
      </w:r>
    </w:p>
    <w:p w14:paraId="2EFA8702" w14:textId="3C83222E" w:rsidR="00C742FB" w:rsidRDefault="7D896925" w:rsidP="367EB1BB">
      <w:pPr>
        <w:spacing w:before="240" w:after="240"/>
      </w:pPr>
      <w:r w:rsidRPr="367EB1BB">
        <w:rPr>
          <w:rFonts w:ascii="Arial Nova" w:eastAsia="Arial Nova" w:hAnsi="Arial Nova" w:cs="Arial Nova"/>
        </w:rPr>
        <w:t xml:space="preserve">DeLone, W.H. and McLean, E.R. (2003) ‘The DeLone and McLean model of information systems success: a ten-year update’, </w:t>
      </w:r>
      <w:r w:rsidRPr="367EB1BB">
        <w:rPr>
          <w:rFonts w:ascii="Arial Nova" w:eastAsia="Arial Nova" w:hAnsi="Arial Nova" w:cs="Arial Nova"/>
          <w:i/>
          <w:iCs/>
        </w:rPr>
        <w:t>Journal of Management Information Systems</w:t>
      </w:r>
      <w:r w:rsidRPr="367EB1BB">
        <w:rPr>
          <w:rFonts w:ascii="Arial Nova" w:eastAsia="Arial Nova" w:hAnsi="Arial Nova" w:cs="Arial Nova"/>
        </w:rPr>
        <w:t xml:space="preserve">, 19(4), pp. 9–30. Available at: </w:t>
      </w:r>
      <w:hyperlink r:id="rId9">
        <w:r w:rsidRPr="367EB1BB">
          <w:rPr>
            <w:rStyle w:val="Hyperlink"/>
          </w:rPr>
          <w:t>https://doi.org/10.1080/07421222.2003.11045748</w:t>
        </w:r>
      </w:hyperlink>
      <w:r w:rsidRPr="367EB1BB">
        <w:rPr>
          <w:rFonts w:ascii="Arial Nova" w:eastAsia="Arial Nova" w:hAnsi="Arial Nova" w:cs="Arial Nova"/>
        </w:rPr>
        <w:t xml:space="preserve"> (Accessed: 18 October 2026).</w:t>
      </w:r>
    </w:p>
    <w:p w14:paraId="0FDFD65D" w14:textId="16FE4F27" w:rsidR="00C742FB" w:rsidRDefault="7D896925" w:rsidP="367EB1BB">
      <w:pPr>
        <w:spacing w:before="240" w:after="240"/>
      </w:pPr>
      <w:r w:rsidRPr="367EB1BB">
        <w:rPr>
          <w:rFonts w:ascii="Arial Nova" w:eastAsia="Arial Nova" w:hAnsi="Arial Nova" w:cs="Arial Nova"/>
        </w:rPr>
        <w:t xml:space="preserve">Information Commissioner’s Office (ICO) (n.d.-a) </w:t>
      </w:r>
      <w:r w:rsidRPr="367EB1BB">
        <w:rPr>
          <w:rFonts w:ascii="Arial Nova" w:eastAsia="Arial Nova" w:hAnsi="Arial Nova" w:cs="Arial Nova"/>
          <w:i/>
          <w:iCs/>
        </w:rPr>
        <w:t>A guide to data security</w:t>
      </w:r>
      <w:r w:rsidRPr="367EB1BB">
        <w:rPr>
          <w:rFonts w:ascii="Arial Nova" w:eastAsia="Arial Nova" w:hAnsi="Arial Nova" w:cs="Arial Nova"/>
        </w:rPr>
        <w:t xml:space="preserve">. Available at: </w:t>
      </w:r>
      <w:hyperlink r:id="rId10">
        <w:r w:rsidRPr="367EB1BB">
          <w:rPr>
            <w:rStyle w:val="Hyperlink"/>
          </w:rPr>
          <w:t>https://ico.org.uk/for-organisations/uk-gdpr-guidance-and-resources/security/a-guide-to-data-security/</w:t>
        </w:r>
      </w:hyperlink>
      <w:r w:rsidRPr="367EB1BB">
        <w:rPr>
          <w:rFonts w:ascii="Arial Nova" w:eastAsia="Arial Nova" w:hAnsi="Arial Nova" w:cs="Arial Nova"/>
        </w:rPr>
        <w:t xml:space="preserve"> (Accessed: 18 October 2026).</w:t>
      </w:r>
    </w:p>
    <w:p w14:paraId="2F479C25" w14:textId="67854701" w:rsidR="00C742FB" w:rsidRDefault="7D896925" w:rsidP="367EB1BB">
      <w:pPr>
        <w:spacing w:before="240" w:after="240"/>
      </w:pPr>
      <w:r w:rsidRPr="367EB1BB">
        <w:rPr>
          <w:rFonts w:ascii="Arial Nova" w:eastAsia="Arial Nova" w:hAnsi="Arial Nova" w:cs="Arial Nova"/>
        </w:rPr>
        <w:t xml:space="preserve">Information Commissioner’s Office (ICO) (n.d.-b) </w:t>
      </w:r>
      <w:r w:rsidRPr="367EB1BB">
        <w:rPr>
          <w:rFonts w:ascii="Arial Nova" w:eastAsia="Arial Nova" w:hAnsi="Arial Nova" w:cs="Arial Nova"/>
          <w:i/>
          <w:iCs/>
        </w:rPr>
        <w:t>A guide to the data protection principles</w:t>
      </w:r>
      <w:r w:rsidRPr="367EB1BB">
        <w:rPr>
          <w:rFonts w:ascii="Arial Nova" w:eastAsia="Arial Nova" w:hAnsi="Arial Nova" w:cs="Arial Nova"/>
        </w:rPr>
        <w:t xml:space="preserve">. Available at: </w:t>
      </w:r>
      <w:hyperlink r:id="rId11">
        <w:r w:rsidRPr="367EB1BB">
          <w:rPr>
            <w:rStyle w:val="Hyperlink"/>
          </w:rPr>
          <w:t>https://ico.org.uk/for-organisations/uk-gdpr-guidance-and-resources/data-protection-principles/a-guide-to-the-data-protection-principles/</w:t>
        </w:r>
      </w:hyperlink>
      <w:r w:rsidRPr="367EB1BB">
        <w:rPr>
          <w:rFonts w:ascii="Arial Nova" w:eastAsia="Arial Nova" w:hAnsi="Arial Nova" w:cs="Arial Nova"/>
        </w:rPr>
        <w:t xml:space="preserve"> (Accessed: 18 October 2026).</w:t>
      </w:r>
    </w:p>
    <w:p w14:paraId="431061A5" w14:textId="764162D8" w:rsidR="00C742FB" w:rsidRDefault="7D896925" w:rsidP="367EB1BB">
      <w:pPr>
        <w:spacing w:before="240" w:after="240"/>
      </w:pPr>
      <w:r w:rsidRPr="367EB1BB">
        <w:rPr>
          <w:rFonts w:ascii="Arial Nova" w:eastAsia="Arial Nova" w:hAnsi="Arial Nova" w:cs="Arial Nova"/>
        </w:rPr>
        <w:t xml:space="preserve">Kotter, J.P. (1995) ‘Leading change: why transformation efforts fail’, </w:t>
      </w:r>
      <w:r w:rsidRPr="367EB1BB">
        <w:rPr>
          <w:rFonts w:ascii="Arial Nova" w:eastAsia="Arial Nova" w:hAnsi="Arial Nova" w:cs="Arial Nova"/>
          <w:i/>
          <w:iCs/>
        </w:rPr>
        <w:t>Harvard Business Review</w:t>
      </w:r>
      <w:r w:rsidRPr="367EB1BB">
        <w:rPr>
          <w:rFonts w:ascii="Arial Nova" w:eastAsia="Arial Nova" w:hAnsi="Arial Nova" w:cs="Arial Nova"/>
        </w:rPr>
        <w:t>, 73(2), pp. 59–67.</w:t>
      </w:r>
    </w:p>
    <w:p w14:paraId="47EC4E85" w14:textId="795DD230" w:rsidR="00C742FB" w:rsidRDefault="7D896925" w:rsidP="367EB1BB">
      <w:pPr>
        <w:spacing w:before="240" w:after="240"/>
      </w:pPr>
      <w:r w:rsidRPr="367EB1BB">
        <w:rPr>
          <w:rFonts w:ascii="Arial Nova" w:eastAsia="Arial Nova" w:hAnsi="Arial Nova" w:cs="Arial Nova"/>
        </w:rPr>
        <w:t xml:space="preserve">Laudon, K.C. and Laudon, J.P. (2022) </w:t>
      </w:r>
      <w:r w:rsidRPr="367EB1BB">
        <w:rPr>
          <w:rFonts w:ascii="Arial Nova" w:eastAsia="Arial Nova" w:hAnsi="Arial Nova" w:cs="Arial Nova"/>
          <w:i/>
          <w:iCs/>
        </w:rPr>
        <w:t>Management information systems: managing the digital firm</w:t>
      </w:r>
      <w:r w:rsidRPr="367EB1BB">
        <w:rPr>
          <w:rFonts w:ascii="Arial Nova" w:eastAsia="Arial Nova" w:hAnsi="Arial Nova" w:cs="Arial Nova"/>
        </w:rPr>
        <w:t>. 17th edn. Harlow: Pearson.</w:t>
      </w:r>
    </w:p>
    <w:p w14:paraId="5299B21E" w14:textId="6F811B26" w:rsidR="00C742FB" w:rsidRDefault="7D896925" w:rsidP="367EB1BB">
      <w:pPr>
        <w:spacing w:before="240" w:after="240"/>
      </w:pPr>
      <w:r w:rsidRPr="367EB1BB">
        <w:rPr>
          <w:rFonts w:ascii="Arial Nova" w:eastAsia="Arial Nova" w:hAnsi="Arial Nova" w:cs="Arial Nova"/>
        </w:rPr>
        <w:t xml:space="preserve">Markus, M.L., Axline, S., Petrie, D. and Tanis, C. (2000) ‘Learning from adopters’ experiences with ERP: problems encountered and success achieved’, </w:t>
      </w:r>
      <w:r w:rsidRPr="367EB1BB">
        <w:rPr>
          <w:rFonts w:ascii="Arial Nova" w:eastAsia="Arial Nova" w:hAnsi="Arial Nova" w:cs="Arial Nova"/>
          <w:i/>
          <w:iCs/>
        </w:rPr>
        <w:t>Journal of Information Technology</w:t>
      </w:r>
      <w:r w:rsidRPr="367EB1BB">
        <w:rPr>
          <w:rFonts w:ascii="Arial Nova" w:eastAsia="Arial Nova" w:hAnsi="Arial Nova" w:cs="Arial Nova"/>
        </w:rPr>
        <w:t xml:space="preserve">, 15(4), pp. 245–265. Available at: </w:t>
      </w:r>
      <w:hyperlink r:id="rId12">
        <w:r w:rsidRPr="367EB1BB">
          <w:rPr>
            <w:rStyle w:val="Hyperlink"/>
          </w:rPr>
          <w:t>https://doi.org/10.1177/026839620001500402</w:t>
        </w:r>
      </w:hyperlink>
      <w:r w:rsidRPr="367EB1BB">
        <w:rPr>
          <w:rFonts w:ascii="Arial Nova" w:eastAsia="Arial Nova" w:hAnsi="Arial Nova" w:cs="Arial Nova"/>
        </w:rPr>
        <w:t xml:space="preserve"> (Accessed: 18 October 2026).</w:t>
      </w:r>
    </w:p>
    <w:p w14:paraId="1C0B8338" w14:textId="65A7F25C" w:rsidR="00C742FB" w:rsidRDefault="7D896925" w:rsidP="367EB1BB">
      <w:pPr>
        <w:spacing w:before="240" w:after="240"/>
      </w:pPr>
      <w:r w:rsidRPr="367EB1BB">
        <w:rPr>
          <w:rFonts w:ascii="Arial Nova" w:eastAsia="Arial Nova" w:hAnsi="Arial Nova" w:cs="Arial Nova"/>
        </w:rPr>
        <w:t xml:space="preserve">National Institute of Standards and Technology (NIST) (2024) </w:t>
      </w:r>
      <w:r w:rsidRPr="367EB1BB">
        <w:rPr>
          <w:rFonts w:ascii="Arial Nova" w:eastAsia="Arial Nova" w:hAnsi="Arial Nova" w:cs="Arial Nova"/>
          <w:i/>
          <w:iCs/>
        </w:rPr>
        <w:t>The NIST Cybersecurity Framework (CSF) 2.0</w:t>
      </w:r>
      <w:r w:rsidRPr="367EB1BB">
        <w:rPr>
          <w:rFonts w:ascii="Arial Nova" w:eastAsia="Arial Nova" w:hAnsi="Arial Nova" w:cs="Arial Nova"/>
        </w:rPr>
        <w:t xml:space="preserve">. NIST Cybersecurity White Paper 29. Available at: </w:t>
      </w:r>
      <w:hyperlink r:id="rId13">
        <w:r w:rsidRPr="367EB1BB">
          <w:rPr>
            <w:rStyle w:val="Hyperlink"/>
          </w:rPr>
          <w:t>https://doi.org/10.6028/NIST.CSWP.29</w:t>
        </w:r>
      </w:hyperlink>
      <w:r w:rsidRPr="367EB1BB">
        <w:rPr>
          <w:rFonts w:ascii="Arial Nova" w:eastAsia="Arial Nova" w:hAnsi="Arial Nova" w:cs="Arial Nova"/>
        </w:rPr>
        <w:t xml:space="preserve"> (Accessed: 18 October 2026).</w:t>
      </w:r>
    </w:p>
    <w:p w14:paraId="573357AF" w14:textId="6D4BEBC8" w:rsidR="00C742FB" w:rsidRDefault="7D896925" w:rsidP="367EB1BB">
      <w:pPr>
        <w:spacing w:before="240" w:after="240"/>
      </w:pPr>
      <w:r w:rsidRPr="367EB1BB">
        <w:rPr>
          <w:rFonts w:ascii="Arial Nova" w:eastAsia="Arial Nova" w:hAnsi="Arial Nova" w:cs="Arial Nova"/>
        </w:rPr>
        <w:t xml:space="preserve">Payne, A. and Frow, P. (2005) ‘A strategic framework for customer relationship management’, </w:t>
      </w:r>
      <w:r w:rsidRPr="367EB1BB">
        <w:rPr>
          <w:rFonts w:ascii="Arial Nova" w:eastAsia="Arial Nova" w:hAnsi="Arial Nova" w:cs="Arial Nova"/>
          <w:i/>
          <w:iCs/>
        </w:rPr>
        <w:t>Journal of Marketing</w:t>
      </w:r>
      <w:r w:rsidRPr="367EB1BB">
        <w:rPr>
          <w:rFonts w:ascii="Arial Nova" w:eastAsia="Arial Nova" w:hAnsi="Arial Nova" w:cs="Arial Nova"/>
        </w:rPr>
        <w:t xml:space="preserve">, 69(4), pp. 167–176. Available at: </w:t>
      </w:r>
      <w:hyperlink r:id="rId14">
        <w:r w:rsidRPr="367EB1BB">
          <w:rPr>
            <w:rStyle w:val="Hyperlink"/>
          </w:rPr>
          <w:t>https://doi.org/10.1509/jmkg.2005.69.4.167</w:t>
        </w:r>
      </w:hyperlink>
      <w:r w:rsidRPr="367EB1BB">
        <w:rPr>
          <w:rFonts w:ascii="Arial Nova" w:eastAsia="Arial Nova" w:hAnsi="Arial Nova" w:cs="Arial Nova"/>
        </w:rPr>
        <w:t xml:space="preserve"> (Accessed: 18 October 2026).</w:t>
      </w:r>
    </w:p>
    <w:p w14:paraId="6A58CBBF" w14:textId="7AD25C05" w:rsidR="00C742FB" w:rsidRDefault="7D896925" w:rsidP="367EB1BB">
      <w:pPr>
        <w:spacing w:before="240" w:after="240"/>
      </w:pPr>
      <w:r w:rsidRPr="367EB1BB">
        <w:rPr>
          <w:rFonts w:ascii="Arial Nova" w:eastAsia="Arial Nova" w:hAnsi="Arial Nova" w:cs="Arial Nova"/>
        </w:rPr>
        <w:t xml:space="preserve">Porter, M.E. and Millar, V.E. (1985) ‘How information gives you competitive advantage’, </w:t>
      </w:r>
      <w:r w:rsidRPr="367EB1BB">
        <w:rPr>
          <w:rFonts w:ascii="Arial Nova" w:eastAsia="Arial Nova" w:hAnsi="Arial Nova" w:cs="Arial Nova"/>
          <w:i/>
          <w:iCs/>
        </w:rPr>
        <w:t>Harvard Business Review</w:t>
      </w:r>
      <w:r w:rsidRPr="367EB1BB">
        <w:rPr>
          <w:rFonts w:ascii="Arial Nova" w:eastAsia="Arial Nova" w:hAnsi="Arial Nova" w:cs="Arial Nova"/>
        </w:rPr>
        <w:t>, 63(4), pp. 149–160.</w:t>
      </w:r>
    </w:p>
    <w:p w14:paraId="19484BAC" w14:textId="44406F63" w:rsidR="00C742FB" w:rsidRDefault="7D896925" w:rsidP="367EB1BB">
      <w:pPr>
        <w:spacing w:before="240" w:after="240"/>
      </w:pPr>
      <w:r w:rsidRPr="367EB1BB">
        <w:rPr>
          <w:rFonts w:ascii="Arial Nova" w:eastAsia="Arial Nova" w:hAnsi="Arial Nova" w:cs="Arial Nova"/>
        </w:rPr>
        <w:lastRenderedPageBreak/>
        <w:t xml:space="preserve">Wixom, B.H. and Watson, H.J. (2001) ‘An empirical investigation of the factors affecting data warehousing success’, </w:t>
      </w:r>
      <w:r w:rsidRPr="367EB1BB">
        <w:rPr>
          <w:rFonts w:ascii="Arial Nova" w:eastAsia="Arial Nova" w:hAnsi="Arial Nova" w:cs="Arial Nova"/>
          <w:i/>
          <w:iCs/>
        </w:rPr>
        <w:t>MIS Quarterly</w:t>
      </w:r>
      <w:r w:rsidRPr="367EB1BB">
        <w:rPr>
          <w:rFonts w:ascii="Arial Nova" w:eastAsia="Arial Nova" w:hAnsi="Arial Nova" w:cs="Arial Nova"/>
        </w:rPr>
        <w:t>, 25(1), pp. 17–41.</w:t>
      </w:r>
    </w:p>
    <w:p w14:paraId="5E5787A5" w14:textId="6763DF53" w:rsidR="00C742FB" w:rsidRDefault="00C742FB"/>
    <w:sectPr w:rsidR="00C742F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B2837"/>
    <w:multiLevelType w:val="hybridMultilevel"/>
    <w:tmpl w:val="AB821210"/>
    <w:lvl w:ilvl="0" w:tplc="3774DBA2">
      <w:start w:val="1"/>
      <w:numFmt w:val="bullet"/>
      <w:lvlText w:val=""/>
      <w:lvlJc w:val="left"/>
      <w:pPr>
        <w:ind w:left="720" w:hanging="360"/>
      </w:pPr>
      <w:rPr>
        <w:rFonts w:ascii="Symbol" w:hAnsi="Symbol" w:hint="default"/>
      </w:rPr>
    </w:lvl>
    <w:lvl w:ilvl="1" w:tplc="58A899A2">
      <w:start w:val="1"/>
      <w:numFmt w:val="bullet"/>
      <w:lvlText w:val="o"/>
      <w:lvlJc w:val="left"/>
      <w:pPr>
        <w:ind w:left="1440" w:hanging="360"/>
      </w:pPr>
      <w:rPr>
        <w:rFonts w:ascii="Courier New" w:hAnsi="Courier New" w:hint="default"/>
      </w:rPr>
    </w:lvl>
    <w:lvl w:ilvl="2" w:tplc="5F78D3E0">
      <w:start w:val="1"/>
      <w:numFmt w:val="bullet"/>
      <w:lvlText w:val=""/>
      <w:lvlJc w:val="left"/>
      <w:pPr>
        <w:ind w:left="2160" w:hanging="360"/>
      </w:pPr>
      <w:rPr>
        <w:rFonts w:ascii="Wingdings" w:hAnsi="Wingdings" w:hint="default"/>
      </w:rPr>
    </w:lvl>
    <w:lvl w:ilvl="3" w:tplc="F1B8C630">
      <w:start w:val="1"/>
      <w:numFmt w:val="bullet"/>
      <w:lvlText w:val=""/>
      <w:lvlJc w:val="left"/>
      <w:pPr>
        <w:ind w:left="2880" w:hanging="360"/>
      </w:pPr>
      <w:rPr>
        <w:rFonts w:ascii="Symbol" w:hAnsi="Symbol" w:hint="default"/>
      </w:rPr>
    </w:lvl>
    <w:lvl w:ilvl="4" w:tplc="9FC283EC">
      <w:start w:val="1"/>
      <w:numFmt w:val="bullet"/>
      <w:lvlText w:val="o"/>
      <w:lvlJc w:val="left"/>
      <w:pPr>
        <w:ind w:left="3600" w:hanging="360"/>
      </w:pPr>
      <w:rPr>
        <w:rFonts w:ascii="Courier New" w:hAnsi="Courier New" w:hint="default"/>
      </w:rPr>
    </w:lvl>
    <w:lvl w:ilvl="5" w:tplc="9A14745A">
      <w:start w:val="1"/>
      <w:numFmt w:val="bullet"/>
      <w:lvlText w:val=""/>
      <w:lvlJc w:val="left"/>
      <w:pPr>
        <w:ind w:left="4320" w:hanging="360"/>
      </w:pPr>
      <w:rPr>
        <w:rFonts w:ascii="Wingdings" w:hAnsi="Wingdings" w:hint="default"/>
      </w:rPr>
    </w:lvl>
    <w:lvl w:ilvl="6" w:tplc="0B40E732">
      <w:start w:val="1"/>
      <w:numFmt w:val="bullet"/>
      <w:lvlText w:val=""/>
      <w:lvlJc w:val="left"/>
      <w:pPr>
        <w:ind w:left="5040" w:hanging="360"/>
      </w:pPr>
      <w:rPr>
        <w:rFonts w:ascii="Symbol" w:hAnsi="Symbol" w:hint="default"/>
      </w:rPr>
    </w:lvl>
    <w:lvl w:ilvl="7" w:tplc="1FDEFD08">
      <w:start w:val="1"/>
      <w:numFmt w:val="bullet"/>
      <w:lvlText w:val="o"/>
      <w:lvlJc w:val="left"/>
      <w:pPr>
        <w:ind w:left="5760" w:hanging="360"/>
      </w:pPr>
      <w:rPr>
        <w:rFonts w:ascii="Courier New" w:hAnsi="Courier New" w:hint="default"/>
      </w:rPr>
    </w:lvl>
    <w:lvl w:ilvl="8" w:tplc="B816A726">
      <w:start w:val="1"/>
      <w:numFmt w:val="bullet"/>
      <w:lvlText w:val=""/>
      <w:lvlJc w:val="left"/>
      <w:pPr>
        <w:ind w:left="6480" w:hanging="360"/>
      </w:pPr>
      <w:rPr>
        <w:rFonts w:ascii="Wingdings" w:hAnsi="Wingdings" w:hint="default"/>
      </w:rPr>
    </w:lvl>
  </w:abstractNum>
  <w:abstractNum w:abstractNumId="1" w15:restartNumberingAfterBreak="0">
    <w:nsid w:val="3D38D954"/>
    <w:multiLevelType w:val="hybridMultilevel"/>
    <w:tmpl w:val="BBF8BE9C"/>
    <w:lvl w:ilvl="0" w:tplc="D652BC64">
      <w:start w:val="1"/>
      <w:numFmt w:val="bullet"/>
      <w:lvlText w:val=""/>
      <w:lvlJc w:val="left"/>
      <w:pPr>
        <w:ind w:left="720" w:hanging="360"/>
      </w:pPr>
      <w:rPr>
        <w:rFonts w:ascii="Symbol" w:hAnsi="Symbol" w:hint="default"/>
      </w:rPr>
    </w:lvl>
    <w:lvl w:ilvl="1" w:tplc="EE7A5656">
      <w:start w:val="1"/>
      <w:numFmt w:val="bullet"/>
      <w:lvlText w:val="o"/>
      <w:lvlJc w:val="left"/>
      <w:pPr>
        <w:ind w:left="1440" w:hanging="360"/>
      </w:pPr>
      <w:rPr>
        <w:rFonts w:ascii="Courier New" w:hAnsi="Courier New" w:hint="default"/>
      </w:rPr>
    </w:lvl>
    <w:lvl w:ilvl="2" w:tplc="B246C0C4">
      <w:start w:val="1"/>
      <w:numFmt w:val="bullet"/>
      <w:lvlText w:val=""/>
      <w:lvlJc w:val="left"/>
      <w:pPr>
        <w:ind w:left="2160" w:hanging="360"/>
      </w:pPr>
      <w:rPr>
        <w:rFonts w:ascii="Wingdings" w:hAnsi="Wingdings" w:hint="default"/>
      </w:rPr>
    </w:lvl>
    <w:lvl w:ilvl="3" w:tplc="A3A0D15A">
      <w:start w:val="1"/>
      <w:numFmt w:val="bullet"/>
      <w:lvlText w:val=""/>
      <w:lvlJc w:val="left"/>
      <w:pPr>
        <w:ind w:left="2880" w:hanging="360"/>
      </w:pPr>
      <w:rPr>
        <w:rFonts w:ascii="Symbol" w:hAnsi="Symbol" w:hint="default"/>
      </w:rPr>
    </w:lvl>
    <w:lvl w:ilvl="4" w:tplc="0916D65A">
      <w:start w:val="1"/>
      <w:numFmt w:val="bullet"/>
      <w:lvlText w:val="o"/>
      <w:lvlJc w:val="left"/>
      <w:pPr>
        <w:ind w:left="3600" w:hanging="360"/>
      </w:pPr>
      <w:rPr>
        <w:rFonts w:ascii="Courier New" w:hAnsi="Courier New" w:hint="default"/>
      </w:rPr>
    </w:lvl>
    <w:lvl w:ilvl="5" w:tplc="BFDC0B08">
      <w:start w:val="1"/>
      <w:numFmt w:val="bullet"/>
      <w:lvlText w:val=""/>
      <w:lvlJc w:val="left"/>
      <w:pPr>
        <w:ind w:left="4320" w:hanging="360"/>
      </w:pPr>
      <w:rPr>
        <w:rFonts w:ascii="Wingdings" w:hAnsi="Wingdings" w:hint="default"/>
      </w:rPr>
    </w:lvl>
    <w:lvl w:ilvl="6" w:tplc="91E211E8">
      <w:start w:val="1"/>
      <w:numFmt w:val="bullet"/>
      <w:lvlText w:val=""/>
      <w:lvlJc w:val="left"/>
      <w:pPr>
        <w:ind w:left="5040" w:hanging="360"/>
      </w:pPr>
      <w:rPr>
        <w:rFonts w:ascii="Symbol" w:hAnsi="Symbol" w:hint="default"/>
      </w:rPr>
    </w:lvl>
    <w:lvl w:ilvl="7" w:tplc="414676CA">
      <w:start w:val="1"/>
      <w:numFmt w:val="bullet"/>
      <w:lvlText w:val="o"/>
      <w:lvlJc w:val="left"/>
      <w:pPr>
        <w:ind w:left="5760" w:hanging="360"/>
      </w:pPr>
      <w:rPr>
        <w:rFonts w:ascii="Courier New" w:hAnsi="Courier New" w:hint="default"/>
      </w:rPr>
    </w:lvl>
    <w:lvl w:ilvl="8" w:tplc="C71402A8">
      <w:start w:val="1"/>
      <w:numFmt w:val="bullet"/>
      <w:lvlText w:val=""/>
      <w:lvlJc w:val="left"/>
      <w:pPr>
        <w:ind w:left="6480" w:hanging="360"/>
      </w:pPr>
      <w:rPr>
        <w:rFonts w:ascii="Wingdings" w:hAnsi="Wingdings" w:hint="default"/>
      </w:rPr>
    </w:lvl>
  </w:abstractNum>
  <w:num w:numId="1" w16cid:durableId="130749857">
    <w:abstractNumId w:val="0"/>
  </w:num>
  <w:num w:numId="2" w16cid:durableId="9196820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96246A"/>
    <w:rsid w:val="004D500D"/>
    <w:rsid w:val="007A6CA7"/>
    <w:rsid w:val="0094309E"/>
    <w:rsid w:val="00A8441B"/>
    <w:rsid w:val="00B703CE"/>
    <w:rsid w:val="00C742FB"/>
    <w:rsid w:val="00CA5BA8"/>
    <w:rsid w:val="03CC82C2"/>
    <w:rsid w:val="0626B262"/>
    <w:rsid w:val="07F9AAB1"/>
    <w:rsid w:val="08758574"/>
    <w:rsid w:val="098E818B"/>
    <w:rsid w:val="0A20D6CC"/>
    <w:rsid w:val="0B25A105"/>
    <w:rsid w:val="12FEB4BD"/>
    <w:rsid w:val="14922876"/>
    <w:rsid w:val="156D8454"/>
    <w:rsid w:val="160A0EC1"/>
    <w:rsid w:val="198753F1"/>
    <w:rsid w:val="1A153224"/>
    <w:rsid w:val="1B585D99"/>
    <w:rsid w:val="1F38C4B2"/>
    <w:rsid w:val="1F395282"/>
    <w:rsid w:val="20808818"/>
    <w:rsid w:val="208B7C8C"/>
    <w:rsid w:val="2160A0E7"/>
    <w:rsid w:val="25CC1B72"/>
    <w:rsid w:val="277EFBEE"/>
    <w:rsid w:val="2790710D"/>
    <w:rsid w:val="2851384A"/>
    <w:rsid w:val="28D7B40F"/>
    <w:rsid w:val="28FCC1E8"/>
    <w:rsid w:val="2BB776FE"/>
    <w:rsid w:val="2C18ABA3"/>
    <w:rsid w:val="2F338172"/>
    <w:rsid w:val="2F567403"/>
    <w:rsid w:val="305C0A72"/>
    <w:rsid w:val="306867BB"/>
    <w:rsid w:val="33272F05"/>
    <w:rsid w:val="345B1C1D"/>
    <w:rsid w:val="3496246A"/>
    <w:rsid w:val="35BF5847"/>
    <w:rsid w:val="367EB1BB"/>
    <w:rsid w:val="3757A37C"/>
    <w:rsid w:val="38B5BA0F"/>
    <w:rsid w:val="3B9D22BB"/>
    <w:rsid w:val="3BA728F5"/>
    <w:rsid w:val="3E3B4261"/>
    <w:rsid w:val="3F6BA156"/>
    <w:rsid w:val="3FF4F39E"/>
    <w:rsid w:val="40FF8B04"/>
    <w:rsid w:val="44736F18"/>
    <w:rsid w:val="44B7BA48"/>
    <w:rsid w:val="464E20EB"/>
    <w:rsid w:val="46E87EEF"/>
    <w:rsid w:val="4990E426"/>
    <w:rsid w:val="4A591BC2"/>
    <w:rsid w:val="4ABC86E1"/>
    <w:rsid w:val="50032D01"/>
    <w:rsid w:val="5030ACFC"/>
    <w:rsid w:val="51F2B04A"/>
    <w:rsid w:val="52B3EE7B"/>
    <w:rsid w:val="54D97584"/>
    <w:rsid w:val="55F39EF7"/>
    <w:rsid w:val="55F43F99"/>
    <w:rsid w:val="560CE527"/>
    <w:rsid w:val="568B5341"/>
    <w:rsid w:val="572A8037"/>
    <w:rsid w:val="585FC600"/>
    <w:rsid w:val="59FFD2B5"/>
    <w:rsid w:val="5A392787"/>
    <w:rsid w:val="5A5B5F66"/>
    <w:rsid w:val="5AD5154E"/>
    <w:rsid w:val="5B9DBA0B"/>
    <w:rsid w:val="5D1DC9D5"/>
    <w:rsid w:val="5E9509EA"/>
    <w:rsid w:val="5F2B5CAC"/>
    <w:rsid w:val="60A23F03"/>
    <w:rsid w:val="63567739"/>
    <w:rsid w:val="658A6AB5"/>
    <w:rsid w:val="659E8EB0"/>
    <w:rsid w:val="65A437D9"/>
    <w:rsid w:val="68371F2B"/>
    <w:rsid w:val="686ED649"/>
    <w:rsid w:val="692A3868"/>
    <w:rsid w:val="6A79E7D6"/>
    <w:rsid w:val="6C991C65"/>
    <w:rsid w:val="6E616924"/>
    <w:rsid w:val="719542DD"/>
    <w:rsid w:val="7393DD29"/>
    <w:rsid w:val="74436EEF"/>
    <w:rsid w:val="74E469E2"/>
    <w:rsid w:val="75EEC419"/>
    <w:rsid w:val="762012DC"/>
    <w:rsid w:val="7664C233"/>
    <w:rsid w:val="7990B779"/>
    <w:rsid w:val="7C8BB913"/>
    <w:rsid w:val="7D56E2A7"/>
    <w:rsid w:val="7D896925"/>
    <w:rsid w:val="7E10E87B"/>
    <w:rsid w:val="7E62584C"/>
    <w:rsid w:val="7EEDF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1F737"/>
  <w15:chartTrackingRefBased/>
  <w15:docId w15:val="{3255BA1C-B409-488C-89E9-2DDC1C5D7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67EB1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367EB1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67EB1B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67EB1BB"/>
    <w:pPr>
      <w:ind w:left="720"/>
      <w:contextualSpacing/>
    </w:pPr>
  </w:style>
  <w:style w:type="character" w:styleId="Hyperlink">
    <w:name w:val="Hyperlink"/>
    <w:basedOn w:val="DefaultParagraphFont"/>
    <w:uiPriority w:val="99"/>
    <w:unhideWhenUsed/>
    <w:rsid w:val="367EB1BB"/>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rsid w:val="74E469E2"/>
    <w:pPr>
      <w:spacing w:after="100"/>
    </w:pPr>
  </w:style>
  <w:style w:type="paragraph" w:styleId="TOC2">
    <w:name w:val="toc 2"/>
    <w:basedOn w:val="Normal"/>
    <w:next w:val="Normal"/>
    <w:uiPriority w:val="39"/>
    <w:unhideWhenUsed/>
    <w:rsid w:val="74E469E2"/>
    <w:pPr>
      <w:spacing w:after="100"/>
      <w:ind w:left="220"/>
    </w:pPr>
  </w:style>
  <w:style w:type="paragraph" w:styleId="TOC3">
    <w:name w:val="toc 3"/>
    <w:basedOn w:val="Normal"/>
    <w:next w:val="Normal"/>
    <w:uiPriority w:val="39"/>
    <w:unhideWhenUsed/>
    <w:rsid w:val="74E469E2"/>
    <w:pPr>
      <w:spacing w:after="100"/>
      <w:ind w:left="440"/>
    </w:p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1">
    <w:name w:val="Grid Table 5 Dark Accent 1"/>
    <w:basedOn w:val="TableNormal"/>
    <w:uiPriority w:val="50"/>
    <w:rsid w:val="007A6C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doi.org/10.6028/NIST.CSWP.29"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doi.org/10.1177/02683962000150040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ico.org.uk/for-organisations/uk-gdpr-guidance-and-resources/data-protection-principles/a-guide-to-the-data-protection-principle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ico.org.uk/for-organisations/uk-gdpr-guidance-and-resources/security/a-guide-to-data-security/" TargetMode="External"/><Relationship Id="rId4" Type="http://schemas.openxmlformats.org/officeDocument/2006/relationships/webSettings" Target="webSettings.xml"/><Relationship Id="rId9" Type="http://schemas.openxmlformats.org/officeDocument/2006/relationships/hyperlink" Target="https://doi.org/10.1080/07421222.2003.11045748" TargetMode="External"/><Relationship Id="rId14" Type="http://schemas.openxmlformats.org/officeDocument/2006/relationships/hyperlink" Target="https://doi.org/10.1509/jmkg.2005.69.4.1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13</Pages>
  <Words>3223</Words>
  <Characters>18375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Nadeem (2434168)</dc:creator>
  <cp:keywords/>
  <dc:description/>
  <cp:lastModifiedBy>sadia nadeem</cp:lastModifiedBy>
  <cp:revision>7</cp:revision>
  <dcterms:created xsi:type="dcterms:W3CDTF">2026-10-18T20:27:00Z</dcterms:created>
  <dcterms:modified xsi:type="dcterms:W3CDTF">2026-10-22T23:18:00Z</dcterms:modified>
</cp:coreProperties>
</file>