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D94ED4" w14:textId="77777777" w:rsidR="00390DBA" w:rsidRDefault="00390DBA" w:rsidP="00390DB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2B20F28" w14:textId="77777777" w:rsidR="00390DBA" w:rsidRPr="00230F35" w:rsidRDefault="00390DBA" w:rsidP="00390DB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3FC39D7" w14:textId="77777777" w:rsidR="00390DBA" w:rsidRPr="00230F35" w:rsidRDefault="00390DBA" w:rsidP="00390DBA">
      <w:pPr>
        <w:rPr>
          <w:rFonts w:ascii="Arial" w:hAnsi="Arial" w:cs="Arial"/>
          <w:sz w:val="28"/>
          <w:szCs w:val="28"/>
          <w:lang w:val="cy-GB"/>
        </w:rPr>
      </w:pPr>
    </w:p>
    <w:p w14:paraId="1E43AB73" w14:textId="77777777" w:rsidR="00390DBA" w:rsidRDefault="00390DBA" w:rsidP="00390DBA">
      <w:pPr>
        <w:pStyle w:val="Heading3"/>
        <w:jc w:val="center"/>
        <w:rPr>
          <w:lang w:val="cy-GB"/>
        </w:rPr>
      </w:pPr>
      <w:r>
        <w:rPr>
          <w:lang w:val="cy-GB"/>
        </w:rPr>
        <w:t>THIS SHEET MUST BE THE FIRST PAGE OF THE ASSIGNMENT YOU ARE SUBMITTING  (DO NOT SEND AS A SEPARATE FILE)</w:t>
      </w:r>
    </w:p>
    <w:p w14:paraId="2515130D" w14:textId="77777777" w:rsidR="00390DBA" w:rsidRDefault="00390DBA" w:rsidP="00390DB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90DBA" w:rsidRPr="00230F35" w14:paraId="77FC33E9" w14:textId="77777777" w:rsidTr="009A1EB9">
        <w:trPr>
          <w:trHeight w:val="614"/>
        </w:trPr>
        <w:tc>
          <w:tcPr>
            <w:tcW w:w="8856" w:type="dxa"/>
            <w:gridSpan w:val="5"/>
          </w:tcPr>
          <w:p w14:paraId="34889D02" w14:textId="77777777" w:rsidR="00390DBA" w:rsidRPr="00230F35" w:rsidRDefault="00390DBA" w:rsidP="009A1EB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90DBA" w:rsidRPr="00230F35" w14:paraId="5F6B467A" w14:textId="77777777" w:rsidTr="009A1EB9">
        <w:trPr>
          <w:trHeight w:val="718"/>
        </w:trPr>
        <w:tc>
          <w:tcPr>
            <w:tcW w:w="8856" w:type="dxa"/>
            <w:gridSpan w:val="5"/>
          </w:tcPr>
          <w:p w14:paraId="216057D9" w14:textId="77777777" w:rsidR="00390DBA" w:rsidRDefault="00390DBA" w:rsidP="009A1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Sintija Barakat</w:t>
            </w:r>
          </w:p>
          <w:p w14:paraId="0816F062" w14:textId="77777777" w:rsidR="00390DBA" w:rsidRPr="00230F35" w:rsidRDefault="00390DBA" w:rsidP="009A1EB9">
            <w:pPr>
              <w:pStyle w:val="NormalWeb"/>
              <w:spacing w:before="0" w:beforeAutospacing="0" w:after="0" w:afterAutospacing="0"/>
              <w:ind w:right="34"/>
              <w:rPr>
                <w:rFonts w:ascii="Arial" w:hAnsi="Arial" w:cs="Arial"/>
                <w:sz w:val="22"/>
                <w:szCs w:val="22"/>
              </w:rPr>
            </w:pPr>
          </w:p>
          <w:p w14:paraId="73109D31" w14:textId="77777777" w:rsidR="00390DBA" w:rsidRPr="00230F35" w:rsidRDefault="00390DBA" w:rsidP="009A1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7" w:tgtFrame="_blank" w:history="1">
              <w:r>
                <w:rPr>
                  <w:rStyle w:val="Hyperlink"/>
                  <w:color w:val="1155CC"/>
                  <w:shd w:val="clear" w:color="auto" w:fill="FFFFFF"/>
                </w:rPr>
                <w:t>1706722@student.uwtsd.ac.uk</w:t>
              </w:r>
            </w:hyperlink>
          </w:p>
        </w:tc>
      </w:tr>
      <w:tr w:rsidR="00390DBA" w:rsidRPr="00230F35" w14:paraId="5CF62C80" w14:textId="77777777" w:rsidTr="009A1EB9">
        <w:trPr>
          <w:trHeight w:val="849"/>
        </w:trPr>
        <w:tc>
          <w:tcPr>
            <w:tcW w:w="4788" w:type="dxa"/>
          </w:tcPr>
          <w:p w14:paraId="317BA2E5" w14:textId="77777777" w:rsidR="00390DBA" w:rsidRPr="00230F35" w:rsidRDefault="00390DBA" w:rsidP="009A1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HPCA7006</w:t>
            </w:r>
          </w:p>
          <w:p w14:paraId="6F24E63B" w14:textId="77777777" w:rsidR="00390DBA" w:rsidRPr="00230F35" w:rsidRDefault="00390DBA" w:rsidP="009A1EB9">
            <w:pPr>
              <w:pStyle w:val="NormalWeb"/>
              <w:spacing w:before="0" w:beforeAutospacing="0" w:after="0" w:afterAutospacing="0"/>
              <w:ind w:right="34"/>
              <w:rPr>
                <w:rFonts w:ascii="Arial" w:hAnsi="Arial" w:cs="Arial"/>
                <w:sz w:val="22"/>
                <w:szCs w:val="22"/>
              </w:rPr>
            </w:pPr>
          </w:p>
          <w:p w14:paraId="75A16ABA" w14:textId="77777777" w:rsidR="00390DBA" w:rsidRDefault="00390DBA" w:rsidP="009A1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Sky and Psyche</w:t>
            </w:r>
          </w:p>
          <w:p w14:paraId="4C88672B" w14:textId="77777777" w:rsidR="00390DBA" w:rsidRDefault="00390DBA" w:rsidP="009A1EB9">
            <w:pPr>
              <w:pStyle w:val="NormalWeb"/>
              <w:spacing w:before="0" w:beforeAutospacing="0" w:after="0" w:afterAutospacing="0"/>
              <w:ind w:right="34"/>
              <w:rPr>
                <w:rFonts w:ascii="Arial" w:hAnsi="Arial" w:cs="Arial"/>
                <w:sz w:val="22"/>
                <w:szCs w:val="22"/>
              </w:rPr>
            </w:pPr>
          </w:p>
          <w:p w14:paraId="27EAB15E" w14:textId="77777777" w:rsidR="00390DBA" w:rsidRPr="00230F35" w:rsidRDefault="00390DBA" w:rsidP="009A1EB9">
            <w:pPr>
              <w:pStyle w:val="NormalWeb"/>
              <w:spacing w:before="0" w:beforeAutospacing="0" w:after="0" w:afterAutospacing="0"/>
              <w:ind w:right="34"/>
              <w:rPr>
                <w:rFonts w:ascii="Arial" w:hAnsi="Arial" w:cs="Arial"/>
                <w:sz w:val="22"/>
                <w:szCs w:val="22"/>
              </w:rPr>
            </w:pPr>
          </w:p>
        </w:tc>
        <w:tc>
          <w:tcPr>
            <w:tcW w:w="2266" w:type="dxa"/>
            <w:gridSpan w:val="3"/>
          </w:tcPr>
          <w:p w14:paraId="71A32755" w14:textId="77777777" w:rsidR="00390DBA" w:rsidRDefault="00390DBA" w:rsidP="009A1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B28CCF6" w14:textId="77777777" w:rsidR="00390DBA" w:rsidRPr="00230F35" w:rsidRDefault="00390DBA" w:rsidP="009A1EB9">
            <w:pPr>
              <w:pStyle w:val="NormalWeb"/>
              <w:spacing w:before="0" w:beforeAutospacing="0" w:after="0" w:afterAutospacing="0"/>
              <w:ind w:right="34"/>
              <w:rPr>
                <w:rFonts w:ascii="Arial" w:hAnsi="Arial" w:cs="Arial"/>
                <w:sz w:val="22"/>
                <w:szCs w:val="22"/>
              </w:rPr>
            </w:pPr>
            <w:r>
              <w:rPr>
                <w:rFonts w:ascii="Arial" w:hAnsi="Arial" w:cs="Arial"/>
                <w:sz w:val="22"/>
                <w:szCs w:val="22"/>
              </w:rPr>
              <w:t>1706722</w:t>
            </w:r>
          </w:p>
        </w:tc>
        <w:tc>
          <w:tcPr>
            <w:tcW w:w="1802" w:type="dxa"/>
          </w:tcPr>
          <w:p w14:paraId="074BAE32" w14:textId="77777777" w:rsidR="00390DBA" w:rsidRPr="00230F35" w:rsidRDefault="00390DBA" w:rsidP="009A1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D6669CF" w14:textId="77777777" w:rsidR="00390DBA" w:rsidRPr="00230F35" w:rsidRDefault="00390DBA" w:rsidP="009A1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227A0F">
              <w:rPr>
                <w:rFonts w:ascii="Arial" w:hAnsi="Arial" w:cs="Arial"/>
                <w:sz w:val="22"/>
                <w:szCs w:val="22"/>
                <w:u w:val="single"/>
              </w:rPr>
              <w:t>No</w:t>
            </w:r>
          </w:p>
        </w:tc>
      </w:tr>
      <w:tr w:rsidR="00390DBA" w:rsidRPr="00230F35" w14:paraId="2317C405" w14:textId="77777777" w:rsidTr="009A1EB9">
        <w:trPr>
          <w:trHeight w:val="1139"/>
        </w:trPr>
        <w:tc>
          <w:tcPr>
            <w:tcW w:w="8856" w:type="dxa"/>
            <w:gridSpan w:val="5"/>
          </w:tcPr>
          <w:p w14:paraId="6B15FF8B" w14:textId="77777777" w:rsidR="00390DBA" w:rsidRDefault="00390DBA" w:rsidP="009A1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p>
          <w:p w14:paraId="45F9578E" w14:textId="2B9CE2A6" w:rsidR="00390DBA" w:rsidRDefault="00390DBA" w:rsidP="009A1EB9">
            <w:pPr>
              <w:pStyle w:val="NormalWeb"/>
              <w:spacing w:before="0" w:beforeAutospacing="0" w:after="0" w:afterAutospacing="0"/>
              <w:ind w:right="34"/>
              <w:rPr>
                <w:rFonts w:ascii="Arial" w:hAnsi="Arial" w:cs="Arial"/>
                <w:b/>
                <w:sz w:val="22"/>
                <w:szCs w:val="22"/>
                <w:shd w:val="clear" w:color="auto" w:fill="FFFFFF"/>
              </w:rPr>
            </w:pPr>
            <w:r>
              <w:rPr>
                <w:rFonts w:ascii="Arial" w:hAnsi="Arial" w:cs="Arial"/>
                <w:b/>
                <w:sz w:val="22"/>
                <w:szCs w:val="22"/>
                <w:shd w:val="clear" w:color="auto" w:fill="FFFFFF"/>
              </w:rPr>
              <w:t>What role do ‘peak experiences’ play in the psyche’s appreciation of the sky?</w:t>
            </w:r>
          </w:p>
          <w:p w14:paraId="09A0B755" w14:textId="7DEE7D01" w:rsidR="00390DBA" w:rsidRPr="00585900" w:rsidRDefault="00390DBA" w:rsidP="009A1EB9">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Word Count: </w:t>
            </w:r>
            <w:r w:rsidR="00DA44C8" w:rsidRPr="00DA44C8">
              <w:rPr>
                <w:rFonts w:ascii="Arial" w:hAnsi="Arial" w:cs="Arial"/>
                <w:sz w:val="22"/>
                <w:szCs w:val="22"/>
                <w:highlight w:val="yellow"/>
              </w:rPr>
              <w:t>2</w:t>
            </w:r>
            <w:r w:rsidR="006C4FAA">
              <w:rPr>
                <w:rFonts w:ascii="Arial" w:hAnsi="Arial" w:cs="Arial"/>
                <w:sz w:val="22"/>
                <w:szCs w:val="22"/>
                <w:highlight w:val="yellow"/>
              </w:rPr>
              <w:t>9</w:t>
            </w:r>
            <w:r w:rsidR="00DA44C8" w:rsidRPr="00DA44C8">
              <w:rPr>
                <w:rFonts w:ascii="Arial" w:hAnsi="Arial" w:cs="Arial"/>
                <w:sz w:val="22"/>
                <w:szCs w:val="22"/>
                <w:highlight w:val="yellow"/>
              </w:rPr>
              <w:t>0</w:t>
            </w:r>
            <w:r w:rsidRPr="00DA44C8">
              <w:rPr>
                <w:rFonts w:ascii="Arial" w:hAnsi="Arial" w:cs="Arial"/>
                <w:sz w:val="22"/>
                <w:szCs w:val="22"/>
                <w:highlight w:val="yellow"/>
              </w:rPr>
              <w:t>5</w:t>
            </w:r>
          </w:p>
          <w:p w14:paraId="75A5FC10" w14:textId="77777777" w:rsidR="00390DBA" w:rsidRDefault="00390DBA" w:rsidP="009A1EB9">
            <w:pPr>
              <w:pStyle w:val="NormalWeb"/>
              <w:spacing w:before="0" w:beforeAutospacing="0" w:after="0" w:afterAutospacing="0"/>
              <w:ind w:right="34"/>
              <w:rPr>
                <w:rFonts w:ascii="Arial" w:hAnsi="Arial" w:cs="Arial"/>
                <w:sz w:val="22"/>
                <w:szCs w:val="22"/>
              </w:rPr>
            </w:pPr>
          </w:p>
          <w:p w14:paraId="7BC3D6E3" w14:textId="5E3EC139" w:rsidR="00390DBA" w:rsidRPr="00230F35" w:rsidRDefault="00390DBA" w:rsidP="009A1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9</w:t>
            </w:r>
            <w:r w:rsidRPr="00227A0F">
              <w:rPr>
                <w:rFonts w:ascii="Arial" w:hAnsi="Arial" w:cs="Arial"/>
                <w:sz w:val="22"/>
                <w:szCs w:val="22"/>
                <w:vertAlign w:val="superscript"/>
              </w:rPr>
              <w:t>th</w:t>
            </w:r>
            <w:r>
              <w:rPr>
                <w:rFonts w:ascii="Arial" w:hAnsi="Arial" w:cs="Arial"/>
                <w:sz w:val="22"/>
                <w:szCs w:val="22"/>
              </w:rPr>
              <w:t xml:space="preserve"> December</w:t>
            </w:r>
          </w:p>
        </w:tc>
      </w:tr>
      <w:tr w:rsidR="00390DBA" w:rsidRPr="00230F35" w14:paraId="43BFF60A" w14:textId="77777777" w:rsidTr="009A1EB9">
        <w:trPr>
          <w:trHeight w:val="978"/>
        </w:trPr>
        <w:tc>
          <w:tcPr>
            <w:tcW w:w="8856" w:type="dxa"/>
            <w:gridSpan w:val="5"/>
            <w:tcBorders>
              <w:bottom w:val="nil"/>
            </w:tcBorders>
          </w:tcPr>
          <w:p w14:paraId="61C7A98A" w14:textId="2A063E0E" w:rsidR="00390DBA" w:rsidRPr="00230F35" w:rsidRDefault="00390DBA" w:rsidP="009A1EB9">
            <w:pPr>
              <w:rPr>
                <w:rFonts w:ascii="Arial" w:hAnsi="Arial" w:cs="Arial"/>
                <w:sz w:val="22"/>
                <w:szCs w:val="22"/>
              </w:rPr>
            </w:pPr>
            <w:r w:rsidRPr="00230F35">
              <w:rPr>
                <w:rFonts w:ascii="Arial" w:hAnsi="Arial" w:cs="Arial"/>
                <w:sz w:val="22"/>
                <w:szCs w:val="22"/>
              </w:rPr>
              <w:t xml:space="preserve">This assignment is for the       </w:t>
            </w:r>
            <w:r w:rsidRPr="00585900">
              <w:rPr>
                <w:rFonts w:ascii="Arial" w:hAnsi="Arial" w:cs="Arial"/>
                <w:sz w:val="22"/>
                <w:szCs w:val="22"/>
              </w:rPr>
              <w:t>1</w:t>
            </w:r>
            <w:r w:rsidRPr="00585900">
              <w:rPr>
                <w:rFonts w:ascii="Arial" w:hAnsi="Arial" w:cs="Arial"/>
                <w:sz w:val="22"/>
                <w:szCs w:val="22"/>
                <w:vertAlign w:val="superscript"/>
              </w:rPr>
              <w:t xml:space="preserve">st </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r w:rsidRPr="00230F35">
              <w:rPr>
                <w:rFonts w:ascii="Arial" w:hAnsi="Arial" w:cs="Arial"/>
                <w:sz w:val="22"/>
                <w:szCs w:val="22"/>
              </w:rPr>
              <w:instrText xml:space="preserve"> FORMCHECKBOX </w:instrText>
            </w:r>
            <w:r w:rsidR="00EE3D9A">
              <w:rPr>
                <w:rFonts w:ascii="Arial" w:hAnsi="Arial" w:cs="Arial"/>
                <w:sz w:val="22"/>
                <w:szCs w:val="22"/>
              </w:rPr>
            </w:r>
            <w:r w:rsidR="00EE3D9A">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sidR="00EE3D9A">
              <w:rPr>
                <w:rFonts w:ascii="Arial" w:hAnsi="Arial" w:cs="Arial"/>
                <w:sz w:val="22"/>
                <w:szCs w:val="22"/>
              </w:rPr>
            </w:r>
            <w:r w:rsidR="00EE3D9A">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EE3D9A">
              <w:rPr>
                <w:rFonts w:ascii="Arial" w:hAnsi="Arial" w:cs="Arial"/>
                <w:sz w:val="22"/>
                <w:szCs w:val="22"/>
              </w:rPr>
            </w:r>
            <w:r w:rsidR="00EE3D9A">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EE3D9A">
              <w:rPr>
                <w:rFonts w:ascii="Arial" w:hAnsi="Arial" w:cs="Arial"/>
                <w:sz w:val="22"/>
                <w:szCs w:val="22"/>
              </w:rPr>
            </w:r>
            <w:r w:rsidR="00EE3D9A">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EE3D9A">
              <w:rPr>
                <w:rFonts w:ascii="Arial" w:hAnsi="Arial" w:cs="Arial"/>
                <w:sz w:val="22"/>
                <w:szCs w:val="22"/>
              </w:rPr>
            </w:r>
            <w:r w:rsidR="00EE3D9A">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EE3D9A">
              <w:rPr>
                <w:rFonts w:ascii="Arial" w:hAnsi="Arial" w:cs="Arial"/>
                <w:sz w:val="22"/>
                <w:szCs w:val="22"/>
              </w:rPr>
            </w:r>
            <w:r w:rsidR="00EE3D9A">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390DBA" w:rsidRPr="00230F35" w14:paraId="0AA4D335" w14:textId="77777777" w:rsidTr="009A1EB9">
        <w:trPr>
          <w:trHeight w:val="978"/>
        </w:trPr>
        <w:tc>
          <w:tcPr>
            <w:tcW w:w="8856" w:type="dxa"/>
            <w:gridSpan w:val="5"/>
            <w:tcBorders>
              <w:top w:val="nil"/>
              <w:left w:val="nil"/>
              <w:bottom w:val="nil"/>
              <w:right w:val="nil"/>
            </w:tcBorders>
            <w:shd w:val="clear" w:color="auto" w:fill="D9D9D9"/>
          </w:tcPr>
          <w:p w14:paraId="364EAE7B" w14:textId="77777777" w:rsidR="00390DBA" w:rsidRPr="00230F35" w:rsidRDefault="00390DBA" w:rsidP="009A1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3887E27" w14:textId="77777777" w:rsidR="00390DBA" w:rsidRDefault="00390DBA" w:rsidP="009A1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 xml:space="preserve">              Sintija Barakat</w:t>
            </w:r>
            <w:r w:rsidRPr="00230F35">
              <w:rPr>
                <w:rFonts w:ascii="Arial" w:hAnsi="Arial" w:cs="Arial"/>
                <w:sz w:val="22"/>
                <w:szCs w:val="22"/>
              </w:rPr>
              <w:t>……………………………………………………………</w:t>
            </w:r>
          </w:p>
          <w:p w14:paraId="265C4D00" w14:textId="77777777" w:rsidR="00390DBA" w:rsidRDefault="00390DBA" w:rsidP="009A1EB9">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Arial" w:hAnsi="Arial" w:cs="Arial"/>
                <w:sz w:val="22"/>
                <w:szCs w:val="22"/>
              </w:rPr>
              <w:fldChar w:fldCharType="begin">
                <w:ffData>
                  <w:name w:val="Check13"/>
                  <w:enabled/>
                  <w:calcOnExit w:val="0"/>
                  <w:checkBox>
                    <w:sizeAuto/>
                    <w:default w:val="1"/>
                  </w:checkBox>
                </w:ffData>
              </w:fldChar>
            </w:r>
            <w:r>
              <w:rPr>
                <w:rFonts w:ascii="Arial" w:hAnsi="Arial" w:cs="Arial"/>
                <w:sz w:val="22"/>
                <w:szCs w:val="22"/>
              </w:rPr>
              <w:instrText xml:space="preserve"> FORMCHECKBOX </w:instrText>
            </w:r>
            <w:r w:rsidR="00EE3D9A">
              <w:rPr>
                <w:rFonts w:ascii="Arial" w:hAnsi="Arial" w:cs="Arial"/>
                <w:sz w:val="22"/>
                <w:szCs w:val="22"/>
              </w:rPr>
            </w:r>
            <w:r w:rsidR="00EE3D9A">
              <w:rPr>
                <w:rFonts w:ascii="Arial" w:hAnsi="Arial" w:cs="Arial"/>
                <w:sz w:val="22"/>
                <w:szCs w:val="22"/>
              </w:rPr>
              <w:fldChar w:fldCharType="separate"/>
            </w:r>
            <w:r>
              <w:rPr>
                <w:rFonts w:ascii="Arial" w:hAnsi="Arial" w:cs="Arial"/>
                <w:sz w:val="22"/>
                <w:szCs w:val="22"/>
              </w:rPr>
              <w:fldChar w:fldCharType="end"/>
            </w:r>
            <w:r w:rsidRPr="00230F35">
              <w:rPr>
                <w:rFonts w:ascii="Arial" w:hAnsi="Arial" w:cs="Arial"/>
                <w:sz w:val="22"/>
                <w:szCs w:val="22"/>
              </w:rPr>
              <w:t xml:space="preserve">    </w:t>
            </w:r>
          </w:p>
          <w:p w14:paraId="3E02C0A2" w14:textId="77777777" w:rsidR="00390DBA" w:rsidRPr="00230F35" w:rsidRDefault="00390DBA" w:rsidP="009A1EB9">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390DBA" w:rsidRPr="00230F35" w14:paraId="1939E577" w14:textId="77777777" w:rsidTr="009A1EB9">
        <w:trPr>
          <w:trHeight w:val="3972"/>
        </w:trPr>
        <w:tc>
          <w:tcPr>
            <w:tcW w:w="8856" w:type="dxa"/>
            <w:gridSpan w:val="5"/>
            <w:tcBorders>
              <w:top w:val="nil"/>
            </w:tcBorders>
          </w:tcPr>
          <w:p w14:paraId="70474F40" w14:textId="77777777" w:rsidR="00390DBA" w:rsidRDefault="00390DBA" w:rsidP="009A1EB9">
            <w:pPr>
              <w:rPr>
                <w:rFonts w:ascii="Arial" w:hAnsi="Arial"/>
                <w:b/>
              </w:rPr>
            </w:pPr>
          </w:p>
          <w:p w14:paraId="7AB83086" w14:textId="77777777" w:rsidR="00390DBA" w:rsidRPr="00116CE6" w:rsidRDefault="00390DBA" w:rsidP="009A1EB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90DBA" w:rsidRPr="00116CE6" w14:paraId="5B6D67D2" w14:textId="77777777" w:rsidTr="009A1EB9">
              <w:tc>
                <w:tcPr>
                  <w:tcW w:w="6970" w:type="dxa"/>
                </w:tcPr>
                <w:p w14:paraId="072A82A3" w14:textId="77777777" w:rsidR="00390DBA" w:rsidRPr="00116CE6" w:rsidRDefault="00390DBA" w:rsidP="009A1EB9">
                  <w:pPr>
                    <w:rPr>
                      <w:rFonts w:ascii="Arial" w:hAnsi="Arial"/>
                      <w:sz w:val="20"/>
                      <w:szCs w:val="20"/>
                    </w:rPr>
                  </w:pPr>
                </w:p>
                <w:p w14:paraId="04E267BB" w14:textId="77777777" w:rsidR="00390DBA" w:rsidRPr="00116CE6" w:rsidRDefault="00390DBA" w:rsidP="009A1EB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CB23377" w14:textId="77777777" w:rsidR="00390DBA" w:rsidRPr="00116CE6" w:rsidRDefault="00390DBA" w:rsidP="009A1EB9">
                  <w:pPr>
                    <w:rPr>
                      <w:rFonts w:ascii="Arial" w:hAnsi="Arial"/>
                      <w:sz w:val="20"/>
                      <w:szCs w:val="20"/>
                    </w:rPr>
                  </w:pPr>
                </w:p>
              </w:tc>
            </w:tr>
            <w:tr w:rsidR="00390DBA" w:rsidRPr="00116CE6" w14:paraId="64F99EAF" w14:textId="77777777" w:rsidTr="009A1EB9">
              <w:tc>
                <w:tcPr>
                  <w:tcW w:w="6970" w:type="dxa"/>
                </w:tcPr>
                <w:p w14:paraId="0F34CC6B" w14:textId="77777777" w:rsidR="00390DBA" w:rsidRPr="00116CE6" w:rsidRDefault="00390DBA" w:rsidP="009A1EB9">
                  <w:pPr>
                    <w:rPr>
                      <w:rFonts w:ascii="Arial" w:hAnsi="Arial"/>
                      <w:sz w:val="20"/>
                      <w:szCs w:val="20"/>
                    </w:rPr>
                  </w:pPr>
                </w:p>
                <w:p w14:paraId="7792D246" w14:textId="77777777" w:rsidR="00390DBA" w:rsidRPr="00116CE6" w:rsidRDefault="00390DBA" w:rsidP="009A1EB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699CA7A" w14:textId="77777777" w:rsidR="00390DBA" w:rsidRPr="00116CE6" w:rsidRDefault="00390DBA" w:rsidP="009A1EB9">
                  <w:pPr>
                    <w:rPr>
                      <w:rFonts w:ascii="Arial" w:hAnsi="Arial"/>
                      <w:sz w:val="20"/>
                      <w:szCs w:val="20"/>
                    </w:rPr>
                  </w:pPr>
                </w:p>
              </w:tc>
            </w:tr>
            <w:tr w:rsidR="00390DBA" w:rsidRPr="00116CE6" w14:paraId="103F83CC" w14:textId="77777777" w:rsidTr="009A1EB9">
              <w:tc>
                <w:tcPr>
                  <w:tcW w:w="6970" w:type="dxa"/>
                </w:tcPr>
                <w:p w14:paraId="57497CC9" w14:textId="77777777" w:rsidR="00390DBA" w:rsidRPr="00116CE6" w:rsidRDefault="00390DBA" w:rsidP="009A1EB9">
                  <w:pPr>
                    <w:rPr>
                      <w:rFonts w:ascii="Arial" w:hAnsi="Arial"/>
                      <w:sz w:val="20"/>
                      <w:szCs w:val="20"/>
                    </w:rPr>
                  </w:pPr>
                </w:p>
                <w:p w14:paraId="3945035C" w14:textId="77777777" w:rsidR="00390DBA" w:rsidRPr="00116CE6" w:rsidRDefault="00390DBA" w:rsidP="009A1EB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79EC02F" w14:textId="77777777" w:rsidR="00390DBA" w:rsidRPr="00116CE6" w:rsidRDefault="00390DBA" w:rsidP="009A1EB9">
                  <w:pPr>
                    <w:rPr>
                      <w:rFonts w:ascii="Arial" w:hAnsi="Arial"/>
                      <w:sz w:val="20"/>
                      <w:szCs w:val="20"/>
                    </w:rPr>
                  </w:pPr>
                </w:p>
              </w:tc>
            </w:tr>
            <w:tr w:rsidR="00390DBA" w:rsidRPr="00116CE6" w14:paraId="14265EE2" w14:textId="77777777" w:rsidTr="009A1EB9">
              <w:tc>
                <w:tcPr>
                  <w:tcW w:w="6970" w:type="dxa"/>
                </w:tcPr>
                <w:p w14:paraId="6FAFEFD7" w14:textId="77777777" w:rsidR="00390DBA" w:rsidRDefault="00390DBA" w:rsidP="009A1EB9">
                  <w:pPr>
                    <w:rPr>
                      <w:rFonts w:ascii="Arial" w:hAnsi="Arial"/>
                      <w:sz w:val="20"/>
                      <w:szCs w:val="20"/>
                    </w:rPr>
                  </w:pPr>
                </w:p>
                <w:p w14:paraId="4B90F6ED" w14:textId="77777777" w:rsidR="00390DBA" w:rsidRPr="00022345" w:rsidRDefault="00390DBA" w:rsidP="009A1EB9">
                  <w:pPr>
                    <w:rPr>
                      <w:rFonts w:ascii="Arial" w:hAnsi="Arial"/>
                      <w:b/>
                      <w:sz w:val="20"/>
                      <w:szCs w:val="20"/>
                    </w:rPr>
                  </w:pPr>
                  <w:r w:rsidRPr="00022345">
                    <w:rPr>
                      <w:rFonts w:ascii="Arial" w:hAnsi="Arial"/>
                      <w:b/>
                      <w:sz w:val="20"/>
                      <w:szCs w:val="20"/>
                    </w:rPr>
                    <w:t>Final Mark</w:t>
                  </w:r>
                </w:p>
                <w:p w14:paraId="135DCAA0" w14:textId="77777777" w:rsidR="00390DBA" w:rsidRPr="00116CE6" w:rsidRDefault="00390DBA" w:rsidP="009A1EB9">
                  <w:pPr>
                    <w:rPr>
                      <w:rFonts w:ascii="Arial" w:hAnsi="Arial"/>
                      <w:sz w:val="20"/>
                      <w:szCs w:val="20"/>
                    </w:rPr>
                  </w:pPr>
                </w:p>
              </w:tc>
              <w:tc>
                <w:tcPr>
                  <w:tcW w:w="1660" w:type="dxa"/>
                </w:tcPr>
                <w:p w14:paraId="10331E84" w14:textId="77777777" w:rsidR="00390DBA" w:rsidRPr="00116CE6" w:rsidRDefault="00390DBA" w:rsidP="009A1EB9">
                  <w:pPr>
                    <w:rPr>
                      <w:rFonts w:ascii="Arial" w:hAnsi="Arial"/>
                      <w:sz w:val="20"/>
                      <w:szCs w:val="20"/>
                    </w:rPr>
                  </w:pPr>
                </w:p>
              </w:tc>
            </w:tr>
          </w:tbl>
          <w:p w14:paraId="1F12CF08" w14:textId="77777777" w:rsidR="00390DBA" w:rsidRDefault="00390DBA" w:rsidP="009A1EB9">
            <w:pPr>
              <w:pStyle w:val="NormalWeb"/>
              <w:spacing w:before="0" w:beforeAutospacing="0" w:after="0" w:afterAutospacing="0"/>
              <w:ind w:left="142" w:right="34"/>
              <w:rPr>
                <w:rFonts w:ascii="Arial" w:hAnsi="Arial" w:cs="Arial"/>
                <w:b/>
                <w:sz w:val="22"/>
                <w:szCs w:val="22"/>
              </w:rPr>
            </w:pPr>
          </w:p>
          <w:p w14:paraId="2F9D31F6" w14:textId="77777777" w:rsidR="00390DBA" w:rsidRPr="00230F35" w:rsidRDefault="00390DBA" w:rsidP="009A1EB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C926BDB" w14:textId="77777777" w:rsidR="00390DBA" w:rsidRDefault="00390DBA" w:rsidP="009A1EB9">
            <w:pPr>
              <w:pStyle w:val="NormalWeb"/>
              <w:spacing w:before="0" w:beforeAutospacing="0" w:after="0" w:afterAutospacing="0"/>
              <w:rPr>
                <w:rFonts w:ascii="Arial" w:hAnsi="Arial" w:cs="Arial"/>
                <w:b/>
                <w:sz w:val="22"/>
                <w:szCs w:val="22"/>
              </w:rPr>
            </w:pPr>
          </w:p>
          <w:p w14:paraId="584080F5" w14:textId="77777777" w:rsidR="00390DBA" w:rsidRDefault="00390DBA" w:rsidP="009A1EB9">
            <w:pPr>
              <w:pStyle w:val="NormalWeb"/>
              <w:spacing w:before="0" w:beforeAutospacing="0" w:after="0" w:afterAutospacing="0"/>
              <w:rPr>
                <w:rFonts w:ascii="Arial" w:hAnsi="Arial" w:cs="Arial"/>
                <w:b/>
                <w:sz w:val="22"/>
                <w:szCs w:val="22"/>
              </w:rPr>
            </w:pPr>
          </w:p>
          <w:p w14:paraId="3DA00D06" w14:textId="77777777" w:rsidR="00390DBA" w:rsidRDefault="00390DBA" w:rsidP="009A1EB9">
            <w:pPr>
              <w:pStyle w:val="NormalWeb"/>
              <w:spacing w:before="0" w:beforeAutospacing="0" w:after="0" w:afterAutospacing="0"/>
              <w:rPr>
                <w:rFonts w:ascii="Arial" w:hAnsi="Arial" w:cs="Arial"/>
                <w:b/>
                <w:sz w:val="22"/>
                <w:szCs w:val="22"/>
              </w:rPr>
            </w:pPr>
          </w:p>
          <w:p w14:paraId="402066BD" w14:textId="77777777" w:rsidR="00390DBA" w:rsidRDefault="00390DBA" w:rsidP="009A1EB9">
            <w:pPr>
              <w:pStyle w:val="NormalWeb"/>
              <w:spacing w:before="0" w:beforeAutospacing="0" w:after="0" w:afterAutospacing="0"/>
              <w:rPr>
                <w:rFonts w:ascii="Arial" w:hAnsi="Arial" w:cs="Arial"/>
                <w:b/>
                <w:sz w:val="22"/>
                <w:szCs w:val="22"/>
              </w:rPr>
            </w:pPr>
          </w:p>
          <w:p w14:paraId="3612260B" w14:textId="77777777" w:rsidR="00390DBA" w:rsidRDefault="00390DBA" w:rsidP="009A1EB9">
            <w:pPr>
              <w:pStyle w:val="NormalWeb"/>
              <w:spacing w:before="0" w:beforeAutospacing="0" w:after="0" w:afterAutospacing="0"/>
              <w:rPr>
                <w:rFonts w:ascii="Arial" w:hAnsi="Arial" w:cs="Arial"/>
                <w:b/>
                <w:sz w:val="22"/>
                <w:szCs w:val="22"/>
              </w:rPr>
            </w:pPr>
          </w:p>
          <w:p w14:paraId="714A557A" w14:textId="77777777" w:rsidR="00390DBA" w:rsidRPr="00230F35" w:rsidRDefault="00390DBA" w:rsidP="009A1EB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BBE0F39" w14:textId="77777777" w:rsidR="00390DBA" w:rsidRDefault="00390DBA" w:rsidP="009A1EB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55AD8BE" w14:textId="77777777" w:rsidR="00390DBA" w:rsidRPr="00001C3B" w:rsidRDefault="00390DBA" w:rsidP="009A1EB9">
            <w:pPr>
              <w:pStyle w:val="NormalWeb"/>
              <w:rPr>
                <w:rFonts w:ascii="Arial" w:hAnsi="Arial" w:cs="Arial"/>
                <w:sz w:val="22"/>
                <w:szCs w:val="22"/>
              </w:rPr>
            </w:pPr>
          </w:p>
        </w:tc>
      </w:tr>
      <w:tr w:rsidR="00390DBA" w:rsidRPr="00230F35" w14:paraId="1DC511E7" w14:textId="77777777" w:rsidTr="009A1EB9">
        <w:trPr>
          <w:trHeight w:val="492"/>
        </w:trPr>
        <w:tc>
          <w:tcPr>
            <w:tcW w:w="6768" w:type="dxa"/>
            <w:gridSpan w:val="3"/>
          </w:tcPr>
          <w:p w14:paraId="5D24C40B" w14:textId="77777777" w:rsidR="00390DBA" w:rsidRPr="00230F35" w:rsidRDefault="00390DBA" w:rsidP="009A1EB9">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6681D494" w14:textId="77777777" w:rsidR="00390DBA" w:rsidRPr="00230F35" w:rsidRDefault="00390DBA" w:rsidP="009A1EB9">
            <w:pPr>
              <w:pStyle w:val="NormalWeb"/>
              <w:spacing w:after="0"/>
              <w:ind w:left="142" w:right="34"/>
              <w:rPr>
                <w:rFonts w:ascii="Arial" w:hAnsi="Arial" w:cs="Arial"/>
                <w:sz w:val="22"/>
                <w:szCs w:val="22"/>
              </w:rPr>
            </w:pPr>
            <w:r w:rsidRPr="00230F35">
              <w:rPr>
                <w:rFonts w:ascii="Arial" w:hAnsi="Arial" w:cs="Arial"/>
                <w:sz w:val="22"/>
                <w:szCs w:val="22"/>
              </w:rPr>
              <w:t>Date:</w:t>
            </w:r>
          </w:p>
        </w:tc>
      </w:tr>
      <w:tr w:rsidR="00390DBA" w:rsidRPr="002F467C" w14:paraId="5F601023" w14:textId="77777777" w:rsidTr="009A1EB9">
        <w:tc>
          <w:tcPr>
            <w:tcW w:w="8856" w:type="dxa"/>
            <w:gridSpan w:val="5"/>
          </w:tcPr>
          <w:p w14:paraId="2C4C801E" w14:textId="77777777" w:rsidR="00390DBA" w:rsidRPr="00230F35" w:rsidRDefault="00390DBA" w:rsidP="009A1EB9">
            <w:pPr>
              <w:pStyle w:val="NormalWeb"/>
              <w:spacing w:before="0" w:beforeAutospacing="0" w:after="0" w:afterAutospacing="0"/>
              <w:ind w:right="-334"/>
              <w:rPr>
                <w:rFonts w:ascii="Arial" w:hAnsi="Arial" w:cs="Arial"/>
                <w:bCs/>
                <w:i/>
                <w:sz w:val="22"/>
                <w:szCs w:val="22"/>
              </w:rPr>
            </w:pPr>
          </w:p>
          <w:p w14:paraId="0DDBD764" w14:textId="77777777" w:rsidR="00390DBA" w:rsidRPr="00230F35" w:rsidRDefault="00390DBA" w:rsidP="009A1EB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5E2DEA9" w14:textId="77777777" w:rsidR="00390DBA" w:rsidRPr="00230F35" w:rsidRDefault="00390DBA" w:rsidP="009A1EB9">
            <w:pPr>
              <w:pStyle w:val="NormalWeb"/>
              <w:spacing w:before="0" w:beforeAutospacing="0" w:after="0" w:afterAutospacing="0"/>
              <w:ind w:right="-334"/>
              <w:rPr>
                <w:rFonts w:ascii="Arial" w:hAnsi="Arial" w:cs="Arial"/>
                <w:b/>
                <w:bCs/>
                <w:sz w:val="22"/>
                <w:szCs w:val="22"/>
              </w:rPr>
            </w:pPr>
          </w:p>
          <w:p w14:paraId="2B84D03D"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1357BA5"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1BD5275C"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5B53B3A9"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35203FEC"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31411F4C"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2A5A62EE"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68920067"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4426553F"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0DA125F6" w14:textId="77777777" w:rsidR="00390DBA" w:rsidRDefault="00390DBA" w:rsidP="009A1EB9">
            <w:pPr>
              <w:pStyle w:val="NormalWeb"/>
              <w:spacing w:before="0" w:beforeAutospacing="0" w:after="0" w:afterAutospacing="0"/>
              <w:ind w:right="-334"/>
              <w:rPr>
                <w:rFonts w:ascii="Arial" w:hAnsi="Arial" w:cs="Arial"/>
                <w:bCs/>
                <w:sz w:val="22"/>
                <w:szCs w:val="22"/>
              </w:rPr>
            </w:pPr>
          </w:p>
          <w:p w14:paraId="7A39FA32"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1D405A56"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48D6469F"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tc>
      </w:tr>
      <w:tr w:rsidR="00390DBA" w:rsidRPr="002F467C" w14:paraId="47F02696" w14:textId="77777777" w:rsidTr="009A1EB9">
        <w:trPr>
          <w:trHeight w:val="720"/>
        </w:trPr>
        <w:tc>
          <w:tcPr>
            <w:tcW w:w="5211" w:type="dxa"/>
            <w:gridSpan w:val="2"/>
          </w:tcPr>
          <w:p w14:paraId="0357E868"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E7BA184"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90DBA" w:rsidRPr="002F467C" w14:paraId="2D3B74EB" w14:textId="77777777" w:rsidTr="009A1EB9">
        <w:trPr>
          <w:trHeight w:val="720"/>
        </w:trPr>
        <w:tc>
          <w:tcPr>
            <w:tcW w:w="8856" w:type="dxa"/>
            <w:gridSpan w:val="5"/>
          </w:tcPr>
          <w:p w14:paraId="630515F7" w14:textId="77777777" w:rsidR="00390DBA" w:rsidRPr="00B34964" w:rsidRDefault="00390DBA" w:rsidP="009A1EB9">
            <w:pPr>
              <w:rPr>
                <w:rFonts w:ascii="Arial" w:hAnsi="Arial" w:cs="Arial"/>
                <w:b/>
                <w:sz w:val="22"/>
                <w:szCs w:val="22"/>
              </w:rPr>
            </w:pPr>
            <w:r w:rsidRPr="00B34964">
              <w:rPr>
                <w:rFonts w:ascii="Arial" w:hAnsi="Arial" w:cs="Arial"/>
                <w:b/>
                <w:sz w:val="22"/>
                <w:szCs w:val="22"/>
              </w:rPr>
              <w:t>External Examiner’s comments (if relevant)</w:t>
            </w:r>
          </w:p>
          <w:p w14:paraId="55289DE3"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123E02A8"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6FF89DCD"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2FCAB936"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0F300A49"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410758CD"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51E698D9"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168297A6"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2B00747A" w14:textId="77777777" w:rsidR="00390DBA" w:rsidRDefault="00390DBA" w:rsidP="009A1EB9">
            <w:pPr>
              <w:pStyle w:val="NormalWeb"/>
              <w:spacing w:before="0" w:beforeAutospacing="0" w:after="0" w:afterAutospacing="0"/>
              <w:ind w:right="-334"/>
              <w:rPr>
                <w:rFonts w:ascii="Arial" w:hAnsi="Arial" w:cs="Arial"/>
                <w:bCs/>
                <w:sz w:val="22"/>
                <w:szCs w:val="22"/>
              </w:rPr>
            </w:pPr>
          </w:p>
          <w:p w14:paraId="4B813680"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p w14:paraId="37149F99" w14:textId="77777777" w:rsidR="00390DBA" w:rsidRPr="00230F35" w:rsidRDefault="00390DBA" w:rsidP="009A1EB9">
            <w:pPr>
              <w:pStyle w:val="NormalWeb"/>
              <w:spacing w:before="0" w:beforeAutospacing="0" w:after="0" w:afterAutospacing="0"/>
              <w:ind w:right="-334"/>
              <w:rPr>
                <w:rFonts w:ascii="Arial" w:hAnsi="Arial" w:cs="Arial"/>
                <w:bCs/>
                <w:sz w:val="22"/>
                <w:szCs w:val="22"/>
              </w:rPr>
            </w:pPr>
          </w:p>
        </w:tc>
      </w:tr>
      <w:tr w:rsidR="00390DBA" w:rsidRPr="002F467C" w14:paraId="30F16584" w14:textId="77777777" w:rsidTr="009A1EB9">
        <w:trPr>
          <w:trHeight w:val="720"/>
        </w:trPr>
        <w:tc>
          <w:tcPr>
            <w:tcW w:w="5211" w:type="dxa"/>
            <w:gridSpan w:val="2"/>
          </w:tcPr>
          <w:p w14:paraId="5D012805" w14:textId="77777777" w:rsidR="00390DBA" w:rsidRPr="00230F35" w:rsidRDefault="00390DBA" w:rsidP="009A1EB9">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069410E" w14:textId="77777777" w:rsidR="00390DBA" w:rsidRPr="00230F35" w:rsidRDefault="00390DBA" w:rsidP="009A1EB9">
            <w:pPr>
              <w:rPr>
                <w:rFonts w:ascii="Arial" w:hAnsi="Arial" w:cs="Arial"/>
                <w:sz w:val="22"/>
                <w:szCs w:val="22"/>
              </w:rPr>
            </w:pPr>
            <w:r w:rsidRPr="00230F35">
              <w:rPr>
                <w:rFonts w:ascii="Arial" w:hAnsi="Arial" w:cs="Arial"/>
                <w:sz w:val="22"/>
                <w:szCs w:val="22"/>
              </w:rPr>
              <w:t>Date:</w:t>
            </w:r>
          </w:p>
        </w:tc>
      </w:tr>
    </w:tbl>
    <w:p w14:paraId="5518A49E" w14:textId="1DC5BAA3" w:rsidR="00390DBA" w:rsidRDefault="00390DBA"/>
    <w:p w14:paraId="4595C3B3" w14:textId="1D81849E" w:rsidR="002B61D9" w:rsidRDefault="002B61D9"/>
    <w:p w14:paraId="0CC96C08" w14:textId="26421F16" w:rsidR="002B61D9" w:rsidRDefault="002B61D9"/>
    <w:p w14:paraId="51AF60F7" w14:textId="38C1003D" w:rsidR="002B61D9" w:rsidRPr="00451ED7" w:rsidRDefault="00C228DD">
      <w:r>
        <w:t xml:space="preserve">This essay will look at the ‘peak experience’ and </w:t>
      </w:r>
      <w:r w:rsidR="00501A1F">
        <w:t>its</w:t>
      </w:r>
      <w:r>
        <w:t xml:space="preserve"> </w:t>
      </w:r>
      <w:r w:rsidR="00501A1F">
        <w:t xml:space="preserve">function in the psyche’s valuation of the sky’s good qualities. </w:t>
      </w:r>
      <w:r w:rsidR="00D65A6E">
        <w:t>To begin with, the transpersonal psychology is the starting element of this essay</w:t>
      </w:r>
      <w:r w:rsidR="002F57C6">
        <w:t>, as it</w:t>
      </w:r>
      <w:r w:rsidR="00D65A6E">
        <w:t xml:space="preserve"> will </w:t>
      </w:r>
      <w:r w:rsidR="002F57C6">
        <w:t>explain the fundamentals in which ‘peak experience’ is built</w:t>
      </w:r>
      <w:r w:rsidR="004309A3">
        <w:t xml:space="preserve">, by </w:t>
      </w:r>
      <w:r w:rsidR="004309A3" w:rsidRPr="00710AA0">
        <w:rPr>
          <w:lang w:val="lv-LV"/>
        </w:rPr>
        <w:t>Denise H. Lajoie</w:t>
      </w:r>
      <w:r w:rsidR="004309A3">
        <w:rPr>
          <w:lang w:val="lv-LV"/>
        </w:rPr>
        <w:t>,</w:t>
      </w:r>
      <w:r w:rsidR="004309A3" w:rsidRPr="00710AA0">
        <w:rPr>
          <w:lang w:val="lv-LV"/>
        </w:rPr>
        <w:t xml:space="preserve"> S. </w:t>
      </w:r>
      <w:r w:rsidR="004309A3">
        <w:rPr>
          <w:lang w:val="lv-LV"/>
        </w:rPr>
        <w:t>L</w:t>
      </w:r>
      <w:r w:rsidR="004309A3" w:rsidRPr="00710AA0">
        <w:rPr>
          <w:lang w:val="lv-LV"/>
        </w:rPr>
        <w:t>. Shapiro</w:t>
      </w:r>
      <w:r w:rsidR="004309A3">
        <w:rPr>
          <w:lang w:val="lv-LV"/>
        </w:rPr>
        <w:t xml:space="preserve">, Roger </w:t>
      </w:r>
      <w:r w:rsidR="004309A3">
        <w:t xml:space="preserve">Walsh, Frances Vaughan and Roberto </w:t>
      </w:r>
      <w:proofErr w:type="spellStart"/>
      <w:r w:rsidR="004309A3">
        <w:t>Assagioli</w:t>
      </w:r>
      <w:proofErr w:type="spellEnd"/>
      <w:r w:rsidR="004309A3">
        <w:t xml:space="preserve">. </w:t>
      </w:r>
      <w:r w:rsidR="00D65A6E">
        <w:t xml:space="preserve">Afterwards, </w:t>
      </w:r>
      <w:r w:rsidR="00E748C3">
        <w:t>Abraham</w:t>
      </w:r>
      <w:r w:rsidR="00D11D1F">
        <w:t>’s</w:t>
      </w:r>
      <w:r w:rsidR="00E748C3">
        <w:t xml:space="preserve"> Maslow</w:t>
      </w:r>
      <w:r w:rsidR="00451ED7">
        <w:t>’s</w:t>
      </w:r>
      <w:r w:rsidR="00E748C3">
        <w:t xml:space="preserve"> </w:t>
      </w:r>
      <w:r w:rsidR="00D11D1F">
        <w:t>terminology – the</w:t>
      </w:r>
      <w:r w:rsidR="00AE55CD">
        <w:t xml:space="preserve"> </w:t>
      </w:r>
      <w:r w:rsidR="00D11D1F">
        <w:t xml:space="preserve">‘peak experience’ </w:t>
      </w:r>
      <w:r w:rsidR="00D65A6E">
        <w:t xml:space="preserve">is one of the main subjects in this essay and </w:t>
      </w:r>
      <w:r w:rsidR="002F57C6">
        <w:t xml:space="preserve">for this reason </w:t>
      </w:r>
      <w:r w:rsidR="001C15AA">
        <w:t xml:space="preserve">it </w:t>
      </w:r>
      <w:r w:rsidR="00D11D1F">
        <w:t>will be critically examined and linked to the mystical experiences</w:t>
      </w:r>
      <w:r w:rsidR="00CE5471">
        <w:t>.</w:t>
      </w:r>
      <w:r w:rsidR="003742EE">
        <w:t xml:space="preserve"> Mystical experiences will be</w:t>
      </w:r>
      <w:r w:rsidR="001C15AA">
        <w:t xml:space="preserve"> </w:t>
      </w:r>
      <w:r w:rsidR="00D11D1F">
        <w:t xml:space="preserve">explained </w:t>
      </w:r>
      <w:r w:rsidR="00636725">
        <w:t xml:space="preserve">mainly by </w:t>
      </w:r>
      <w:r w:rsidR="00D11D1F">
        <w:t xml:space="preserve">scholars, </w:t>
      </w:r>
      <w:r w:rsidR="00636725">
        <w:t>such as</w:t>
      </w:r>
      <w:r w:rsidR="00D65C8E">
        <w:t xml:space="preserve"> </w:t>
      </w:r>
      <w:r w:rsidR="006C4FAA">
        <w:t xml:space="preserve">Abraham Maslow, </w:t>
      </w:r>
      <w:r w:rsidR="00D65C8E">
        <w:t>Liz Greene</w:t>
      </w:r>
      <w:r w:rsidR="006C4FAA">
        <w:t xml:space="preserve"> and</w:t>
      </w:r>
      <w:r w:rsidR="00D65C8E">
        <w:t xml:space="preserve"> </w:t>
      </w:r>
      <w:r w:rsidR="003742EE">
        <w:t xml:space="preserve">David </w:t>
      </w:r>
      <w:proofErr w:type="spellStart"/>
      <w:r w:rsidR="003742EE">
        <w:t>Biello</w:t>
      </w:r>
      <w:proofErr w:type="spellEnd"/>
      <w:r w:rsidR="006C4FAA">
        <w:t>, and others.</w:t>
      </w:r>
      <w:r w:rsidR="00D65C8E">
        <w:t xml:space="preserve"> </w:t>
      </w:r>
      <w:r w:rsidR="006C4FAA">
        <w:t xml:space="preserve">Maslow will explain what </w:t>
      </w:r>
      <w:r w:rsidR="00834DFE">
        <w:t xml:space="preserve">is a </w:t>
      </w:r>
      <w:proofErr w:type="spellStart"/>
      <w:r w:rsidR="00834DFE">
        <w:t>nonpeaker</w:t>
      </w:r>
      <w:proofErr w:type="spellEnd"/>
      <w:r w:rsidR="00834DFE">
        <w:t xml:space="preserve"> and what </w:t>
      </w:r>
      <w:r w:rsidR="006C4FAA">
        <w:t>it takes to encounter a peak-experience</w:t>
      </w:r>
      <w:r w:rsidR="00834DFE">
        <w:t xml:space="preserve">, if a person cannot. </w:t>
      </w:r>
      <w:proofErr w:type="spellStart"/>
      <w:r w:rsidR="00834DFE">
        <w:t>Biello’s</w:t>
      </w:r>
      <w:proofErr w:type="spellEnd"/>
      <w:r w:rsidR="00834DFE">
        <w:t xml:space="preserve"> paper will be examined by looking at</w:t>
      </w:r>
      <w:r w:rsidR="00D11D1F">
        <w:t xml:space="preserve"> varieties of mystical experiences</w:t>
      </w:r>
      <w:r w:rsidR="00D65C8E">
        <w:t>,</w:t>
      </w:r>
      <w:r w:rsidR="00D11D1F">
        <w:t xml:space="preserve"> </w:t>
      </w:r>
      <w:r w:rsidR="006D0C55">
        <w:t>among</w:t>
      </w:r>
      <w:r w:rsidR="00086D9C">
        <w:t xml:space="preserve"> spiritual and religious people, such as monks and nuns</w:t>
      </w:r>
      <w:r w:rsidR="00451ED7">
        <w:t xml:space="preserve">. </w:t>
      </w:r>
      <w:r w:rsidR="00636725">
        <w:t>Also</w:t>
      </w:r>
      <w:r w:rsidR="00693B1B">
        <w:t>,</w:t>
      </w:r>
      <w:r w:rsidR="00636725">
        <w:t xml:space="preserve"> the scientific ways of how replicate mystical experiences and provide to </w:t>
      </w:r>
      <w:r w:rsidR="00693B1B">
        <w:t>those</w:t>
      </w:r>
      <w:r w:rsidR="006A2CFD">
        <w:t xml:space="preserve"> who do</w:t>
      </w:r>
      <w:r w:rsidR="00636725">
        <w:t xml:space="preserve"> not experience them.</w:t>
      </w:r>
      <w:r w:rsidR="006C4FAA">
        <w:t xml:space="preserve"> In a further investigation the ‘peak experiences’ will be considered </w:t>
      </w:r>
      <w:r w:rsidR="00451ED7">
        <w:t xml:space="preserve">among ordinary people by several scholars. </w:t>
      </w:r>
      <w:r w:rsidR="00DA0080">
        <w:t>After this, t</w:t>
      </w:r>
      <w:r w:rsidR="00D65C8E">
        <w:t>hese mystical e</w:t>
      </w:r>
      <w:r w:rsidR="006A2CFD">
        <w:t xml:space="preserve">xperiences will be connected to </w:t>
      </w:r>
      <w:r w:rsidR="00D65C8E">
        <w:t>astrology by a Liz Green</w:t>
      </w:r>
      <w:r w:rsidR="001C15AA">
        <w:t>e</w:t>
      </w:r>
      <w:r w:rsidR="00D65C8E">
        <w:t xml:space="preserve">’s paper </w:t>
      </w:r>
      <w:r w:rsidR="00D65C8E" w:rsidRPr="00D65C8E">
        <w:rPr>
          <w:i/>
        </w:rPr>
        <w:t>Mystical experiences among astrologers</w:t>
      </w:r>
      <w:r w:rsidR="00D65C8E">
        <w:rPr>
          <w:i/>
        </w:rPr>
        <w:t xml:space="preserve">, </w:t>
      </w:r>
      <w:r w:rsidR="00D65C8E">
        <w:t xml:space="preserve">where </w:t>
      </w:r>
      <w:r w:rsidR="006C45EA">
        <w:t>Green</w:t>
      </w:r>
      <w:r w:rsidR="001C15AA">
        <w:t>e</w:t>
      </w:r>
      <w:r w:rsidR="00DA0080">
        <w:t xml:space="preserve">’s questionnaire shows the outcome of </w:t>
      </w:r>
      <w:r w:rsidR="00D65C8E">
        <w:t xml:space="preserve">the nature of astrology </w:t>
      </w:r>
      <w:r w:rsidR="00D6710F">
        <w:t xml:space="preserve">due to </w:t>
      </w:r>
      <w:r w:rsidR="00DA0080">
        <w:t>its relation</w:t>
      </w:r>
      <w:r w:rsidR="00D6710F">
        <w:t xml:space="preserve"> to astrologers personal, mystical experiences. </w:t>
      </w:r>
      <w:r w:rsidR="00834DFE">
        <w:t xml:space="preserve">Where astrologers will indicate their point of view of a mystical experience and what triggers to experience them. At the end astrologer Lindsay </w:t>
      </w:r>
      <w:proofErr w:type="spellStart"/>
      <w:r w:rsidR="00834DFE">
        <w:t>Radermacher</w:t>
      </w:r>
      <w:proofErr w:type="spellEnd"/>
      <w:r w:rsidR="00834DFE">
        <w:t xml:space="preserve"> will explain her point of view of mystical experience and how it changes the personal space while working with a client.</w:t>
      </w:r>
    </w:p>
    <w:p w14:paraId="3BA8B7FC" w14:textId="31515536" w:rsidR="0062735D" w:rsidRDefault="0062735D">
      <w:pPr>
        <w:rPr>
          <w:lang w:val="lv-LV"/>
        </w:rPr>
      </w:pPr>
    </w:p>
    <w:p w14:paraId="183EC905" w14:textId="53A541BE" w:rsidR="00AC53C0" w:rsidRDefault="008B53ED">
      <w:pPr>
        <w:rPr>
          <w:lang w:val="lv-LV"/>
        </w:rPr>
      </w:pPr>
      <w:r>
        <w:rPr>
          <w:lang w:val="lv-LV"/>
        </w:rPr>
        <w:t>T</w:t>
      </w:r>
      <w:r w:rsidR="00AC53C0">
        <w:rPr>
          <w:lang w:val="lv-LV"/>
        </w:rPr>
        <w:t xml:space="preserve">ranspersonal psychology </w:t>
      </w:r>
      <w:r w:rsidR="006A2CFD">
        <w:rPr>
          <w:lang w:val="lv-LV"/>
        </w:rPr>
        <w:t>has</w:t>
      </w:r>
      <w:r>
        <w:rPr>
          <w:lang w:val="lv-LV"/>
        </w:rPr>
        <w:t xml:space="preserve"> </w:t>
      </w:r>
      <w:r w:rsidR="006A2CFD">
        <w:rPr>
          <w:lang w:val="lv-LV"/>
        </w:rPr>
        <w:t>dif</w:t>
      </w:r>
      <w:r w:rsidR="00644332">
        <w:rPr>
          <w:lang w:val="lv-LV"/>
        </w:rPr>
        <w:t>f</w:t>
      </w:r>
      <w:r w:rsidR="006A2CFD">
        <w:rPr>
          <w:lang w:val="lv-LV"/>
        </w:rPr>
        <w:t>e</w:t>
      </w:r>
      <w:r w:rsidR="00644332">
        <w:rPr>
          <w:lang w:val="lv-LV"/>
        </w:rPr>
        <w:t xml:space="preserve">rent definitions </w:t>
      </w:r>
      <w:r w:rsidR="00D732A6">
        <w:rPr>
          <w:lang w:val="lv-LV"/>
        </w:rPr>
        <w:t>and</w:t>
      </w:r>
      <w:r w:rsidR="00644332">
        <w:rPr>
          <w:lang w:val="lv-LV"/>
        </w:rPr>
        <w:t xml:space="preserve"> </w:t>
      </w:r>
      <w:r w:rsidR="00710AA0">
        <w:rPr>
          <w:lang w:val="lv-LV"/>
        </w:rPr>
        <w:t xml:space="preserve">according to </w:t>
      </w:r>
      <w:r w:rsidR="00710AA0" w:rsidRPr="00710AA0">
        <w:rPr>
          <w:lang w:val="lv-LV"/>
        </w:rPr>
        <w:t>Denise H. Lajoie</w:t>
      </w:r>
      <w:r w:rsidR="00710AA0">
        <w:rPr>
          <w:lang w:val="lv-LV"/>
        </w:rPr>
        <w:t xml:space="preserve"> and</w:t>
      </w:r>
      <w:r w:rsidR="00710AA0" w:rsidRPr="00710AA0">
        <w:rPr>
          <w:lang w:val="lv-LV"/>
        </w:rPr>
        <w:t xml:space="preserve"> S. </w:t>
      </w:r>
      <w:r w:rsidR="00D732A6">
        <w:rPr>
          <w:lang w:val="lv-LV"/>
        </w:rPr>
        <w:t>L</w:t>
      </w:r>
      <w:r w:rsidR="00710AA0" w:rsidRPr="00710AA0">
        <w:rPr>
          <w:lang w:val="lv-LV"/>
        </w:rPr>
        <w:t>. Shapiro</w:t>
      </w:r>
      <w:r w:rsidR="00D732A6">
        <w:rPr>
          <w:lang w:val="lv-LV"/>
        </w:rPr>
        <w:t xml:space="preserve">, </w:t>
      </w:r>
      <w:r w:rsidR="00644332">
        <w:rPr>
          <w:lang w:val="lv-LV"/>
        </w:rPr>
        <w:t xml:space="preserve">the most comon themes </w:t>
      </w:r>
      <w:r w:rsidR="006A2CFD">
        <w:rPr>
          <w:lang w:val="lv-LV"/>
        </w:rPr>
        <w:t>are</w:t>
      </w:r>
      <w:r w:rsidR="00644332">
        <w:rPr>
          <w:lang w:val="lv-LV"/>
        </w:rPr>
        <w:t>:</w:t>
      </w:r>
    </w:p>
    <w:p w14:paraId="38C96299" w14:textId="4B5B5D74" w:rsidR="00B85D57" w:rsidRDefault="00B85D57">
      <w:r>
        <w:t xml:space="preserve">1. States of consciousness. </w:t>
      </w:r>
    </w:p>
    <w:p w14:paraId="7DE6CECF" w14:textId="77777777" w:rsidR="00B85D57" w:rsidRDefault="00B85D57">
      <w:r>
        <w:t>2. Highest or ultimate potential.</w:t>
      </w:r>
    </w:p>
    <w:p w14:paraId="1F6EC746" w14:textId="77777777" w:rsidR="00B85D57" w:rsidRDefault="00B85D57">
      <w:r>
        <w:t xml:space="preserve">3. Beyond ego or personal self. </w:t>
      </w:r>
    </w:p>
    <w:p w14:paraId="53174B29" w14:textId="77777777" w:rsidR="00B85D57" w:rsidRDefault="00B85D57">
      <w:r>
        <w:t xml:space="preserve">4. Transcendence. </w:t>
      </w:r>
    </w:p>
    <w:p w14:paraId="28469D24" w14:textId="20903792" w:rsidR="00B85D57" w:rsidRDefault="00B85D57">
      <w:r>
        <w:t>5. Spiritual</w:t>
      </w:r>
      <w:r w:rsidR="0096194F">
        <w:t>.</w:t>
      </w:r>
    </w:p>
    <w:p w14:paraId="6D20F921" w14:textId="7EDF21DF" w:rsidR="00B85D57" w:rsidRDefault="00B85D57">
      <w:r>
        <w:t>These themes in the definitions of transpersonal psychology collectively provide a comprehensive overview of the field of transpersonal psychology as a whole, and were useful in our synthesizing a new definition of transpersonal psychology</w:t>
      </w:r>
      <w:r w:rsidR="00333180">
        <w:t>’</w:t>
      </w:r>
      <w:r>
        <w:t>.</w:t>
      </w:r>
      <w:r w:rsidR="00644332">
        <w:rPr>
          <w:rStyle w:val="FootnoteReference"/>
        </w:rPr>
        <w:footnoteReference w:id="1"/>
      </w:r>
      <w:r>
        <w:t xml:space="preserve"> </w:t>
      </w:r>
      <w:r w:rsidR="007C3EF2">
        <w:t xml:space="preserve">Regardless </w:t>
      </w:r>
      <w:r w:rsidR="00C3257E">
        <w:t xml:space="preserve">to these themes that define transpersonal psychology, </w:t>
      </w:r>
      <w:r w:rsidR="004309A3">
        <w:t xml:space="preserve">Roger </w:t>
      </w:r>
      <w:r w:rsidR="00DC05D7">
        <w:t xml:space="preserve">Walsh and </w:t>
      </w:r>
      <w:r w:rsidR="004309A3">
        <w:t xml:space="preserve">Frances </w:t>
      </w:r>
      <w:r w:rsidR="00DC05D7">
        <w:t xml:space="preserve">Vaughan </w:t>
      </w:r>
      <w:r w:rsidR="00AC2DD7">
        <w:t xml:space="preserve">in their practices </w:t>
      </w:r>
      <w:r w:rsidR="00DC05D7">
        <w:t xml:space="preserve">recognized </w:t>
      </w:r>
      <w:r w:rsidR="00AC2DD7">
        <w:t>transpersonal psyc</w:t>
      </w:r>
      <w:r w:rsidR="006A2CFD">
        <w:t>hology more as experiential than</w:t>
      </w:r>
      <w:r w:rsidR="00AC2DD7">
        <w:t xml:space="preserve"> rather theoretical.</w:t>
      </w:r>
      <w:r w:rsidR="00AC2DD7">
        <w:rPr>
          <w:rStyle w:val="FootnoteReference"/>
        </w:rPr>
        <w:footnoteReference w:id="2"/>
      </w:r>
      <w:r w:rsidR="00AC2DD7">
        <w:t xml:space="preserve"> </w:t>
      </w:r>
      <w:r w:rsidR="00E46DFB">
        <w:t>Thereby, a</w:t>
      </w:r>
      <w:r w:rsidR="00AC2DD7">
        <w:t xml:space="preserve">s Walsh and Vaughan believed </w:t>
      </w:r>
      <w:r w:rsidR="00C3257E">
        <w:t xml:space="preserve">in </w:t>
      </w:r>
      <w:r w:rsidR="00AC2DD7">
        <w:t>t</w:t>
      </w:r>
      <w:r w:rsidR="00DC05D7">
        <w:t xml:space="preserve">ranspersonal </w:t>
      </w:r>
      <w:r w:rsidR="00D51473" w:rsidRPr="00D51473">
        <w:t xml:space="preserve">experiences </w:t>
      </w:r>
      <w:r w:rsidR="00DC05D7">
        <w:t>‘</w:t>
      </w:r>
      <w:r w:rsidR="00D51473" w:rsidRPr="00D51473">
        <w:t>in which the sense of identity or self extends beyond (trans) the individual or personal to encompass wider aspects of humankind, life, psyche or cosmos</w:t>
      </w:r>
      <w:r w:rsidR="00D51473">
        <w:t>’.</w:t>
      </w:r>
      <w:r w:rsidR="00DC05D7">
        <w:rPr>
          <w:rStyle w:val="FootnoteReference"/>
        </w:rPr>
        <w:footnoteReference w:id="3"/>
      </w:r>
      <w:r w:rsidR="008640CB">
        <w:t xml:space="preserve"> Where </w:t>
      </w:r>
      <w:r w:rsidR="002C47AA">
        <w:t xml:space="preserve">Robert Johann </w:t>
      </w:r>
      <w:r w:rsidR="008640CB">
        <w:t>could back up their definition</w:t>
      </w:r>
      <w:r w:rsidR="002C47AA">
        <w:t xml:space="preserve"> </w:t>
      </w:r>
      <w:r w:rsidR="008640CB">
        <w:t>with his own</w:t>
      </w:r>
      <w:r w:rsidR="00833981">
        <w:t>,</w:t>
      </w:r>
      <w:r w:rsidR="008640CB">
        <w:t xml:space="preserve"> that the </w:t>
      </w:r>
      <w:r w:rsidR="002C47AA">
        <w:t>‘”Experience is the life of the self”’.</w:t>
      </w:r>
      <w:r w:rsidR="002C47AA">
        <w:rPr>
          <w:rStyle w:val="FootnoteReference"/>
        </w:rPr>
        <w:footnoteReference w:id="4"/>
      </w:r>
      <w:r w:rsidR="002C47AA">
        <w:t xml:space="preserve"> </w:t>
      </w:r>
      <w:r w:rsidR="00C3257E">
        <w:t xml:space="preserve">However </w:t>
      </w:r>
      <w:r w:rsidR="008640CB">
        <w:t>Walsh and Vaughan</w:t>
      </w:r>
      <w:r w:rsidR="00C3257E">
        <w:t xml:space="preserve"> understanding and definition of transpersonal psychology </w:t>
      </w:r>
      <w:r w:rsidR="008640CB">
        <w:t>can be</w:t>
      </w:r>
      <w:r w:rsidR="00C3257E">
        <w:t xml:space="preserve"> included in </w:t>
      </w:r>
      <w:r w:rsidR="00C3257E" w:rsidRPr="00710AA0">
        <w:rPr>
          <w:lang w:val="lv-LV"/>
        </w:rPr>
        <w:t>H. Lajoie</w:t>
      </w:r>
      <w:r w:rsidR="00C3257E">
        <w:rPr>
          <w:lang w:val="lv-LV"/>
        </w:rPr>
        <w:t>’s and</w:t>
      </w:r>
      <w:r w:rsidR="00C3257E" w:rsidRPr="00710AA0">
        <w:rPr>
          <w:lang w:val="lv-LV"/>
        </w:rPr>
        <w:t xml:space="preserve"> S. </w:t>
      </w:r>
      <w:r w:rsidR="00C3257E">
        <w:rPr>
          <w:lang w:val="lv-LV"/>
        </w:rPr>
        <w:t>L</w:t>
      </w:r>
      <w:r w:rsidR="00C3257E" w:rsidRPr="00710AA0">
        <w:rPr>
          <w:lang w:val="lv-LV"/>
        </w:rPr>
        <w:t>. Shapiro</w:t>
      </w:r>
      <w:r w:rsidR="00C3257E">
        <w:rPr>
          <w:lang w:val="lv-LV"/>
        </w:rPr>
        <w:t xml:space="preserve">’s list of the themes in definition that appeared to a smaller extent </w:t>
      </w:r>
      <w:r w:rsidR="00333180">
        <w:t>‘</w:t>
      </w:r>
      <w:r w:rsidR="00C3257E">
        <w:t>…</w:t>
      </w:r>
      <w:r>
        <w:t xml:space="preserve">but at least </w:t>
      </w:r>
      <w:r>
        <w:lastRenderedPageBreak/>
        <w:t>five times: transpersonal experie</w:t>
      </w:r>
      <w:r w:rsidR="006A2CFD">
        <w:t xml:space="preserve">nce; </w:t>
      </w:r>
      <w:proofErr w:type="spellStart"/>
      <w:r w:rsidR="006A2CFD">
        <w:t>crosscultural</w:t>
      </w:r>
      <w:proofErr w:type="spellEnd"/>
      <w:r w:rsidR="006A2CFD">
        <w:t xml:space="preserve"> (Asian, East, </w:t>
      </w:r>
      <w:r>
        <w:t>West); inner states; unitive consciousness; holistic; transformation; mystical, mysticism</w:t>
      </w:r>
      <w:r w:rsidR="00333180">
        <w:t>’</w:t>
      </w:r>
      <w:r w:rsidR="00D3417E">
        <w:t>.</w:t>
      </w:r>
      <w:r w:rsidR="00D3417E">
        <w:rPr>
          <w:rStyle w:val="FootnoteReference"/>
        </w:rPr>
        <w:footnoteReference w:id="5"/>
      </w:r>
      <w:r w:rsidR="00D3417E">
        <w:t xml:space="preserve"> As a result scholars comprehension to describe transpersonal psychology can consist from a wide range</w:t>
      </w:r>
      <w:r w:rsidR="00420803">
        <w:t>, such as from psyche to a beyond – wonderous encounters.</w:t>
      </w:r>
    </w:p>
    <w:p w14:paraId="3F2D7537" w14:textId="77777777" w:rsidR="00846C8B" w:rsidRDefault="00846C8B"/>
    <w:p w14:paraId="1C675DE5" w14:textId="508F0E2C" w:rsidR="00312D2C" w:rsidRDefault="00AC2DD7" w:rsidP="00E334F9">
      <w:r>
        <w:t>Humanistic psychologist Abraham Maslow is one of the well-known grounding fathers of transpersonal psychology</w:t>
      </w:r>
      <w:r w:rsidR="00EE62B9">
        <w:t xml:space="preserve"> and </w:t>
      </w:r>
      <w:r>
        <w:t xml:space="preserve">he </w:t>
      </w:r>
      <w:r w:rsidR="001C15AA">
        <w:t xml:space="preserve">believed, that </w:t>
      </w:r>
      <w:r w:rsidR="00651269">
        <w:t xml:space="preserve">nowadays </w:t>
      </w:r>
      <w:r w:rsidR="001C15AA">
        <w:t xml:space="preserve">the humanistic and transpersonal psychologists </w:t>
      </w:r>
      <w:r w:rsidR="00651269">
        <w:t xml:space="preserve">provide </w:t>
      </w:r>
      <w:r w:rsidR="001C15AA">
        <w:t xml:space="preserve">people </w:t>
      </w:r>
      <w:r w:rsidR="00651269">
        <w:t xml:space="preserve">with a great knowledge </w:t>
      </w:r>
      <w:r w:rsidR="00420803">
        <w:t xml:space="preserve">about </w:t>
      </w:r>
      <w:r w:rsidR="001C15AA">
        <w:t xml:space="preserve">the </w:t>
      </w:r>
      <w:r w:rsidR="001C15AA" w:rsidRPr="001C15AA">
        <w:t>spiritual apprehension of truths that are beyond the intellect</w:t>
      </w:r>
      <w:r w:rsidR="00651269">
        <w:t>, the same way as the spiritualists</w:t>
      </w:r>
      <w:r w:rsidR="004F4224">
        <w:rPr>
          <w:rStyle w:val="FootnoteReference"/>
        </w:rPr>
        <w:footnoteReference w:id="6"/>
      </w:r>
      <w:r w:rsidR="003742EE">
        <w:t xml:space="preserve"> - that the mystical encounters can be everywhere and anytime</w:t>
      </w:r>
      <w:r w:rsidR="004F4224">
        <w:t>.</w:t>
      </w:r>
      <w:r w:rsidR="001C15AA">
        <w:t xml:space="preserve"> </w:t>
      </w:r>
      <w:r w:rsidR="004F4224">
        <w:t>He also explained</w:t>
      </w:r>
      <w:r w:rsidR="00CF19A0">
        <w:t xml:space="preserve"> </w:t>
      </w:r>
      <w:r w:rsidR="001C15AA">
        <w:t>‘that the sacred is in the ordinary, that it to be found in one’s daily life, in one’s neighbours, friends, and family, in one’s back yard, and that travel may be a flight from confronting the sacred- this lesson can be easily lost’.</w:t>
      </w:r>
      <w:r w:rsidR="001C15AA">
        <w:rPr>
          <w:rStyle w:val="FootnoteReference"/>
        </w:rPr>
        <w:footnoteReference w:id="7"/>
      </w:r>
      <w:r w:rsidR="001C15AA">
        <w:t xml:space="preserve"> As many people look for the mystical appearances </w:t>
      </w:r>
      <w:r w:rsidR="00C20C7E">
        <w:t xml:space="preserve">and the wisdom </w:t>
      </w:r>
      <w:r w:rsidR="001C15AA">
        <w:t xml:space="preserve">in a </w:t>
      </w:r>
      <w:r w:rsidR="00C20C7E">
        <w:t xml:space="preserve">highly spiritual masters or </w:t>
      </w:r>
      <w:r w:rsidR="001C15AA">
        <w:t>places far away from their daily life, for this reason Maslow stated ‘To be looking elsewhere for miracles is to me a sure sign of ignorance that everything is miraculous’.</w:t>
      </w:r>
      <w:r w:rsidR="001C15AA">
        <w:rPr>
          <w:rStyle w:val="FootnoteReference"/>
        </w:rPr>
        <w:footnoteReference w:id="8"/>
      </w:r>
      <w:r w:rsidR="001C15AA">
        <w:t xml:space="preserve"> </w:t>
      </w:r>
      <w:r w:rsidR="00237E0E">
        <w:t>Human</w:t>
      </w:r>
      <w:r w:rsidR="005C16E2">
        <w:t>s are</w:t>
      </w:r>
      <w:r w:rsidR="00237E0E">
        <w:t xml:space="preserve"> a marvellous being</w:t>
      </w:r>
      <w:r w:rsidR="005C16E2">
        <w:t>s</w:t>
      </w:r>
      <w:r w:rsidR="00237E0E">
        <w:t xml:space="preserve"> on </w:t>
      </w:r>
      <w:r w:rsidR="005C16E2">
        <w:t xml:space="preserve">this </w:t>
      </w:r>
      <w:r w:rsidR="00237E0E">
        <w:t xml:space="preserve">earth </w:t>
      </w:r>
      <w:r w:rsidR="00110F51">
        <w:t xml:space="preserve">and </w:t>
      </w:r>
      <w:r w:rsidR="00C20C7E">
        <w:t>they</w:t>
      </w:r>
      <w:r w:rsidR="00110F51">
        <w:t xml:space="preserve"> can do numerous unimaginable things</w:t>
      </w:r>
      <w:r w:rsidR="00C20C7E">
        <w:t xml:space="preserve">, including to find miracles in themselves. As </w:t>
      </w:r>
      <w:r w:rsidR="00312D2C">
        <w:t xml:space="preserve">in </w:t>
      </w:r>
      <w:r w:rsidR="00436DDF">
        <w:t xml:space="preserve">the </w:t>
      </w:r>
      <w:r w:rsidR="00312D2C">
        <w:t>human nature is to reach a higher ground of the consciousness, people are capable to transform themselves into the ‘higher self’ and experience the mystical states.</w:t>
      </w:r>
      <w:r w:rsidR="00AA0FD8">
        <w:rPr>
          <w:rStyle w:val="FootnoteReference"/>
        </w:rPr>
        <w:footnoteReference w:id="9"/>
      </w:r>
      <w:r w:rsidR="00E334F9">
        <w:t xml:space="preserve"> According to Italian psychiatrist Roberto </w:t>
      </w:r>
      <w:proofErr w:type="spellStart"/>
      <w:r w:rsidR="00E334F9">
        <w:t>Assagioli</w:t>
      </w:r>
      <w:proofErr w:type="spellEnd"/>
      <w:r w:rsidR="00E334F9">
        <w:t xml:space="preserve"> ‘There have been many individuals who have achieved, more or less temporarily, a conscious realization of the Self that for them has the same degree of certainty as is experienced by an explorer who has entered a previously unknown region. … This Self is above, and unaffected by, the flow of the mind-stream or by bodily conditions; and the personal conscious self should be considered merely as its reflection, its ‘projection’ in the field of the personality’.</w:t>
      </w:r>
      <w:r w:rsidR="00E334F9">
        <w:rPr>
          <w:rStyle w:val="FootnoteReference"/>
        </w:rPr>
        <w:footnoteReference w:id="10"/>
      </w:r>
      <w:r w:rsidR="00E334F9">
        <w:t xml:space="preserve"> </w:t>
      </w:r>
      <w:r w:rsidR="00651269">
        <w:t xml:space="preserve">The power of a human psyche is enormous </w:t>
      </w:r>
      <w:r w:rsidR="007C79B5">
        <w:t>and people who can find their true self or the higher self in beyond, in the state of mysticism have a high potential to also encounter mystical experiences or how Maslow call’s it - ‘peak-experiences’.</w:t>
      </w:r>
      <w:r w:rsidR="007C79B5">
        <w:rPr>
          <w:rStyle w:val="FootnoteReference"/>
        </w:rPr>
        <w:footnoteReference w:id="11"/>
      </w:r>
    </w:p>
    <w:p w14:paraId="2AA41E87" w14:textId="77777777" w:rsidR="007C79B5" w:rsidRDefault="007C79B5" w:rsidP="00E334F9"/>
    <w:p w14:paraId="127102F7" w14:textId="45BB088B" w:rsidR="005600A0" w:rsidRDefault="00162D3C">
      <w:r>
        <w:t xml:space="preserve">In </w:t>
      </w:r>
      <w:r w:rsidR="007C79B5">
        <w:t xml:space="preserve">Maslow’s </w:t>
      </w:r>
      <w:r>
        <w:t xml:space="preserve">words </w:t>
      </w:r>
      <w:r w:rsidR="005600A0">
        <w:t>‘peak-experiences can be considered a transient self-actualization of the person. It can therefore be understood as lifting him “higher”, making him “tal</w:t>
      </w:r>
      <w:r w:rsidR="001A236E">
        <w:t>l</w:t>
      </w:r>
      <w:r w:rsidR="005600A0">
        <w:t xml:space="preserve">er”, etc., so that he becomes “deserving” </w:t>
      </w:r>
      <w:r w:rsidR="001A236E">
        <w:t>of more difficult truths, e.g.’.</w:t>
      </w:r>
      <w:r w:rsidR="001A236E">
        <w:rPr>
          <w:rStyle w:val="FootnoteReference"/>
        </w:rPr>
        <w:footnoteReference w:id="12"/>
      </w:r>
      <w:r w:rsidR="001A236E">
        <w:t xml:space="preserve"> Basically if the person is at this </w:t>
      </w:r>
    </w:p>
    <w:p w14:paraId="63D0DCEE" w14:textId="5B93011A" w:rsidR="007C79B5" w:rsidRDefault="00A079C2">
      <w:r>
        <w:t xml:space="preserve">state of the higher self-realization and fulfilment, it can reach the highest potentials and peak-experiences. The </w:t>
      </w:r>
      <w:r w:rsidR="007C79B5">
        <w:t>‘peak experience</w:t>
      </w:r>
      <w:r w:rsidR="00162D3C">
        <w:t xml:space="preserve"> itself can often meaningfully be called a “little death”, and rebirth in various senses’.</w:t>
      </w:r>
      <w:r w:rsidR="00162D3C">
        <w:rPr>
          <w:rStyle w:val="FootnoteReference"/>
        </w:rPr>
        <w:footnoteReference w:id="13"/>
      </w:r>
      <w:r w:rsidR="00980CDD">
        <w:t xml:space="preserve"> </w:t>
      </w:r>
      <w:r w:rsidR="00F02E0D">
        <w:t xml:space="preserve">As it is a momentary reflection of glimpses, </w:t>
      </w:r>
      <w:r w:rsidR="00B253E2">
        <w:t xml:space="preserve">in a strong sensations it comes and goes, </w:t>
      </w:r>
      <w:r w:rsidR="00006FF0">
        <w:t xml:space="preserve">or </w:t>
      </w:r>
      <w:r w:rsidR="00B253E2">
        <w:t xml:space="preserve">it is </w:t>
      </w:r>
      <w:r w:rsidR="004E5EE1">
        <w:t>like</w:t>
      </w:r>
      <w:r w:rsidR="005600A0">
        <w:t xml:space="preserve"> </w:t>
      </w:r>
      <w:r w:rsidR="00006FF0">
        <w:t>a momentary experience</w:t>
      </w:r>
      <w:r w:rsidR="00F02E0D">
        <w:t xml:space="preserve"> on the top of the high mountain</w:t>
      </w:r>
      <w:r w:rsidR="00006FF0">
        <w:t>.</w:t>
      </w:r>
      <w:r w:rsidR="00006FF0">
        <w:rPr>
          <w:rStyle w:val="FootnoteReference"/>
        </w:rPr>
        <w:footnoteReference w:id="14"/>
      </w:r>
      <w:r w:rsidR="00006FF0">
        <w:t xml:space="preserve"> </w:t>
      </w:r>
      <w:r w:rsidR="00B253E2">
        <w:t xml:space="preserve">Peak-experience is </w:t>
      </w:r>
      <w:r w:rsidR="00006FF0">
        <w:t xml:space="preserve">certainly something that does not last for a long time. </w:t>
      </w:r>
      <w:r w:rsidR="00566376">
        <w:t>However, Maslow argues that there is also so-called Plateau-experience</w:t>
      </w:r>
      <w:r w:rsidR="00B421FC">
        <w:t xml:space="preserve"> - a ‘pure enjoyment and happiness</w:t>
      </w:r>
      <w:r w:rsidR="00327227">
        <w:t>…’ that last continuously as an enjoyable and thoughtful experience.</w:t>
      </w:r>
      <w:r w:rsidR="00327227">
        <w:rPr>
          <w:rStyle w:val="FootnoteReference"/>
        </w:rPr>
        <w:footnoteReference w:id="15"/>
      </w:r>
      <w:r w:rsidR="00327227">
        <w:t xml:space="preserve"> </w:t>
      </w:r>
      <w:r w:rsidR="00857306">
        <w:t>Additionally he states that plateau-experience ‘can be achieved, learned, earned by long hard work’.</w:t>
      </w:r>
      <w:r w:rsidR="00DD48DC">
        <w:rPr>
          <w:rStyle w:val="FootnoteReference"/>
        </w:rPr>
        <w:footnoteReference w:id="16"/>
      </w:r>
      <w:r w:rsidR="00D939B4">
        <w:t xml:space="preserve"> </w:t>
      </w:r>
      <w:r w:rsidR="00E17BEB">
        <w:t xml:space="preserve">For instance, </w:t>
      </w:r>
      <w:r w:rsidR="00D540C5">
        <w:t xml:space="preserve">this </w:t>
      </w:r>
      <w:r w:rsidR="00D540C5">
        <w:lastRenderedPageBreak/>
        <w:t xml:space="preserve">experience can be compared with a mother </w:t>
      </w:r>
      <w:r w:rsidR="006F14E7">
        <w:t xml:space="preserve">for some longer time </w:t>
      </w:r>
      <w:r w:rsidR="00D540C5">
        <w:t>watching her chil</w:t>
      </w:r>
      <w:r w:rsidR="00084BC9">
        <w:t>d</w:t>
      </w:r>
      <w:r w:rsidR="00D540C5">
        <w:t xml:space="preserve"> playing</w:t>
      </w:r>
      <w:r w:rsidR="00084BC9">
        <w:t>,</w:t>
      </w:r>
      <w:r w:rsidR="00D540C5">
        <w:t xml:space="preserve"> with </w:t>
      </w:r>
      <w:r w:rsidR="006A2CFD">
        <w:t>much</w:t>
      </w:r>
      <w:r w:rsidR="00084BC9">
        <w:t xml:space="preserve"> </w:t>
      </w:r>
      <w:r w:rsidR="00D540C5">
        <w:t xml:space="preserve">enjoyment and </w:t>
      </w:r>
      <w:r w:rsidR="003706FA">
        <w:t>thoughtfulness.</w:t>
      </w:r>
      <w:r w:rsidR="003706FA">
        <w:rPr>
          <w:rStyle w:val="FootnoteReference"/>
        </w:rPr>
        <w:footnoteReference w:id="17"/>
      </w:r>
      <w:r w:rsidR="00084BC9">
        <w:t xml:space="preserve"> It is </w:t>
      </w:r>
      <w:r w:rsidR="00ED1374">
        <w:t>almost</w:t>
      </w:r>
      <w:r w:rsidR="00084BC9">
        <w:t xml:space="preserve"> comparing someone in a meditative state of mind.</w:t>
      </w:r>
      <w:r w:rsidR="00ED1374">
        <w:t xml:space="preserve"> </w:t>
      </w:r>
      <w:r w:rsidR="000624DC">
        <w:t xml:space="preserve">The peak-experience and plateau are very different from the substance but at the same time similar. They both share </w:t>
      </w:r>
      <w:r w:rsidR="00B253E2">
        <w:t xml:space="preserve">substance of </w:t>
      </w:r>
      <w:r w:rsidR="000624DC">
        <w:t xml:space="preserve">mystical experience </w:t>
      </w:r>
      <w:r w:rsidR="00B253E2">
        <w:t xml:space="preserve">and </w:t>
      </w:r>
      <w:r w:rsidR="000624DC">
        <w:t xml:space="preserve">a positive encounter in a psyche but are </w:t>
      </w:r>
      <w:r w:rsidR="00B253E2">
        <w:t xml:space="preserve">different </w:t>
      </w:r>
      <w:r w:rsidR="000624DC">
        <w:t xml:space="preserve">in </w:t>
      </w:r>
      <w:r w:rsidR="00B253E2">
        <w:t xml:space="preserve">their </w:t>
      </w:r>
      <w:r w:rsidR="000624DC">
        <w:t xml:space="preserve">description of the experiential process. </w:t>
      </w:r>
    </w:p>
    <w:p w14:paraId="65BDB46D" w14:textId="39BF9DA1" w:rsidR="00716F6D" w:rsidRDefault="00716F6D"/>
    <w:p w14:paraId="4ABE936B" w14:textId="41A2DEB2" w:rsidR="00C946D3" w:rsidRDefault="00716F6D">
      <w:r>
        <w:t xml:space="preserve">David </w:t>
      </w:r>
      <w:proofErr w:type="spellStart"/>
      <w:r>
        <w:t>Biello</w:t>
      </w:r>
      <w:proofErr w:type="spellEnd"/>
      <w:r w:rsidR="002E3127">
        <w:t>, the environment and energy editor</w:t>
      </w:r>
      <w:r w:rsidR="004C19CF">
        <w:t>,</w:t>
      </w:r>
      <w:r w:rsidR="002E3127">
        <w:t xml:space="preserve"> and writer</w:t>
      </w:r>
      <w:r>
        <w:t xml:space="preserve"> </w:t>
      </w:r>
      <w:r w:rsidR="002E3127">
        <w:t xml:space="preserve">at Scientific American, </w:t>
      </w:r>
      <w:r>
        <w:t xml:space="preserve">wrote </w:t>
      </w:r>
      <w:r w:rsidR="00A34ADC">
        <w:t xml:space="preserve">a paper </w:t>
      </w:r>
      <w:r w:rsidR="00A34ADC" w:rsidRPr="00A34ADC">
        <w:rPr>
          <w:i/>
        </w:rPr>
        <w:t>Searching for God in the Brain</w:t>
      </w:r>
      <w:r w:rsidR="00A34ADC">
        <w:rPr>
          <w:i/>
        </w:rPr>
        <w:t xml:space="preserve"> </w:t>
      </w:r>
      <w:r w:rsidR="00A34ADC">
        <w:t>by mainly focusing on religious feeling</w:t>
      </w:r>
      <w:r w:rsidR="00A17F69">
        <w:t>s</w:t>
      </w:r>
      <w:r w:rsidR="00A34ADC">
        <w:t xml:space="preserve"> and experiences among the </w:t>
      </w:r>
      <w:r w:rsidR="00702D2C">
        <w:t xml:space="preserve">Buddhists and </w:t>
      </w:r>
      <w:r w:rsidR="00A34ADC">
        <w:t xml:space="preserve">catholic nuns, and the artificial </w:t>
      </w:r>
      <w:r w:rsidR="004C19CF">
        <w:t>awakening</w:t>
      </w:r>
      <w:r w:rsidR="00A34ADC">
        <w:t xml:space="preserve"> </w:t>
      </w:r>
      <w:r w:rsidR="004C19CF">
        <w:t xml:space="preserve">of </w:t>
      </w:r>
      <w:r w:rsidR="00A34ADC">
        <w:t>mystical experiences in other people</w:t>
      </w:r>
      <w:r w:rsidR="003E6326">
        <w:t>,</w:t>
      </w:r>
      <w:r w:rsidR="00A34ADC">
        <w:t xml:space="preserve"> who do not</w:t>
      </w:r>
      <w:r w:rsidR="004C19CF">
        <w:t xml:space="preserve"> </w:t>
      </w:r>
      <w:r w:rsidR="00A34ADC">
        <w:t>experience them</w:t>
      </w:r>
      <w:r w:rsidR="004C19CF">
        <w:t xml:space="preserve"> in a natural way</w:t>
      </w:r>
      <w:r w:rsidR="00A34ADC">
        <w:t>.</w:t>
      </w:r>
      <w:r w:rsidR="00237D43">
        <w:t xml:space="preserve"> </w:t>
      </w:r>
      <w:r w:rsidR="00E54702">
        <w:t xml:space="preserve">There are many </w:t>
      </w:r>
      <w:r w:rsidR="0023173C">
        <w:t xml:space="preserve">different </w:t>
      </w:r>
      <w:r w:rsidR="00E54702">
        <w:t>experiences to count, for instance m</w:t>
      </w:r>
      <w:r w:rsidR="009B50DB">
        <w:t>ystical</w:t>
      </w:r>
      <w:r w:rsidR="00E54702">
        <w:t xml:space="preserve">, </w:t>
      </w:r>
      <w:r w:rsidR="009B50DB">
        <w:t>spiritual or peak-experiences</w:t>
      </w:r>
      <w:r w:rsidR="00E54702">
        <w:t xml:space="preserve"> and it might give a confusion which one relate</w:t>
      </w:r>
      <w:r w:rsidR="003E6326">
        <w:t>s</w:t>
      </w:r>
      <w:r w:rsidR="00E54702">
        <w:t xml:space="preserve"> to what.</w:t>
      </w:r>
      <w:r w:rsidR="00D07729">
        <w:t xml:space="preserve"> But</w:t>
      </w:r>
      <w:r w:rsidR="009B50DB">
        <w:t xml:space="preserve"> </w:t>
      </w:r>
      <w:r w:rsidR="000D4A10">
        <w:t>Maslow</w:t>
      </w:r>
      <w:r w:rsidR="00D07729">
        <w:t>’s</w:t>
      </w:r>
      <w:r w:rsidR="000D4A10">
        <w:t xml:space="preserve"> h</w:t>
      </w:r>
      <w:r w:rsidR="0041324C">
        <w:t>ypothesis</w:t>
      </w:r>
      <w:r w:rsidR="009B50DB">
        <w:t xml:space="preserve"> </w:t>
      </w:r>
      <w:r w:rsidR="00D07729">
        <w:t>explains</w:t>
      </w:r>
      <w:r w:rsidR="0041324C">
        <w:t xml:space="preserve"> </w:t>
      </w:r>
      <w:r w:rsidR="0023173C">
        <w:t xml:space="preserve">that </w:t>
      </w:r>
      <w:r w:rsidR="009B50DB">
        <w:t>‘</w:t>
      </w:r>
      <w:r w:rsidR="0041324C">
        <w:t xml:space="preserve">to the extent that all mystical or peak-experiences are the </w:t>
      </w:r>
      <w:r w:rsidR="00E54702">
        <w:t xml:space="preserve">same </w:t>
      </w:r>
      <w:r w:rsidR="0041324C">
        <w:t xml:space="preserve">in their essence’… and </w:t>
      </w:r>
      <w:r w:rsidR="00E54702">
        <w:t xml:space="preserve">to continue </w:t>
      </w:r>
      <w:r w:rsidR="0041324C">
        <w:t>‘…all regions are the same in their essence…’.</w:t>
      </w:r>
      <w:r w:rsidR="0041324C">
        <w:rPr>
          <w:rStyle w:val="FootnoteReference"/>
        </w:rPr>
        <w:footnoteReference w:id="18"/>
      </w:r>
      <w:r w:rsidR="0041324C">
        <w:t xml:space="preserve"> </w:t>
      </w:r>
      <w:proofErr w:type="spellStart"/>
      <w:r w:rsidR="003E6326">
        <w:t>Biello</w:t>
      </w:r>
      <w:proofErr w:type="spellEnd"/>
      <w:r w:rsidR="003E6326">
        <w:t>, in his paper, looked at neuroscientist Mario’s Beauregard’s work in which he experimented on nuns by using functional magnetic resonance imaging (fMRI)</w:t>
      </w:r>
      <w:r w:rsidR="00D07729">
        <w:t>; where t</w:t>
      </w:r>
      <w:r w:rsidR="003E6326">
        <w:t xml:space="preserve">hese nuns </w:t>
      </w:r>
      <w:r w:rsidR="00D07729">
        <w:t>‘” …</w:t>
      </w:r>
      <w:r w:rsidR="003E6326">
        <w:t>have had an experience of intense union with God”’</w:t>
      </w:r>
      <w:r w:rsidR="00D07729">
        <w:t>, in their earlier mystical encounters.</w:t>
      </w:r>
      <w:r w:rsidR="00A60CA8">
        <w:rPr>
          <w:rStyle w:val="FootnoteReference"/>
        </w:rPr>
        <w:footnoteReference w:id="19"/>
      </w:r>
      <w:r w:rsidR="00D005E3">
        <w:t xml:space="preserve"> </w:t>
      </w:r>
      <w:r w:rsidR="00702D2C">
        <w:t xml:space="preserve">Beauregard used fMRI to see </w:t>
      </w:r>
      <w:r w:rsidR="004C7106">
        <w:t xml:space="preserve">nuns </w:t>
      </w:r>
      <w:r w:rsidR="00702D2C">
        <w:t>brain activity while t</w:t>
      </w:r>
      <w:r w:rsidR="004C7106">
        <w:t>hey remember one of their strongest mystical experiences of their lifetime with celestial, holy being.</w:t>
      </w:r>
      <w:r w:rsidR="004C7106">
        <w:rPr>
          <w:rStyle w:val="FootnoteReference"/>
        </w:rPr>
        <w:footnoteReference w:id="20"/>
      </w:r>
      <w:r w:rsidR="004C7106">
        <w:t xml:space="preserve"> </w:t>
      </w:r>
      <w:r w:rsidR="00B11C55">
        <w:t>This religious experience or in other words ‘”God acting”’</w:t>
      </w:r>
      <w:r w:rsidR="00B11C55">
        <w:rPr>
          <w:rStyle w:val="FootnoteReference"/>
        </w:rPr>
        <w:footnoteReference w:id="21"/>
      </w:r>
      <w:r w:rsidR="00B11C55">
        <w:t xml:space="preserve"> </w:t>
      </w:r>
      <w:r w:rsidR="00EB6836">
        <w:t>were also tested throughout the course of meditation and prayer, or utterances during intense and passionate feeling.</w:t>
      </w:r>
      <w:r w:rsidR="00EB6836">
        <w:rPr>
          <w:rStyle w:val="FootnoteReference"/>
        </w:rPr>
        <w:footnoteReference w:id="22"/>
      </w:r>
      <w:r w:rsidR="00E37398">
        <w:t xml:space="preserve"> </w:t>
      </w:r>
      <w:r w:rsidR="00004723">
        <w:t xml:space="preserve">As these mystical or religious encounters create pleasant sensations by connecting with the divine, some scientists would like to artificially recreate these mystical and positive feelings, experiences, so that people who do not have them could also experience </w:t>
      </w:r>
      <w:r w:rsidR="0023173C">
        <w:t>them</w:t>
      </w:r>
      <w:r w:rsidR="00B71EA4">
        <w:t>,</w:t>
      </w:r>
      <w:r w:rsidR="0023173C">
        <w:t xml:space="preserve"> </w:t>
      </w:r>
      <w:r w:rsidR="00004723">
        <w:t xml:space="preserve">and </w:t>
      </w:r>
      <w:r w:rsidR="0023173C">
        <w:t>which would also make</w:t>
      </w:r>
      <w:r w:rsidR="00004723">
        <w:t xml:space="preserve"> them ‘happier, healthier and better to concentrate’.</w:t>
      </w:r>
      <w:r w:rsidR="00004723">
        <w:rPr>
          <w:rStyle w:val="FootnoteReference"/>
        </w:rPr>
        <w:footnoteReference w:id="23"/>
      </w:r>
      <w:r w:rsidR="00E719EE">
        <w:t xml:space="preserve"> </w:t>
      </w:r>
      <w:r w:rsidR="006203EC">
        <w:t>However, according to Maslow, people who do not experience mystical, namely peak-experience, are called ‘</w:t>
      </w:r>
      <w:proofErr w:type="spellStart"/>
      <w:r w:rsidR="006203EC">
        <w:t>nonpeakers</w:t>
      </w:r>
      <w:proofErr w:type="spellEnd"/>
      <w:r w:rsidR="006203EC">
        <w:t xml:space="preserve">’, not because they have not experienced it but </w:t>
      </w:r>
      <w:r w:rsidR="008740F4">
        <w:t>mainly</w:t>
      </w:r>
      <w:r w:rsidR="006203EC">
        <w:t xml:space="preserve"> because </w:t>
      </w:r>
      <w:r w:rsidR="008740F4">
        <w:t>those people are frightened and turns down these experiences, also who</w:t>
      </w:r>
      <w:r w:rsidR="008740F4" w:rsidRPr="008740F4">
        <w:t xml:space="preserve"> refuses to admit the truth or existence of</w:t>
      </w:r>
      <w:r w:rsidR="008740F4">
        <w:t xml:space="preserve"> </w:t>
      </w:r>
      <w:r w:rsidR="0023173C">
        <w:t>them</w:t>
      </w:r>
      <w:r w:rsidR="008740F4">
        <w:t>, avoids and “forgets” them.</w:t>
      </w:r>
      <w:r w:rsidR="008740F4">
        <w:rPr>
          <w:rStyle w:val="FootnoteReference"/>
        </w:rPr>
        <w:footnoteReference w:id="24"/>
      </w:r>
      <w:r w:rsidR="00BA7927">
        <w:t xml:space="preserve"> </w:t>
      </w:r>
      <w:proofErr w:type="spellStart"/>
      <w:r w:rsidR="00680F34">
        <w:t>Nonpeakers</w:t>
      </w:r>
      <w:proofErr w:type="spellEnd"/>
      <w:r w:rsidR="00680F34">
        <w:t xml:space="preserve"> are mainly focused to the earthly values and energies, they tend to be materialistic, mechanical and purely rational.</w:t>
      </w:r>
      <w:r w:rsidR="00DC1D8A">
        <w:rPr>
          <w:rStyle w:val="FootnoteReference"/>
        </w:rPr>
        <w:footnoteReference w:id="25"/>
      </w:r>
      <w:r w:rsidR="0055736C">
        <w:t xml:space="preserve"> </w:t>
      </w:r>
    </w:p>
    <w:p w14:paraId="4DAB192B" w14:textId="77777777" w:rsidR="00C946D3" w:rsidRDefault="00C946D3"/>
    <w:p w14:paraId="14746B2F" w14:textId="17565A7F" w:rsidR="00F1030A" w:rsidRDefault="0023173C">
      <w:r>
        <w:t>But</w:t>
      </w:r>
      <w:r w:rsidR="004C19CF">
        <w:t>,</w:t>
      </w:r>
      <w:r>
        <w:t xml:space="preserve"> would it be possible to change </w:t>
      </w:r>
      <w:r w:rsidR="00C946D3">
        <w:t>people’s</w:t>
      </w:r>
      <w:r>
        <w:t xml:space="preserve"> minds, make them appreciate the sky </w:t>
      </w:r>
      <w:r w:rsidR="00C946D3">
        <w:t>–</w:t>
      </w:r>
      <w:r>
        <w:t xml:space="preserve"> </w:t>
      </w:r>
      <w:r w:rsidR="00C946D3">
        <w:t xml:space="preserve">divine, and encounter </w:t>
      </w:r>
      <w:r w:rsidR="000B6737">
        <w:t xml:space="preserve">mystical or </w:t>
      </w:r>
      <w:r w:rsidR="00C946D3">
        <w:t xml:space="preserve">peak-experience? Sister Diane, the prioress of the Carmelite convent in Montreal stated, that </w:t>
      </w:r>
      <w:proofErr w:type="gramStart"/>
      <w:r w:rsidR="00C946D3">
        <w:t>‘”God</w:t>
      </w:r>
      <w:proofErr w:type="gramEnd"/>
      <w:r w:rsidR="00C946D3">
        <w:t xml:space="preserve"> can’t be summoned at will”’.</w:t>
      </w:r>
      <w:r w:rsidR="00C946D3">
        <w:rPr>
          <w:rStyle w:val="FootnoteReference"/>
        </w:rPr>
        <w:footnoteReference w:id="26"/>
      </w:r>
      <w:r w:rsidR="00C946D3">
        <w:t xml:space="preserve"> Sisters Diane’s religious belief might be strong and precise, </w:t>
      </w:r>
      <w:r w:rsidR="006A2CFD">
        <w:t xml:space="preserve">and </w:t>
      </w:r>
      <w:r w:rsidR="000B6737">
        <w:t>god might not be directly connected to the peak-experience but in this case it can be looked as a metaphor of mysticism. H</w:t>
      </w:r>
      <w:r w:rsidR="00C946D3">
        <w:t>owever</w:t>
      </w:r>
      <w:r w:rsidR="000B6737">
        <w:t xml:space="preserve">, </w:t>
      </w:r>
      <w:r w:rsidR="00C946D3">
        <w:t xml:space="preserve">from </w:t>
      </w:r>
      <w:r w:rsidR="00C946D3">
        <w:lastRenderedPageBreak/>
        <w:t>the scholarly point of view</w:t>
      </w:r>
      <w:r w:rsidR="007271AC">
        <w:t xml:space="preserve"> the perspectives of mysticism are different</w:t>
      </w:r>
      <w:r w:rsidR="006A2CFD">
        <w:t>ly</w:t>
      </w:r>
      <w:r w:rsidR="007271AC">
        <w:t xml:space="preserve"> oriented</w:t>
      </w:r>
      <w:r w:rsidR="000B6737">
        <w:t>, more widely.</w:t>
      </w:r>
      <w:r w:rsidR="007271AC">
        <w:t xml:space="preserve"> Thus, scientific minds look at the things from different angles. For instance, Maslow believed it is possible</w:t>
      </w:r>
      <w:r w:rsidR="006A2CFD">
        <w:t xml:space="preserve"> that</w:t>
      </w:r>
      <w:r w:rsidR="007271AC">
        <w:t xml:space="preserve"> </w:t>
      </w:r>
      <w:r w:rsidR="006A2CFD">
        <w:t xml:space="preserve">a </w:t>
      </w:r>
      <w:proofErr w:type="spellStart"/>
      <w:r w:rsidR="007271AC">
        <w:t>nonpeaker</w:t>
      </w:r>
      <w:proofErr w:type="spellEnd"/>
      <w:r w:rsidR="007271AC">
        <w:t xml:space="preserve"> change</w:t>
      </w:r>
      <w:r w:rsidR="006A2CFD">
        <w:t>s</w:t>
      </w:r>
      <w:r w:rsidR="007271AC">
        <w:t xml:space="preserve"> into </w:t>
      </w:r>
      <w:r w:rsidR="002A2F68">
        <w:t xml:space="preserve">a </w:t>
      </w:r>
      <w:r w:rsidR="007271AC">
        <w:t>‘</w:t>
      </w:r>
      <w:proofErr w:type="spellStart"/>
      <w:r w:rsidR="007271AC">
        <w:t>peaker</w:t>
      </w:r>
      <w:proofErr w:type="spellEnd"/>
      <w:r w:rsidR="007271AC">
        <w:t xml:space="preserve">’ </w:t>
      </w:r>
      <w:r w:rsidR="004C19CF">
        <w:t>in order</w:t>
      </w:r>
      <w:r w:rsidR="007271AC">
        <w:t xml:space="preserve"> </w:t>
      </w:r>
      <w:r w:rsidR="00390198">
        <w:t xml:space="preserve">to </w:t>
      </w:r>
      <w:r w:rsidR="007271AC">
        <w:t>encounter peak-experience.</w:t>
      </w:r>
      <w:r w:rsidR="007271AC">
        <w:rPr>
          <w:rStyle w:val="FootnoteReference"/>
        </w:rPr>
        <w:footnoteReference w:id="27"/>
      </w:r>
      <w:r w:rsidR="00984917">
        <w:t xml:space="preserve"> </w:t>
      </w:r>
      <w:r w:rsidR="00B40DAD">
        <w:t>Therefore the first thing to do is to ‘change the person and to change his awareness of himself’.</w:t>
      </w:r>
      <w:r w:rsidR="00B40DAD">
        <w:rPr>
          <w:rStyle w:val="FootnoteReference"/>
        </w:rPr>
        <w:footnoteReference w:id="28"/>
      </w:r>
      <w:r w:rsidR="00B40DAD">
        <w:t xml:space="preserve"> Basically </w:t>
      </w:r>
      <w:r w:rsidR="006A2CFD">
        <w:t xml:space="preserve">one </w:t>
      </w:r>
      <w:r w:rsidR="00B40DAD">
        <w:t>need</w:t>
      </w:r>
      <w:r w:rsidR="006A2CFD">
        <w:t>s</w:t>
      </w:r>
      <w:r w:rsidR="00B40DAD">
        <w:t xml:space="preserve"> to change </w:t>
      </w:r>
      <w:r w:rsidR="006A2CFD">
        <w:t xml:space="preserve">the </w:t>
      </w:r>
      <w:r w:rsidR="00B40DAD">
        <w:t>self-perception of the person</w:t>
      </w:r>
      <w:r w:rsidR="00697B5C">
        <w:t>;</w:t>
      </w:r>
      <w:r w:rsidR="00B40DAD">
        <w:t xml:space="preserve"> </w:t>
      </w:r>
      <w:r w:rsidR="006A2CFD">
        <w:t xml:space="preserve">the </w:t>
      </w:r>
      <w:r w:rsidR="00B40DAD">
        <w:t>person need</w:t>
      </w:r>
      <w:r w:rsidR="006A2CFD">
        <w:t>s</w:t>
      </w:r>
      <w:r w:rsidR="00B40DAD">
        <w:t xml:space="preserve"> to be aware of the things </w:t>
      </w:r>
      <w:r w:rsidR="00773EEC">
        <w:t>that are</w:t>
      </w:r>
      <w:r w:rsidR="00B40DAD">
        <w:t xml:space="preserve"> happening inside him or her, and only then it would be possible to communicate with the person about the peak-experience, </w:t>
      </w:r>
      <w:r w:rsidR="004C19CF">
        <w:t xml:space="preserve">with </w:t>
      </w:r>
      <w:r w:rsidR="00B40DAD">
        <w:t>step by step</w:t>
      </w:r>
      <w:r w:rsidR="004C19CF">
        <w:t xml:space="preserve"> progression</w:t>
      </w:r>
      <w:r w:rsidR="00B40DAD">
        <w:t>.</w:t>
      </w:r>
      <w:r w:rsidR="00B40DAD">
        <w:rPr>
          <w:rStyle w:val="FootnoteReference"/>
        </w:rPr>
        <w:footnoteReference w:id="29"/>
      </w:r>
      <w:r w:rsidR="00B40DAD">
        <w:t xml:space="preserve"> </w:t>
      </w:r>
      <w:r w:rsidR="006A2CFD">
        <w:t xml:space="preserve">Because if a </w:t>
      </w:r>
      <w:proofErr w:type="spellStart"/>
      <w:r w:rsidR="006A2CFD">
        <w:t>nonpeaker</w:t>
      </w:r>
      <w:proofErr w:type="spellEnd"/>
      <w:r w:rsidR="0042700E">
        <w:t xml:space="preserve"> do</w:t>
      </w:r>
      <w:r w:rsidR="006A2CFD">
        <w:t>es</w:t>
      </w:r>
      <w:r w:rsidR="0042700E">
        <w:t xml:space="preserve"> not know what is happening deep inside themselves they cannot reach peak-experience, perhaps they do not want to or are against it</w:t>
      </w:r>
      <w:r w:rsidR="00C4370D">
        <w:t>, or have anxiety</w:t>
      </w:r>
      <w:r w:rsidR="00900BA1">
        <w:t>, variations are many.</w:t>
      </w:r>
      <w:r w:rsidR="0042700E">
        <w:t xml:space="preserve"> If a person </w:t>
      </w:r>
      <w:r w:rsidR="00697B5C">
        <w:t>has</w:t>
      </w:r>
      <w:r w:rsidR="006F7FD2">
        <w:t xml:space="preserve"> a</w:t>
      </w:r>
      <w:r w:rsidR="0042700E">
        <w:t xml:space="preserve"> self-awareness</w:t>
      </w:r>
      <w:r w:rsidR="003F2C52">
        <w:t>,</w:t>
      </w:r>
      <w:r w:rsidR="0042700E">
        <w:t xml:space="preserve"> </w:t>
      </w:r>
      <w:r w:rsidR="00697B5C">
        <w:t xml:space="preserve">it </w:t>
      </w:r>
      <w:r w:rsidR="004F19AB">
        <w:t xml:space="preserve">can be </w:t>
      </w:r>
      <w:r w:rsidR="00697B5C">
        <w:t>open to possibilities of mystical experiences, because he or she will understand the things that have been said</w:t>
      </w:r>
      <w:r w:rsidR="00F33F68">
        <w:t>;</w:t>
      </w:r>
      <w:r w:rsidR="00EA5B96">
        <w:t xml:space="preserve"> the person will be able to relate</w:t>
      </w:r>
      <w:r w:rsidR="00697B5C">
        <w:t>.</w:t>
      </w:r>
      <w:r w:rsidR="00697B5C">
        <w:rPr>
          <w:rStyle w:val="FootnoteReference"/>
        </w:rPr>
        <w:footnoteReference w:id="30"/>
      </w:r>
      <w:r w:rsidR="00C4370D">
        <w:t xml:space="preserve"> </w:t>
      </w:r>
      <w:r w:rsidR="004F19AB">
        <w:t xml:space="preserve">To </w:t>
      </w:r>
      <w:r w:rsidR="00EA5B96">
        <w:t xml:space="preserve">be able to study and understand something, </w:t>
      </w:r>
      <w:r w:rsidR="00656AFB">
        <w:t xml:space="preserve">a </w:t>
      </w:r>
      <w:r w:rsidR="00EA5B96">
        <w:t>person needs to have not only a</w:t>
      </w:r>
      <w:r w:rsidR="004F19AB">
        <w:t>n</w:t>
      </w:r>
      <w:r w:rsidR="00EA5B96">
        <w:t xml:space="preserve"> interest in the subject but also a love towards it</w:t>
      </w:r>
      <w:r w:rsidR="004F19AB">
        <w:t>, because such a affection can give a better results and success. As Maslow states ‘…unselfish, understanding love for the Being or intrinsic nature of the other, makes it possible to perceive and to enj</w:t>
      </w:r>
      <w:r w:rsidR="008A165D">
        <w:t>o</w:t>
      </w:r>
      <w:r w:rsidR="004F19AB">
        <w:t>y the other as an end in himself</w:t>
      </w:r>
      <w:r w:rsidR="008A165D">
        <w:t xml:space="preserve"> … and, therefore, makes more possible the perception of the nature of the other in its own right’.</w:t>
      </w:r>
      <w:r w:rsidR="008A165D">
        <w:rPr>
          <w:rStyle w:val="FootnoteReference"/>
        </w:rPr>
        <w:footnoteReference w:id="31"/>
      </w:r>
      <w:r w:rsidR="00F33F68">
        <w:t xml:space="preserve"> The other way how to activate peak-experience i</w:t>
      </w:r>
      <w:r w:rsidR="00656AFB">
        <w:t xml:space="preserve">n a </w:t>
      </w:r>
      <w:proofErr w:type="spellStart"/>
      <w:r w:rsidR="00656AFB">
        <w:t>nonpeaker</w:t>
      </w:r>
      <w:proofErr w:type="spellEnd"/>
      <w:r w:rsidR="00656AFB">
        <w:t xml:space="preserve"> is throughout </w:t>
      </w:r>
      <w:r w:rsidR="00F33F68">
        <w:t xml:space="preserve">drugs or </w:t>
      </w:r>
      <w:proofErr w:type="spellStart"/>
      <w:r w:rsidR="00F33F68">
        <w:t>psychnosis</w:t>
      </w:r>
      <w:proofErr w:type="spellEnd"/>
      <w:r w:rsidR="00F33F68">
        <w:t>.</w:t>
      </w:r>
      <w:r w:rsidR="00F33F68">
        <w:rPr>
          <w:rStyle w:val="FootnoteReference"/>
        </w:rPr>
        <w:footnoteReference w:id="32"/>
      </w:r>
      <w:r w:rsidR="00967DE6">
        <w:t xml:space="preserve"> Or </w:t>
      </w:r>
      <w:r w:rsidR="006F7FD2">
        <w:t>perhaps</w:t>
      </w:r>
      <w:r w:rsidR="00FE171C">
        <w:t xml:space="preserve"> with a help of</w:t>
      </w:r>
      <w:r w:rsidR="00967DE6">
        <w:t xml:space="preserve"> </w:t>
      </w:r>
      <w:r w:rsidR="006F7FD2">
        <w:t xml:space="preserve">the </w:t>
      </w:r>
      <w:r w:rsidR="00967DE6">
        <w:t>fMRI</w:t>
      </w:r>
      <w:r w:rsidR="00EE3222">
        <w:t xml:space="preserve">. </w:t>
      </w:r>
      <w:r w:rsidR="00FE171C">
        <w:t xml:space="preserve">These all possibilities bring people closer to experience the mystical and appreciate divine or things that are unseen with a human eye but can be felt. </w:t>
      </w:r>
      <w:r w:rsidR="003950F7">
        <w:t xml:space="preserve">For instance, </w:t>
      </w:r>
      <w:r w:rsidR="00F440D6">
        <w:t xml:space="preserve">Michael </w:t>
      </w:r>
      <w:proofErr w:type="spellStart"/>
      <w:r w:rsidR="00F440D6">
        <w:t>Persinger</w:t>
      </w:r>
      <w:proofErr w:type="spellEnd"/>
      <w:r w:rsidR="00297B89">
        <w:t xml:space="preserve"> and his colleagues of Laurentian University in Ontario, created </w:t>
      </w:r>
      <w:r w:rsidR="00656AFB">
        <w:t xml:space="preserve">a </w:t>
      </w:r>
      <w:r w:rsidR="00297B89">
        <w:t>“God helmet” in order to ‘artificially re-create religious feelings by electrically stimulating that large subdivision of the brain’.</w:t>
      </w:r>
      <w:r w:rsidR="00297B89">
        <w:rPr>
          <w:rStyle w:val="FootnoteReference"/>
        </w:rPr>
        <w:footnoteReference w:id="33"/>
      </w:r>
      <w:r w:rsidR="00297B89">
        <w:t xml:space="preserve"> The device was </w:t>
      </w:r>
      <w:r w:rsidR="00B866E7">
        <w:t>instructed on the temporal lobes of hundreds of humans and during this time most of the researchers experienced mystical encounter</w:t>
      </w:r>
      <w:r w:rsidR="00656AFB">
        <w:t>s</w:t>
      </w:r>
      <w:r w:rsidR="00B866E7">
        <w:t xml:space="preserve"> with someone or something </w:t>
      </w:r>
      <w:r w:rsidR="00320B67">
        <w:t>otherworldly – ‘or of a profound state of a cosmic bliss that reveals a universal truth’.</w:t>
      </w:r>
      <w:r w:rsidR="00320B67">
        <w:rPr>
          <w:rStyle w:val="FootnoteReference"/>
        </w:rPr>
        <w:footnoteReference w:id="34"/>
      </w:r>
      <w:r w:rsidR="009407EA">
        <w:t xml:space="preserve"> Where the human subjects during an experiment expressed the sense of this mysticisms as their religious gods, such as Buddha, God, ‘the wonder of the universe’.</w:t>
      </w:r>
      <w:r w:rsidR="009407EA">
        <w:rPr>
          <w:rStyle w:val="FootnoteReference"/>
        </w:rPr>
        <w:footnoteReference w:id="35"/>
      </w:r>
      <w:r w:rsidR="009407EA">
        <w:t xml:space="preserve"> </w:t>
      </w:r>
      <w:r w:rsidR="006F7FD2">
        <w:t xml:space="preserve">Carl Gustav Jung would </w:t>
      </w:r>
      <w:r w:rsidR="009D0055">
        <w:t>explained it as an outcome of people</w:t>
      </w:r>
      <w:r w:rsidR="00BF2B7D">
        <w:t xml:space="preserve">s impact of a </w:t>
      </w:r>
      <w:r w:rsidR="003428B6">
        <w:t>‘</w:t>
      </w:r>
      <w:r w:rsidR="00BF2B7D">
        <w:t>self</w:t>
      </w:r>
      <w:r w:rsidR="003428B6">
        <w:t>’</w:t>
      </w:r>
      <w:r w:rsidR="00BF2B7D">
        <w:t xml:space="preserve"> and the archetypes of the collective unconscious.</w:t>
      </w:r>
      <w:r w:rsidR="00BF2B7D">
        <w:rPr>
          <w:rStyle w:val="FootnoteReference"/>
        </w:rPr>
        <w:footnoteReference w:id="36"/>
      </w:r>
      <w:r w:rsidR="00BF2B7D">
        <w:t xml:space="preserve"> </w:t>
      </w:r>
      <w:r w:rsidR="009407EA">
        <w:t xml:space="preserve">Mystical encounters like this reveal that people have a self-awareness and are open to possibilities of mystical </w:t>
      </w:r>
      <w:r w:rsidR="00E20706">
        <w:t xml:space="preserve">encounters. </w:t>
      </w:r>
      <w:r w:rsidR="00D168A9">
        <w:t>Therefore,</w:t>
      </w:r>
      <w:r w:rsidR="00E20706">
        <w:t xml:space="preserve"> people with self-actualization are closer to reach peak-experiences and appreciate these mystical </w:t>
      </w:r>
      <w:r w:rsidR="00D168A9">
        <w:t xml:space="preserve">divine </w:t>
      </w:r>
      <w:r w:rsidR="00E20706">
        <w:t xml:space="preserve">encounters even more. </w:t>
      </w:r>
    </w:p>
    <w:p w14:paraId="36D9A149" w14:textId="7FFDAF06" w:rsidR="00D168A9" w:rsidRDefault="00D168A9"/>
    <w:p w14:paraId="5CE90279" w14:textId="279EBF2E" w:rsidR="004D4474" w:rsidRPr="007F0E27" w:rsidRDefault="00D168A9" w:rsidP="003600DA">
      <w:r>
        <w:t xml:space="preserve">As peak-experience can be reached </w:t>
      </w:r>
      <w:r w:rsidR="00987D13">
        <w:t xml:space="preserve">almost by anyone and everywhere, psychological astrologer and numerous book author Liz Greene did a research on other astrologers and their mystical encounters. </w:t>
      </w:r>
      <w:r w:rsidR="005D2402">
        <w:t xml:space="preserve">In her paper </w:t>
      </w:r>
      <w:r w:rsidR="005D2402" w:rsidRPr="005D2402">
        <w:rPr>
          <w:i/>
        </w:rPr>
        <w:t>Mystical experiences among astrologers</w:t>
      </w:r>
      <w:r w:rsidR="005D2402">
        <w:t xml:space="preserve"> </w:t>
      </w:r>
      <w:r w:rsidR="00592B1B">
        <w:t>Greene made</w:t>
      </w:r>
      <w:r w:rsidR="005D2402">
        <w:t xml:space="preserve"> questionnaire</w:t>
      </w:r>
      <w:r w:rsidR="00DC22D8">
        <w:t>s</w:t>
      </w:r>
      <w:r w:rsidR="005D2402">
        <w:t xml:space="preserve"> that show </w:t>
      </w:r>
      <w:r w:rsidR="00DC22D8" w:rsidRPr="00DC22D8">
        <w:rPr>
          <w:i/>
        </w:rPr>
        <w:t>descriptors of mystical experiences</w:t>
      </w:r>
      <w:r w:rsidR="00DC22D8">
        <w:t xml:space="preserve"> and </w:t>
      </w:r>
      <w:r w:rsidR="005D2402">
        <w:t xml:space="preserve">what astrologers </w:t>
      </w:r>
      <w:r w:rsidR="005D2402" w:rsidRPr="00DC22D8">
        <w:rPr>
          <w:i/>
        </w:rPr>
        <w:t>triggers for mystical experience</w:t>
      </w:r>
      <w:r w:rsidR="005D2402">
        <w:t>.</w:t>
      </w:r>
      <w:r w:rsidR="002A7127">
        <w:rPr>
          <w:rStyle w:val="FootnoteReference"/>
        </w:rPr>
        <w:footnoteReference w:id="37"/>
      </w:r>
      <w:r w:rsidR="006F46C1">
        <w:t xml:space="preserve"> Instead of terms ‘peak-experience’ and ‘religious experience’, Greene used in her questionnaire</w:t>
      </w:r>
      <w:r w:rsidR="003428B6">
        <w:t>s</w:t>
      </w:r>
      <w:r w:rsidR="006F46C1">
        <w:t xml:space="preserve"> ‘mystical experiences’ to avoid any neces</w:t>
      </w:r>
      <w:r w:rsidR="00656AFB">
        <w:t>sary fu</w:t>
      </w:r>
      <w:r w:rsidR="006F46C1">
        <w:t xml:space="preserve">rther explanations </w:t>
      </w:r>
      <w:r w:rsidR="006F46C1">
        <w:lastRenderedPageBreak/>
        <w:t>and misunderstandings.</w:t>
      </w:r>
      <w:r w:rsidR="006F46C1">
        <w:rPr>
          <w:rStyle w:val="FootnoteReference"/>
        </w:rPr>
        <w:footnoteReference w:id="38"/>
      </w:r>
      <w:r w:rsidR="006F46C1">
        <w:t xml:space="preserve"> </w:t>
      </w:r>
      <w:r w:rsidR="000E172E">
        <w:t>The questionnaire</w:t>
      </w:r>
      <w:r w:rsidR="003428B6">
        <w:t>s</w:t>
      </w:r>
      <w:r w:rsidR="000E172E">
        <w:t xml:space="preserve"> were given to fifty-two psychological astrologers but only twenty-seven returned them</w:t>
      </w:r>
      <w:r w:rsidR="007A0E73">
        <w:t>,</w:t>
      </w:r>
      <w:r w:rsidR="000E172E">
        <w:t xml:space="preserve"> where eighty five percent were female and fifteen percent were male.</w:t>
      </w:r>
      <w:r w:rsidR="001558E4">
        <w:rPr>
          <w:rStyle w:val="FootnoteReference"/>
        </w:rPr>
        <w:footnoteReference w:id="39"/>
      </w:r>
      <w:r w:rsidR="001558E4">
        <w:t xml:space="preserve"> </w:t>
      </w:r>
      <w:r w:rsidR="00C63E87">
        <w:t xml:space="preserve">From twenty-seven astrologers ninety-three percent pointed out that they had </w:t>
      </w:r>
      <w:r w:rsidR="006D2318">
        <w:t>two or more mystical experiences</w:t>
      </w:r>
      <w:r w:rsidR="00284A71">
        <w:t xml:space="preserve"> and fifty-six percent astrologers indicated to momentary mystical experience,</w:t>
      </w:r>
      <w:r w:rsidR="00284A71">
        <w:rPr>
          <w:rStyle w:val="FootnoteReference"/>
        </w:rPr>
        <w:footnoteReference w:id="40"/>
      </w:r>
      <w:r w:rsidR="00284A71">
        <w:t xml:space="preserve"> which could be Maslow’s interpretation of ‘peak experience’.</w:t>
      </w:r>
      <w:r w:rsidR="00C138A9">
        <w:t xml:space="preserve"> </w:t>
      </w:r>
      <w:r w:rsidR="00AD21A0">
        <w:t xml:space="preserve">Greene used priest’s, sociologist’s and several book author’s </w:t>
      </w:r>
      <w:r w:rsidR="00AD21A0" w:rsidRPr="00AD21A0">
        <w:t>Andrew M. Greeley</w:t>
      </w:r>
      <w:r w:rsidR="00AD21A0">
        <w:t>’s mystical scale which she changed and expanded.</w:t>
      </w:r>
      <w:r w:rsidR="00AD21A0">
        <w:rPr>
          <w:rStyle w:val="FootnoteReference"/>
        </w:rPr>
        <w:footnoteReference w:id="41"/>
      </w:r>
      <w:r w:rsidR="00AD21A0">
        <w:t xml:space="preserve"> </w:t>
      </w:r>
      <w:r w:rsidR="009E1F0A">
        <w:t>For instance, Greene change Greeley’s descriptor No. 6</w:t>
      </w:r>
      <w:r w:rsidR="00942ED6">
        <w:t>,</w:t>
      </w:r>
      <w:r w:rsidR="009E1F0A">
        <w:t xml:space="preserve"> </w:t>
      </w:r>
      <w:r w:rsidR="00942ED6">
        <w:t>‘</w:t>
      </w:r>
      <w:r w:rsidR="009E1F0A" w:rsidRPr="00942ED6">
        <w:t>An experience of great emotional intensity</w:t>
      </w:r>
      <w:r w:rsidR="00942ED6">
        <w:t>’</w:t>
      </w:r>
      <w:r w:rsidR="009E1F0A">
        <w:t xml:space="preserve"> with her own </w:t>
      </w:r>
      <w:r w:rsidR="00942ED6">
        <w:t>No. 5, ‘An experience of timelessness’, because Greene felt that Greeley’s description was ‘self-evident’.</w:t>
      </w:r>
      <w:r w:rsidR="00794BF9">
        <w:rPr>
          <w:rStyle w:val="FootnoteReference"/>
        </w:rPr>
        <w:footnoteReference w:id="42"/>
      </w:r>
      <w:r w:rsidR="00794BF9">
        <w:t xml:space="preserve"> </w:t>
      </w:r>
      <w:r w:rsidR="00DF6A02">
        <w:t xml:space="preserve">Many people explain their </w:t>
      </w:r>
      <w:r w:rsidR="00C02ABC">
        <w:t xml:space="preserve">mystical experience with </w:t>
      </w:r>
      <w:r w:rsidR="00794BF9">
        <w:t>‘</w:t>
      </w:r>
      <w:r w:rsidR="00C02ABC">
        <w:t>t</w:t>
      </w:r>
      <w:r w:rsidR="00794BF9">
        <w:t>imelessness’</w:t>
      </w:r>
      <w:r w:rsidR="00C02ABC">
        <w:t xml:space="preserve"> as in Greene’s questionnaire fifty-six percent of twenty-seven questioned astrologers,</w:t>
      </w:r>
      <w:r w:rsidR="00C02ABC">
        <w:rPr>
          <w:rStyle w:val="FootnoteReference"/>
        </w:rPr>
        <w:footnoteReference w:id="43"/>
      </w:r>
      <w:r w:rsidR="00C02ABC">
        <w:t xml:space="preserve"> also Maslow highlighted this description as a indication of ‘peak-experience’. </w:t>
      </w:r>
      <w:r w:rsidR="001F052F">
        <w:t>He states ‘In the peak-experience there is a very characteristic disorientation in time and space, or even the lack of consciousness of time and space. Phrased positively, this is like experiencing universality and eternity’.</w:t>
      </w:r>
      <w:r w:rsidR="001F052F">
        <w:rPr>
          <w:rStyle w:val="FootnoteReference"/>
        </w:rPr>
        <w:footnoteReference w:id="44"/>
      </w:r>
      <w:r w:rsidR="003D6933">
        <w:t xml:space="preserve"> All ‘descriptors of mystical experience’ in Greene’s questionnaire are positive orientated </w:t>
      </w:r>
      <w:r w:rsidR="00CF54A8">
        <w:t xml:space="preserve">and among questioned astrologers only few felt something not as positive towards mystical experiences. Thus, </w:t>
      </w:r>
      <w:r w:rsidR="0040689D">
        <w:t xml:space="preserve">only eleven </w:t>
      </w:r>
      <w:r w:rsidR="008F08F7">
        <w:t>percent</w:t>
      </w:r>
      <w:r w:rsidR="0040689D">
        <w:t xml:space="preserve"> of </w:t>
      </w:r>
      <w:r w:rsidR="008F08F7">
        <w:t>questioned astrologers had ‘a sense of alienation’ during mystical encounter and negative triggers such as depression had eight percent, personal crisis or loss had little bit more – twenty-two percent.</w:t>
      </w:r>
      <w:r w:rsidR="008F08F7">
        <w:rPr>
          <w:rStyle w:val="FootnoteReference"/>
        </w:rPr>
        <w:footnoteReference w:id="45"/>
      </w:r>
      <w:r w:rsidR="008F08F7">
        <w:t xml:space="preserve"> This indicates that most of the mystical experience triggers and descriptors are positive orientated</w:t>
      </w:r>
      <w:r w:rsidR="00E63678">
        <w:t xml:space="preserve"> </w:t>
      </w:r>
      <w:r w:rsidR="00D54D9B">
        <w:t xml:space="preserve">where </w:t>
      </w:r>
      <w:r w:rsidR="00E63678">
        <w:t>people</w:t>
      </w:r>
      <w:r w:rsidR="00D54D9B">
        <w:t xml:space="preserve"> receive a positive experience, and in some cases can truly appreciate the universal blessings. Among astrologers, </w:t>
      </w:r>
      <w:r w:rsidR="007A0E73">
        <w:t xml:space="preserve">descriptors </w:t>
      </w:r>
      <w:r w:rsidR="00D54D9B">
        <w:t>such as ‘sense that all universe is and interconnected’, ‘a sense of the unity of everything and my own part in it’ and ‘a sense of individual purpose, destiny or meaning’, and many more to count.</w:t>
      </w:r>
      <w:r w:rsidR="00D54D9B">
        <w:rPr>
          <w:rStyle w:val="FootnoteReference"/>
        </w:rPr>
        <w:footnoteReference w:id="46"/>
      </w:r>
      <w:r w:rsidR="004D6C6F">
        <w:t xml:space="preserve"> </w:t>
      </w:r>
      <w:r w:rsidR="0049395F">
        <w:t xml:space="preserve">According to </w:t>
      </w:r>
      <w:r w:rsidR="008A6373">
        <w:t>B</w:t>
      </w:r>
      <w:r w:rsidR="009F7007">
        <w:t>ritish astrologer and historian Nicholas Campion</w:t>
      </w:r>
      <w:r w:rsidR="008A6373">
        <w:t xml:space="preserve">’s PhD Thesis Questionnaire </w:t>
      </w:r>
      <w:r w:rsidR="003A5502">
        <w:t xml:space="preserve">‘Definitions of astrology’ </w:t>
      </w:r>
      <w:r w:rsidR="000D3116">
        <w:t xml:space="preserve">a new-days belief in astrology suggest that </w:t>
      </w:r>
      <w:r w:rsidR="003A5502">
        <w:t xml:space="preserve">sixty-six percent </w:t>
      </w:r>
      <w:r w:rsidR="000D3116">
        <w:t xml:space="preserve">or one hundred and five </w:t>
      </w:r>
      <w:r w:rsidR="00EB3E62">
        <w:t xml:space="preserve">questioned astrologers </w:t>
      </w:r>
      <w:r w:rsidR="003A5502">
        <w:t>considered</w:t>
      </w:r>
      <w:r w:rsidR="000D3116">
        <w:t xml:space="preserve"> astrology as ‘a path to a spiritual growth’.</w:t>
      </w:r>
      <w:r w:rsidR="000D3116">
        <w:rPr>
          <w:rStyle w:val="FootnoteReference"/>
        </w:rPr>
        <w:footnoteReference w:id="47"/>
      </w:r>
      <w:r w:rsidR="001C4224">
        <w:t xml:space="preserve"> </w:t>
      </w:r>
      <w:r w:rsidR="00EB3E62">
        <w:t>Or either are ‘influenced by metaphysical religion’</w:t>
      </w:r>
      <w:r w:rsidR="00EB3E62">
        <w:rPr>
          <w:rStyle w:val="FootnoteReference"/>
        </w:rPr>
        <w:footnoteReference w:id="48"/>
      </w:r>
      <w:r w:rsidR="00EB3E62">
        <w:t xml:space="preserve"> Greene points out that this proposes a link </w:t>
      </w:r>
      <w:r w:rsidR="00AC559F">
        <w:t xml:space="preserve">between the academic </w:t>
      </w:r>
      <w:r w:rsidR="005E4CFC">
        <w:t>learning</w:t>
      </w:r>
      <w:r w:rsidR="00AC559F">
        <w:t xml:space="preserve"> in astrology and the mystical experiences.</w:t>
      </w:r>
      <w:r w:rsidR="00AC559F">
        <w:rPr>
          <w:rStyle w:val="FootnoteReference"/>
        </w:rPr>
        <w:footnoteReference w:id="49"/>
      </w:r>
      <w:r w:rsidR="005E4CFC">
        <w:t xml:space="preserve"> </w:t>
      </w:r>
      <w:r w:rsidR="004D4474">
        <w:t>Spiritual growth is tied together with the high consciousness where astrology pla</w:t>
      </w:r>
      <w:r w:rsidR="004D4474" w:rsidRPr="007F0E27">
        <w:t>y</w:t>
      </w:r>
      <w:r w:rsidR="004D4474">
        <w:t>s a big part in it. Thus, astrologer and counsellor Ann Cortese explain, astrology – ‘</w:t>
      </w:r>
      <w:r w:rsidR="004D4474" w:rsidRPr="007F0E27">
        <w:t>It is a spiritual science, a blueprint for our Spiritual Growth, denoting the relationship between the personal universe within and the larger universe outside of oneself: the Cosmic Universe</w:t>
      </w:r>
      <w:r w:rsidR="004D4474">
        <w:t>’</w:t>
      </w:r>
      <w:r w:rsidR="004D4474" w:rsidRPr="007F0E27">
        <w:t>.</w:t>
      </w:r>
      <w:r w:rsidR="004D4474">
        <w:rPr>
          <w:rStyle w:val="FootnoteReference"/>
        </w:rPr>
        <w:footnoteReference w:id="50"/>
      </w:r>
      <w:r w:rsidR="004D4474">
        <w:t xml:space="preserve"> Countless astrologers experience these mystical encounters during a consultation with a client or any other time, such as spiritual </w:t>
      </w:r>
      <w:r w:rsidR="004D4474">
        <w:lastRenderedPageBreak/>
        <w:t>exercise, meaningful coincidence,</w:t>
      </w:r>
      <w:r w:rsidR="004D4474">
        <w:rPr>
          <w:rStyle w:val="FootnoteReference"/>
        </w:rPr>
        <w:footnoteReference w:id="51"/>
      </w:r>
      <w:r w:rsidR="004D4474">
        <w:t xml:space="preserve"> and so on, </w:t>
      </w:r>
      <w:r w:rsidR="007A0E73">
        <w:t>w</w:t>
      </w:r>
      <w:r w:rsidR="00F21BC6">
        <w:t>here</w:t>
      </w:r>
      <w:r w:rsidR="00656AFB">
        <w:t xml:space="preserve"> the</w:t>
      </w:r>
      <w:r w:rsidR="00F21BC6">
        <w:t xml:space="preserve"> </w:t>
      </w:r>
      <w:r w:rsidR="004D4474">
        <w:t>astrologer enters some kind of personal and divine space</w:t>
      </w:r>
      <w:r w:rsidR="002B38E8">
        <w:t>, which can be wondrous</w:t>
      </w:r>
      <w:r w:rsidR="00F21BC6">
        <w:t>,</w:t>
      </w:r>
      <w:r w:rsidR="002B38E8">
        <w:t xml:space="preserve"> sometimes mysterious</w:t>
      </w:r>
      <w:r w:rsidR="00F21BC6">
        <w:t xml:space="preserve"> and spontaneous</w:t>
      </w:r>
      <w:r w:rsidR="002B38E8">
        <w:t xml:space="preserve">. For instance, </w:t>
      </w:r>
      <w:r w:rsidR="003600DA">
        <w:t xml:space="preserve">astrologer Lindsay </w:t>
      </w:r>
      <w:proofErr w:type="spellStart"/>
      <w:r w:rsidR="003600DA">
        <w:t>Radermacher</w:t>
      </w:r>
      <w:proofErr w:type="spellEnd"/>
      <w:r w:rsidR="003600DA">
        <w:t xml:space="preserve"> explains, when </w:t>
      </w:r>
      <w:r w:rsidR="00656AFB">
        <w:t xml:space="preserve">an </w:t>
      </w:r>
      <w:r w:rsidR="003600DA">
        <w:t xml:space="preserve">astrologer is having a consultation with a client, they are in </w:t>
      </w:r>
      <w:r w:rsidR="006C4FAA">
        <w:t>some</w:t>
      </w:r>
      <w:r w:rsidR="007A0E73">
        <w:t xml:space="preserve"> sort of private</w:t>
      </w:r>
      <w:r w:rsidR="003600DA">
        <w:t xml:space="preserve"> space bobble where this space is favoured by ‘a dialogue with divine’.</w:t>
      </w:r>
      <w:r w:rsidR="003600DA">
        <w:rPr>
          <w:rStyle w:val="FootnoteReference"/>
        </w:rPr>
        <w:footnoteReference w:id="52"/>
      </w:r>
      <w:r w:rsidR="003600DA">
        <w:t xml:space="preserve"> </w:t>
      </w:r>
      <w:proofErr w:type="spellStart"/>
      <w:r w:rsidR="00F21BC6">
        <w:t>Radermacher</w:t>
      </w:r>
      <w:proofErr w:type="spellEnd"/>
      <w:r w:rsidR="00F21BC6">
        <w:t xml:space="preserve"> continues, ‘</w:t>
      </w:r>
      <w:r w:rsidR="003600DA">
        <w:t>The divine encounter,</w:t>
      </w:r>
      <w:r w:rsidR="00F21BC6">
        <w:t xml:space="preserve"> … </w:t>
      </w:r>
      <w:r w:rsidR="003600DA">
        <w:t>is</w:t>
      </w:r>
      <w:r w:rsidR="00F21BC6">
        <w:t xml:space="preserve"> </w:t>
      </w:r>
      <w:r w:rsidR="003600DA">
        <w:t>characterised by an element of surprise,</w:t>
      </w:r>
      <w:r w:rsidR="00F21BC6">
        <w:t xml:space="preserve"> </w:t>
      </w:r>
      <w:r w:rsidR="003600DA">
        <w:t>and sometimes of shock, as the case</w:t>
      </w:r>
      <w:r w:rsidR="00F21BC6">
        <w:t xml:space="preserve"> </w:t>
      </w:r>
      <w:r w:rsidR="003600DA">
        <w:t>material demonstrated. It is, as observed</w:t>
      </w:r>
      <w:r w:rsidR="00F21BC6">
        <w:t xml:space="preserve"> </w:t>
      </w:r>
      <w:r w:rsidR="003600DA">
        <w:t>earlier, as if the ‘other’, in whatever form itis described, takes the initiative and speaks</w:t>
      </w:r>
      <w:r w:rsidR="00F21BC6">
        <w:t xml:space="preserve"> </w:t>
      </w:r>
      <w:r w:rsidR="003600DA">
        <w:t>to the astrologer: the address comes from</w:t>
      </w:r>
      <w:r w:rsidR="00F21BC6">
        <w:t xml:space="preserve"> </w:t>
      </w:r>
      <w:r w:rsidR="003600DA">
        <w:t>the other and is not, therefore, within the</w:t>
      </w:r>
      <w:r w:rsidR="00F21BC6">
        <w:t xml:space="preserve"> </w:t>
      </w:r>
      <w:r w:rsidR="003600DA">
        <w:t>control of the astrologer’</w:t>
      </w:r>
      <w:r w:rsidR="003600DA">
        <w:rPr>
          <w:rStyle w:val="FootnoteReference"/>
        </w:rPr>
        <w:footnoteReference w:id="53"/>
      </w:r>
      <w:r w:rsidR="00F21BC6">
        <w:t xml:space="preserve"> </w:t>
      </w:r>
      <w:proofErr w:type="spellStart"/>
      <w:r w:rsidR="00F21BC6">
        <w:t>Radermacher’s</w:t>
      </w:r>
      <w:proofErr w:type="spellEnd"/>
      <w:r w:rsidR="00F21BC6">
        <w:t xml:space="preserve"> description surely describes Maslow’s peak-experience where this wonderous encounter reveals </w:t>
      </w:r>
      <w:r w:rsidR="00720A38">
        <w:t xml:space="preserve">to </w:t>
      </w:r>
      <w:r w:rsidR="00F21BC6">
        <w:t xml:space="preserve">astrologers the true nature of astrology and </w:t>
      </w:r>
      <w:r w:rsidR="00720A38">
        <w:t xml:space="preserve">the </w:t>
      </w:r>
      <w:r w:rsidR="00F21BC6">
        <w:t xml:space="preserve">experience itself. </w:t>
      </w:r>
    </w:p>
    <w:p w14:paraId="423063A7" w14:textId="3AEE2407" w:rsidR="00D168A9" w:rsidRDefault="00D168A9"/>
    <w:p w14:paraId="1D0522C5" w14:textId="73E3526B" w:rsidR="003871CF" w:rsidRDefault="003E6561">
      <w:r>
        <w:t>To conclude, peak-experience or in other words mystical experience</w:t>
      </w:r>
      <w:r w:rsidR="00515888">
        <w:t>,</w:t>
      </w:r>
      <w:r>
        <w:t xml:space="preserve"> is a large part of </w:t>
      </w:r>
      <w:r w:rsidR="00515888">
        <w:t>human’s</w:t>
      </w:r>
      <w:r>
        <w:t xml:space="preserve"> psyche and it plays its </w:t>
      </w:r>
      <w:r w:rsidR="00515888">
        <w:t xml:space="preserve">role </w:t>
      </w:r>
      <w:r>
        <w:t xml:space="preserve">to help a person value the sky and everything </w:t>
      </w:r>
      <w:r w:rsidR="00515888">
        <w:t xml:space="preserve">else </w:t>
      </w:r>
      <w:r>
        <w:t xml:space="preserve">that is related to it. </w:t>
      </w:r>
      <w:r w:rsidR="00515888">
        <w:t xml:space="preserve">Lajoie and </w:t>
      </w:r>
      <w:proofErr w:type="spellStart"/>
      <w:r w:rsidR="00515888">
        <w:t>Sharpiro</w:t>
      </w:r>
      <w:proofErr w:type="spellEnd"/>
      <w:r w:rsidR="00515888">
        <w:t xml:space="preserve"> summarised definitions of </w:t>
      </w:r>
      <w:r w:rsidR="007C0B4C">
        <w:t xml:space="preserve">transpersonal psychology helped to have a deeper understanding of it and its relation to mystical experience; where Walsh and Vaughan help to have a better grasp of understanding psyche and the person’s true self, as well as Maslow’s ‘higher self’ and </w:t>
      </w:r>
      <w:proofErr w:type="spellStart"/>
      <w:r w:rsidR="007C0B4C">
        <w:t>Assagioli</w:t>
      </w:r>
      <w:proofErr w:type="spellEnd"/>
      <w:r w:rsidR="007C0B4C">
        <w:t xml:space="preserve"> ‘self-realization’</w:t>
      </w:r>
      <w:r w:rsidR="00EA0979">
        <w:t>,</w:t>
      </w:r>
      <w:r w:rsidR="007C0B4C">
        <w:t xml:space="preserve"> and their relations to mystical experience. </w:t>
      </w:r>
      <w:r w:rsidR="00AB0A1A">
        <w:t xml:space="preserve">Maslow also explained what </w:t>
      </w:r>
      <w:r w:rsidR="000E216D">
        <w:t xml:space="preserve">peak-experience </w:t>
      </w:r>
      <w:r w:rsidR="00B747CF">
        <w:t xml:space="preserve">and nonpeak </w:t>
      </w:r>
      <w:r w:rsidR="000E216D">
        <w:t>is and its close relation to higher self</w:t>
      </w:r>
      <w:r w:rsidR="00AB0A1A">
        <w:t xml:space="preserve">, as only people with higher state of self will experience </w:t>
      </w:r>
      <w:r w:rsidR="00596ABC">
        <w:t xml:space="preserve">mystical encounters. </w:t>
      </w:r>
      <w:r w:rsidR="000E216D">
        <w:t xml:space="preserve">He also explained the differences between peak, plateau, religious and other mystical experiences – that they are basically the same in their core. </w:t>
      </w:r>
      <w:proofErr w:type="spellStart"/>
      <w:r w:rsidR="00B747CF">
        <w:t>Biello</w:t>
      </w:r>
      <w:proofErr w:type="spellEnd"/>
      <w:r w:rsidR="00B747CF">
        <w:t xml:space="preserve"> in his paper looked at scientific works of scholars that want to replicate mystical experiences throughout their machines</w:t>
      </w:r>
      <w:r w:rsidR="002062D4">
        <w:t>, in order to support people gaining these encounters who cannot and pr</w:t>
      </w:r>
      <w:r w:rsidR="00EA0979">
        <w:t>ovide</w:t>
      </w:r>
      <w:r w:rsidR="002062D4">
        <w:t xml:space="preserve"> these people with a happiness, enjoyment and appreciation to heavenly mysticism.</w:t>
      </w:r>
      <w:r w:rsidR="00B747CF">
        <w:t xml:space="preserve"> Beauregard and </w:t>
      </w:r>
      <w:proofErr w:type="spellStart"/>
      <w:r w:rsidR="00B747CF">
        <w:t>Persinger</w:t>
      </w:r>
      <w:proofErr w:type="spellEnd"/>
      <w:r w:rsidR="00B747CF">
        <w:t xml:space="preserve"> experi</w:t>
      </w:r>
      <w:r w:rsidR="00EA0979">
        <w:t>mented</w:t>
      </w:r>
      <w:r w:rsidR="00B747CF">
        <w:t xml:space="preserve"> on religious people to gain better understanding</w:t>
      </w:r>
      <w:r w:rsidR="002062D4">
        <w:t xml:space="preserve"> of </w:t>
      </w:r>
      <w:r w:rsidR="00B747CF">
        <w:t xml:space="preserve">what it is, where during these </w:t>
      </w:r>
      <w:r w:rsidR="00F65C77">
        <w:t>sessions’</w:t>
      </w:r>
      <w:r w:rsidR="00B747CF">
        <w:t xml:space="preserve"> scientists gain</w:t>
      </w:r>
      <w:r w:rsidR="00EA0979">
        <w:t>ed their own</w:t>
      </w:r>
      <w:r w:rsidR="00B747CF">
        <w:t xml:space="preserve"> a mystical experience. </w:t>
      </w:r>
      <w:r w:rsidR="002062D4">
        <w:t xml:space="preserve">Maslow’s explanation of how </w:t>
      </w:r>
      <w:proofErr w:type="spellStart"/>
      <w:r w:rsidR="002062D4">
        <w:t>nonpeaker</w:t>
      </w:r>
      <w:proofErr w:type="spellEnd"/>
      <w:r w:rsidR="002062D4">
        <w:t xml:space="preserve"> turn into</w:t>
      </w:r>
      <w:r w:rsidR="00EA0979">
        <w:t xml:space="preserve"> a</w:t>
      </w:r>
      <w:r w:rsidR="002062D4">
        <w:t xml:space="preserve"> ‘</w:t>
      </w:r>
      <w:proofErr w:type="spellStart"/>
      <w:r w:rsidR="002062D4">
        <w:t>peaker</w:t>
      </w:r>
      <w:proofErr w:type="spellEnd"/>
      <w:r w:rsidR="002062D4">
        <w:t xml:space="preserve">’ helped better understand peak-experiences and how to make people appreciate cosmic bliss. </w:t>
      </w:r>
      <w:r w:rsidR="00950403">
        <w:t xml:space="preserve">Greene’s research on astrologers and their mystical experienced </w:t>
      </w:r>
      <w:r w:rsidR="000248AE">
        <w:t xml:space="preserve">gave a different look on </w:t>
      </w:r>
      <w:r w:rsidR="00EA0979">
        <w:t>peak-</w:t>
      </w:r>
      <w:r w:rsidR="000248AE">
        <w:t xml:space="preserve">experiences. In the </w:t>
      </w:r>
      <w:r w:rsidR="00EA0979">
        <w:t>questionnaires</w:t>
      </w:r>
      <w:r w:rsidR="000248AE">
        <w:t xml:space="preserve"> she used G</w:t>
      </w:r>
      <w:r w:rsidR="00322C75">
        <w:t>r</w:t>
      </w:r>
      <w:r w:rsidR="000248AE">
        <w:t>eeley’s mystical scale as a base to hers</w:t>
      </w:r>
      <w:r w:rsidR="00322C75">
        <w:t xml:space="preserve">, that showed what in </w:t>
      </w:r>
      <w:r w:rsidR="00656AFB">
        <w:t xml:space="preserve">an astrologers’ point of view </w:t>
      </w:r>
      <w:r w:rsidR="00322C75">
        <w:t>is</w:t>
      </w:r>
      <w:r w:rsidR="00656AFB">
        <w:t xml:space="preserve"> a</w:t>
      </w:r>
      <w:r w:rsidR="00322C75">
        <w:t xml:space="preserve"> mystical experience and how</w:t>
      </w:r>
      <w:r w:rsidR="00EA0979">
        <w:t xml:space="preserve"> it</w:t>
      </w:r>
      <w:r w:rsidR="00322C75">
        <w:t xml:space="preserve"> is triggered. She also found a connection between learning astrology and mystical experiences.</w:t>
      </w:r>
      <w:r w:rsidR="00ED2C23">
        <w:t xml:space="preserve"> Additionally, in this essay other scholars showed people peak-experiences or mystical experiences, and their appreciation of this bliss. As a result, </w:t>
      </w:r>
      <w:r w:rsidR="00B37B46">
        <w:t xml:space="preserve">showing </w:t>
      </w:r>
      <w:r w:rsidR="00ED2C23">
        <w:t>peak-experience</w:t>
      </w:r>
      <w:r w:rsidR="00B37B46">
        <w:t>’s tru</w:t>
      </w:r>
      <w:r w:rsidR="005D3E06">
        <w:t>e</w:t>
      </w:r>
      <w:r w:rsidR="00B37B46">
        <w:t xml:space="preserve"> positive part in</w:t>
      </w:r>
      <w:r w:rsidR="00ED2C23">
        <w:t xml:space="preserve"> </w:t>
      </w:r>
      <w:r w:rsidR="00ED2C23" w:rsidRPr="00ED2C23">
        <w:t>the human</w:t>
      </w:r>
      <w:r w:rsidR="00ED2C23">
        <w:t>’s</w:t>
      </w:r>
      <w:r w:rsidR="00ED2C23" w:rsidRPr="00ED2C23">
        <w:t xml:space="preserve"> soul, mind, or spirit</w:t>
      </w:r>
      <w:r w:rsidR="00ED2C23">
        <w:t xml:space="preserve"> acknowledgment </w:t>
      </w:r>
      <w:r w:rsidR="007059B2">
        <w:t xml:space="preserve">of </w:t>
      </w:r>
      <w:r w:rsidR="00C40D89">
        <w:t>the sky</w:t>
      </w:r>
      <w:r w:rsidR="007059B2">
        <w:t>.</w:t>
      </w:r>
    </w:p>
    <w:p w14:paraId="11796DEA" w14:textId="77777777" w:rsidR="0052623C" w:rsidRDefault="0052623C"/>
    <w:p w14:paraId="483C3251" w14:textId="770320B1" w:rsidR="007E4438" w:rsidRDefault="007E4438"/>
    <w:p w14:paraId="4E0A1EB6" w14:textId="7549020F" w:rsidR="0026318D" w:rsidRDefault="0026318D"/>
    <w:p w14:paraId="0CE0E067" w14:textId="2A0D9913" w:rsidR="0026318D" w:rsidRDefault="0026318D"/>
    <w:p w14:paraId="66B63695" w14:textId="7758D34F" w:rsidR="0026318D" w:rsidRDefault="0026318D"/>
    <w:p w14:paraId="25AF6E18" w14:textId="561F53E0" w:rsidR="0026318D" w:rsidRDefault="0026318D"/>
    <w:p w14:paraId="0AE1AB52" w14:textId="0E760E55" w:rsidR="0026318D" w:rsidRDefault="0026318D"/>
    <w:p w14:paraId="6210866E" w14:textId="2F02029A" w:rsidR="0026318D" w:rsidRDefault="0026318D"/>
    <w:p w14:paraId="7B2AA336" w14:textId="2DC44395" w:rsidR="0026318D" w:rsidRDefault="0026318D"/>
    <w:p w14:paraId="656FA8B1" w14:textId="07A77063" w:rsidR="0026318D" w:rsidRPr="008834BB" w:rsidRDefault="0026318D">
      <w:pPr>
        <w:rPr>
          <w:b/>
        </w:rPr>
      </w:pPr>
    </w:p>
    <w:p w14:paraId="3D8F3086" w14:textId="643EE8AF" w:rsidR="0026318D" w:rsidRPr="008834BB" w:rsidRDefault="0026318D">
      <w:pPr>
        <w:rPr>
          <w:b/>
        </w:rPr>
      </w:pPr>
      <w:r w:rsidRPr="008834BB">
        <w:rPr>
          <w:b/>
        </w:rPr>
        <w:t>Bibliography</w:t>
      </w:r>
    </w:p>
    <w:p w14:paraId="5C716A19" w14:textId="060029D6" w:rsidR="0026318D" w:rsidRDefault="0026318D"/>
    <w:p w14:paraId="6EF0521A" w14:textId="77777777" w:rsidR="008834BB" w:rsidRDefault="008834BB" w:rsidP="008834BB">
      <w:pPr>
        <w:pStyle w:val="FootnoteText"/>
        <w:rPr>
          <w:sz w:val="24"/>
          <w:szCs w:val="24"/>
        </w:rPr>
      </w:pPr>
      <w:proofErr w:type="spellStart"/>
      <w:r w:rsidRPr="00966A5B">
        <w:rPr>
          <w:sz w:val="24"/>
          <w:szCs w:val="24"/>
        </w:rPr>
        <w:t>Biello</w:t>
      </w:r>
      <w:proofErr w:type="spellEnd"/>
      <w:r w:rsidRPr="00966A5B">
        <w:rPr>
          <w:sz w:val="24"/>
          <w:szCs w:val="24"/>
        </w:rPr>
        <w:t>, David</w:t>
      </w:r>
      <w:r>
        <w:rPr>
          <w:sz w:val="24"/>
          <w:szCs w:val="24"/>
        </w:rPr>
        <w:t>,</w:t>
      </w:r>
      <w:r w:rsidRPr="00966A5B">
        <w:rPr>
          <w:sz w:val="24"/>
          <w:szCs w:val="24"/>
        </w:rPr>
        <w:t xml:space="preserve"> </w:t>
      </w:r>
      <w:r w:rsidRPr="00966A5B">
        <w:rPr>
          <w:i/>
          <w:sz w:val="24"/>
          <w:szCs w:val="24"/>
        </w:rPr>
        <w:t>Searching for God in the Brain,</w:t>
      </w:r>
      <w:r w:rsidRPr="00966A5B">
        <w:rPr>
          <w:sz w:val="24"/>
          <w:szCs w:val="24"/>
        </w:rPr>
        <w:t xml:space="preserve"> Scientific American Mind, Vol. 18, No.5 (October/November 2007)</w:t>
      </w:r>
      <w:r>
        <w:rPr>
          <w:sz w:val="24"/>
          <w:szCs w:val="24"/>
        </w:rPr>
        <w:t>.</w:t>
      </w:r>
    </w:p>
    <w:p w14:paraId="278FA455" w14:textId="77777777" w:rsidR="008834BB" w:rsidRDefault="008834BB" w:rsidP="00C41FAB">
      <w:pPr>
        <w:pStyle w:val="FootnoteText"/>
        <w:rPr>
          <w:sz w:val="24"/>
          <w:szCs w:val="24"/>
        </w:rPr>
      </w:pPr>
    </w:p>
    <w:p w14:paraId="346BEADB" w14:textId="77777777" w:rsidR="008834BB" w:rsidRPr="0045033C" w:rsidRDefault="008834BB" w:rsidP="008834BB">
      <w:pPr>
        <w:pStyle w:val="FootnoteText"/>
        <w:rPr>
          <w:sz w:val="24"/>
          <w:szCs w:val="24"/>
        </w:rPr>
      </w:pPr>
      <w:r w:rsidRPr="0045033C">
        <w:rPr>
          <w:sz w:val="24"/>
          <w:szCs w:val="24"/>
        </w:rPr>
        <w:t xml:space="preserve">Cortese, </w:t>
      </w:r>
      <w:r>
        <w:rPr>
          <w:sz w:val="24"/>
          <w:szCs w:val="24"/>
        </w:rPr>
        <w:t xml:space="preserve">Ann, </w:t>
      </w:r>
      <w:r w:rsidRPr="0045033C">
        <w:rPr>
          <w:i/>
          <w:sz w:val="24"/>
          <w:szCs w:val="24"/>
        </w:rPr>
        <w:t>Astrology: What is it, how does it work, and why does it work,</w:t>
      </w:r>
      <w:r w:rsidRPr="0045033C">
        <w:rPr>
          <w:sz w:val="24"/>
          <w:szCs w:val="24"/>
        </w:rPr>
        <w:t xml:space="preserve"> Metaphysical Centre of New Jersey, available at https://www.metaphysicalcenterofnewjersey.org/astrology-work-work/</w:t>
      </w:r>
    </w:p>
    <w:p w14:paraId="2D91C838" w14:textId="77777777" w:rsidR="008834BB" w:rsidRDefault="008834BB" w:rsidP="00C41FAB">
      <w:pPr>
        <w:pStyle w:val="FootnoteText"/>
        <w:rPr>
          <w:sz w:val="24"/>
          <w:szCs w:val="24"/>
        </w:rPr>
      </w:pPr>
    </w:p>
    <w:p w14:paraId="35D330A4" w14:textId="77777777" w:rsidR="008834BB" w:rsidRDefault="008834BB" w:rsidP="008834BB">
      <w:pPr>
        <w:pStyle w:val="FootnoteText"/>
        <w:rPr>
          <w:sz w:val="24"/>
          <w:szCs w:val="24"/>
        </w:rPr>
      </w:pPr>
      <w:r w:rsidRPr="00E55D2D">
        <w:rPr>
          <w:sz w:val="24"/>
          <w:szCs w:val="24"/>
        </w:rPr>
        <w:t xml:space="preserve">Greene, Liz, </w:t>
      </w:r>
      <w:r w:rsidRPr="00E55D2D">
        <w:rPr>
          <w:i/>
          <w:sz w:val="24"/>
          <w:szCs w:val="24"/>
        </w:rPr>
        <w:t xml:space="preserve">Mystical experiences among astrologers, </w:t>
      </w:r>
      <w:r w:rsidRPr="00E55D2D">
        <w:rPr>
          <w:sz w:val="24"/>
          <w:szCs w:val="24"/>
        </w:rPr>
        <w:t>Culture and Cosmos 13:2 (2009)</w:t>
      </w:r>
      <w:r>
        <w:rPr>
          <w:sz w:val="24"/>
          <w:szCs w:val="24"/>
        </w:rPr>
        <w:t>.</w:t>
      </w:r>
    </w:p>
    <w:p w14:paraId="000DA71D" w14:textId="77777777" w:rsidR="008834BB" w:rsidRDefault="008834BB" w:rsidP="00C41FAB">
      <w:pPr>
        <w:pStyle w:val="FootnoteText"/>
        <w:rPr>
          <w:sz w:val="24"/>
          <w:szCs w:val="24"/>
        </w:rPr>
      </w:pPr>
    </w:p>
    <w:p w14:paraId="40FD82E8" w14:textId="77777777" w:rsidR="008834BB" w:rsidRDefault="008834BB" w:rsidP="008834BB">
      <w:pPr>
        <w:pStyle w:val="FootnoteText"/>
        <w:rPr>
          <w:sz w:val="24"/>
          <w:szCs w:val="24"/>
        </w:rPr>
      </w:pPr>
      <w:r w:rsidRPr="0020744B">
        <w:rPr>
          <w:sz w:val="24"/>
          <w:szCs w:val="24"/>
        </w:rPr>
        <w:t>Johann</w:t>
      </w:r>
      <w:r>
        <w:rPr>
          <w:sz w:val="24"/>
          <w:szCs w:val="24"/>
        </w:rPr>
        <w:t xml:space="preserve">, </w:t>
      </w:r>
      <w:r w:rsidRPr="0020744B">
        <w:rPr>
          <w:sz w:val="24"/>
          <w:szCs w:val="24"/>
        </w:rPr>
        <w:t>Robert in Evans,</w:t>
      </w:r>
      <w:r>
        <w:rPr>
          <w:sz w:val="24"/>
          <w:szCs w:val="24"/>
        </w:rPr>
        <w:t xml:space="preserve"> </w:t>
      </w:r>
      <w:r w:rsidRPr="0020744B">
        <w:rPr>
          <w:sz w:val="24"/>
          <w:szCs w:val="24"/>
        </w:rPr>
        <w:t>Jean</w:t>
      </w:r>
      <w:r>
        <w:rPr>
          <w:sz w:val="24"/>
          <w:szCs w:val="24"/>
        </w:rPr>
        <w:t>,</w:t>
      </w:r>
      <w:r w:rsidRPr="0020744B">
        <w:rPr>
          <w:sz w:val="24"/>
          <w:szCs w:val="24"/>
        </w:rPr>
        <w:t xml:space="preserve"> </w:t>
      </w:r>
      <w:r w:rsidRPr="0020744B">
        <w:rPr>
          <w:i/>
          <w:sz w:val="24"/>
          <w:szCs w:val="24"/>
        </w:rPr>
        <w:t>Experience and Convergence in Spiritual Direction,</w:t>
      </w:r>
      <w:r w:rsidRPr="0020744B">
        <w:rPr>
          <w:sz w:val="24"/>
          <w:szCs w:val="24"/>
        </w:rPr>
        <w:t xml:space="preserve"> in Journal of Religion and Health, Vol. 54, No 1 (February 2015)</w:t>
      </w:r>
      <w:r>
        <w:rPr>
          <w:sz w:val="24"/>
          <w:szCs w:val="24"/>
        </w:rPr>
        <w:t>.</w:t>
      </w:r>
    </w:p>
    <w:p w14:paraId="3A4CF524" w14:textId="77777777" w:rsidR="008834BB" w:rsidRDefault="008834BB" w:rsidP="008834BB">
      <w:pPr>
        <w:pStyle w:val="FootnoteText"/>
        <w:rPr>
          <w:sz w:val="24"/>
          <w:szCs w:val="24"/>
        </w:rPr>
      </w:pPr>
    </w:p>
    <w:p w14:paraId="2D5515EE" w14:textId="5893D486" w:rsidR="008834BB" w:rsidRDefault="008834BB" w:rsidP="008834BB">
      <w:pPr>
        <w:pStyle w:val="FootnoteText"/>
        <w:rPr>
          <w:sz w:val="24"/>
          <w:szCs w:val="24"/>
        </w:rPr>
      </w:pPr>
      <w:r w:rsidRPr="00E55D2D">
        <w:rPr>
          <w:sz w:val="24"/>
          <w:szCs w:val="24"/>
        </w:rPr>
        <w:t>Jung, Carl Gustav</w:t>
      </w:r>
      <w:r>
        <w:rPr>
          <w:sz w:val="24"/>
          <w:szCs w:val="24"/>
        </w:rPr>
        <w:t>,</w:t>
      </w:r>
      <w:r w:rsidRPr="00E55D2D">
        <w:rPr>
          <w:sz w:val="24"/>
          <w:szCs w:val="24"/>
        </w:rPr>
        <w:t xml:space="preserve"> </w:t>
      </w:r>
      <w:r w:rsidRPr="004547AC">
        <w:rPr>
          <w:i/>
          <w:sz w:val="24"/>
          <w:szCs w:val="24"/>
        </w:rPr>
        <w:t>Civilization in Transition</w:t>
      </w:r>
      <w:r w:rsidRPr="00E55D2D">
        <w:rPr>
          <w:sz w:val="24"/>
          <w:szCs w:val="24"/>
        </w:rPr>
        <w:t>, CW10</w:t>
      </w:r>
      <w:r>
        <w:rPr>
          <w:sz w:val="24"/>
          <w:szCs w:val="24"/>
        </w:rPr>
        <w:t xml:space="preserve">, </w:t>
      </w:r>
      <w:r w:rsidRPr="00E55D2D">
        <w:rPr>
          <w:sz w:val="24"/>
          <w:szCs w:val="24"/>
        </w:rPr>
        <w:t>CW12 (London: Routledge &amp; Kegan Paul, 1974 [1964]</w:t>
      </w:r>
      <w:r>
        <w:rPr>
          <w:sz w:val="24"/>
          <w:szCs w:val="24"/>
        </w:rPr>
        <w:t>.</w:t>
      </w:r>
    </w:p>
    <w:p w14:paraId="3E02D1BC" w14:textId="77777777" w:rsidR="008834BB" w:rsidRDefault="008834BB" w:rsidP="00C41FAB">
      <w:pPr>
        <w:pStyle w:val="FootnoteText"/>
        <w:rPr>
          <w:sz w:val="24"/>
          <w:szCs w:val="24"/>
        </w:rPr>
      </w:pPr>
    </w:p>
    <w:p w14:paraId="4F51A7AB" w14:textId="3437068B" w:rsidR="0026318D" w:rsidRPr="00C41FAB" w:rsidRDefault="0026318D" w:rsidP="00C41FAB">
      <w:pPr>
        <w:pStyle w:val="FootnoteText"/>
        <w:rPr>
          <w:sz w:val="24"/>
          <w:szCs w:val="24"/>
        </w:rPr>
      </w:pPr>
      <w:r w:rsidRPr="00C41FAB">
        <w:rPr>
          <w:sz w:val="24"/>
          <w:szCs w:val="24"/>
        </w:rPr>
        <w:t>Lajoie</w:t>
      </w:r>
      <w:r w:rsidR="00C41FAB">
        <w:rPr>
          <w:sz w:val="24"/>
          <w:szCs w:val="24"/>
        </w:rPr>
        <w:t>,</w:t>
      </w:r>
      <w:r w:rsidRPr="00C41FAB">
        <w:rPr>
          <w:sz w:val="24"/>
          <w:szCs w:val="24"/>
        </w:rPr>
        <w:t xml:space="preserve"> </w:t>
      </w:r>
      <w:r w:rsidR="00C41FAB" w:rsidRPr="00C41FAB">
        <w:rPr>
          <w:sz w:val="24"/>
          <w:szCs w:val="24"/>
        </w:rPr>
        <w:t xml:space="preserve">Denise H. </w:t>
      </w:r>
      <w:r w:rsidRPr="00C41FAB">
        <w:rPr>
          <w:sz w:val="24"/>
          <w:szCs w:val="24"/>
        </w:rPr>
        <w:t>and Shapiro</w:t>
      </w:r>
      <w:r w:rsidR="00C41FAB">
        <w:rPr>
          <w:sz w:val="24"/>
          <w:szCs w:val="24"/>
        </w:rPr>
        <w:t>,</w:t>
      </w:r>
      <w:r w:rsidR="00C41FAB" w:rsidRPr="00C41FAB">
        <w:rPr>
          <w:sz w:val="24"/>
          <w:szCs w:val="24"/>
        </w:rPr>
        <w:t xml:space="preserve"> </w:t>
      </w:r>
      <w:r w:rsidR="00C41FAB" w:rsidRPr="00C41FAB">
        <w:rPr>
          <w:sz w:val="24"/>
          <w:szCs w:val="24"/>
        </w:rPr>
        <w:t>S. L.</w:t>
      </w:r>
      <w:r w:rsidRPr="00C41FAB">
        <w:rPr>
          <w:sz w:val="24"/>
          <w:szCs w:val="24"/>
        </w:rPr>
        <w:t xml:space="preserve">, </w:t>
      </w:r>
      <w:r w:rsidRPr="00C41FAB">
        <w:rPr>
          <w:i/>
          <w:sz w:val="24"/>
          <w:szCs w:val="24"/>
        </w:rPr>
        <w:t>DEFINITIONS OF TRANSPERSONAL PSYCHOLOGY: THE FIRST</w:t>
      </w:r>
      <w:r w:rsidR="00C41FAB" w:rsidRPr="00C41FAB">
        <w:rPr>
          <w:i/>
          <w:sz w:val="24"/>
          <w:szCs w:val="24"/>
        </w:rPr>
        <w:t xml:space="preserve"> </w:t>
      </w:r>
      <w:r w:rsidRPr="00C41FAB">
        <w:rPr>
          <w:i/>
          <w:sz w:val="24"/>
          <w:szCs w:val="24"/>
        </w:rPr>
        <w:t>TWENTY --THREE YEARS</w:t>
      </w:r>
      <w:r w:rsidRPr="00C41FAB">
        <w:rPr>
          <w:sz w:val="24"/>
          <w:szCs w:val="24"/>
        </w:rPr>
        <w:t>.</w:t>
      </w:r>
    </w:p>
    <w:p w14:paraId="0ECE710F" w14:textId="20D414E8" w:rsidR="00C41FAB" w:rsidRPr="00C41FAB" w:rsidRDefault="00C41FAB" w:rsidP="00C41FAB">
      <w:pPr>
        <w:pStyle w:val="FootnoteText"/>
        <w:rPr>
          <w:i/>
          <w:sz w:val="24"/>
          <w:szCs w:val="24"/>
        </w:rPr>
      </w:pPr>
    </w:p>
    <w:p w14:paraId="0332D490" w14:textId="4AF1ACAC" w:rsidR="00C41FAB" w:rsidRDefault="00C41FAB" w:rsidP="00C41FAB">
      <w:pPr>
        <w:pStyle w:val="FootnoteText"/>
        <w:rPr>
          <w:sz w:val="24"/>
          <w:szCs w:val="24"/>
        </w:rPr>
      </w:pPr>
      <w:r w:rsidRPr="00C41FAB">
        <w:rPr>
          <w:sz w:val="24"/>
          <w:szCs w:val="24"/>
        </w:rPr>
        <w:t>Maslow</w:t>
      </w:r>
      <w:r>
        <w:rPr>
          <w:sz w:val="24"/>
          <w:szCs w:val="24"/>
        </w:rPr>
        <w:t xml:space="preserve">, </w:t>
      </w:r>
      <w:r w:rsidRPr="00C41FAB">
        <w:rPr>
          <w:sz w:val="24"/>
          <w:szCs w:val="24"/>
        </w:rPr>
        <w:t xml:space="preserve">Abraham, </w:t>
      </w:r>
      <w:r w:rsidRPr="00C41FAB">
        <w:rPr>
          <w:i/>
          <w:sz w:val="24"/>
          <w:szCs w:val="24"/>
        </w:rPr>
        <w:t>Religions, Values and Peak-Experiences</w:t>
      </w:r>
      <w:r>
        <w:rPr>
          <w:sz w:val="24"/>
          <w:szCs w:val="24"/>
        </w:rPr>
        <w:t xml:space="preserve">, </w:t>
      </w:r>
      <w:r w:rsidRPr="00C41FAB">
        <w:rPr>
          <w:sz w:val="24"/>
          <w:szCs w:val="24"/>
        </w:rPr>
        <w:t>kindle</w:t>
      </w:r>
      <w:r w:rsidR="0020744B">
        <w:rPr>
          <w:sz w:val="24"/>
          <w:szCs w:val="24"/>
        </w:rPr>
        <w:t>,</w:t>
      </w:r>
      <w:r w:rsidRPr="00C41FAB">
        <w:rPr>
          <w:sz w:val="24"/>
          <w:szCs w:val="24"/>
        </w:rPr>
        <w:t xml:space="preserve"> </w:t>
      </w:r>
      <w:proofErr w:type="spellStart"/>
      <w:r w:rsidR="0020744B">
        <w:rPr>
          <w:sz w:val="24"/>
          <w:szCs w:val="24"/>
        </w:rPr>
        <w:t>L</w:t>
      </w:r>
      <w:r w:rsidRPr="00C41FAB">
        <w:rPr>
          <w:sz w:val="24"/>
          <w:szCs w:val="24"/>
        </w:rPr>
        <w:t>oc</w:t>
      </w:r>
      <w:proofErr w:type="spellEnd"/>
      <w:r w:rsidRPr="00C41FAB">
        <w:rPr>
          <w:sz w:val="24"/>
          <w:szCs w:val="24"/>
        </w:rPr>
        <w:t xml:space="preserve"> 79</w:t>
      </w:r>
      <w:r w:rsidR="0020744B">
        <w:rPr>
          <w:sz w:val="24"/>
          <w:szCs w:val="24"/>
        </w:rPr>
        <w:t>.</w:t>
      </w:r>
    </w:p>
    <w:p w14:paraId="2A33D74C" w14:textId="77777777" w:rsidR="008834BB" w:rsidRPr="00E55D2D" w:rsidRDefault="008834BB" w:rsidP="008834BB">
      <w:pPr>
        <w:pStyle w:val="FootnoteText"/>
        <w:rPr>
          <w:sz w:val="24"/>
          <w:szCs w:val="24"/>
        </w:rPr>
      </w:pPr>
    </w:p>
    <w:p w14:paraId="21D74232" w14:textId="77777777" w:rsidR="008834BB" w:rsidRPr="00E55D2D" w:rsidRDefault="008834BB" w:rsidP="008834BB">
      <w:pPr>
        <w:pStyle w:val="FootnoteText"/>
        <w:rPr>
          <w:sz w:val="24"/>
          <w:szCs w:val="24"/>
        </w:rPr>
      </w:pPr>
      <w:r w:rsidRPr="00E55D2D">
        <w:rPr>
          <w:sz w:val="24"/>
          <w:szCs w:val="24"/>
        </w:rPr>
        <w:t xml:space="preserve">Nicholas Campion, Prophecy, </w:t>
      </w:r>
      <w:r w:rsidRPr="004547AC">
        <w:rPr>
          <w:i/>
          <w:sz w:val="24"/>
          <w:szCs w:val="24"/>
        </w:rPr>
        <w:t>Cosmology and the New Age Movement: The Extent and Nature of Contemporary Belief in Astrology</w:t>
      </w:r>
      <w:r w:rsidRPr="00E55D2D">
        <w:rPr>
          <w:sz w:val="24"/>
          <w:szCs w:val="24"/>
        </w:rPr>
        <w:t xml:space="preserve"> (PhD Thesis, Bath Spa University, 2003)</w:t>
      </w:r>
      <w:r>
        <w:rPr>
          <w:sz w:val="24"/>
          <w:szCs w:val="24"/>
        </w:rPr>
        <w:t>.</w:t>
      </w:r>
    </w:p>
    <w:p w14:paraId="31520CA4" w14:textId="77777777" w:rsidR="008834BB" w:rsidRDefault="008834BB" w:rsidP="00C41FAB">
      <w:pPr>
        <w:pStyle w:val="FootnoteText"/>
        <w:rPr>
          <w:sz w:val="24"/>
          <w:szCs w:val="24"/>
        </w:rPr>
      </w:pPr>
    </w:p>
    <w:p w14:paraId="44FFECFE" w14:textId="77777777" w:rsidR="008834BB" w:rsidRPr="00E24D9E" w:rsidRDefault="008834BB" w:rsidP="008834BB">
      <w:pPr>
        <w:pStyle w:val="FootnoteText"/>
        <w:rPr>
          <w:sz w:val="24"/>
          <w:szCs w:val="24"/>
        </w:rPr>
      </w:pPr>
      <w:proofErr w:type="spellStart"/>
      <w:r w:rsidRPr="00E24D9E">
        <w:rPr>
          <w:sz w:val="24"/>
          <w:szCs w:val="24"/>
        </w:rPr>
        <w:t>Radermacher</w:t>
      </w:r>
      <w:proofErr w:type="spellEnd"/>
      <w:r w:rsidRPr="00E24D9E">
        <w:rPr>
          <w:sz w:val="24"/>
          <w:szCs w:val="24"/>
        </w:rPr>
        <w:t>, Lindsay</w:t>
      </w:r>
      <w:r>
        <w:rPr>
          <w:sz w:val="24"/>
          <w:szCs w:val="24"/>
        </w:rPr>
        <w:t xml:space="preserve">, </w:t>
      </w:r>
      <w:r w:rsidRPr="004547AC">
        <w:rPr>
          <w:i/>
          <w:sz w:val="24"/>
          <w:szCs w:val="24"/>
        </w:rPr>
        <w:t>The Role of Dialogue in Astrological Divination</w:t>
      </w:r>
      <w:r w:rsidRPr="004547AC">
        <w:rPr>
          <w:sz w:val="24"/>
          <w:szCs w:val="24"/>
        </w:rPr>
        <w:t>, MPhil Thesis, University of Kent</w:t>
      </w:r>
      <w:r>
        <w:rPr>
          <w:sz w:val="24"/>
          <w:szCs w:val="24"/>
        </w:rPr>
        <w:t xml:space="preserve">, </w:t>
      </w:r>
      <w:r w:rsidRPr="004547AC">
        <w:rPr>
          <w:sz w:val="24"/>
          <w:szCs w:val="24"/>
        </w:rPr>
        <w:t>2011</w:t>
      </w:r>
      <w:r>
        <w:rPr>
          <w:sz w:val="24"/>
          <w:szCs w:val="24"/>
        </w:rPr>
        <w:t>.</w:t>
      </w:r>
    </w:p>
    <w:p w14:paraId="3E642D9A" w14:textId="77777777" w:rsidR="008834BB" w:rsidRDefault="008834BB" w:rsidP="00C41FAB">
      <w:pPr>
        <w:pStyle w:val="FootnoteText"/>
        <w:rPr>
          <w:sz w:val="24"/>
          <w:szCs w:val="24"/>
        </w:rPr>
      </w:pPr>
    </w:p>
    <w:p w14:paraId="7E8C5DBD" w14:textId="77777777" w:rsidR="008834BB" w:rsidRDefault="008834BB" w:rsidP="00C41FAB">
      <w:pPr>
        <w:pStyle w:val="FootnoteText"/>
        <w:rPr>
          <w:sz w:val="24"/>
          <w:szCs w:val="24"/>
        </w:rPr>
      </w:pPr>
      <w:r w:rsidRPr="00365E89">
        <w:rPr>
          <w:sz w:val="24"/>
          <w:szCs w:val="24"/>
        </w:rPr>
        <w:t>Roberto</w:t>
      </w:r>
      <w:r>
        <w:rPr>
          <w:sz w:val="24"/>
          <w:szCs w:val="24"/>
        </w:rPr>
        <w:t>,</w:t>
      </w:r>
      <w:r w:rsidRPr="00365E89">
        <w:rPr>
          <w:sz w:val="24"/>
          <w:szCs w:val="24"/>
        </w:rPr>
        <w:t xml:space="preserve"> </w:t>
      </w:r>
      <w:proofErr w:type="spellStart"/>
      <w:r w:rsidRPr="00365E89">
        <w:rPr>
          <w:sz w:val="24"/>
          <w:szCs w:val="24"/>
        </w:rPr>
        <w:t>Assagioli</w:t>
      </w:r>
      <w:proofErr w:type="spellEnd"/>
      <w:r w:rsidRPr="00365E89">
        <w:rPr>
          <w:sz w:val="24"/>
          <w:szCs w:val="24"/>
        </w:rPr>
        <w:t xml:space="preserve">, </w:t>
      </w:r>
      <w:r w:rsidRPr="004547AC">
        <w:rPr>
          <w:i/>
          <w:sz w:val="24"/>
          <w:szCs w:val="24"/>
        </w:rPr>
        <w:t>Psychosynthesis</w:t>
      </w:r>
      <w:r w:rsidRPr="00365E89">
        <w:rPr>
          <w:sz w:val="24"/>
          <w:szCs w:val="24"/>
        </w:rPr>
        <w:t>, Turnstone Press, 1980 [1965]</w:t>
      </w:r>
      <w:r>
        <w:rPr>
          <w:sz w:val="24"/>
          <w:szCs w:val="24"/>
        </w:rPr>
        <w:t>.</w:t>
      </w:r>
    </w:p>
    <w:p w14:paraId="7C85503B" w14:textId="77777777" w:rsidR="008834BB" w:rsidRDefault="008834BB" w:rsidP="00C41FAB">
      <w:pPr>
        <w:pStyle w:val="FootnoteText"/>
        <w:rPr>
          <w:sz w:val="24"/>
          <w:szCs w:val="24"/>
        </w:rPr>
      </w:pPr>
    </w:p>
    <w:p w14:paraId="3AF8A45D" w14:textId="69F5247A" w:rsidR="0020744B" w:rsidRDefault="0020744B" w:rsidP="00C41FAB">
      <w:pPr>
        <w:pStyle w:val="FootnoteText"/>
        <w:rPr>
          <w:sz w:val="24"/>
          <w:szCs w:val="24"/>
          <w:highlight w:val="yellow"/>
        </w:rPr>
      </w:pPr>
      <w:r w:rsidRPr="0020744B">
        <w:rPr>
          <w:sz w:val="24"/>
          <w:szCs w:val="24"/>
        </w:rPr>
        <w:t>Walsh</w:t>
      </w:r>
      <w:r>
        <w:rPr>
          <w:sz w:val="24"/>
          <w:szCs w:val="24"/>
        </w:rPr>
        <w:t xml:space="preserve">, </w:t>
      </w:r>
      <w:r w:rsidRPr="0020744B">
        <w:rPr>
          <w:sz w:val="24"/>
          <w:szCs w:val="24"/>
        </w:rPr>
        <w:t>Roger and Vaughan,</w:t>
      </w:r>
      <w:r>
        <w:rPr>
          <w:sz w:val="24"/>
          <w:szCs w:val="24"/>
        </w:rPr>
        <w:t xml:space="preserve"> </w:t>
      </w:r>
      <w:r w:rsidRPr="0020744B">
        <w:rPr>
          <w:sz w:val="24"/>
          <w:szCs w:val="24"/>
        </w:rPr>
        <w:t>Frances</w:t>
      </w:r>
      <w:r>
        <w:rPr>
          <w:sz w:val="24"/>
          <w:szCs w:val="24"/>
        </w:rPr>
        <w:t>,</w:t>
      </w:r>
      <w:r w:rsidR="004547AC">
        <w:rPr>
          <w:sz w:val="24"/>
          <w:szCs w:val="24"/>
        </w:rPr>
        <w:t xml:space="preserve"> </w:t>
      </w:r>
      <w:r w:rsidR="004547AC" w:rsidRPr="004547AC">
        <w:rPr>
          <w:sz w:val="24"/>
          <w:szCs w:val="24"/>
        </w:rPr>
        <w:t>On Transpersonal Definitions, Journal of Transpersonal Psychology, 1993, Vol. 25, No. 2, pp. 199-207</w:t>
      </w:r>
      <w:r w:rsidR="004547AC">
        <w:rPr>
          <w:sz w:val="24"/>
          <w:szCs w:val="24"/>
        </w:rPr>
        <w:t>.</w:t>
      </w:r>
    </w:p>
    <w:p w14:paraId="62562BB6" w14:textId="77777777" w:rsidR="0020744B" w:rsidRDefault="0020744B" w:rsidP="00C41FAB">
      <w:pPr>
        <w:pStyle w:val="FootnoteText"/>
        <w:rPr>
          <w:sz w:val="24"/>
          <w:szCs w:val="24"/>
          <w:highlight w:val="yellow"/>
        </w:rPr>
      </w:pPr>
    </w:p>
    <w:p w14:paraId="65069A03" w14:textId="3D9B75F0" w:rsidR="0020744B" w:rsidRDefault="0020744B" w:rsidP="00C41FAB">
      <w:pPr>
        <w:pStyle w:val="FootnoteText"/>
        <w:rPr>
          <w:sz w:val="24"/>
          <w:szCs w:val="24"/>
        </w:rPr>
      </w:pPr>
      <w:r w:rsidRPr="0020744B">
        <w:rPr>
          <w:sz w:val="24"/>
          <w:szCs w:val="24"/>
        </w:rPr>
        <w:t>Walsh</w:t>
      </w:r>
      <w:r w:rsidRPr="0020744B">
        <w:rPr>
          <w:sz w:val="24"/>
          <w:szCs w:val="24"/>
        </w:rPr>
        <w:t xml:space="preserve">, </w:t>
      </w:r>
      <w:r w:rsidRPr="0020744B">
        <w:rPr>
          <w:sz w:val="24"/>
          <w:szCs w:val="24"/>
        </w:rPr>
        <w:t>Roger and Vaughan</w:t>
      </w:r>
      <w:r w:rsidRPr="0020744B">
        <w:rPr>
          <w:sz w:val="24"/>
          <w:szCs w:val="24"/>
        </w:rPr>
        <w:t xml:space="preserve">, </w:t>
      </w:r>
      <w:r w:rsidRPr="0020744B">
        <w:rPr>
          <w:sz w:val="24"/>
          <w:szCs w:val="24"/>
        </w:rPr>
        <w:t xml:space="preserve">Frances in Rosemarie Anderson and William </w:t>
      </w:r>
      <w:proofErr w:type="spellStart"/>
      <w:r w:rsidRPr="0020744B">
        <w:rPr>
          <w:sz w:val="24"/>
          <w:szCs w:val="24"/>
        </w:rPr>
        <w:t>Braud</w:t>
      </w:r>
      <w:proofErr w:type="spellEnd"/>
      <w:r w:rsidRPr="0020744B">
        <w:rPr>
          <w:sz w:val="24"/>
          <w:szCs w:val="24"/>
        </w:rPr>
        <w:t xml:space="preserve">, </w:t>
      </w:r>
      <w:r w:rsidRPr="0020744B">
        <w:rPr>
          <w:i/>
          <w:sz w:val="24"/>
          <w:szCs w:val="24"/>
        </w:rPr>
        <w:t>Transforming Self and Others through Research: Transpersonal Research Methods and Skills for the Human Sciences and Humanities</w:t>
      </w:r>
      <w:r w:rsidRPr="0020744B">
        <w:rPr>
          <w:sz w:val="24"/>
          <w:szCs w:val="24"/>
        </w:rPr>
        <w:t>, (SUNY Press, 2011)</w:t>
      </w:r>
      <w:r>
        <w:rPr>
          <w:sz w:val="24"/>
          <w:szCs w:val="24"/>
        </w:rPr>
        <w:t>.</w:t>
      </w:r>
    </w:p>
    <w:p w14:paraId="10083C4D" w14:textId="26FE0DB9" w:rsidR="0020744B" w:rsidRPr="0020744B" w:rsidRDefault="0020744B" w:rsidP="00C41FAB">
      <w:pPr>
        <w:pStyle w:val="FootnoteText"/>
        <w:rPr>
          <w:sz w:val="24"/>
          <w:szCs w:val="24"/>
          <w:highlight w:val="yellow"/>
        </w:rPr>
      </w:pPr>
    </w:p>
    <w:p w14:paraId="06BF5267" w14:textId="77777777" w:rsidR="004C26B1" w:rsidRDefault="004C26B1" w:rsidP="00C41FAB">
      <w:pPr>
        <w:pStyle w:val="FootnoteText"/>
        <w:rPr>
          <w:sz w:val="24"/>
          <w:szCs w:val="24"/>
        </w:rPr>
      </w:pPr>
    </w:p>
    <w:p w14:paraId="196E1CAF" w14:textId="77777777" w:rsidR="00E55D2D" w:rsidRPr="00E55D2D" w:rsidRDefault="00E55D2D" w:rsidP="004C26B1">
      <w:pPr>
        <w:pStyle w:val="FootnoteText"/>
        <w:rPr>
          <w:sz w:val="24"/>
          <w:szCs w:val="24"/>
        </w:rPr>
      </w:pPr>
      <w:bookmarkStart w:id="5" w:name="_GoBack"/>
      <w:bookmarkEnd w:id="5"/>
    </w:p>
    <w:p w14:paraId="232D82CC" w14:textId="64DAAEAB" w:rsidR="004C26B1" w:rsidRDefault="004C26B1" w:rsidP="00C41FAB">
      <w:pPr>
        <w:pStyle w:val="FootnoteText"/>
        <w:rPr>
          <w:sz w:val="24"/>
          <w:szCs w:val="24"/>
        </w:rPr>
      </w:pPr>
    </w:p>
    <w:p w14:paraId="346BB1D6" w14:textId="77777777" w:rsidR="00966A5B" w:rsidRDefault="00966A5B" w:rsidP="00C41FAB">
      <w:pPr>
        <w:pStyle w:val="FootnoteText"/>
        <w:rPr>
          <w:sz w:val="24"/>
          <w:szCs w:val="24"/>
        </w:rPr>
      </w:pPr>
    </w:p>
    <w:p w14:paraId="78A1E312" w14:textId="7591156F" w:rsidR="0020744B" w:rsidRDefault="0020744B" w:rsidP="00C41FAB">
      <w:pPr>
        <w:pStyle w:val="FootnoteText"/>
        <w:rPr>
          <w:sz w:val="24"/>
          <w:szCs w:val="24"/>
          <w:highlight w:val="yellow"/>
        </w:rPr>
      </w:pPr>
    </w:p>
    <w:p w14:paraId="59F032BE" w14:textId="77777777" w:rsidR="0020744B" w:rsidRPr="0020744B" w:rsidRDefault="0020744B" w:rsidP="00C41FAB">
      <w:pPr>
        <w:pStyle w:val="FootnoteText"/>
        <w:rPr>
          <w:sz w:val="24"/>
          <w:szCs w:val="24"/>
          <w:highlight w:val="yellow"/>
        </w:rPr>
      </w:pPr>
    </w:p>
    <w:p w14:paraId="4B821248" w14:textId="580421EE" w:rsidR="0020744B" w:rsidRDefault="0020744B" w:rsidP="00C41FAB">
      <w:pPr>
        <w:pStyle w:val="FootnoteText"/>
        <w:rPr>
          <w:sz w:val="24"/>
          <w:szCs w:val="24"/>
        </w:rPr>
      </w:pPr>
    </w:p>
    <w:p w14:paraId="31969622" w14:textId="77777777" w:rsidR="0020744B" w:rsidRPr="0020744B" w:rsidRDefault="0020744B" w:rsidP="00C41FAB">
      <w:pPr>
        <w:pStyle w:val="FootnoteText"/>
        <w:rPr>
          <w:sz w:val="24"/>
          <w:szCs w:val="24"/>
        </w:rPr>
      </w:pPr>
    </w:p>
    <w:p w14:paraId="714CD6D3" w14:textId="77777777" w:rsidR="0020744B" w:rsidRDefault="0020744B" w:rsidP="00C41FAB">
      <w:pPr>
        <w:pStyle w:val="FootnoteText"/>
        <w:rPr>
          <w:sz w:val="24"/>
          <w:szCs w:val="24"/>
        </w:rPr>
      </w:pPr>
    </w:p>
    <w:p w14:paraId="1B64CE74" w14:textId="05510BC4" w:rsidR="0020744B" w:rsidRDefault="0020744B" w:rsidP="00C41FAB">
      <w:pPr>
        <w:pStyle w:val="FootnoteText"/>
        <w:rPr>
          <w:i/>
          <w:sz w:val="24"/>
          <w:szCs w:val="24"/>
        </w:rPr>
      </w:pPr>
    </w:p>
    <w:p w14:paraId="113D0698" w14:textId="77777777" w:rsidR="0020744B" w:rsidRPr="00C41FAB" w:rsidRDefault="0020744B" w:rsidP="00C41FAB">
      <w:pPr>
        <w:pStyle w:val="FootnoteText"/>
        <w:rPr>
          <w:i/>
          <w:sz w:val="24"/>
          <w:szCs w:val="24"/>
        </w:rPr>
      </w:pPr>
    </w:p>
    <w:sectPr w:rsidR="0020744B" w:rsidRPr="00C41FA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FC69C" w14:textId="77777777" w:rsidR="00EE3D9A" w:rsidRDefault="00EE3D9A" w:rsidP="00D905B2">
      <w:r>
        <w:separator/>
      </w:r>
    </w:p>
  </w:endnote>
  <w:endnote w:type="continuationSeparator" w:id="0">
    <w:p w14:paraId="3D62E13B" w14:textId="77777777" w:rsidR="00EE3D9A" w:rsidRDefault="00EE3D9A" w:rsidP="00D90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2104035"/>
      <w:docPartObj>
        <w:docPartGallery w:val="Page Numbers (Bottom of Page)"/>
        <w:docPartUnique/>
      </w:docPartObj>
    </w:sdtPr>
    <w:sdtEndPr>
      <w:rPr>
        <w:noProof/>
      </w:rPr>
    </w:sdtEndPr>
    <w:sdtContent>
      <w:p w14:paraId="17505CC3" w14:textId="79965F21" w:rsidR="00B747CF" w:rsidRDefault="00B747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C940A8" w14:textId="77777777" w:rsidR="00B747CF" w:rsidRDefault="00B74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FDCD2" w14:textId="77777777" w:rsidR="00EE3D9A" w:rsidRDefault="00EE3D9A" w:rsidP="00D905B2">
      <w:r>
        <w:separator/>
      </w:r>
    </w:p>
  </w:footnote>
  <w:footnote w:type="continuationSeparator" w:id="0">
    <w:p w14:paraId="7BBE6E0E" w14:textId="77777777" w:rsidR="00EE3D9A" w:rsidRDefault="00EE3D9A" w:rsidP="00D905B2">
      <w:r>
        <w:continuationSeparator/>
      </w:r>
    </w:p>
  </w:footnote>
  <w:footnote w:id="1">
    <w:p w14:paraId="0B5F8634" w14:textId="7A235EBB" w:rsidR="002F6A0B" w:rsidRPr="002F6A0B" w:rsidRDefault="00B747CF" w:rsidP="002F6A0B">
      <w:pPr>
        <w:pStyle w:val="FootnoteText"/>
        <w:rPr>
          <w:i/>
        </w:rPr>
      </w:pPr>
      <w:r>
        <w:rPr>
          <w:rStyle w:val="FootnoteReference"/>
        </w:rPr>
        <w:footnoteRef/>
      </w:r>
      <w:r>
        <w:t xml:space="preserve"> Denise H. Lajoie and S. L. Shapiro</w:t>
      </w:r>
      <w:r w:rsidR="002F6A0B">
        <w:t xml:space="preserve">, </w:t>
      </w:r>
      <w:r w:rsidR="002F6A0B" w:rsidRPr="002F6A0B">
        <w:rPr>
          <w:i/>
        </w:rPr>
        <w:t>DEFINITIONS OF TRANSPERSONAL</w:t>
      </w:r>
      <w:r w:rsidR="002F6A0B" w:rsidRPr="002F6A0B">
        <w:rPr>
          <w:i/>
        </w:rPr>
        <w:t xml:space="preserve"> </w:t>
      </w:r>
      <w:r w:rsidR="002F6A0B" w:rsidRPr="002F6A0B">
        <w:rPr>
          <w:i/>
        </w:rPr>
        <w:t>PSYCHOLOGY: THE FIRST</w:t>
      </w:r>
    </w:p>
    <w:p w14:paraId="074FDD63" w14:textId="17A927C7" w:rsidR="00B747CF" w:rsidRDefault="002F6A0B" w:rsidP="002F6A0B">
      <w:pPr>
        <w:pStyle w:val="FootnoteText"/>
      </w:pPr>
      <w:r w:rsidRPr="002F6A0B">
        <w:rPr>
          <w:i/>
        </w:rPr>
        <w:t>TWENTY --THREE YEARS</w:t>
      </w:r>
      <w:r>
        <w:t>,</w:t>
      </w:r>
      <w:r w:rsidR="00B747CF">
        <w:t xml:space="preserve"> </w:t>
      </w:r>
      <w:r>
        <w:t>p. 90. &lt;</w:t>
      </w:r>
      <w:hyperlink r:id="rId1" w:history="1">
        <w:r w:rsidRPr="00B026B5">
          <w:rPr>
            <w:rStyle w:val="Hyperlink"/>
          </w:rPr>
          <w:t>http://www.atpweb.org/jtparchive/trps-24-92-01-079.pdf</w:t>
        </w:r>
      </w:hyperlink>
      <w:proofErr w:type="gramStart"/>
      <w:r>
        <w:rPr>
          <w:rStyle w:val="Hyperlink"/>
        </w:rPr>
        <w:t>&gt;</w:t>
      </w:r>
      <w:r>
        <w:t xml:space="preserve"> ,</w:t>
      </w:r>
      <w:proofErr w:type="gramEnd"/>
      <w:r>
        <w:t xml:space="preserve"> </w:t>
      </w:r>
      <w:r>
        <w:t xml:space="preserve">[accessed </w:t>
      </w:r>
      <w:r>
        <w:t>December</w:t>
      </w:r>
      <w:r>
        <w:t xml:space="preserve"> 2</w:t>
      </w:r>
      <w:r>
        <w:t>2</w:t>
      </w:r>
      <w:r>
        <w:t>, 2018].</w:t>
      </w:r>
    </w:p>
  </w:footnote>
  <w:footnote w:id="2">
    <w:p w14:paraId="0BCADFF2" w14:textId="14335289" w:rsidR="00B747CF" w:rsidRDefault="00B747CF">
      <w:pPr>
        <w:pStyle w:val="FootnoteText"/>
      </w:pPr>
      <w:r>
        <w:rPr>
          <w:rStyle w:val="FootnoteReference"/>
        </w:rPr>
        <w:footnoteRef/>
      </w:r>
      <w:r>
        <w:t xml:space="preserve"> Roger Walsh and Frances Vaughan, </w:t>
      </w:r>
      <w:r w:rsidRPr="004547AC">
        <w:rPr>
          <w:i/>
        </w:rPr>
        <w:t>On Transpersonal Definitions</w:t>
      </w:r>
      <w:r w:rsidRPr="004547AC">
        <w:t>,</w:t>
      </w:r>
      <w:r w:rsidR="004547AC" w:rsidRPr="004547AC">
        <w:t xml:space="preserve"> Journal of Transpersonal Psychology, 1993, Vol. 25, No. 2, pp. 199-20</w:t>
      </w:r>
      <w:r w:rsidR="004547AC">
        <w:t xml:space="preserve">7, </w:t>
      </w:r>
      <w:r w:rsidRPr="004547AC">
        <w:t>p. 202</w:t>
      </w:r>
      <w:r w:rsidR="009E35D8">
        <w:t>.</w:t>
      </w:r>
      <w:r>
        <w:t xml:space="preserve"> </w:t>
      </w:r>
    </w:p>
  </w:footnote>
  <w:footnote w:id="3">
    <w:p w14:paraId="0974B2E9" w14:textId="6E48C6F5" w:rsidR="00B747CF" w:rsidRPr="00DC05D7" w:rsidRDefault="00B747CF">
      <w:pPr>
        <w:pStyle w:val="FootnoteText"/>
      </w:pPr>
      <w:r>
        <w:rPr>
          <w:rStyle w:val="FootnoteReference"/>
        </w:rPr>
        <w:footnoteRef/>
      </w:r>
      <w:r>
        <w:t xml:space="preserve"> Roger Walsh and Frances Vaughan in </w:t>
      </w:r>
      <w:r w:rsidRPr="00DC05D7">
        <w:t>Rosemarie Anderson</w:t>
      </w:r>
      <w:r>
        <w:t xml:space="preserve"> and</w:t>
      </w:r>
      <w:r w:rsidRPr="00DC05D7">
        <w:t xml:space="preserve"> William </w:t>
      </w:r>
      <w:proofErr w:type="spellStart"/>
      <w:r w:rsidRPr="00DC05D7">
        <w:t>Braud</w:t>
      </w:r>
      <w:proofErr w:type="spellEnd"/>
      <w:r>
        <w:t xml:space="preserve">, </w:t>
      </w:r>
      <w:r w:rsidRPr="00DC05D7">
        <w:rPr>
          <w:i/>
        </w:rPr>
        <w:t>Transforming Self and Others through Research: Transpersonal Research Methods and Skills for the Human Sciences and Humanities</w:t>
      </w:r>
      <w:r w:rsidRPr="00DC05D7">
        <w:t>, (SUNY Press, 201</w:t>
      </w:r>
      <w:r>
        <w:t>1), p. 8.</w:t>
      </w:r>
    </w:p>
  </w:footnote>
  <w:footnote w:id="4">
    <w:p w14:paraId="144FED2A" w14:textId="0223B18A" w:rsidR="00B747CF" w:rsidRPr="002C47AA" w:rsidRDefault="00B747CF">
      <w:pPr>
        <w:pStyle w:val="FootnoteText"/>
      </w:pPr>
      <w:r>
        <w:rPr>
          <w:rStyle w:val="FootnoteReference"/>
        </w:rPr>
        <w:footnoteRef/>
      </w:r>
      <w:r w:rsidRPr="002C47AA">
        <w:t xml:space="preserve"> Robert Johann in Jean Evan</w:t>
      </w:r>
      <w:r>
        <w:t xml:space="preserve">s, </w:t>
      </w:r>
      <w:r w:rsidRPr="002C47AA">
        <w:rPr>
          <w:i/>
        </w:rPr>
        <w:t>Experience and Convergence in Spiritual Direction,</w:t>
      </w:r>
      <w:r>
        <w:t xml:space="preserve"> in Journal of Religion and Health, Vol. 54, No 1 (February 2015), p. 264. </w:t>
      </w:r>
      <w:hyperlink r:id="rId2" w:history="1">
        <w:r w:rsidRPr="006F4D2B">
          <w:rPr>
            <w:rStyle w:val="Hyperlink"/>
          </w:rPr>
          <w:t>https://www-jstor-org.ezproxy.uwtsd.ac.uk/stable/pdf/24485255.pdf?refreqid=excelsior%3A8bb3c2892ce86b551b34bec5cc321a3e</w:t>
        </w:r>
      </w:hyperlink>
      <w:r>
        <w:t xml:space="preserve"> </w:t>
      </w:r>
    </w:p>
  </w:footnote>
  <w:footnote w:id="5">
    <w:p w14:paraId="7DCFCE95" w14:textId="79AB02C8" w:rsidR="00B747CF" w:rsidRPr="0020744B" w:rsidRDefault="00B747CF" w:rsidP="0020744B">
      <w:pPr>
        <w:pStyle w:val="FootnoteText"/>
        <w:rPr>
          <w:i/>
        </w:rPr>
      </w:pPr>
      <w:r>
        <w:rPr>
          <w:rStyle w:val="FootnoteReference"/>
        </w:rPr>
        <w:footnoteRef/>
      </w:r>
      <w:r>
        <w:t xml:space="preserve"> Denise H. Lajoie and S. L. Shapiro</w:t>
      </w:r>
      <w:r w:rsidR="0020744B">
        <w:t>,</w:t>
      </w:r>
      <w:r w:rsidR="0020744B">
        <w:t xml:space="preserve"> </w:t>
      </w:r>
      <w:r w:rsidR="0020744B" w:rsidRPr="002F6A0B">
        <w:rPr>
          <w:i/>
        </w:rPr>
        <w:t>DEFINITIONS OF TRANSPERSONAL PSYCHOLOGY</w:t>
      </w:r>
      <w:r w:rsidR="0020744B">
        <w:rPr>
          <w:i/>
        </w:rPr>
        <w:t xml:space="preserve">, </w:t>
      </w:r>
      <w:r>
        <w:t>p. 90</w:t>
      </w:r>
      <w:r w:rsidR="0020744B">
        <w:t>.</w:t>
      </w:r>
    </w:p>
  </w:footnote>
  <w:footnote w:id="6">
    <w:p w14:paraId="6E7AE138" w14:textId="026730F5" w:rsidR="00B747CF" w:rsidRPr="004F4224" w:rsidRDefault="00B747CF">
      <w:pPr>
        <w:pStyle w:val="FootnoteText"/>
      </w:pPr>
      <w:r>
        <w:rPr>
          <w:rStyle w:val="FootnoteReference"/>
        </w:rPr>
        <w:footnoteRef/>
      </w:r>
      <w:r>
        <w:t xml:space="preserve"> Abraham Maslow, </w:t>
      </w:r>
      <w:r w:rsidR="0020744B" w:rsidRPr="0020744B">
        <w:rPr>
          <w:i/>
        </w:rPr>
        <w:t>Religions, Values and Peak-Experiences</w:t>
      </w:r>
      <w:r w:rsidR="0020744B">
        <w:rPr>
          <w:i/>
        </w:rPr>
        <w:t>,</w:t>
      </w:r>
      <w:r w:rsidR="0020744B">
        <w:t xml:space="preserve"> K</w:t>
      </w:r>
      <w:r>
        <w:t>indle</w:t>
      </w:r>
      <w:r w:rsidR="0020744B">
        <w:t>,</w:t>
      </w:r>
      <w:r>
        <w:t xml:space="preserve"> </w:t>
      </w:r>
      <w:proofErr w:type="spellStart"/>
      <w:r w:rsidR="0020744B">
        <w:t>L</w:t>
      </w:r>
      <w:r>
        <w:t>oc</w:t>
      </w:r>
      <w:proofErr w:type="spellEnd"/>
      <w:r>
        <w:t xml:space="preserve"> 79</w:t>
      </w:r>
      <w:r w:rsidR="00A60F3B">
        <w:t>.</w:t>
      </w:r>
    </w:p>
  </w:footnote>
  <w:footnote w:id="7">
    <w:p w14:paraId="7DEBF594" w14:textId="3986DA46" w:rsidR="00B747CF" w:rsidRDefault="00B747CF">
      <w:pPr>
        <w:pStyle w:val="FootnoteText"/>
      </w:pPr>
      <w:r>
        <w:rPr>
          <w:rStyle w:val="FootnoteReference"/>
        </w:rPr>
        <w:footnoteRef/>
      </w:r>
      <w:r>
        <w:t xml:space="preserve"> </w:t>
      </w:r>
      <w:r w:rsidR="00BF25FE">
        <w:t xml:space="preserve">Abraham Maslow, </w:t>
      </w:r>
      <w:r w:rsidR="00BF25FE" w:rsidRPr="0020744B">
        <w:rPr>
          <w:i/>
        </w:rPr>
        <w:t>Religions, Values and Peak-Experiences</w:t>
      </w:r>
      <w:r w:rsidR="00BF25FE">
        <w:rPr>
          <w:i/>
        </w:rPr>
        <w:t>,</w:t>
      </w:r>
      <w:r w:rsidR="00BF25FE">
        <w:t xml:space="preserve"> Kindle, </w:t>
      </w:r>
      <w:proofErr w:type="spellStart"/>
      <w:r w:rsidR="00BF25FE">
        <w:t>Loc</w:t>
      </w:r>
      <w:proofErr w:type="spellEnd"/>
      <w:r w:rsidR="00BF25FE">
        <w:t xml:space="preserve"> 79.</w:t>
      </w:r>
    </w:p>
  </w:footnote>
  <w:footnote w:id="8">
    <w:p w14:paraId="7D2A47B4" w14:textId="0F7D89B2" w:rsidR="00B747CF" w:rsidRDefault="00B747CF">
      <w:pPr>
        <w:pStyle w:val="FootnoteText"/>
      </w:pPr>
      <w:r>
        <w:rPr>
          <w:rStyle w:val="FootnoteReference"/>
        </w:rPr>
        <w:footnoteRef/>
      </w:r>
      <w:r>
        <w:t xml:space="preserve"> </w:t>
      </w:r>
      <w:r w:rsidR="00BF25FE">
        <w:t xml:space="preserve">Abraham Maslow, </w:t>
      </w:r>
      <w:r w:rsidR="00BF25FE" w:rsidRPr="0020744B">
        <w:rPr>
          <w:i/>
        </w:rPr>
        <w:t>Religions, Values and Peak-Experiences</w:t>
      </w:r>
      <w:r w:rsidR="00BF25FE">
        <w:rPr>
          <w:i/>
        </w:rPr>
        <w:t>,</w:t>
      </w:r>
      <w:r w:rsidR="00BF25FE">
        <w:t xml:space="preserve"> Kindle, </w:t>
      </w:r>
      <w:proofErr w:type="spellStart"/>
      <w:r w:rsidR="00BF25FE">
        <w:t>Loc</w:t>
      </w:r>
      <w:proofErr w:type="spellEnd"/>
      <w:r w:rsidR="00BF25FE">
        <w:t xml:space="preserve"> 79.</w:t>
      </w:r>
    </w:p>
  </w:footnote>
  <w:footnote w:id="9">
    <w:p w14:paraId="66837E1A" w14:textId="28BA6CB6" w:rsidR="00B747CF" w:rsidRDefault="00B747CF">
      <w:pPr>
        <w:pStyle w:val="FootnoteText"/>
      </w:pPr>
      <w:r>
        <w:rPr>
          <w:rStyle w:val="FootnoteReference"/>
        </w:rPr>
        <w:footnoteRef/>
      </w:r>
      <w:r>
        <w:t xml:space="preserve"> Roberto </w:t>
      </w:r>
      <w:proofErr w:type="spellStart"/>
      <w:r>
        <w:t>Assagioli</w:t>
      </w:r>
      <w:proofErr w:type="spellEnd"/>
      <w:r>
        <w:t xml:space="preserve">, </w:t>
      </w:r>
      <w:r w:rsidRPr="004547AC">
        <w:rPr>
          <w:i/>
        </w:rPr>
        <w:t>Psychosynthesis,</w:t>
      </w:r>
      <w:r>
        <w:t xml:space="preserve"> Turnstone Press, 1980 [1965], p. 19</w:t>
      </w:r>
      <w:r w:rsidR="004547AC">
        <w:t>.</w:t>
      </w:r>
    </w:p>
  </w:footnote>
  <w:footnote w:id="10">
    <w:p w14:paraId="45910BC1" w14:textId="12E9542B" w:rsidR="00B747CF" w:rsidRDefault="00B747CF">
      <w:pPr>
        <w:pStyle w:val="FootnoteText"/>
      </w:pPr>
      <w:r>
        <w:rPr>
          <w:rStyle w:val="FootnoteReference"/>
        </w:rPr>
        <w:footnoteRef/>
      </w:r>
      <w:r>
        <w:t xml:space="preserve"> Roberto </w:t>
      </w:r>
      <w:proofErr w:type="spellStart"/>
      <w:r>
        <w:t>Assagioli</w:t>
      </w:r>
      <w:proofErr w:type="spellEnd"/>
      <w:r>
        <w:t xml:space="preserve">, </w:t>
      </w:r>
      <w:r w:rsidRPr="004547AC">
        <w:rPr>
          <w:i/>
        </w:rPr>
        <w:t>Psychosynthesis</w:t>
      </w:r>
      <w:r>
        <w:t>, p. 19</w:t>
      </w:r>
      <w:r w:rsidR="004547AC">
        <w:t>.</w:t>
      </w:r>
    </w:p>
  </w:footnote>
  <w:footnote w:id="11">
    <w:p w14:paraId="04D0FADA" w14:textId="3EB2D964" w:rsidR="00B747CF" w:rsidRDefault="00B747CF">
      <w:pPr>
        <w:pStyle w:val="FootnoteText"/>
      </w:pPr>
      <w:r>
        <w:rPr>
          <w:rStyle w:val="FootnoteReference"/>
        </w:rPr>
        <w:footnoteRef/>
      </w:r>
      <w:r>
        <w:t xml:space="preserve"> Abraham Maslow, </w:t>
      </w:r>
      <w:r w:rsidR="00966A5B" w:rsidRPr="0020744B">
        <w:rPr>
          <w:i/>
        </w:rPr>
        <w:t>Religions, Values and Peak-Experiences</w:t>
      </w:r>
      <w:r w:rsidR="00966A5B">
        <w:rPr>
          <w:i/>
        </w:rPr>
        <w:t>,</w:t>
      </w:r>
      <w:r w:rsidR="00966A5B">
        <w:t xml:space="preserve"> </w:t>
      </w:r>
      <w:r>
        <w:t>kindle</w:t>
      </w:r>
      <w:r w:rsidR="00966A5B">
        <w:t>.</w:t>
      </w:r>
    </w:p>
  </w:footnote>
  <w:footnote w:id="12">
    <w:p w14:paraId="5DDDA59E" w14:textId="024DCD66" w:rsidR="00B747CF" w:rsidRDefault="00B747CF">
      <w:pPr>
        <w:pStyle w:val="FootnoteText"/>
      </w:pPr>
      <w:r>
        <w:rPr>
          <w:rStyle w:val="FootnoteReference"/>
        </w:rPr>
        <w:footnoteRef/>
      </w:r>
      <w:r>
        <w:t xml:space="preserve"> </w:t>
      </w:r>
      <w:r w:rsidR="00365E89">
        <w:t xml:space="preserve">Abraham </w:t>
      </w:r>
      <w:r>
        <w:t>Maslow</w:t>
      </w:r>
      <w:r w:rsidR="00365E89">
        <w:t>,</w:t>
      </w:r>
      <w:r>
        <w:t xml:space="preserve"> </w:t>
      </w:r>
      <w:r w:rsidR="00365E89" w:rsidRPr="0020744B">
        <w:rPr>
          <w:i/>
        </w:rPr>
        <w:t>Religions, Values and Peak-Experiences</w:t>
      </w:r>
      <w:r w:rsidR="00365E89">
        <w:rPr>
          <w:i/>
        </w:rPr>
        <w:t>,</w:t>
      </w:r>
      <w:r w:rsidR="00365E89">
        <w:t xml:space="preserve"> </w:t>
      </w:r>
      <w:proofErr w:type="spellStart"/>
      <w:r>
        <w:t>Loc</w:t>
      </w:r>
      <w:proofErr w:type="spellEnd"/>
      <w:r>
        <w:t xml:space="preserve"> 1069</w:t>
      </w:r>
      <w:r w:rsidR="00365E89">
        <w:t>.</w:t>
      </w:r>
    </w:p>
  </w:footnote>
  <w:footnote w:id="13">
    <w:p w14:paraId="307B52C3" w14:textId="5DE253AC" w:rsidR="00B747CF" w:rsidRDefault="00B747CF">
      <w:pPr>
        <w:pStyle w:val="FootnoteText"/>
      </w:pPr>
      <w:r>
        <w:rPr>
          <w:rStyle w:val="FootnoteReference"/>
        </w:rPr>
        <w:footnoteRef/>
      </w:r>
      <w:r>
        <w:t xml:space="preserve"> </w:t>
      </w:r>
      <w:r w:rsidR="00365E89">
        <w:t xml:space="preserve">Abraham </w:t>
      </w:r>
      <w:r>
        <w:t>Maslow</w:t>
      </w:r>
      <w:r w:rsidR="00365E89">
        <w:t>,</w:t>
      </w:r>
      <w:r>
        <w:t xml:space="preserve"> </w:t>
      </w:r>
      <w:r w:rsidR="00365E89" w:rsidRPr="0020744B">
        <w:rPr>
          <w:i/>
        </w:rPr>
        <w:t>Religions, Values and Peak-Experiences</w:t>
      </w:r>
      <w:r w:rsidR="00365E89">
        <w:rPr>
          <w:i/>
        </w:rPr>
        <w:t>,</w:t>
      </w:r>
      <w:r w:rsidR="00365E89">
        <w:t xml:space="preserve"> </w:t>
      </w:r>
      <w:proofErr w:type="spellStart"/>
      <w:r w:rsidR="00365E89">
        <w:t>L</w:t>
      </w:r>
      <w:r>
        <w:t>oc</w:t>
      </w:r>
      <w:proofErr w:type="spellEnd"/>
      <w:r>
        <w:t xml:space="preserve"> 132</w:t>
      </w:r>
      <w:r w:rsidR="00365E89">
        <w:t>.</w:t>
      </w:r>
    </w:p>
  </w:footnote>
  <w:footnote w:id="14">
    <w:p w14:paraId="4B53F99F" w14:textId="0D797008" w:rsidR="00B747CF" w:rsidRDefault="00B747CF">
      <w:pPr>
        <w:pStyle w:val="FootnoteText"/>
      </w:pPr>
      <w:r>
        <w:rPr>
          <w:rStyle w:val="FootnoteReference"/>
        </w:rPr>
        <w:footnoteRef/>
      </w:r>
      <w:r>
        <w:t xml:space="preserve"> </w:t>
      </w:r>
      <w:r w:rsidR="00365E89">
        <w:t xml:space="preserve">Abraham </w:t>
      </w:r>
      <w:r>
        <w:t>Maslow</w:t>
      </w:r>
      <w:r w:rsidR="00365E89">
        <w:t>,</w:t>
      </w:r>
      <w:r w:rsidR="00365E89" w:rsidRPr="00365E89">
        <w:rPr>
          <w:i/>
        </w:rPr>
        <w:t xml:space="preserve"> </w:t>
      </w:r>
      <w:r w:rsidR="00365E89" w:rsidRPr="0020744B">
        <w:rPr>
          <w:i/>
        </w:rPr>
        <w:t>Religions, Values and Peak-Experiences</w:t>
      </w:r>
      <w:r w:rsidR="00365E89">
        <w:rPr>
          <w:i/>
        </w:rPr>
        <w:t>,</w:t>
      </w:r>
      <w:r>
        <w:t xml:space="preserve"> </w:t>
      </w:r>
      <w:r w:rsidR="00365E89">
        <w:t>L</w:t>
      </w:r>
      <w:r>
        <w:t>ock 146</w:t>
      </w:r>
      <w:r w:rsidR="00365E89">
        <w:t>.</w:t>
      </w:r>
    </w:p>
  </w:footnote>
  <w:footnote w:id="15">
    <w:p w14:paraId="604BDB51" w14:textId="2023E4C9" w:rsidR="00B747CF" w:rsidRDefault="00B747CF">
      <w:pPr>
        <w:pStyle w:val="FootnoteText"/>
      </w:pPr>
      <w:r>
        <w:rPr>
          <w:rStyle w:val="FootnoteReference"/>
        </w:rPr>
        <w:footnoteRef/>
      </w:r>
      <w:r w:rsidR="00365E89">
        <w:t xml:space="preserve"> Abraham</w:t>
      </w:r>
      <w:r>
        <w:t xml:space="preserve"> Maslow</w:t>
      </w:r>
      <w:r w:rsidR="00365E89">
        <w:t xml:space="preserve">, </w:t>
      </w:r>
      <w:r w:rsidR="00365E89" w:rsidRPr="0020744B">
        <w:rPr>
          <w:i/>
        </w:rPr>
        <w:t>Religions, Values and Peak-Experiences</w:t>
      </w:r>
      <w:r w:rsidR="00365E89">
        <w:rPr>
          <w:i/>
        </w:rPr>
        <w:t>,</w:t>
      </w:r>
      <w:r>
        <w:t xml:space="preserve"> </w:t>
      </w:r>
      <w:r w:rsidR="00365E89">
        <w:t>L</w:t>
      </w:r>
      <w:r>
        <w:t>ock 132</w:t>
      </w:r>
      <w:r w:rsidR="00365E89">
        <w:t>.</w:t>
      </w:r>
    </w:p>
  </w:footnote>
  <w:footnote w:id="16">
    <w:p w14:paraId="68F2438A" w14:textId="596D1BBF" w:rsidR="00B747CF" w:rsidRDefault="00B747CF">
      <w:pPr>
        <w:pStyle w:val="FootnoteText"/>
      </w:pPr>
      <w:r>
        <w:rPr>
          <w:rStyle w:val="FootnoteReference"/>
        </w:rPr>
        <w:footnoteRef/>
      </w:r>
      <w:r>
        <w:t xml:space="preserve"> </w:t>
      </w:r>
      <w:r w:rsidR="00365E89">
        <w:t xml:space="preserve">Abraham </w:t>
      </w:r>
      <w:r>
        <w:t>Maslow</w:t>
      </w:r>
      <w:r w:rsidR="00365E89">
        <w:t xml:space="preserve">, </w:t>
      </w:r>
      <w:r w:rsidR="00365E89" w:rsidRPr="0020744B">
        <w:rPr>
          <w:i/>
        </w:rPr>
        <w:t>Religions, Values and Peak-Experiences</w:t>
      </w:r>
      <w:r w:rsidR="00365E89">
        <w:rPr>
          <w:i/>
        </w:rPr>
        <w:t>,</w:t>
      </w:r>
      <w:r>
        <w:t xml:space="preserve"> </w:t>
      </w:r>
      <w:r w:rsidR="00365E89">
        <w:t>L</w:t>
      </w:r>
      <w:r>
        <w:t>ock 138</w:t>
      </w:r>
      <w:r w:rsidR="00365E89">
        <w:t>.</w:t>
      </w:r>
    </w:p>
  </w:footnote>
  <w:footnote w:id="17">
    <w:p w14:paraId="561A1B9C" w14:textId="535E3517" w:rsidR="00B747CF" w:rsidRDefault="00B747CF">
      <w:pPr>
        <w:pStyle w:val="FootnoteText"/>
      </w:pPr>
      <w:r>
        <w:rPr>
          <w:rStyle w:val="FootnoteReference"/>
        </w:rPr>
        <w:footnoteRef/>
      </w:r>
      <w:r>
        <w:t xml:space="preserve"> </w:t>
      </w:r>
      <w:r w:rsidR="00365E89">
        <w:t xml:space="preserve">Abraham </w:t>
      </w:r>
      <w:r>
        <w:t>Maslow</w:t>
      </w:r>
      <w:r w:rsidR="00365E89">
        <w:t>,</w:t>
      </w:r>
      <w:r>
        <w:t xml:space="preserve"> </w:t>
      </w:r>
      <w:r w:rsidR="00365E89" w:rsidRPr="0020744B">
        <w:rPr>
          <w:i/>
        </w:rPr>
        <w:t>Religions, Values and Peak-Experiences</w:t>
      </w:r>
      <w:r w:rsidR="00365E89">
        <w:rPr>
          <w:i/>
        </w:rPr>
        <w:t>,</w:t>
      </w:r>
      <w:r w:rsidR="00365E89">
        <w:t xml:space="preserve"> </w:t>
      </w:r>
      <w:proofErr w:type="spellStart"/>
      <w:r w:rsidR="00365E89">
        <w:t>L</w:t>
      </w:r>
      <w:r>
        <w:t>oc</w:t>
      </w:r>
      <w:proofErr w:type="spellEnd"/>
      <w:r>
        <w:t xml:space="preserve"> 132</w:t>
      </w:r>
      <w:r w:rsidR="00365E89">
        <w:t>.</w:t>
      </w:r>
    </w:p>
  </w:footnote>
  <w:footnote w:id="18">
    <w:p w14:paraId="06F367D9" w14:textId="6027A099" w:rsidR="00B747CF" w:rsidRDefault="00B747CF">
      <w:pPr>
        <w:pStyle w:val="FootnoteText"/>
      </w:pPr>
      <w:r>
        <w:rPr>
          <w:rStyle w:val="FootnoteReference"/>
        </w:rPr>
        <w:footnoteRef/>
      </w:r>
      <w:r>
        <w:t xml:space="preserve"> </w:t>
      </w:r>
      <w:r w:rsidR="00365E89">
        <w:t xml:space="preserve">Abraham </w:t>
      </w:r>
      <w:r>
        <w:t>Maslow</w:t>
      </w:r>
      <w:r w:rsidR="00365E89">
        <w:t xml:space="preserve">, </w:t>
      </w:r>
      <w:r w:rsidR="00365E89" w:rsidRPr="0020744B">
        <w:rPr>
          <w:i/>
        </w:rPr>
        <w:t>Religions, Values and Peak-Experiences</w:t>
      </w:r>
      <w:r w:rsidR="00365E89">
        <w:rPr>
          <w:i/>
        </w:rPr>
        <w:t>,</w:t>
      </w:r>
      <w:r>
        <w:t xml:space="preserve"> </w:t>
      </w:r>
      <w:proofErr w:type="spellStart"/>
      <w:r>
        <w:t>Loc</w:t>
      </w:r>
      <w:proofErr w:type="spellEnd"/>
      <w:r>
        <w:t xml:space="preserve"> 374</w:t>
      </w:r>
      <w:r w:rsidR="00365E89">
        <w:t>.</w:t>
      </w:r>
    </w:p>
  </w:footnote>
  <w:footnote w:id="19">
    <w:p w14:paraId="4EB38AF3" w14:textId="6E5DE386" w:rsidR="00B747CF" w:rsidRDefault="00B747CF">
      <w:pPr>
        <w:pStyle w:val="FootnoteText"/>
      </w:pPr>
      <w:r>
        <w:rPr>
          <w:rStyle w:val="FootnoteReference"/>
        </w:rPr>
        <w:footnoteRef/>
      </w:r>
      <w:r>
        <w:t xml:space="preserve"> David </w:t>
      </w:r>
      <w:proofErr w:type="spellStart"/>
      <w:r>
        <w:t>Biello</w:t>
      </w:r>
      <w:proofErr w:type="spellEnd"/>
      <w:r>
        <w:t xml:space="preserve">, </w:t>
      </w:r>
      <w:r w:rsidRPr="00D005E3">
        <w:rPr>
          <w:i/>
        </w:rPr>
        <w:t>Searching for God in the Brain,</w:t>
      </w:r>
      <w:r>
        <w:t xml:space="preserve"> Scientific American Mind, Vol. 18, No.5 (October/November 2007), p. 39. </w:t>
      </w:r>
      <w:hyperlink r:id="rId3" w:history="1">
        <w:r w:rsidRPr="006F4D2B">
          <w:rPr>
            <w:rStyle w:val="Hyperlink"/>
          </w:rPr>
          <w:t>https://www-jstor-org.ezproxy.uwtsd.ac.uk/stable/pdf/24939723.pdf?refreqid=excelsior%3A2d5c8f5836b5984686ec04284502830a</w:t>
        </w:r>
      </w:hyperlink>
      <w:r>
        <w:t xml:space="preserve"> </w:t>
      </w:r>
    </w:p>
  </w:footnote>
  <w:footnote w:id="20">
    <w:p w14:paraId="64AB22A9" w14:textId="4123DB35" w:rsidR="00B747CF" w:rsidRDefault="00B747CF">
      <w:pPr>
        <w:pStyle w:val="FootnoteText"/>
      </w:pPr>
      <w:r>
        <w:rPr>
          <w:rStyle w:val="FootnoteReference"/>
        </w:rPr>
        <w:footnoteRef/>
      </w:r>
      <w:r>
        <w:t xml:space="preserve"> David </w:t>
      </w:r>
      <w:proofErr w:type="spellStart"/>
      <w:r>
        <w:t>Biello</w:t>
      </w:r>
      <w:proofErr w:type="spellEnd"/>
      <w:r>
        <w:t xml:space="preserve">, </w:t>
      </w:r>
      <w:r w:rsidRPr="00D005E3">
        <w:rPr>
          <w:i/>
        </w:rPr>
        <w:t>Searching for God in the Brain</w:t>
      </w:r>
      <w:r>
        <w:t>, p. 39.</w:t>
      </w:r>
    </w:p>
  </w:footnote>
  <w:footnote w:id="21">
    <w:p w14:paraId="2CCD5CBC" w14:textId="5A947F9A" w:rsidR="00B747CF" w:rsidRDefault="00B747CF">
      <w:pPr>
        <w:pStyle w:val="FootnoteText"/>
      </w:pPr>
      <w:r>
        <w:rPr>
          <w:rStyle w:val="FootnoteReference"/>
        </w:rPr>
        <w:footnoteRef/>
      </w:r>
      <w:r>
        <w:t xml:space="preserve"> Jesuits and their colleagues from The </w:t>
      </w:r>
      <w:proofErr w:type="spellStart"/>
      <w:r>
        <w:t>Center</w:t>
      </w:r>
      <w:proofErr w:type="spellEnd"/>
      <w:r>
        <w:t xml:space="preserve"> for Religious Development, in Jean Evans, </w:t>
      </w:r>
      <w:r w:rsidRPr="002C47AA">
        <w:rPr>
          <w:i/>
        </w:rPr>
        <w:t>Experience and Convergence in Spiritual Direction,</w:t>
      </w:r>
      <w:r>
        <w:t xml:space="preserve"> p. 268.</w:t>
      </w:r>
    </w:p>
  </w:footnote>
  <w:footnote w:id="22">
    <w:p w14:paraId="287BE198" w14:textId="5FF5B079" w:rsidR="00B747CF" w:rsidRDefault="00B747CF" w:rsidP="00EB6836">
      <w:pPr>
        <w:pStyle w:val="FootnoteText"/>
      </w:pPr>
      <w:r>
        <w:rPr>
          <w:rStyle w:val="FootnoteReference"/>
        </w:rPr>
        <w:footnoteRef/>
      </w:r>
      <w:r>
        <w:t xml:space="preserve"> David </w:t>
      </w:r>
      <w:proofErr w:type="spellStart"/>
      <w:r>
        <w:t>Biello</w:t>
      </w:r>
      <w:proofErr w:type="spellEnd"/>
      <w:r>
        <w:t xml:space="preserve">, </w:t>
      </w:r>
      <w:r w:rsidRPr="00D005E3">
        <w:rPr>
          <w:i/>
        </w:rPr>
        <w:t>Searching for God in the Brain</w:t>
      </w:r>
      <w:r>
        <w:t>, p. 39.</w:t>
      </w:r>
    </w:p>
    <w:p w14:paraId="312FBE24" w14:textId="660D54D2" w:rsidR="00B747CF" w:rsidRDefault="00B747CF">
      <w:pPr>
        <w:pStyle w:val="FootnoteText"/>
      </w:pPr>
    </w:p>
  </w:footnote>
  <w:footnote w:id="23">
    <w:p w14:paraId="37C56491" w14:textId="5F454187" w:rsidR="00B747CF" w:rsidRDefault="00B747CF">
      <w:pPr>
        <w:pStyle w:val="FootnoteText"/>
      </w:pPr>
      <w:r>
        <w:rPr>
          <w:rStyle w:val="FootnoteReference"/>
        </w:rPr>
        <w:footnoteRef/>
      </w:r>
      <w:r>
        <w:t xml:space="preserve"> David </w:t>
      </w:r>
      <w:proofErr w:type="spellStart"/>
      <w:r>
        <w:t>Biello</w:t>
      </w:r>
      <w:proofErr w:type="spellEnd"/>
      <w:r>
        <w:t xml:space="preserve">, </w:t>
      </w:r>
      <w:r w:rsidRPr="00D005E3">
        <w:rPr>
          <w:i/>
        </w:rPr>
        <w:t>Searching for God in the Brain</w:t>
      </w:r>
      <w:r>
        <w:t>, p. 40.</w:t>
      </w:r>
    </w:p>
  </w:footnote>
  <w:footnote w:id="24">
    <w:p w14:paraId="0E800DEF" w14:textId="214C814B" w:rsidR="00B747CF" w:rsidRDefault="00B747CF">
      <w:pPr>
        <w:pStyle w:val="FootnoteText"/>
      </w:pPr>
      <w:r>
        <w:rPr>
          <w:rStyle w:val="FootnoteReference"/>
        </w:rPr>
        <w:footnoteRef/>
      </w:r>
      <w:r>
        <w:t xml:space="preserve"> </w:t>
      </w:r>
      <w:r w:rsidR="00365E89">
        <w:t xml:space="preserve">Abraham </w:t>
      </w:r>
      <w:r>
        <w:t xml:space="preserve">Maslow, </w:t>
      </w:r>
      <w:r w:rsidR="00365E89" w:rsidRPr="0020744B">
        <w:rPr>
          <w:i/>
        </w:rPr>
        <w:t>Religions, Values and Peak-Experiences</w:t>
      </w:r>
      <w:r w:rsidR="00365E89">
        <w:t xml:space="preserve">, </w:t>
      </w:r>
      <w:r>
        <w:t>Loc 394-401.</w:t>
      </w:r>
    </w:p>
  </w:footnote>
  <w:footnote w:id="25">
    <w:p w14:paraId="52DB4E3E" w14:textId="2EE3ABCB" w:rsidR="00B747CF" w:rsidRDefault="00B747CF">
      <w:pPr>
        <w:pStyle w:val="FootnoteText"/>
      </w:pPr>
      <w:r>
        <w:rPr>
          <w:rStyle w:val="FootnoteReference"/>
        </w:rPr>
        <w:footnoteRef/>
      </w:r>
      <w:r>
        <w:t xml:space="preserve"> </w:t>
      </w:r>
      <w:r w:rsidR="00365E89">
        <w:t xml:space="preserve">Abraham </w:t>
      </w:r>
      <w:r>
        <w:t>Maslow,</w:t>
      </w:r>
      <w:r w:rsidR="00365E89">
        <w:t xml:space="preserve"> </w:t>
      </w:r>
      <w:r w:rsidR="00365E89" w:rsidRPr="0020744B">
        <w:rPr>
          <w:i/>
        </w:rPr>
        <w:t>Religions, Values and Peak-Experiences</w:t>
      </w:r>
      <w:r w:rsidR="00365E89">
        <w:rPr>
          <w:i/>
        </w:rPr>
        <w:t>,</w:t>
      </w:r>
      <w:r>
        <w:t xml:space="preserve"> </w:t>
      </w:r>
      <w:proofErr w:type="spellStart"/>
      <w:r>
        <w:t>Loc</w:t>
      </w:r>
      <w:proofErr w:type="spellEnd"/>
      <w:r>
        <w:t xml:space="preserve"> 401.</w:t>
      </w:r>
    </w:p>
  </w:footnote>
  <w:footnote w:id="26">
    <w:p w14:paraId="5133E898" w14:textId="453738A7" w:rsidR="00B747CF" w:rsidRDefault="00B747CF">
      <w:pPr>
        <w:pStyle w:val="FootnoteText"/>
      </w:pPr>
      <w:r>
        <w:rPr>
          <w:rStyle w:val="FootnoteReference"/>
        </w:rPr>
        <w:footnoteRef/>
      </w:r>
      <w:r>
        <w:t xml:space="preserve"> David </w:t>
      </w:r>
      <w:proofErr w:type="spellStart"/>
      <w:r>
        <w:t>Biello</w:t>
      </w:r>
      <w:proofErr w:type="spellEnd"/>
      <w:r>
        <w:t xml:space="preserve">, </w:t>
      </w:r>
      <w:r w:rsidRPr="00D005E3">
        <w:rPr>
          <w:i/>
        </w:rPr>
        <w:t>Searching for God in the Brain</w:t>
      </w:r>
      <w:r>
        <w:t>, p. 43.</w:t>
      </w:r>
    </w:p>
  </w:footnote>
  <w:footnote w:id="27">
    <w:p w14:paraId="67287711" w14:textId="7C1BB46D" w:rsidR="00B747CF" w:rsidRDefault="00B747CF">
      <w:pPr>
        <w:pStyle w:val="FootnoteText"/>
      </w:pPr>
      <w:r>
        <w:rPr>
          <w:rStyle w:val="FootnoteReference"/>
        </w:rPr>
        <w:footnoteRef/>
      </w:r>
      <w:r>
        <w:t xml:space="preserve"> </w:t>
      </w:r>
      <w:r w:rsidR="00365E89">
        <w:t xml:space="preserve">Abraham Maslow, </w:t>
      </w:r>
      <w:r w:rsidR="00365E89" w:rsidRPr="0020744B">
        <w:rPr>
          <w:i/>
        </w:rPr>
        <w:t>Religions, Values and Peak-Experiences</w:t>
      </w:r>
      <w:r w:rsidR="00365E89">
        <w:t>.</w:t>
      </w:r>
    </w:p>
  </w:footnote>
  <w:footnote w:id="28">
    <w:p w14:paraId="244BAB1D" w14:textId="43F2F5BD" w:rsidR="00B747CF" w:rsidRDefault="00B747CF">
      <w:pPr>
        <w:pStyle w:val="FootnoteText"/>
      </w:pPr>
      <w:r>
        <w:rPr>
          <w:rStyle w:val="FootnoteReference"/>
        </w:rPr>
        <w:footnoteRef/>
      </w:r>
      <w:r>
        <w:t xml:space="preserve"> </w:t>
      </w:r>
      <w:r w:rsidR="00365E89">
        <w:t xml:space="preserve">Abraham </w:t>
      </w:r>
      <w:r>
        <w:t>Maslo</w:t>
      </w:r>
      <w:r w:rsidR="00365E89">
        <w:t xml:space="preserve">w, </w:t>
      </w:r>
      <w:r w:rsidR="00365E89" w:rsidRPr="0020744B">
        <w:rPr>
          <w:i/>
        </w:rPr>
        <w:t>Religions, Values and Peak-Experiences</w:t>
      </w:r>
      <w:r w:rsidR="00365E89">
        <w:t>,</w:t>
      </w:r>
      <w:r>
        <w:t xml:space="preserve"> </w:t>
      </w:r>
      <w:proofErr w:type="spellStart"/>
      <w:r>
        <w:t>Loc</w:t>
      </w:r>
      <w:proofErr w:type="spellEnd"/>
      <w:r>
        <w:t xml:space="preserve"> 1166</w:t>
      </w:r>
      <w:r w:rsidR="00365E89">
        <w:t>.</w:t>
      </w:r>
    </w:p>
  </w:footnote>
  <w:footnote w:id="29">
    <w:p w14:paraId="18CBA9A1" w14:textId="1EBA5845" w:rsidR="00B747CF" w:rsidRDefault="00B747CF">
      <w:pPr>
        <w:pStyle w:val="FootnoteText"/>
      </w:pPr>
      <w:r>
        <w:rPr>
          <w:rStyle w:val="FootnoteReference"/>
        </w:rPr>
        <w:footnoteRef/>
      </w:r>
      <w:r>
        <w:t xml:space="preserve"> </w:t>
      </w:r>
      <w:r w:rsidR="00365E89">
        <w:t xml:space="preserve">Abraham </w:t>
      </w:r>
      <w:r>
        <w:t>Maslow</w:t>
      </w:r>
      <w:r w:rsidR="00365E89">
        <w:t xml:space="preserve">, </w:t>
      </w:r>
      <w:r w:rsidR="00365E89" w:rsidRPr="0020744B">
        <w:rPr>
          <w:i/>
        </w:rPr>
        <w:t>Religions, Values and Peak-Experiences</w:t>
      </w:r>
      <w:r w:rsidR="00365E89">
        <w:rPr>
          <w:i/>
        </w:rPr>
        <w:t>,</w:t>
      </w:r>
      <w:r>
        <w:t xml:space="preserve"> </w:t>
      </w:r>
      <w:proofErr w:type="spellStart"/>
      <w:r>
        <w:t>Loc</w:t>
      </w:r>
      <w:proofErr w:type="spellEnd"/>
      <w:r>
        <w:t xml:space="preserve"> 1166</w:t>
      </w:r>
      <w:r w:rsidR="00365E89">
        <w:t>.</w:t>
      </w:r>
    </w:p>
  </w:footnote>
  <w:footnote w:id="30">
    <w:p w14:paraId="09E525FF" w14:textId="6DD91AD1" w:rsidR="00B747CF" w:rsidRDefault="00B747CF">
      <w:pPr>
        <w:pStyle w:val="FootnoteText"/>
      </w:pPr>
      <w:r>
        <w:rPr>
          <w:rStyle w:val="FootnoteReference"/>
        </w:rPr>
        <w:footnoteRef/>
      </w:r>
      <w:r>
        <w:t xml:space="preserve"> </w:t>
      </w:r>
      <w:r w:rsidR="00365E89">
        <w:t xml:space="preserve">Abraham </w:t>
      </w:r>
      <w:r>
        <w:t>Maslow,</w:t>
      </w:r>
      <w:r w:rsidR="00365E89" w:rsidRPr="00365E89">
        <w:rPr>
          <w:i/>
        </w:rPr>
        <w:t xml:space="preserve"> </w:t>
      </w:r>
      <w:r w:rsidR="00365E89" w:rsidRPr="0020744B">
        <w:rPr>
          <w:i/>
        </w:rPr>
        <w:t>Religions, Values and Peak-Experiences</w:t>
      </w:r>
      <w:r w:rsidR="00365E89">
        <w:rPr>
          <w:i/>
        </w:rPr>
        <w:t>,</w:t>
      </w:r>
      <w:r>
        <w:t xml:space="preserve"> </w:t>
      </w:r>
      <w:proofErr w:type="spellStart"/>
      <w:r>
        <w:t>Loc</w:t>
      </w:r>
      <w:proofErr w:type="spellEnd"/>
      <w:r>
        <w:t xml:space="preserve"> 1166</w:t>
      </w:r>
      <w:r w:rsidR="00365E89">
        <w:t>.</w:t>
      </w:r>
    </w:p>
  </w:footnote>
  <w:footnote w:id="31">
    <w:p w14:paraId="72CA150E" w14:textId="25580AEF" w:rsidR="00B747CF" w:rsidRDefault="00B747CF">
      <w:pPr>
        <w:pStyle w:val="FootnoteText"/>
      </w:pPr>
      <w:r>
        <w:rPr>
          <w:rStyle w:val="FootnoteReference"/>
        </w:rPr>
        <w:footnoteRef/>
      </w:r>
      <w:r w:rsidR="00365E89">
        <w:t xml:space="preserve"> Abraham</w:t>
      </w:r>
      <w:r>
        <w:t xml:space="preserve"> Maslow, </w:t>
      </w:r>
      <w:r w:rsidR="00365E89" w:rsidRPr="0020744B">
        <w:rPr>
          <w:i/>
        </w:rPr>
        <w:t>Religions, Values and Peak-Experiences</w:t>
      </w:r>
      <w:r w:rsidR="00365E89">
        <w:t xml:space="preserve">, </w:t>
      </w:r>
      <w:proofErr w:type="spellStart"/>
      <w:r>
        <w:t>Loc</w:t>
      </w:r>
      <w:proofErr w:type="spellEnd"/>
      <w:r>
        <w:t xml:space="preserve"> 1153</w:t>
      </w:r>
      <w:r w:rsidR="00365E89">
        <w:t>.</w:t>
      </w:r>
    </w:p>
  </w:footnote>
  <w:footnote w:id="32">
    <w:p w14:paraId="5C1A7941" w14:textId="0F6495D0" w:rsidR="00B747CF" w:rsidRDefault="00B747CF">
      <w:pPr>
        <w:pStyle w:val="FootnoteText"/>
      </w:pPr>
      <w:r>
        <w:rPr>
          <w:rStyle w:val="FootnoteReference"/>
        </w:rPr>
        <w:footnoteRef/>
      </w:r>
      <w:r w:rsidR="00365E89">
        <w:t xml:space="preserve"> Abraham</w:t>
      </w:r>
      <w:r>
        <w:t xml:space="preserve"> Maslow, </w:t>
      </w:r>
      <w:r w:rsidR="00365E89" w:rsidRPr="0020744B">
        <w:rPr>
          <w:i/>
        </w:rPr>
        <w:t>Religions, Values and Peak-Experiences</w:t>
      </w:r>
      <w:r w:rsidR="00365E89">
        <w:t xml:space="preserve">, </w:t>
      </w:r>
      <w:proofErr w:type="spellStart"/>
      <w:r>
        <w:t>Loc</w:t>
      </w:r>
      <w:proofErr w:type="spellEnd"/>
      <w:r>
        <w:t xml:space="preserve"> 394</w:t>
      </w:r>
      <w:r w:rsidR="00365E89">
        <w:t>.</w:t>
      </w:r>
    </w:p>
  </w:footnote>
  <w:footnote w:id="33">
    <w:p w14:paraId="54804FE4" w14:textId="3332D099" w:rsidR="00B747CF" w:rsidRDefault="00B747CF">
      <w:pPr>
        <w:pStyle w:val="FootnoteText"/>
      </w:pPr>
      <w:r>
        <w:rPr>
          <w:rStyle w:val="FootnoteReference"/>
        </w:rPr>
        <w:footnoteRef/>
      </w:r>
      <w:r>
        <w:t xml:space="preserve"> David </w:t>
      </w:r>
      <w:proofErr w:type="spellStart"/>
      <w:r>
        <w:t>Biello</w:t>
      </w:r>
      <w:proofErr w:type="spellEnd"/>
      <w:r>
        <w:t xml:space="preserve">, </w:t>
      </w:r>
      <w:r w:rsidRPr="00D005E3">
        <w:rPr>
          <w:i/>
        </w:rPr>
        <w:t>Searching for God in the Brain</w:t>
      </w:r>
      <w:r>
        <w:t>, p. 39.</w:t>
      </w:r>
    </w:p>
  </w:footnote>
  <w:footnote w:id="34">
    <w:p w14:paraId="69F15251" w14:textId="0E27D78F" w:rsidR="00B747CF" w:rsidRDefault="00B747CF">
      <w:pPr>
        <w:pStyle w:val="FootnoteText"/>
      </w:pPr>
      <w:r>
        <w:rPr>
          <w:rStyle w:val="FootnoteReference"/>
        </w:rPr>
        <w:footnoteRef/>
      </w:r>
      <w:r>
        <w:t xml:space="preserve"> David </w:t>
      </w:r>
      <w:proofErr w:type="spellStart"/>
      <w:r>
        <w:t>Biello</w:t>
      </w:r>
      <w:proofErr w:type="spellEnd"/>
      <w:r>
        <w:t xml:space="preserve">, </w:t>
      </w:r>
      <w:r w:rsidRPr="00D005E3">
        <w:rPr>
          <w:i/>
        </w:rPr>
        <w:t>Searching for God in the Brain</w:t>
      </w:r>
      <w:r>
        <w:t>, p. 40-41.</w:t>
      </w:r>
    </w:p>
  </w:footnote>
  <w:footnote w:id="35">
    <w:p w14:paraId="7F4DEF2C" w14:textId="1EA5ED3D" w:rsidR="00B747CF" w:rsidRDefault="00B747CF">
      <w:pPr>
        <w:pStyle w:val="FootnoteText"/>
      </w:pPr>
      <w:r>
        <w:rPr>
          <w:rStyle w:val="FootnoteReference"/>
        </w:rPr>
        <w:footnoteRef/>
      </w:r>
      <w:r>
        <w:t xml:space="preserve"> David </w:t>
      </w:r>
      <w:proofErr w:type="spellStart"/>
      <w:r>
        <w:t>Biello</w:t>
      </w:r>
      <w:proofErr w:type="spellEnd"/>
      <w:r>
        <w:t xml:space="preserve">, </w:t>
      </w:r>
      <w:r w:rsidRPr="00D005E3">
        <w:rPr>
          <w:i/>
        </w:rPr>
        <w:t>Searching for God in the Brain</w:t>
      </w:r>
      <w:r>
        <w:t>, p. 41.</w:t>
      </w:r>
    </w:p>
  </w:footnote>
  <w:footnote w:id="36">
    <w:p w14:paraId="3FB29D21" w14:textId="2B8259C0" w:rsidR="00B747CF" w:rsidRPr="00BF2B7D" w:rsidRDefault="00B747CF">
      <w:pPr>
        <w:pStyle w:val="FootnoteText"/>
      </w:pPr>
      <w:r>
        <w:rPr>
          <w:rStyle w:val="FootnoteReference"/>
        </w:rPr>
        <w:footnoteRef/>
      </w:r>
      <w:r>
        <w:t xml:space="preserve"> Carl Gustav Jung, Civilization in Transition, CW10 (London: Routledge &amp; Kegan Paul, 1974 [1964], para. 655 and CW12, paras. 9-19.</w:t>
      </w:r>
    </w:p>
  </w:footnote>
  <w:footnote w:id="37">
    <w:p w14:paraId="775A5A07" w14:textId="00080DCD" w:rsidR="00B747CF" w:rsidRPr="006F46C1" w:rsidRDefault="00B747CF">
      <w:pPr>
        <w:pStyle w:val="FootnoteText"/>
      </w:pPr>
      <w:r>
        <w:rPr>
          <w:rStyle w:val="FootnoteReference"/>
        </w:rPr>
        <w:footnoteRef/>
      </w:r>
      <w:r>
        <w:t xml:space="preserve"> Liz Greene, </w:t>
      </w:r>
      <w:r w:rsidRPr="005D2402">
        <w:rPr>
          <w:i/>
        </w:rPr>
        <w:t>Mystical experiences among astrologers</w:t>
      </w:r>
      <w:r>
        <w:rPr>
          <w:i/>
        </w:rPr>
        <w:t xml:space="preserve">, </w:t>
      </w:r>
      <w:r>
        <w:t>Culture and Cosmos 13:2 (2009), pp. 3-32.</w:t>
      </w:r>
    </w:p>
  </w:footnote>
  <w:footnote w:id="38">
    <w:p w14:paraId="217821F3" w14:textId="5EAFF0A2" w:rsidR="00B747CF" w:rsidRDefault="00B747CF">
      <w:pPr>
        <w:pStyle w:val="FootnoteText"/>
      </w:pPr>
      <w:r>
        <w:rPr>
          <w:rStyle w:val="FootnoteReference"/>
        </w:rPr>
        <w:footnoteRef/>
      </w:r>
      <w:r>
        <w:t xml:space="preserve"> Liz Greene, </w:t>
      </w:r>
      <w:r w:rsidRPr="005D2402">
        <w:rPr>
          <w:i/>
        </w:rPr>
        <w:t>Mystical experiences among astrologers</w:t>
      </w:r>
      <w:r>
        <w:rPr>
          <w:i/>
        </w:rPr>
        <w:t xml:space="preserve">, </w:t>
      </w:r>
      <w:r w:rsidRPr="006F46C1">
        <w:t>p. 7.</w:t>
      </w:r>
    </w:p>
  </w:footnote>
  <w:footnote w:id="39">
    <w:p w14:paraId="26A78293" w14:textId="1EAF6CB7" w:rsidR="00B747CF" w:rsidRDefault="00B747CF">
      <w:pPr>
        <w:pStyle w:val="FootnoteText"/>
      </w:pPr>
      <w:r>
        <w:rPr>
          <w:rStyle w:val="FootnoteReference"/>
        </w:rPr>
        <w:footnoteRef/>
      </w:r>
      <w:r>
        <w:t xml:space="preserve"> Liz Greene, </w:t>
      </w:r>
      <w:r w:rsidRPr="005D2402">
        <w:rPr>
          <w:i/>
        </w:rPr>
        <w:t>Mystical experiences among astrologers</w:t>
      </w:r>
      <w:r>
        <w:rPr>
          <w:i/>
        </w:rPr>
        <w:t xml:space="preserve">, </w:t>
      </w:r>
      <w:r w:rsidRPr="001558E4">
        <w:t>p</w:t>
      </w:r>
      <w:r>
        <w:t>p</w:t>
      </w:r>
      <w:r w:rsidRPr="001558E4">
        <w:t>. 7-9.</w:t>
      </w:r>
    </w:p>
  </w:footnote>
  <w:footnote w:id="40">
    <w:p w14:paraId="0C37688C" w14:textId="2673BCA2" w:rsidR="00B747CF" w:rsidRPr="00284A71" w:rsidRDefault="00B747CF" w:rsidP="00284A71">
      <w:pPr>
        <w:rPr>
          <w:sz w:val="20"/>
          <w:szCs w:val="20"/>
        </w:rPr>
      </w:pPr>
      <w:r w:rsidRPr="00284A71">
        <w:rPr>
          <w:rStyle w:val="FootnoteReference"/>
          <w:sz w:val="20"/>
          <w:szCs w:val="20"/>
        </w:rPr>
        <w:footnoteRef/>
      </w:r>
      <w:r w:rsidRPr="00284A71">
        <w:rPr>
          <w:sz w:val="20"/>
          <w:szCs w:val="20"/>
        </w:rPr>
        <w:t xml:space="preserve"> Liz Greene, </w:t>
      </w:r>
      <w:r w:rsidRPr="00284A71">
        <w:rPr>
          <w:i/>
          <w:sz w:val="20"/>
          <w:szCs w:val="20"/>
        </w:rPr>
        <w:t xml:space="preserve">Mystical experiences among astrologers, </w:t>
      </w:r>
      <w:r w:rsidRPr="00284A71">
        <w:rPr>
          <w:sz w:val="20"/>
          <w:szCs w:val="20"/>
        </w:rPr>
        <w:t>p.10</w:t>
      </w:r>
      <w:r>
        <w:rPr>
          <w:sz w:val="20"/>
          <w:szCs w:val="20"/>
        </w:rPr>
        <w:t>.</w:t>
      </w:r>
    </w:p>
  </w:footnote>
  <w:footnote w:id="41">
    <w:p w14:paraId="3F1014F0" w14:textId="4D53E48C" w:rsidR="00B747CF" w:rsidRDefault="00B747CF">
      <w:pPr>
        <w:pStyle w:val="FootnoteText"/>
      </w:pPr>
      <w:r>
        <w:rPr>
          <w:rStyle w:val="FootnoteReference"/>
        </w:rPr>
        <w:footnoteRef/>
      </w:r>
      <w:r>
        <w:t xml:space="preserve"> </w:t>
      </w:r>
      <w:r w:rsidRPr="00284A71">
        <w:t xml:space="preserve">Liz Greene, </w:t>
      </w:r>
      <w:r w:rsidRPr="00284A71">
        <w:rPr>
          <w:i/>
        </w:rPr>
        <w:t xml:space="preserve">Mystical experiences among astrologers, </w:t>
      </w:r>
      <w:r w:rsidRPr="00284A71">
        <w:t>p.</w:t>
      </w:r>
      <w:r>
        <w:t>7.</w:t>
      </w:r>
    </w:p>
  </w:footnote>
  <w:footnote w:id="42">
    <w:p w14:paraId="0B35C8F6" w14:textId="696E2994" w:rsidR="00B747CF" w:rsidRDefault="00B747CF">
      <w:pPr>
        <w:pStyle w:val="FootnoteText"/>
      </w:pPr>
      <w:r>
        <w:rPr>
          <w:rStyle w:val="FootnoteReference"/>
        </w:rPr>
        <w:footnoteRef/>
      </w:r>
      <w:r>
        <w:t xml:space="preserve"> </w:t>
      </w:r>
      <w:r w:rsidRPr="00284A71">
        <w:t xml:space="preserve">Liz Greene, </w:t>
      </w:r>
      <w:r w:rsidRPr="00284A71">
        <w:rPr>
          <w:i/>
        </w:rPr>
        <w:t xml:space="preserve">Mystical experiences among astrologers, </w:t>
      </w:r>
      <w:r w:rsidRPr="00284A71">
        <w:t>p.1</w:t>
      </w:r>
      <w:r>
        <w:t>2.</w:t>
      </w:r>
    </w:p>
  </w:footnote>
  <w:footnote w:id="43">
    <w:p w14:paraId="296F6329" w14:textId="15B49055" w:rsidR="00B747CF" w:rsidRDefault="00B747CF">
      <w:pPr>
        <w:pStyle w:val="FootnoteText"/>
      </w:pPr>
      <w:r>
        <w:rPr>
          <w:rStyle w:val="FootnoteReference"/>
        </w:rPr>
        <w:footnoteRef/>
      </w:r>
      <w:r>
        <w:t xml:space="preserve"> </w:t>
      </w:r>
      <w:r w:rsidRPr="00284A71">
        <w:t xml:space="preserve">Liz Greene, </w:t>
      </w:r>
      <w:r w:rsidRPr="00284A71">
        <w:rPr>
          <w:i/>
        </w:rPr>
        <w:t xml:space="preserve">Mystical experiences among astrologers, </w:t>
      </w:r>
      <w:r w:rsidRPr="00284A71">
        <w:t>p.1</w:t>
      </w:r>
      <w:r>
        <w:t>1.</w:t>
      </w:r>
    </w:p>
  </w:footnote>
  <w:footnote w:id="44">
    <w:p w14:paraId="5D83F850" w14:textId="25E1B2B4" w:rsidR="00B747CF" w:rsidRDefault="00B747CF">
      <w:pPr>
        <w:pStyle w:val="FootnoteText"/>
      </w:pPr>
      <w:r>
        <w:rPr>
          <w:rStyle w:val="FootnoteReference"/>
        </w:rPr>
        <w:footnoteRef/>
      </w:r>
      <w:r w:rsidR="00365E89">
        <w:t xml:space="preserve"> Abraham</w:t>
      </w:r>
      <w:r>
        <w:t xml:space="preserve"> Maslow, </w:t>
      </w:r>
      <w:r w:rsidR="00365E89" w:rsidRPr="0020744B">
        <w:rPr>
          <w:i/>
        </w:rPr>
        <w:t>Religions, Values and Peak-Experiences</w:t>
      </w:r>
      <w:r w:rsidR="00365E89">
        <w:t xml:space="preserve">, </w:t>
      </w:r>
      <w:proofErr w:type="spellStart"/>
      <w:r>
        <w:t>Loc</w:t>
      </w:r>
      <w:proofErr w:type="spellEnd"/>
      <w:r>
        <w:t xml:space="preserve"> 873</w:t>
      </w:r>
      <w:r w:rsidR="00365E89">
        <w:t>.</w:t>
      </w:r>
    </w:p>
  </w:footnote>
  <w:footnote w:id="45">
    <w:p w14:paraId="7547C3F7" w14:textId="26F7F831" w:rsidR="00B747CF" w:rsidRDefault="00B747CF">
      <w:pPr>
        <w:pStyle w:val="FootnoteText"/>
      </w:pPr>
      <w:r>
        <w:rPr>
          <w:rStyle w:val="FootnoteReference"/>
        </w:rPr>
        <w:footnoteRef/>
      </w:r>
      <w:r>
        <w:t xml:space="preserve"> </w:t>
      </w:r>
      <w:r w:rsidRPr="00284A71">
        <w:t xml:space="preserve">Liz Greene, </w:t>
      </w:r>
      <w:r w:rsidRPr="00284A71">
        <w:rPr>
          <w:i/>
        </w:rPr>
        <w:t xml:space="preserve">Mystical experiences among astrologers, </w:t>
      </w:r>
      <w:r w:rsidRPr="00284A71">
        <w:t>p</w:t>
      </w:r>
      <w:r>
        <w:t>p</w:t>
      </w:r>
      <w:r w:rsidRPr="00284A71">
        <w:t>.</w:t>
      </w:r>
      <w:r>
        <w:t xml:space="preserve"> </w:t>
      </w:r>
      <w:r w:rsidRPr="00284A71">
        <w:t>1</w:t>
      </w:r>
      <w:r>
        <w:t>1-16.</w:t>
      </w:r>
    </w:p>
  </w:footnote>
  <w:footnote w:id="46">
    <w:p w14:paraId="4218795B" w14:textId="31A12F90" w:rsidR="00B747CF" w:rsidRDefault="00B747CF">
      <w:pPr>
        <w:pStyle w:val="FootnoteText"/>
      </w:pPr>
      <w:r>
        <w:rPr>
          <w:rStyle w:val="FootnoteReference"/>
        </w:rPr>
        <w:footnoteRef/>
      </w:r>
      <w:r>
        <w:t xml:space="preserve"> </w:t>
      </w:r>
      <w:r w:rsidRPr="00284A71">
        <w:t xml:space="preserve">Liz Greene, </w:t>
      </w:r>
      <w:r w:rsidRPr="00284A71">
        <w:rPr>
          <w:i/>
        </w:rPr>
        <w:t xml:space="preserve">Mystical experiences among astrologers, </w:t>
      </w:r>
      <w:r w:rsidRPr="00284A71">
        <w:t>p.</w:t>
      </w:r>
      <w:r>
        <w:t xml:space="preserve"> </w:t>
      </w:r>
      <w:r w:rsidRPr="00284A71">
        <w:t>1</w:t>
      </w:r>
      <w:r>
        <w:t>1.</w:t>
      </w:r>
    </w:p>
  </w:footnote>
  <w:footnote w:id="47">
    <w:p w14:paraId="0851BBDD" w14:textId="65AEA3A9" w:rsidR="00B747CF" w:rsidRDefault="00B747CF">
      <w:pPr>
        <w:pStyle w:val="FootnoteText"/>
      </w:pPr>
      <w:r>
        <w:rPr>
          <w:rStyle w:val="FootnoteReference"/>
        </w:rPr>
        <w:footnoteRef/>
      </w:r>
      <w:r>
        <w:t xml:space="preserve"> Nicholas Campion, Prophecy, Cosmology and the New Age Movement: The Extent and Nature of Contemporary Belief in Astrology (PhD Thesis, Bath Spa University, 2003), p. 243.</w:t>
      </w:r>
    </w:p>
  </w:footnote>
  <w:footnote w:id="48">
    <w:p w14:paraId="7A90E27F" w14:textId="1FA8FBDB" w:rsidR="00B747CF" w:rsidRDefault="00B747CF">
      <w:pPr>
        <w:pStyle w:val="FootnoteText"/>
      </w:pPr>
      <w:r>
        <w:rPr>
          <w:rStyle w:val="FootnoteReference"/>
        </w:rPr>
        <w:footnoteRef/>
      </w:r>
      <w:r>
        <w:t xml:space="preserve"> </w:t>
      </w:r>
      <w:r w:rsidRPr="00284A71">
        <w:t xml:space="preserve">Liz Greene, </w:t>
      </w:r>
      <w:r w:rsidRPr="00284A71">
        <w:rPr>
          <w:i/>
        </w:rPr>
        <w:t xml:space="preserve">Mystical experiences among astrologers, </w:t>
      </w:r>
      <w:r w:rsidRPr="00284A71">
        <w:t>p.</w:t>
      </w:r>
      <w:r>
        <w:t xml:space="preserve"> 3.</w:t>
      </w:r>
    </w:p>
  </w:footnote>
  <w:footnote w:id="49">
    <w:p w14:paraId="691DF4E0" w14:textId="3510B062" w:rsidR="00B747CF" w:rsidRDefault="00B747CF">
      <w:pPr>
        <w:pStyle w:val="FootnoteText"/>
      </w:pPr>
      <w:r>
        <w:rPr>
          <w:rStyle w:val="FootnoteReference"/>
        </w:rPr>
        <w:footnoteRef/>
      </w:r>
      <w:r>
        <w:t xml:space="preserve"> </w:t>
      </w:r>
      <w:r w:rsidRPr="00284A71">
        <w:t xml:space="preserve">Liz Greene, </w:t>
      </w:r>
      <w:r w:rsidRPr="00284A71">
        <w:rPr>
          <w:i/>
        </w:rPr>
        <w:t xml:space="preserve">Mystical experiences among astrologers, </w:t>
      </w:r>
      <w:r w:rsidRPr="00284A71">
        <w:t>p.</w:t>
      </w:r>
      <w:r>
        <w:t xml:space="preserve"> 3.</w:t>
      </w:r>
    </w:p>
  </w:footnote>
  <w:footnote w:id="50">
    <w:p w14:paraId="67AE3CE4" w14:textId="497AE1C7" w:rsidR="0045033C" w:rsidRDefault="00B747CF" w:rsidP="0045033C">
      <w:pPr>
        <w:pStyle w:val="FootnoteText"/>
      </w:pPr>
      <w:r>
        <w:rPr>
          <w:rStyle w:val="FootnoteReference"/>
        </w:rPr>
        <w:footnoteRef/>
      </w:r>
      <w:r>
        <w:t xml:space="preserve"> Ann Cortese, </w:t>
      </w:r>
      <w:r w:rsidRPr="007F0E27">
        <w:rPr>
          <w:i/>
        </w:rPr>
        <w:t>Astrology: What is it, how does it work, and why does it work,</w:t>
      </w:r>
      <w:r>
        <w:t xml:space="preserve"> Metaphysical Centre of New Jersey, available at </w:t>
      </w:r>
      <w:hyperlink r:id="rId4" w:history="1">
        <w:r w:rsidR="0045033C" w:rsidRPr="00B026B5">
          <w:rPr>
            <w:rStyle w:val="Hyperlink"/>
          </w:rPr>
          <w:t>https://www.metaphysicalcenterofnewjersey.org/astrology-work-work/</w:t>
        </w:r>
      </w:hyperlink>
      <w:r w:rsidR="0045033C">
        <w:t xml:space="preserve"> , </w:t>
      </w:r>
      <w:r w:rsidR="0045033C">
        <w:t>[accessed December 2</w:t>
      </w:r>
      <w:r w:rsidR="0045033C">
        <w:t>1</w:t>
      </w:r>
      <w:r w:rsidR="0045033C">
        <w:t>, 2018].</w:t>
      </w:r>
    </w:p>
    <w:p w14:paraId="7210C54E" w14:textId="65577848" w:rsidR="00B747CF" w:rsidRPr="007F0E27" w:rsidRDefault="00B747CF" w:rsidP="004D4474">
      <w:pPr>
        <w:pStyle w:val="FootnoteText"/>
      </w:pPr>
    </w:p>
  </w:footnote>
  <w:footnote w:id="51">
    <w:p w14:paraId="0E162ADA" w14:textId="12DE4581" w:rsidR="00B747CF" w:rsidRPr="004D4474" w:rsidRDefault="00B747CF">
      <w:pPr>
        <w:pStyle w:val="FootnoteText"/>
      </w:pPr>
      <w:r>
        <w:rPr>
          <w:rStyle w:val="FootnoteReference"/>
        </w:rPr>
        <w:footnoteRef/>
      </w:r>
      <w:r>
        <w:t xml:space="preserve"> Liz </w:t>
      </w:r>
      <w:r w:rsidRPr="00284A71">
        <w:t xml:space="preserve">Greene, </w:t>
      </w:r>
      <w:r w:rsidRPr="00284A71">
        <w:rPr>
          <w:i/>
        </w:rPr>
        <w:t xml:space="preserve">Mystical experiences among astrologers, </w:t>
      </w:r>
      <w:r w:rsidRPr="00284A71">
        <w:t>p.</w:t>
      </w:r>
      <w:r>
        <w:t xml:space="preserve"> 15.</w:t>
      </w:r>
    </w:p>
  </w:footnote>
  <w:footnote w:id="52">
    <w:p w14:paraId="2EF85B48" w14:textId="7E5B59EF" w:rsidR="00B747CF" w:rsidRPr="003600DA" w:rsidRDefault="00B747CF" w:rsidP="003600DA">
      <w:pPr>
        <w:pStyle w:val="FootnoteText"/>
      </w:pPr>
      <w:r>
        <w:rPr>
          <w:rStyle w:val="FootnoteReference"/>
        </w:rPr>
        <w:footnoteRef/>
      </w:r>
      <w:r>
        <w:t xml:space="preserve"> Lindsay </w:t>
      </w:r>
      <w:proofErr w:type="spellStart"/>
      <w:r>
        <w:t>Radermacher</w:t>
      </w:r>
      <w:proofErr w:type="spellEnd"/>
      <w:r>
        <w:t xml:space="preserve">, </w:t>
      </w:r>
      <w:r w:rsidRPr="004547AC">
        <w:rPr>
          <w:i/>
        </w:rPr>
        <w:t>The Role of Dialogue in Astrological</w:t>
      </w:r>
      <w:r w:rsidR="004547AC">
        <w:rPr>
          <w:i/>
        </w:rPr>
        <w:t xml:space="preserve"> Divination</w:t>
      </w:r>
      <w:r w:rsidR="004547AC" w:rsidRPr="004547AC">
        <w:t>, MPhil Thesis, University of Kent.</w:t>
      </w:r>
      <w:r w:rsidR="004547AC" w:rsidRPr="004547AC">
        <w:t xml:space="preserve"> </w:t>
      </w:r>
      <w:r w:rsidR="004547AC">
        <w:t xml:space="preserve">2011, </w:t>
      </w:r>
      <w:r>
        <w:t>p. 127</w:t>
      </w:r>
      <w:r w:rsidR="004547AC">
        <w:t>.</w:t>
      </w:r>
    </w:p>
  </w:footnote>
  <w:footnote w:id="53">
    <w:p w14:paraId="6E2F7C6A" w14:textId="4732F7E2" w:rsidR="00B747CF" w:rsidRPr="003600DA" w:rsidRDefault="00B747CF" w:rsidP="003600DA">
      <w:pPr>
        <w:pStyle w:val="FootnoteText"/>
      </w:pPr>
      <w:r>
        <w:rPr>
          <w:rStyle w:val="FootnoteReference"/>
        </w:rPr>
        <w:footnoteRef/>
      </w:r>
      <w:r>
        <w:t xml:space="preserve"> Lindsay </w:t>
      </w:r>
      <w:proofErr w:type="spellStart"/>
      <w:r>
        <w:t>Radermacher</w:t>
      </w:r>
      <w:proofErr w:type="spellEnd"/>
      <w:r>
        <w:t xml:space="preserve">, </w:t>
      </w:r>
      <w:r w:rsidRPr="004547AC">
        <w:rPr>
          <w:i/>
        </w:rPr>
        <w:t>The Role of Dialogue in Astrological</w:t>
      </w:r>
      <w:r w:rsidR="004547AC">
        <w:rPr>
          <w:i/>
        </w:rPr>
        <w:t xml:space="preserve"> Divination</w:t>
      </w:r>
      <w:r>
        <w:t>,</w:t>
      </w:r>
      <w:r w:rsidR="0045033C">
        <w:t xml:space="preserve"> </w:t>
      </w:r>
      <w:r>
        <w:t>p. 127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CBA9F" w14:textId="38846412" w:rsidR="00B747CF" w:rsidRDefault="00B747CF" w:rsidP="00D905B2">
    <w:pPr>
      <w:pStyle w:val="Header"/>
    </w:pPr>
    <w:r>
      <w:t>Sintija Barakat 1706722</w:t>
    </w:r>
  </w:p>
  <w:p w14:paraId="488BB4EB" w14:textId="77777777" w:rsidR="00B747CF" w:rsidRDefault="00B747CF">
    <w:pPr>
      <w:pStyle w:val="Header"/>
    </w:pPr>
  </w:p>
  <w:p w14:paraId="1E861BF6" w14:textId="77777777" w:rsidR="00B747CF" w:rsidRDefault="00B747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DBA"/>
    <w:rsid w:val="00004723"/>
    <w:rsid w:val="00006FF0"/>
    <w:rsid w:val="00010E50"/>
    <w:rsid w:val="000248AE"/>
    <w:rsid w:val="00027050"/>
    <w:rsid w:val="000624DC"/>
    <w:rsid w:val="00084BC9"/>
    <w:rsid w:val="00086D9C"/>
    <w:rsid w:val="000B61EB"/>
    <w:rsid w:val="000B6737"/>
    <w:rsid w:val="000D3116"/>
    <w:rsid w:val="000D4A10"/>
    <w:rsid w:val="000E172E"/>
    <w:rsid w:val="000E216D"/>
    <w:rsid w:val="000F7ED2"/>
    <w:rsid w:val="00110F51"/>
    <w:rsid w:val="00127370"/>
    <w:rsid w:val="001558E4"/>
    <w:rsid w:val="00162D3C"/>
    <w:rsid w:val="001A236E"/>
    <w:rsid w:val="001C15AA"/>
    <w:rsid w:val="001C2EC4"/>
    <w:rsid w:val="001C4224"/>
    <w:rsid w:val="001F052F"/>
    <w:rsid w:val="002062D4"/>
    <w:rsid w:val="0020744B"/>
    <w:rsid w:val="00227DB5"/>
    <w:rsid w:val="002306D4"/>
    <w:rsid w:val="0023173C"/>
    <w:rsid w:val="00234BCA"/>
    <w:rsid w:val="00237D43"/>
    <w:rsid w:val="00237E0E"/>
    <w:rsid w:val="0025080A"/>
    <w:rsid w:val="00262123"/>
    <w:rsid w:val="0026318D"/>
    <w:rsid w:val="002672D8"/>
    <w:rsid w:val="00284A71"/>
    <w:rsid w:val="00297B89"/>
    <w:rsid w:val="002A2F68"/>
    <w:rsid w:val="002A7127"/>
    <w:rsid w:val="002B38E8"/>
    <w:rsid w:val="002B61D9"/>
    <w:rsid w:val="002C47AA"/>
    <w:rsid w:val="002E3127"/>
    <w:rsid w:val="002F57C6"/>
    <w:rsid w:val="002F6A0B"/>
    <w:rsid w:val="00312D2C"/>
    <w:rsid w:val="00320B67"/>
    <w:rsid w:val="00322C75"/>
    <w:rsid w:val="00327227"/>
    <w:rsid w:val="00333180"/>
    <w:rsid w:val="003428B6"/>
    <w:rsid w:val="003600DA"/>
    <w:rsid w:val="00365E89"/>
    <w:rsid w:val="003706FA"/>
    <w:rsid w:val="00372D96"/>
    <w:rsid w:val="003742EE"/>
    <w:rsid w:val="003871CF"/>
    <w:rsid w:val="00390198"/>
    <w:rsid w:val="00390DBA"/>
    <w:rsid w:val="003950F7"/>
    <w:rsid w:val="003A5502"/>
    <w:rsid w:val="003D6933"/>
    <w:rsid w:val="003E6326"/>
    <w:rsid w:val="003E6561"/>
    <w:rsid w:val="003F2C52"/>
    <w:rsid w:val="003F320E"/>
    <w:rsid w:val="0040689D"/>
    <w:rsid w:val="0041324C"/>
    <w:rsid w:val="00420803"/>
    <w:rsid w:val="00422C1C"/>
    <w:rsid w:val="0042700E"/>
    <w:rsid w:val="004309A3"/>
    <w:rsid w:val="00436DDF"/>
    <w:rsid w:val="004443C1"/>
    <w:rsid w:val="0045033C"/>
    <w:rsid w:val="00451ED7"/>
    <w:rsid w:val="004547AC"/>
    <w:rsid w:val="004932D9"/>
    <w:rsid w:val="0049395F"/>
    <w:rsid w:val="00496971"/>
    <w:rsid w:val="004C19CF"/>
    <w:rsid w:val="004C26B1"/>
    <w:rsid w:val="004C7106"/>
    <w:rsid w:val="004D4474"/>
    <w:rsid w:val="004D6C6F"/>
    <w:rsid w:val="004E421B"/>
    <w:rsid w:val="004E5EE1"/>
    <w:rsid w:val="004F19AB"/>
    <w:rsid w:val="004F3B9E"/>
    <w:rsid w:val="004F4224"/>
    <w:rsid w:val="00501A1F"/>
    <w:rsid w:val="00515888"/>
    <w:rsid w:val="0052623C"/>
    <w:rsid w:val="0052656B"/>
    <w:rsid w:val="005311C0"/>
    <w:rsid w:val="0055736C"/>
    <w:rsid w:val="005600A0"/>
    <w:rsid w:val="00566376"/>
    <w:rsid w:val="00592B1B"/>
    <w:rsid w:val="00596ABC"/>
    <w:rsid w:val="005C16E2"/>
    <w:rsid w:val="005D2402"/>
    <w:rsid w:val="005D3E06"/>
    <w:rsid w:val="005D4A96"/>
    <w:rsid w:val="005E38EE"/>
    <w:rsid w:val="005E4CFC"/>
    <w:rsid w:val="005E4DC0"/>
    <w:rsid w:val="006203EC"/>
    <w:rsid w:val="0062735D"/>
    <w:rsid w:val="0063296C"/>
    <w:rsid w:val="00633E79"/>
    <w:rsid w:val="00636725"/>
    <w:rsid w:val="00644332"/>
    <w:rsid w:val="00651269"/>
    <w:rsid w:val="006565C7"/>
    <w:rsid w:val="00656AFB"/>
    <w:rsid w:val="006601D5"/>
    <w:rsid w:val="0066223F"/>
    <w:rsid w:val="00680F34"/>
    <w:rsid w:val="00693B1B"/>
    <w:rsid w:val="00697B5C"/>
    <w:rsid w:val="00697FF0"/>
    <w:rsid w:val="006A2CFD"/>
    <w:rsid w:val="006C161C"/>
    <w:rsid w:val="006C45EA"/>
    <w:rsid w:val="006C4FAA"/>
    <w:rsid w:val="006D0C55"/>
    <w:rsid w:val="006D0EAA"/>
    <w:rsid w:val="006D2318"/>
    <w:rsid w:val="006E406B"/>
    <w:rsid w:val="006E76E8"/>
    <w:rsid w:val="006F14E7"/>
    <w:rsid w:val="006F46C1"/>
    <w:rsid w:val="006F7FD2"/>
    <w:rsid w:val="00702D2C"/>
    <w:rsid w:val="007059B2"/>
    <w:rsid w:val="00710AA0"/>
    <w:rsid w:val="00713235"/>
    <w:rsid w:val="00716F6D"/>
    <w:rsid w:val="00720A38"/>
    <w:rsid w:val="007271AC"/>
    <w:rsid w:val="00727B7B"/>
    <w:rsid w:val="007702B6"/>
    <w:rsid w:val="00773EEC"/>
    <w:rsid w:val="00794BF9"/>
    <w:rsid w:val="007A0E73"/>
    <w:rsid w:val="007C0B4C"/>
    <w:rsid w:val="007C3EF2"/>
    <w:rsid w:val="007C79B5"/>
    <w:rsid w:val="007E4438"/>
    <w:rsid w:val="007F0E27"/>
    <w:rsid w:val="007F586E"/>
    <w:rsid w:val="00833981"/>
    <w:rsid w:val="00834DFE"/>
    <w:rsid w:val="00846C8B"/>
    <w:rsid w:val="00850F65"/>
    <w:rsid w:val="00857306"/>
    <w:rsid w:val="008640CB"/>
    <w:rsid w:val="008740F4"/>
    <w:rsid w:val="008834BB"/>
    <w:rsid w:val="00886BCE"/>
    <w:rsid w:val="008A165D"/>
    <w:rsid w:val="008A41D8"/>
    <w:rsid w:val="008A6373"/>
    <w:rsid w:val="008B53ED"/>
    <w:rsid w:val="008D31EB"/>
    <w:rsid w:val="008F08F7"/>
    <w:rsid w:val="008F5A3A"/>
    <w:rsid w:val="00900BA1"/>
    <w:rsid w:val="00923E36"/>
    <w:rsid w:val="009329C6"/>
    <w:rsid w:val="009407EA"/>
    <w:rsid w:val="00942ED6"/>
    <w:rsid w:val="00950403"/>
    <w:rsid w:val="0096194F"/>
    <w:rsid w:val="00966A5B"/>
    <w:rsid w:val="00967DE6"/>
    <w:rsid w:val="00980CDD"/>
    <w:rsid w:val="00984917"/>
    <w:rsid w:val="00987D13"/>
    <w:rsid w:val="009A1EB9"/>
    <w:rsid w:val="009B50DB"/>
    <w:rsid w:val="009C7CB1"/>
    <w:rsid w:val="009D0055"/>
    <w:rsid w:val="009E1F0A"/>
    <w:rsid w:val="009E35D8"/>
    <w:rsid w:val="009F7007"/>
    <w:rsid w:val="00A06870"/>
    <w:rsid w:val="00A079C2"/>
    <w:rsid w:val="00A15882"/>
    <w:rsid w:val="00A17F69"/>
    <w:rsid w:val="00A21424"/>
    <w:rsid w:val="00A34ADC"/>
    <w:rsid w:val="00A47863"/>
    <w:rsid w:val="00A60CA8"/>
    <w:rsid w:val="00A60F3B"/>
    <w:rsid w:val="00AA0FD8"/>
    <w:rsid w:val="00AB0A1A"/>
    <w:rsid w:val="00AB58D6"/>
    <w:rsid w:val="00AC2DD7"/>
    <w:rsid w:val="00AC53C0"/>
    <w:rsid w:val="00AC559F"/>
    <w:rsid w:val="00AD21A0"/>
    <w:rsid w:val="00AE55CD"/>
    <w:rsid w:val="00B11C55"/>
    <w:rsid w:val="00B253E2"/>
    <w:rsid w:val="00B37B46"/>
    <w:rsid w:val="00B40DAD"/>
    <w:rsid w:val="00B421FC"/>
    <w:rsid w:val="00B51314"/>
    <w:rsid w:val="00B71EA4"/>
    <w:rsid w:val="00B747CF"/>
    <w:rsid w:val="00B8375B"/>
    <w:rsid w:val="00B85D57"/>
    <w:rsid w:val="00B866E7"/>
    <w:rsid w:val="00BA7927"/>
    <w:rsid w:val="00BD19BB"/>
    <w:rsid w:val="00BD2D1C"/>
    <w:rsid w:val="00BF25FE"/>
    <w:rsid w:val="00BF2B7D"/>
    <w:rsid w:val="00C02ABC"/>
    <w:rsid w:val="00C138A9"/>
    <w:rsid w:val="00C20C7E"/>
    <w:rsid w:val="00C2211E"/>
    <w:rsid w:val="00C228DD"/>
    <w:rsid w:val="00C3257E"/>
    <w:rsid w:val="00C40D89"/>
    <w:rsid w:val="00C41FAB"/>
    <w:rsid w:val="00C4370D"/>
    <w:rsid w:val="00C612E8"/>
    <w:rsid w:val="00C63E87"/>
    <w:rsid w:val="00C9272B"/>
    <w:rsid w:val="00C946D3"/>
    <w:rsid w:val="00CE5471"/>
    <w:rsid w:val="00CF19A0"/>
    <w:rsid w:val="00CF54A8"/>
    <w:rsid w:val="00D005E3"/>
    <w:rsid w:val="00D07729"/>
    <w:rsid w:val="00D11D1F"/>
    <w:rsid w:val="00D168A9"/>
    <w:rsid w:val="00D3417E"/>
    <w:rsid w:val="00D3439D"/>
    <w:rsid w:val="00D35E86"/>
    <w:rsid w:val="00D51473"/>
    <w:rsid w:val="00D540C5"/>
    <w:rsid w:val="00D54D9B"/>
    <w:rsid w:val="00D65A6E"/>
    <w:rsid w:val="00D65C8E"/>
    <w:rsid w:val="00D6710F"/>
    <w:rsid w:val="00D732A6"/>
    <w:rsid w:val="00D905B2"/>
    <w:rsid w:val="00D939B4"/>
    <w:rsid w:val="00DA0080"/>
    <w:rsid w:val="00DA44C8"/>
    <w:rsid w:val="00DC05D7"/>
    <w:rsid w:val="00DC1D8A"/>
    <w:rsid w:val="00DC22D8"/>
    <w:rsid w:val="00DD48DC"/>
    <w:rsid w:val="00DE3D04"/>
    <w:rsid w:val="00DF6A02"/>
    <w:rsid w:val="00E06497"/>
    <w:rsid w:val="00E17BEB"/>
    <w:rsid w:val="00E20706"/>
    <w:rsid w:val="00E24D9E"/>
    <w:rsid w:val="00E334F9"/>
    <w:rsid w:val="00E37398"/>
    <w:rsid w:val="00E46DFB"/>
    <w:rsid w:val="00E54702"/>
    <w:rsid w:val="00E55D2D"/>
    <w:rsid w:val="00E63678"/>
    <w:rsid w:val="00E719EE"/>
    <w:rsid w:val="00E748C3"/>
    <w:rsid w:val="00E90937"/>
    <w:rsid w:val="00EA0979"/>
    <w:rsid w:val="00EA4030"/>
    <w:rsid w:val="00EA5B96"/>
    <w:rsid w:val="00EB3E62"/>
    <w:rsid w:val="00EB6836"/>
    <w:rsid w:val="00EC3B76"/>
    <w:rsid w:val="00EC4D0B"/>
    <w:rsid w:val="00ED1374"/>
    <w:rsid w:val="00ED2C23"/>
    <w:rsid w:val="00EE3222"/>
    <w:rsid w:val="00EE3D9A"/>
    <w:rsid w:val="00EE62B9"/>
    <w:rsid w:val="00F02E0D"/>
    <w:rsid w:val="00F1030A"/>
    <w:rsid w:val="00F21BC6"/>
    <w:rsid w:val="00F2243E"/>
    <w:rsid w:val="00F33F68"/>
    <w:rsid w:val="00F440D6"/>
    <w:rsid w:val="00F46828"/>
    <w:rsid w:val="00F5747F"/>
    <w:rsid w:val="00F65C77"/>
    <w:rsid w:val="00F70644"/>
    <w:rsid w:val="00FE171C"/>
    <w:rsid w:val="00FF6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C30E75"/>
  <w15:chartTrackingRefBased/>
  <w15:docId w15:val="{3EF98F6C-097C-488D-82F3-681C5F4C8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DBA"/>
    <w:pPr>
      <w:spacing w:after="0" w:line="240" w:lineRule="auto"/>
    </w:pPr>
    <w:rPr>
      <w:rFonts w:ascii="Times New Roman" w:eastAsia="SimSun" w:hAnsi="Times New Roman" w:cs="Times New Roman"/>
      <w:sz w:val="24"/>
      <w:szCs w:val="24"/>
      <w:lang w:eastAsia="zh-CN"/>
    </w:rPr>
  </w:style>
  <w:style w:type="paragraph" w:styleId="Heading3">
    <w:name w:val="heading 3"/>
    <w:basedOn w:val="Normal"/>
    <w:link w:val="Heading3Char"/>
    <w:qFormat/>
    <w:rsid w:val="00390DBA"/>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90DBA"/>
    <w:rPr>
      <w:rFonts w:ascii="Tahoma" w:eastAsia="SimSun" w:hAnsi="Tahoma" w:cs="Tahoma"/>
      <w:b/>
      <w:bCs/>
      <w:sz w:val="20"/>
      <w:szCs w:val="20"/>
      <w:lang w:eastAsia="zh-CN"/>
    </w:rPr>
  </w:style>
  <w:style w:type="paragraph" w:styleId="NormalWeb">
    <w:name w:val="Normal (Web)"/>
    <w:basedOn w:val="Normal"/>
    <w:rsid w:val="00390DBA"/>
    <w:pPr>
      <w:spacing w:before="100" w:beforeAutospacing="1" w:after="100" w:afterAutospacing="1"/>
    </w:pPr>
    <w:rPr>
      <w:rFonts w:ascii="Georgia" w:hAnsi="Georgia"/>
      <w:color w:val="000000"/>
      <w:sz w:val="21"/>
      <w:szCs w:val="21"/>
    </w:rPr>
  </w:style>
  <w:style w:type="character" w:styleId="Hyperlink">
    <w:name w:val="Hyperlink"/>
    <w:basedOn w:val="DefaultParagraphFont"/>
    <w:uiPriority w:val="99"/>
    <w:unhideWhenUsed/>
    <w:rsid w:val="00390DBA"/>
    <w:rPr>
      <w:color w:val="0000FF"/>
      <w:u w:val="single"/>
    </w:rPr>
  </w:style>
  <w:style w:type="paragraph" w:styleId="Header">
    <w:name w:val="header"/>
    <w:basedOn w:val="Normal"/>
    <w:link w:val="HeaderChar"/>
    <w:uiPriority w:val="99"/>
    <w:unhideWhenUsed/>
    <w:rsid w:val="00D905B2"/>
    <w:pPr>
      <w:tabs>
        <w:tab w:val="center" w:pos="4513"/>
        <w:tab w:val="right" w:pos="9026"/>
      </w:tabs>
    </w:pPr>
  </w:style>
  <w:style w:type="character" w:customStyle="1" w:styleId="HeaderChar">
    <w:name w:val="Header Char"/>
    <w:basedOn w:val="DefaultParagraphFont"/>
    <w:link w:val="Header"/>
    <w:uiPriority w:val="99"/>
    <w:rsid w:val="00D905B2"/>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D905B2"/>
    <w:pPr>
      <w:tabs>
        <w:tab w:val="center" w:pos="4513"/>
        <w:tab w:val="right" w:pos="9026"/>
      </w:tabs>
    </w:pPr>
  </w:style>
  <w:style w:type="character" w:customStyle="1" w:styleId="FooterChar">
    <w:name w:val="Footer Char"/>
    <w:basedOn w:val="DefaultParagraphFont"/>
    <w:link w:val="Footer"/>
    <w:uiPriority w:val="99"/>
    <w:rsid w:val="00D905B2"/>
    <w:rPr>
      <w:rFonts w:ascii="Times New Roman" w:eastAsia="SimSun" w:hAnsi="Times New Roman" w:cs="Times New Roman"/>
      <w:sz w:val="24"/>
      <w:szCs w:val="24"/>
      <w:lang w:eastAsia="zh-CN"/>
    </w:rPr>
  </w:style>
  <w:style w:type="paragraph" w:styleId="FootnoteText">
    <w:name w:val="footnote text"/>
    <w:basedOn w:val="Normal"/>
    <w:link w:val="FootnoteTextChar"/>
    <w:uiPriority w:val="99"/>
    <w:unhideWhenUsed/>
    <w:rsid w:val="00644332"/>
    <w:rPr>
      <w:sz w:val="20"/>
      <w:szCs w:val="20"/>
    </w:rPr>
  </w:style>
  <w:style w:type="character" w:customStyle="1" w:styleId="FootnoteTextChar">
    <w:name w:val="Footnote Text Char"/>
    <w:basedOn w:val="DefaultParagraphFont"/>
    <w:link w:val="FootnoteText"/>
    <w:uiPriority w:val="99"/>
    <w:rsid w:val="00644332"/>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644332"/>
    <w:rPr>
      <w:vertAlign w:val="superscript"/>
    </w:rPr>
  </w:style>
  <w:style w:type="character" w:styleId="UnresolvedMention">
    <w:name w:val="Unresolved Mention"/>
    <w:basedOn w:val="DefaultParagraphFont"/>
    <w:uiPriority w:val="99"/>
    <w:semiHidden/>
    <w:unhideWhenUsed/>
    <w:rsid w:val="006443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1706722@student.uwtsd.ac.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ezproxy.uwtsd.ac.uk/stable/pdf/24939723.pdf?refreqid=excelsior%3A2d5c8f5836b5984686ec04284502830a" TargetMode="External"/><Relationship Id="rId2" Type="http://schemas.openxmlformats.org/officeDocument/2006/relationships/hyperlink" Target="https://www-jstor-org.ezproxy.uwtsd.ac.uk/stable/pdf/24485255.pdf?refreqid=excelsior%3A8bb3c2892ce86b551b34bec5cc321a3e" TargetMode="External"/><Relationship Id="rId1" Type="http://schemas.openxmlformats.org/officeDocument/2006/relationships/hyperlink" Target="http://www.atpweb.org/jtparchive/trps-24-92-01-079.pdf" TargetMode="External"/><Relationship Id="rId4" Type="http://schemas.openxmlformats.org/officeDocument/2006/relationships/hyperlink" Target="https://www.metaphysicalcenterofnewjersey.org/astrology-work-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9DF1A-EC66-4C80-AD48-D742C018B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9</Pages>
  <Words>3304</Words>
  <Characters>18839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Barakat</dc:creator>
  <cp:keywords/>
  <dc:description/>
  <cp:lastModifiedBy>Sintija Barakat</cp:lastModifiedBy>
  <cp:revision>13</cp:revision>
  <dcterms:created xsi:type="dcterms:W3CDTF">2019-01-09T19:57:00Z</dcterms:created>
  <dcterms:modified xsi:type="dcterms:W3CDTF">2019-01-09T22:22:00Z</dcterms:modified>
</cp:coreProperties>
</file>