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ind w:right="237"/>
        <w:rPr>
          <w:sz w:val="24"/>
          <w:szCs w:val="24"/>
        </w:rPr>
      </w:pPr>
    </w:p>
    <w:p>
      <w:pPr>
        <w:pStyle w:val="Body"/>
        <w:ind w:right="237"/>
        <w:rPr>
          <w:sz w:val="24"/>
          <w:szCs w:val="24"/>
        </w:rPr>
      </w:pPr>
      <w:r>
        <w:drawing xmlns:a="http://schemas.openxmlformats.org/drawingml/2006/main">
          <wp:inline distT="0" distB="0" distL="0" distR="0">
            <wp:extent cx="2045368" cy="714179"/>
            <wp:effectExtent l="0" t="0" r="0" b="0"/>
            <wp:docPr id="1073741825" name="officeArt object" descr="Picture 17"/>
            <wp:cNvGraphicFramePr/>
            <a:graphic xmlns:a="http://schemas.openxmlformats.org/drawingml/2006/main">
              <a:graphicData uri="http://schemas.openxmlformats.org/drawingml/2006/picture">
                <pic:pic xmlns:pic="http://schemas.openxmlformats.org/drawingml/2006/picture">
                  <pic:nvPicPr>
                    <pic:cNvPr id="1073741825" name="Picture 17" descr="Picture 17"/>
                    <pic:cNvPicPr>
                      <a:picLocks noChangeAspect="1"/>
                    </pic:cNvPicPr>
                  </pic:nvPicPr>
                  <pic:blipFill>
                    <a:blip r:embed="rId4">
                      <a:extLst/>
                    </a:blip>
                    <a:stretch>
                      <a:fillRect/>
                    </a:stretch>
                  </pic:blipFill>
                  <pic:spPr>
                    <a:xfrm>
                      <a:off x="0" y="0"/>
                      <a:ext cx="2045368" cy="714179"/>
                    </a:xfrm>
                    <a:prstGeom prst="rect">
                      <a:avLst/>
                    </a:prstGeom>
                    <a:ln w="12700" cap="flat">
                      <a:noFill/>
                      <a:miter lim="400000"/>
                    </a:ln>
                    <a:effectLst/>
                  </pic:spPr>
                </pic:pic>
              </a:graphicData>
            </a:graphic>
          </wp:inline>
        </w:drawing>
      </w:r>
    </w:p>
    <w:p>
      <w:pPr>
        <w:pStyle w:val="Body"/>
        <w:ind w:right="237"/>
        <w:rPr>
          <w:sz w:val="24"/>
          <w:szCs w:val="24"/>
        </w:rPr>
      </w:pPr>
    </w:p>
    <w:p>
      <w:pPr>
        <w:pStyle w:val="Body"/>
        <w:ind w:right="237"/>
        <w:rPr>
          <w:sz w:val="24"/>
          <w:szCs w:val="24"/>
        </w:rPr>
      </w:pPr>
    </w:p>
    <w:p>
      <w:pPr>
        <w:pStyle w:val="Body"/>
        <w:ind w:right="237"/>
        <w:rPr>
          <w:b w:val="1"/>
          <w:bCs w:val="1"/>
          <w:sz w:val="36"/>
          <w:szCs w:val="36"/>
        </w:rPr>
      </w:pPr>
      <w:r>
        <w:rPr>
          <w:b w:val="1"/>
          <w:bCs w:val="1"/>
          <w:sz w:val="36"/>
          <w:szCs w:val="36"/>
          <w:rtl w:val="0"/>
          <w:lang w:val="en-US"/>
        </w:rPr>
        <w:t xml:space="preserve">BSc (Hons) Professional Police Practice </w:t>
      </w:r>
    </w:p>
    <w:p>
      <w:pPr>
        <w:pStyle w:val="Body"/>
        <w:ind w:right="237"/>
        <w:rPr>
          <w:b w:val="1"/>
          <w:bCs w:val="1"/>
          <w:outline w:val="0"/>
          <w:color w:val="000000"/>
          <w:sz w:val="44"/>
          <w:szCs w:val="44"/>
          <w:u w:color="000000"/>
          <w14:textFill>
            <w14:solidFill>
              <w14:srgbClr w14:val="000000"/>
            </w14:solidFill>
          </w14:textFill>
        </w:rPr>
      </w:pPr>
    </w:p>
    <w:p>
      <w:pPr>
        <w:pStyle w:val="Body"/>
        <w:ind w:right="237"/>
        <w:rPr>
          <w:b w:val="1"/>
          <w:bCs w:val="1"/>
          <w:outline w:val="0"/>
          <w:color w:val="000000"/>
          <w:sz w:val="44"/>
          <w:szCs w:val="44"/>
          <w:u w:color="000000"/>
          <w14:textFill>
            <w14:solidFill>
              <w14:srgbClr w14:val="000000"/>
            </w14:solidFill>
          </w14:textFill>
        </w:rPr>
      </w:pPr>
      <w:r>
        <w:rPr>
          <w:b w:val="1"/>
          <w:bCs w:val="1"/>
          <w:outline w:val="0"/>
          <w:color w:val="000000"/>
          <w:sz w:val="44"/>
          <w:szCs w:val="44"/>
          <w:u w:color="000000"/>
          <w:rtl w:val="0"/>
          <w:lang w:val="en-US"/>
          <w14:textFill>
            <w14:solidFill>
              <w14:srgbClr w14:val="000000"/>
            </w14:solidFill>
          </w14:textFill>
        </w:rPr>
        <w:t>LEVEL 6 - 40 Credits</w:t>
      </w:r>
    </w:p>
    <w:p>
      <w:pPr>
        <w:pStyle w:val="Body"/>
        <w:ind w:right="237"/>
        <w:rPr>
          <w:b w:val="1"/>
          <w:bCs w:val="1"/>
          <w:outline w:val="0"/>
          <w:color w:val="000000"/>
          <w:sz w:val="44"/>
          <w:szCs w:val="44"/>
          <w:u w:color="000000"/>
          <w14:textFill>
            <w14:solidFill>
              <w14:srgbClr w14:val="000000"/>
            </w14:solidFill>
          </w14:textFill>
        </w:rPr>
      </w:pPr>
    </w:p>
    <w:p>
      <w:pPr>
        <w:pStyle w:val="Body"/>
        <w:ind w:right="237"/>
        <w:rPr>
          <w:b w:val="1"/>
          <w:bCs w:val="1"/>
          <w:i w:val="1"/>
          <w:iCs w:val="1"/>
          <w:outline w:val="0"/>
          <w:color w:val="000000"/>
          <w:sz w:val="40"/>
          <w:szCs w:val="40"/>
          <w:u w:color="000000"/>
          <w:shd w:val="clear" w:color="auto" w:fill="ffff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 xml:space="preserve">Workbook title: Competency Based Workbook 3 (PCDA) </w:t>
      </w:r>
    </w:p>
    <w:p>
      <w:pPr>
        <w:pStyle w:val="Body"/>
        <w:ind w:right="237"/>
        <w:rPr>
          <w:b w:val="1"/>
          <w:bCs w:val="1"/>
          <w:i w:val="1"/>
          <w:i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 xml:space="preserve">8000 Words </w:t>
      </w:r>
    </w:p>
    <w:p>
      <w:pPr>
        <w:pStyle w:val="Body"/>
        <w:ind w:right="237"/>
        <w:rPr>
          <w:b w:val="1"/>
          <w:bCs w:val="1"/>
          <w:outline w:val="0"/>
          <w:color w:val="000000"/>
          <w:sz w:val="36"/>
          <w:szCs w:val="36"/>
          <w:u w:color="000000"/>
          <w14:textFill>
            <w14:solidFill>
              <w14:srgbClr w14:val="000000"/>
            </w14:solidFill>
          </w14:textFill>
        </w:rPr>
      </w:pPr>
    </w:p>
    <w:p>
      <w:pPr>
        <w:pStyle w:val="Body"/>
        <w:ind w:right="237"/>
        <w:rPr>
          <w:b w:val="1"/>
          <w:bCs w:val="1"/>
          <w:outline w:val="0"/>
          <w:color w:val="000000"/>
          <w:sz w:val="36"/>
          <w:szCs w:val="36"/>
          <w:u w:color="000000"/>
          <w14:textFill>
            <w14:solidFill>
              <w14:srgbClr w14:val="000000"/>
            </w14:solidFill>
          </w14:textFill>
        </w:rPr>
      </w:pPr>
      <w:r>
        <w:rPr>
          <w:b w:val="1"/>
          <w:bCs w:val="1"/>
          <w:outline w:val="0"/>
          <w:color w:val="000000"/>
          <w:sz w:val="36"/>
          <w:szCs w:val="36"/>
          <w:u w:color="000000"/>
          <w:rtl w:val="0"/>
          <w:lang w:val="en-US"/>
          <w14:textFill>
            <w14:solidFill>
              <w14:srgbClr w14:val="000000"/>
            </w14:solidFill>
          </w14:textFill>
        </w:rPr>
        <w:t>(SOUTH WALES POLICE, GWENT POLICE AND UWTSD)</w:t>
      </w:r>
    </w:p>
    <w:p>
      <w:pPr>
        <w:pStyle w:val="Body"/>
        <w:ind w:right="237"/>
        <w:rPr>
          <w:b w:val="1"/>
          <w:bCs w:val="1"/>
          <w:outline w:val="0"/>
          <w:color w:val="000000"/>
          <w:sz w:val="44"/>
          <w:szCs w:val="44"/>
          <w:u w:color="000000"/>
          <w14:textFill>
            <w14:solidFill>
              <w14:srgbClr w14:val="000000"/>
            </w14:solidFill>
          </w14:textFill>
        </w:rPr>
      </w:pPr>
    </w:p>
    <w:p>
      <w:pPr>
        <w:pStyle w:val="Body"/>
        <w:ind w:right="237"/>
        <w:rPr>
          <w:b w:val="1"/>
          <w:bCs w:val="1"/>
          <w:outline w:val="0"/>
          <w:color w:val="000000"/>
          <w:sz w:val="44"/>
          <w:szCs w:val="44"/>
          <w:u w:color="000000"/>
          <w14:textFill>
            <w14:solidFill>
              <w14:srgbClr w14:val="000000"/>
            </w14:solidFill>
          </w14:textFill>
        </w:rPr>
      </w:pPr>
    </w:p>
    <w:tbl>
      <w:tblPr>
        <w:tblW w:w="85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500"/>
      </w:tblGrid>
      <w:tr>
        <w:tblPrEx>
          <w:shd w:val="clear" w:color="auto" w:fill="cdd4e9"/>
        </w:tblPrEx>
        <w:trPr>
          <w:trHeight w:val="2160" w:hRule="atLeast"/>
        </w:trPr>
        <w:tc>
          <w:tcPr>
            <w:tcW w:type="dxa" w:w="85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rPr>
                <w:b w:val="1"/>
                <w:bCs w:val="1"/>
                <w:sz w:val="32"/>
                <w:szCs w:val="32"/>
                <w:shd w:val="nil" w:color="auto" w:fill="auto"/>
              </w:rPr>
            </w:pPr>
            <w:r>
              <w:rPr>
                <w:b w:val="1"/>
                <w:bCs w:val="1"/>
                <w:sz w:val="32"/>
                <w:szCs w:val="32"/>
                <w:shd w:val="nil" w:color="auto" w:fill="auto"/>
                <w:rtl w:val="0"/>
                <w:lang w:val="en-US"/>
              </w:rPr>
              <w:t xml:space="preserve">Learner name: </w:t>
            </w:r>
            <w:r>
              <w:rPr>
                <w:b w:val="1"/>
                <w:bCs w:val="1"/>
                <w:sz w:val="32"/>
                <w:szCs w:val="32"/>
                <w:shd w:val="nil" w:color="auto" w:fill="auto"/>
                <w:rtl w:val="0"/>
                <w:lang w:val="en-US"/>
              </w:rPr>
              <w:t>Ryan Neary</w:t>
            </w:r>
            <w:r>
              <w:rPr>
                <w:b w:val="1"/>
                <w:bCs w:val="1"/>
                <w:sz w:val="32"/>
                <w:szCs w:val="32"/>
                <w:shd w:val="nil" w:color="auto" w:fill="auto"/>
                <w:rtl w:val="0"/>
                <w:lang w:val="en-US"/>
              </w:rPr>
              <w:t>____________________</w:t>
            </w:r>
          </w:p>
          <w:p>
            <w:pPr>
              <w:pStyle w:val="Body"/>
              <w:ind w:right="237"/>
              <w:rPr>
                <w:b w:val="1"/>
                <w:bCs w:val="1"/>
                <w:sz w:val="32"/>
                <w:szCs w:val="32"/>
                <w:shd w:val="nil" w:color="auto" w:fill="auto"/>
                <w:lang w:val="en-US"/>
              </w:rPr>
            </w:pPr>
          </w:p>
          <w:p>
            <w:pPr>
              <w:pStyle w:val="Body"/>
              <w:bidi w:val="0"/>
              <w:ind w:left="0" w:right="237" w:firstLine="0"/>
              <w:jc w:val="left"/>
              <w:rPr>
                <w:b w:val="1"/>
                <w:bCs w:val="1"/>
                <w:sz w:val="32"/>
                <w:szCs w:val="32"/>
                <w:shd w:val="nil" w:color="auto" w:fill="auto"/>
                <w:rtl w:val="0"/>
              </w:rPr>
            </w:pPr>
            <w:r>
              <w:rPr>
                <w:b w:val="1"/>
                <w:bCs w:val="1"/>
                <w:sz w:val="32"/>
                <w:szCs w:val="32"/>
                <w:shd w:val="nil" w:color="auto" w:fill="auto"/>
                <w:rtl w:val="0"/>
                <w:lang w:val="en-US"/>
              </w:rPr>
              <w:t>Learner</w:t>
            </w:r>
            <w:r>
              <w:rPr>
                <w:b w:val="1"/>
                <w:bCs w:val="1"/>
                <w:sz w:val="32"/>
                <w:szCs w:val="32"/>
                <w:shd w:val="nil" w:color="auto" w:fill="auto"/>
                <w:rtl w:val="0"/>
                <w:lang w:val="en-US"/>
              </w:rPr>
              <w:t>’</w:t>
            </w:r>
            <w:r>
              <w:rPr>
                <w:b w:val="1"/>
                <w:bCs w:val="1"/>
                <w:sz w:val="32"/>
                <w:szCs w:val="32"/>
                <w:shd w:val="nil" w:color="auto" w:fill="auto"/>
                <w:rtl w:val="0"/>
                <w:lang w:val="en-US"/>
              </w:rPr>
              <w:t>s University Registration Number:</w:t>
            </w:r>
          </w:p>
          <w:p>
            <w:pPr>
              <w:pStyle w:val="Body"/>
              <w:bidi w:val="0"/>
              <w:ind w:left="0" w:right="237" w:firstLine="0"/>
              <w:jc w:val="left"/>
              <w:rPr>
                <w:b w:val="1"/>
                <w:bCs w:val="1"/>
                <w:sz w:val="32"/>
                <w:szCs w:val="32"/>
                <w:shd w:val="nil" w:color="auto" w:fill="auto"/>
                <w:rtl w:val="0"/>
              </w:rPr>
            </w:pPr>
            <w:r>
              <w:rPr>
                <w:b w:val="1"/>
                <w:bCs w:val="1"/>
                <w:sz w:val="32"/>
                <w:szCs w:val="32"/>
                <w:shd w:val="nil" w:color="auto" w:fill="auto"/>
                <w:rtl w:val="0"/>
                <w:lang w:val="en-US"/>
              </w:rPr>
              <w:t>2236189</w:t>
            </w:r>
            <w:r>
              <w:rPr>
                <w:b w:val="1"/>
                <w:bCs w:val="1"/>
                <w:sz w:val="32"/>
                <w:szCs w:val="32"/>
                <w:shd w:val="nil" w:color="auto" w:fill="auto"/>
                <w:rtl w:val="0"/>
                <w:lang w:val="en-US"/>
              </w:rPr>
              <w:t>_______________________</w:t>
            </w:r>
          </w:p>
          <w:p>
            <w:pPr>
              <w:pStyle w:val="Body"/>
              <w:ind w:right="237"/>
            </w:pPr>
            <w:r>
              <w:rPr>
                <w:b w:val="1"/>
                <w:bCs w:val="1"/>
                <w:sz w:val="32"/>
                <w:szCs w:val="32"/>
                <w:shd w:val="nil" w:color="auto" w:fill="auto"/>
                <w:lang w:val="en-US"/>
              </w:rPr>
            </w:r>
          </w:p>
        </w:tc>
      </w:tr>
    </w:tbl>
    <w:p>
      <w:pPr>
        <w:pStyle w:val="Body"/>
        <w:widowControl w:val="0"/>
        <w:rPr>
          <w:b w:val="1"/>
          <w:bCs w:val="1"/>
          <w:outline w:val="0"/>
          <w:color w:val="000000"/>
          <w:sz w:val="44"/>
          <w:szCs w:val="44"/>
          <w:u w:color="000000"/>
          <w14:textFill>
            <w14:solidFill>
              <w14:srgbClr w14:val="000000"/>
            </w14:solidFill>
          </w14:textFill>
        </w:rPr>
      </w:pPr>
    </w:p>
    <w:p>
      <w:pPr>
        <w:pStyle w:val="Body"/>
        <w:ind w:right="237"/>
        <w:rPr>
          <w:b w:val="1"/>
          <w:bCs w:val="1"/>
          <w:outline w:val="0"/>
          <w:color w:val="000000"/>
          <w:sz w:val="36"/>
          <w:szCs w:val="36"/>
          <w:u w:color="000000"/>
          <w14:textFill>
            <w14:solidFill>
              <w14:srgbClr w14:val="000000"/>
            </w14:solidFill>
          </w14:textFill>
        </w:rPr>
      </w:pPr>
    </w:p>
    <w:p>
      <w:pPr>
        <w:pStyle w:val="Body"/>
        <w:ind w:right="237"/>
        <w:rPr>
          <w:b w:val="1"/>
          <w:bCs w:val="1"/>
          <w:outline w:val="0"/>
          <w:color w:val="000000"/>
          <w:sz w:val="36"/>
          <w:szCs w:val="36"/>
          <w:u w:color="000000"/>
          <w14:textFill>
            <w14:solidFill>
              <w14:srgbClr w14:val="000000"/>
            </w14:solidFill>
          </w14:textFill>
        </w:rPr>
      </w:pPr>
    </w:p>
    <w:p>
      <w:pPr>
        <w:pStyle w:val="Body"/>
        <w:ind w:right="237"/>
        <w:rPr>
          <w:b w:val="1"/>
          <w:bCs w:val="1"/>
          <w:outline w:val="0"/>
          <w:color w:val="000000"/>
          <w:sz w:val="36"/>
          <w:szCs w:val="36"/>
          <w:u w:color="000000"/>
          <w14:textFill>
            <w14:solidFill>
              <w14:srgbClr w14:val="000000"/>
            </w14:solidFill>
          </w14:textFill>
        </w:rPr>
      </w:pPr>
    </w:p>
    <w:p>
      <w:pPr>
        <w:pStyle w:val="Body"/>
        <w:ind w:right="237"/>
        <w:rPr>
          <w:b w:val="1"/>
          <w:b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FACULTY OF BUSINESS AND MANAGEMENT</w:t>
      </w:r>
    </w:p>
    <w:p>
      <w:pPr>
        <w:pStyle w:val="Body"/>
        <w:ind w:right="237"/>
        <w:rPr>
          <w:b w:val="1"/>
          <w:b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PUBLIC SERVICE PROGRAMME</w:t>
      </w:r>
    </w:p>
    <w:p>
      <w:pPr>
        <w:pStyle w:val="Body"/>
        <w:ind w:right="237"/>
        <w:rPr>
          <w:b w:val="1"/>
          <w:bCs w:val="1"/>
          <w:i w:val="1"/>
          <w:iCs w:val="1"/>
          <w:outline w:val="0"/>
          <w:color w:val="000000"/>
          <w:sz w:val="24"/>
          <w:szCs w:val="24"/>
          <w:u w:color="000000"/>
          <w14:textFill>
            <w14:solidFill>
              <w14:srgbClr w14:val="000000"/>
            </w14:solidFill>
          </w14:textFill>
        </w:rPr>
      </w:pPr>
    </w:p>
    <w:p>
      <w:pPr>
        <w:pStyle w:val="Body"/>
        <w:ind w:right="237"/>
        <w:rPr>
          <w:b w:val="1"/>
          <w:bCs w:val="1"/>
          <w:i w:val="1"/>
          <w:iCs w:val="1"/>
          <w:outline w:val="0"/>
          <w:color w:val="000000"/>
          <w:sz w:val="24"/>
          <w:szCs w:val="24"/>
          <w:u w:color="000000"/>
          <w14:textFill>
            <w14:solidFill>
              <w14:srgbClr w14:val="000000"/>
            </w14:solidFill>
          </w14:textFill>
        </w:rPr>
      </w:pPr>
      <w:r>
        <w:rPr>
          <w:b w:val="1"/>
          <w:bCs w:val="1"/>
          <w:i w:val="1"/>
          <w:iCs w:val="1"/>
          <w:outline w:val="0"/>
          <w:color w:val="000000"/>
          <w:sz w:val="24"/>
          <w:szCs w:val="24"/>
          <w:u w:color="000000"/>
          <w:rtl w:val="0"/>
          <w:lang w:val="en-US"/>
          <w14:textFill>
            <w14:solidFill>
              <w14:srgbClr w14:val="000000"/>
            </w14:solidFill>
          </w14:textFill>
        </w:rPr>
        <w:t>Module title: Professional Police Practice 3 (PCDA) BMPP6000D</w:t>
      </w:r>
    </w:p>
    <w:p>
      <w:pPr>
        <w:pStyle w:val="Body"/>
        <w:ind w:right="237"/>
        <w:rPr>
          <w:b w:val="1"/>
          <w:bCs w:val="1"/>
          <w:outline w:val="0"/>
          <w:color w:val="000000"/>
          <w:sz w:val="36"/>
          <w:szCs w:val="36"/>
          <w:u w:color="000000"/>
          <w14:textFill>
            <w14:solidFill>
              <w14:srgbClr w14:val="000000"/>
            </w14:solidFill>
          </w14:textFill>
        </w:rPr>
      </w:pPr>
    </w:p>
    <w:p>
      <w:pPr>
        <w:pStyle w:val="Body"/>
        <w:ind w:right="237"/>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Body"/>
        <w:ind w:right="237"/>
        <w:rPr>
          <w:b w:val="1"/>
          <w:bCs w:val="1"/>
          <w:sz w:val="24"/>
          <w:szCs w:val="24"/>
        </w:rPr>
      </w:pPr>
    </w:p>
    <w:p>
      <w:pPr>
        <w:pStyle w:val="Body"/>
        <w:ind w:right="237"/>
        <w:rPr>
          <w:b w:val="1"/>
          <w:bCs w:val="1"/>
          <w:sz w:val="24"/>
          <w:szCs w:val="24"/>
        </w:rPr>
      </w:pPr>
      <w:r>
        <w:rPr>
          <w:b w:val="1"/>
          <w:bCs w:val="1"/>
          <w:sz w:val="24"/>
          <w:szCs w:val="24"/>
          <w:rtl w:val="0"/>
          <w:lang w:val="en-US"/>
        </w:rPr>
        <w:t>Workbook Guidance</w:t>
      </w:r>
    </w:p>
    <w:p>
      <w:pPr>
        <w:pStyle w:val="Body"/>
        <w:ind w:right="237"/>
        <w:rPr>
          <w:sz w:val="24"/>
          <w:szCs w:val="24"/>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Please read these notes carefully; they provide essential information.</w:t>
      </w:r>
    </w:p>
    <w:p>
      <w:pPr>
        <w:pStyle w:val="Body"/>
        <w:ind w:right="237"/>
        <w:rPr>
          <w:sz w:val="24"/>
          <w:szCs w:val="24"/>
        </w:rPr>
      </w:pPr>
    </w:p>
    <w:p>
      <w:pPr>
        <w:pStyle w:val="Body"/>
        <w:ind w:right="237"/>
        <w:jc w:val="both"/>
        <w:rPr>
          <w:sz w:val="24"/>
          <w:szCs w:val="24"/>
        </w:rPr>
      </w:pPr>
      <w:r>
        <w:rPr>
          <w:b w:val="1"/>
          <w:bCs w:val="1"/>
          <w:sz w:val="24"/>
          <w:szCs w:val="24"/>
          <w:rtl w:val="0"/>
          <w:lang w:val="en-US"/>
        </w:rPr>
        <w:t>What is the workbook for?</w:t>
      </w:r>
    </w:p>
    <w:p>
      <w:pPr>
        <w:pStyle w:val="Body"/>
        <w:ind w:right="237"/>
        <w:jc w:val="both"/>
        <w:rPr>
          <w:b w:val="1"/>
          <w:bCs w:val="1"/>
          <w:sz w:val="24"/>
          <w:szCs w:val="24"/>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pPr>
        <w:pStyle w:val="Body"/>
        <w:ind w:right="237"/>
        <w:jc w:val="both"/>
        <w:rPr>
          <w:sz w:val="24"/>
          <w:szCs w:val="24"/>
        </w:rPr>
      </w:pPr>
    </w:p>
    <w:p>
      <w:pPr>
        <w:pStyle w:val="List Paragraph"/>
        <w:numPr>
          <w:ilvl w:val="0"/>
          <w:numId w:val="2"/>
        </w:numPr>
        <w:bidi w:val="0"/>
        <w:ind w:right="237"/>
        <w:jc w:val="both"/>
        <w:rPr>
          <w:sz w:val="24"/>
          <w:szCs w:val="24"/>
          <w:rtl w:val="0"/>
          <w:lang w:val="en-US"/>
        </w:rPr>
      </w:pPr>
      <w:r>
        <w:rPr>
          <w:sz w:val="24"/>
          <w:szCs w:val="24"/>
          <w:rtl w:val="0"/>
          <w:lang w:val="en-US"/>
        </w:rPr>
        <w:t>Understanding the Police Officer role</w:t>
      </w:r>
    </w:p>
    <w:p>
      <w:pPr>
        <w:pStyle w:val="List Paragraph"/>
        <w:numPr>
          <w:ilvl w:val="0"/>
          <w:numId w:val="2"/>
        </w:numPr>
        <w:bidi w:val="0"/>
        <w:ind w:right="237"/>
        <w:jc w:val="both"/>
        <w:rPr>
          <w:sz w:val="24"/>
          <w:szCs w:val="24"/>
          <w:rtl w:val="0"/>
          <w:lang w:val="en-US"/>
        </w:rPr>
      </w:pPr>
      <w:r>
        <w:rPr>
          <w:sz w:val="24"/>
          <w:szCs w:val="24"/>
          <w:rtl w:val="0"/>
          <w:lang w:val="en-US"/>
        </w:rPr>
        <w:t>Modern Professional Police Officer</w:t>
      </w:r>
    </w:p>
    <w:p>
      <w:pPr>
        <w:pStyle w:val="List Paragraph"/>
        <w:numPr>
          <w:ilvl w:val="0"/>
          <w:numId w:val="2"/>
        </w:numPr>
        <w:bidi w:val="0"/>
        <w:ind w:right="237"/>
        <w:jc w:val="both"/>
        <w:rPr>
          <w:sz w:val="24"/>
          <w:szCs w:val="24"/>
          <w:rtl w:val="0"/>
          <w:lang w:val="en-US"/>
        </w:rPr>
      </w:pPr>
      <w:r>
        <w:rPr>
          <w:sz w:val="24"/>
          <w:szCs w:val="24"/>
          <w:rtl w:val="0"/>
          <w:lang w:val="en-US"/>
        </w:rPr>
        <w:t>Strategic Role of the College of Policing</w:t>
      </w:r>
    </w:p>
    <w:p>
      <w:pPr>
        <w:pStyle w:val="List Paragraph"/>
        <w:numPr>
          <w:ilvl w:val="0"/>
          <w:numId w:val="2"/>
        </w:numPr>
        <w:bidi w:val="0"/>
        <w:ind w:right="237"/>
        <w:jc w:val="both"/>
        <w:rPr>
          <w:sz w:val="24"/>
          <w:szCs w:val="24"/>
          <w:rtl w:val="0"/>
          <w:lang w:val="en-US"/>
        </w:rPr>
      </w:pPr>
      <w:r>
        <w:rPr>
          <w:sz w:val="24"/>
          <w:szCs w:val="24"/>
          <w:rtl w:val="0"/>
          <w:lang w:val="en-US"/>
        </w:rPr>
        <w:t>Communication Skills</w:t>
      </w:r>
    </w:p>
    <w:p>
      <w:pPr>
        <w:pStyle w:val="List Paragraph"/>
        <w:numPr>
          <w:ilvl w:val="0"/>
          <w:numId w:val="2"/>
        </w:numPr>
        <w:bidi w:val="0"/>
        <w:ind w:right="237"/>
        <w:jc w:val="both"/>
        <w:rPr>
          <w:sz w:val="24"/>
          <w:szCs w:val="24"/>
          <w:rtl w:val="0"/>
          <w:lang w:val="en-US"/>
        </w:rPr>
      </w:pPr>
      <w:r>
        <w:rPr>
          <w:sz w:val="24"/>
          <w:szCs w:val="24"/>
          <w:rtl w:val="0"/>
          <w:lang w:val="en-US"/>
        </w:rPr>
        <w:t>Social Media</w:t>
      </w:r>
    </w:p>
    <w:p>
      <w:pPr>
        <w:pStyle w:val="List Paragraph"/>
        <w:numPr>
          <w:ilvl w:val="0"/>
          <w:numId w:val="2"/>
        </w:numPr>
        <w:bidi w:val="0"/>
        <w:ind w:right="237"/>
        <w:jc w:val="both"/>
        <w:rPr>
          <w:sz w:val="24"/>
          <w:szCs w:val="24"/>
          <w:rtl w:val="0"/>
          <w:lang w:val="en-US"/>
        </w:rPr>
      </w:pPr>
      <w:r>
        <w:rPr>
          <w:sz w:val="24"/>
          <w:szCs w:val="24"/>
          <w:rtl w:val="0"/>
          <w:lang w:val="en-US"/>
        </w:rPr>
        <w:t>Leadership and Team Working</w:t>
      </w:r>
    </w:p>
    <w:p>
      <w:pPr>
        <w:pStyle w:val="List Paragraph"/>
        <w:numPr>
          <w:ilvl w:val="0"/>
          <w:numId w:val="2"/>
        </w:numPr>
        <w:bidi w:val="0"/>
        <w:ind w:right="237"/>
        <w:jc w:val="both"/>
        <w:rPr>
          <w:sz w:val="24"/>
          <w:szCs w:val="24"/>
          <w:rtl w:val="0"/>
          <w:lang w:val="en-US"/>
        </w:rPr>
      </w:pPr>
      <w:r>
        <w:rPr>
          <w:sz w:val="24"/>
          <w:szCs w:val="24"/>
          <w:rtl w:val="0"/>
          <w:lang w:val="en-US"/>
        </w:rPr>
        <w:t>Leadership style</w:t>
      </w:r>
    </w:p>
    <w:p>
      <w:pPr>
        <w:pStyle w:val="List Paragraph"/>
        <w:numPr>
          <w:ilvl w:val="0"/>
          <w:numId w:val="2"/>
        </w:numPr>
        <w:bidi w:val="0"/>
        <w:ind w:right="237"/>
        <w:jc w:val="both"/>
        <w:rPr>
          <w:sz w:val="24"/>
          <w:szCs w:val="24"/>
          <w:rtl w:val="0"/>
          <w:lang w:val="en-US"/>
        </w:rPr>
      </w:pPr>
      <w:r>
        <w:rPr>
          <w:sz w:val="24"/>
          <w:szCs w:val="24"/>
          <w:rtl w:val="0"/>
          <w:lang w:val="en-US"/>
        </w:rPr>
        <w:t>Flexibility and Leadership Strategy</w:t>
      </w:r>
    </w:p>
    <w:p>
      <w:pPr>
        <w:pStyle w:val="List Paragraph"/>
        <w:numPr>
          <w:ilvl w:val="0"/>
          <w:numId w:val="2"/>
        </w:numPr>
        <w:bidi w:val="0"/>
        <w:ind w:right="237"/>
        <w:jc w:val="both"/>
        <w:rPr>
          <w:sz w:val="24"/>
          <w:szCs w:val="24"/>
          <w:rtl w:val="0"/>
          <w:lang w:val="en-US"/>
        </w:rPr>
      </w:pPr>
      <w:r>
        <w:rPr>
          <w:sz w:val="24"/>
          <w:szCs w:val="24"/>
          <w:rtl w:val="0"/>
          <w:lang w:val="en-US"/>
        </w:rPr>
        <w:t>Coaching</w:t>
      </w:r>
    </w:p>
    <w:p>
      <w:pPr>
        <w:pStyle w:val="List Paragraph"/>
        <w:numPr>
          <w:ilvl w:val="0"/>
          <w:numId w:val="2"/>
        </w:numPr>
        <w:bidi w:val="0"/>
        <w:ind w:right="237"/>
        <w:jc w:val="both"/>
        <w:rPr>
          <w:sz w:val="24"/>
          <w:szCs w:val="24"/>
          <w:rtl w:val="0"/>
          <w:lang w:val="en-US"/>
        </w:rPr>
      </w:pPr>
      <w:r>
        <w:rPr>
          <w:sz w:val="24"/>
          <w:szCs w:val="24"/>
          <w:rtl w:val="0"/>
          <w:lang w:val="en-US"/>
        </w:rPr>
        <w:t>Mentoring</w:t>
      </w:r>
    </w:p>
    <w:p>
      <w:pPr>
        <w:pStyle w:val="List Paragraph"/>
        <w:numPr>
          <w:ilvl w:val="0"/>
          <w:numId w:val="2"/>
        </w:numPr>
        <w:bidi w:val="0"/>
        <w:ind w:right="237"/>
        <w:jc w:val="both"/>
        <w:rPr>
          <w:sz w:val="24"/>
          <w:szCs w:val="24"/>
          <w:rtl w:val="0"/>
          <w:lang w:val="en-US"/>
        </w:rPr>
      </w:pPr>
      <w:r>
        <w:rPr>
          <w:sz w:val="24"/>
          <w:szCs w:val="24"/>
          <w:rtl w:val="0"/>
          <w:lang w:val="en-US"/>
        </w:rPr>
        <w:t>Professional and Organisational goals</w:t>
      </w:r>
    </w:p>
    <w:p>
      <w:pPr>
        <w:pStyle w:val="List Paragraph"/>
        <w:numPr>
          <w:ilvl w:val="0"/>
          <w:numId w:val="2"/>
        </w:numPr>
        <w:bidi w:val="0"/>
        <w:ind w:right="237"/>
        <w:jc w:val="both"/>
        <w:rPr>
          <w:sz w:val="24"/>
          <w:szCs w:val="24"/>
          <w:rtl w:val="0"/>
          <w:lang w:val="en-US"/>
        </w:rPr>
      </w:pPr>
      <w:r>
        <w:rPr>
          <w:sz w:val="24"/>
          <w:szCs w:val="24"/>
          <w:rtl w:val="0"/>
          <w:lang w:val="en-US"/>
        </w:rPr>
        <w:t>Assessment</w:t>
      </w:r>
    </w:p>
    <w:p>
      <w:pPr>
        <w:pStyle w:val="Body"/>
        <w:ind w:right="237"/>
        <w:jc w:val="both"/>
        <w:rPr>
          <w:sz w:val="24"/>
          <w:szCs w:val="24"/>
          <w:shd w:val="clear" w:color="auto" w:fill="ffff00"/>
        </w:rPr>
      </w:pPr>
    </w:p>
    <w:p>
      <w:pPr>
        <w:pStyle w:val="Body"/>
        <w:jc w:val="both"/>
      </w:pPr>
      <w:r>
        <w:rPr>
          <w:outline w:val="0"/>
          <w:color w:val="000000"/>
          <w:sz w:val="24"/>
          <w:szCs w:val="24"/>
          <w:u w:color="000000"/>
          <w:rtl w:val="0"/>
          <w:lang w:val="en-US"/>
          <w14:textFill>
            <w14:solidFill>
              <w14:srgbClr w14:val="000000"/>
            </w14:solidFill>
          </w14:textFill>
        </w:rPr>
        <w:t>You may wish to use the same incidents as you</w:t>
      </w:r>
      <w:r>
        <w:rPr>
          <w:outline w:val="0"/>
          <w:color w:val="000000"/>
          <w:sz w:val="24"/>
          <w:szCs w:val="24"/>
          <w:u w:color="000000"/>
          <w:rtl w:val="1"/>
          <w14:textFill>
            <w14:solidFill>
              <w14:srgbClr w14:val="000000"/>
            </w14:solidFill>
          </w14:textFill>
        </w:rPr>
        <w:t>’</w:t>
      </w:r>
      <w:r>
        <w:rPr>
          <w:outline w:val="0"/>
          <w:color w:val="000000"/>
          <w:sz w:val="24"/>
          <w:szCs w:val="24"/>
          <w:u w:color="000000"/>
          <w:rtl w:val="0"/>
          <w:lang w:val="en-US"/>
          <w14:textFill>
            <w14:solidFill>
              <w14:srgbClr w14:val="000000"/>
            </w14:solidFill>
          </w14:textFill>
        </w:rPr>
        <w:t xml:space="preserve">ve outlined in the Occupational Competence Portfolio.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b w:val="1"/>
          <w:bCs w:val="1"/>
          <w:outline w:val="0"/>
          <w:color w:val="000000"/>
          <w:sz w:val="24"/>
          <w:szCs w:val="24"/>
          <w:u w:color="000000"/>
          <w:rtl w:val="0"/>
          <w:lang w:val="en-US"/>
          <w14:textFill>
            <w14:solidFill>
              <w14:srgbClr w14:val="000000"/>
            </w14:solidFill>
          </w14:textFill>
        </w:rPr>
        <w:t>How should the workbook be presented?</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b w:val="1"/>
          <w:bCs w:val="1"/>
          <w:outline w:val="0"/>
          <w:color w:val="000000"/>
          <w:sz w:val="24"/>
          <w:szCs w:val="24"/>
          <w:u w:color="000000"/>
          <w:rtl w:val="0"/>
          <w:lang w:val="en-US"/>
          <w14:textFill>
            <w14:solidFill>
              <w14:srgbClr w14:val="000000"/>
            </w14:solidFill>
          </w14:textFill>
        </w:rPr>
        <w:t>Word count policy</w:t>
      </w:r>
      <w:r>
        <w:rPr>
          <w:outline w:val="0"/>
          <w:color w:val="000000"/>
          <w:sz w:val="24"/>
          <w:szCs w:val="24"/>
          <w:u w:color="000000"/>
          <w:rtl w:val="0"/>
          <w:lang w:val="en-US"/>
          <w14:textFill>
            <w14:solidFill>
              <w14:srgbClr w14:val="000000"/>
            </w14:solidFill>
          </w14:textFill>
        </w:rPr>
        <w:t xml:space="preserve"> can be found in chapter 7 of the Academic Quality under section 7.7 (this applies to presenting work above and under the specified word count).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14:textFill>
            <w14:solidFill>
              <w14:srgbClr w14:val="000000"/>
            </w14:solidFill>
          </w14:textFill>
        </w:rPr>
        <w:t>(</w:t>
      </w:r>
      <w:r>
        <w:rPr>
          <w:rStyle w:val="Hyperlink.0"/>
        </w:rPr>
        <w:fldChar w:fldCharType="begin" w:fldLock="0"/>
      </w:r>
      <w:r>
        <w:rPr>
          <w:rStyle w:val="Hyperlink.0"/>
        </w:rPr>
        <w:instrText xml:space="preserve"> HYPERLINK "https://www.uwtsd.ac.uk/media/uwtsd-website/content-assets/documents/academic-office/aqh-chapters/chapters---en/Chapter_07_Assessment_Taught_Programmes_Pages_72-79-UPDATED-05-11-2019.pdf"</w:instrText>
      </w:r>
      <w:r>
        <w:rPr>
          <w:rStyle w:val="Hyperlink.0"/>
        </w:rPr>
        <w:fldChar w:fldCharType="separate" w:fldLock="0"/>
      </w:r>
      <w:r>
        <w:rPr>
          <w:rStyle w:val="Hyperlink.0"/>
          <w:rtl w:val="0"/>
          <w:lang w:val="en-US"/>
        </w:rPr>
        <w:t>https://www.uwtsd.ac.uk/media/uwtsd-website/content-assets/documents/academic-office/aqh-chapters/chapters---en/Chapter_07_Assessment_Taught_Programmes_Pages_72-79-UPDATED-05-11-2019.pdf</w:t>
      </w:r>
      <w:r>
        <w:rPr/>
        <w:fldChar w:fldCharType="end" w:fldLock="0"/>
      </w:r>
      <w:r>
        <w:rPr>
          <w:outline w:val="0"/>
          <w:color w:val="0000ff"/>
          <w:sz w:val="24"/>
          <w:szCs w:val="24"/>
          <w:u w:val="single" w:color="0000ff"/>
          <w:rtl w:val="0"/>
          <w14:textFill>
            <w14:solidFill>
              <w14:srgbClr w14:val="0000FF"/>
            </w14:solidFill>
          </w14:textFill>
        </w:rPr>
        <w:t xml:space="preserve">)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Reflective practice is a core aspect for your workbooks and although there is a variety of useful resources on Moodle, there is one particular book, that is specifically based on reflective practice in policing, here is a link to one chapter from Selina Copley</w:t>
      </w:r>
      <w:r>
        <w:rPr>
          <w:outline w:val="0"/>
          <w:color w:val="000000"/>
          <w:sz w:val="24"/>
          <w:szCs w:val="24"/>
          <w:u w:color="000000"/>
          <w:rtl w:val="1"/>
          <w14:textFill>
            <w14:solidFill>
              <w14:srgbClr w14:val="000000"/>
            </w14:solidFill>
          </w14:textFill>
        </w:rPr>
        <w:t>’</w:t>
      </w:r>
      <w:r>
        <w:rPr>
          <w:outline w:val="0"/>
          <w:color w:val="000000"/>
          <w:sz w:val="24"/>
          <w:szCs w:val="24"/>
          <w:u w:color="000000"/>
          <w:rtl w:val="0"/>
          <w:lang w:val="en-US"/>
          <w14:textFill>
            <w14:solidFill>
              <w14:srgbClr w14:val="000000"/>
            </w14:solidFill>
          </w14:textFill>
        </w:rPr>
        <w:t xml:space="preserve">s Reflective Practice for Policing Students: </w:t>
      </w:r>
    </w:p>
    <w:p>
      <w:pPr>
        <w:pStyle w:val="Body"/>
        <w:jc w:val="both"/>
        <w:rPr>
          <w:outline w:val="0"/>
          <w:color w:val="000000"/>
          <w:sz w:val="24"/>
          <w:szCs w:val="24"/>
          <w:u w:color="000000"/>
          <w14:textFill>
            <w14:solidFill>
              <w14:srgbClr w14:val="000000"/>
            </w14:solidFill>
          </w14:textFill>
        </w:rPr>
      </w:pPr>
    </w:p>
    <w:p>
      <w:pPr>
        <w:pStyle w:val="Body"/>
        <w:jc w:val="both"/>
      </w:pPr>
      <w:r>
        <w:rPr>
          <w:rStyle w:val="Hyperlink.0"/>
        </w:rPr>
        <w:fldChar w:fldCharType="begin" w:fldLock="0"/>
      </w:r>
      <w:r>
        <w:rPr>
          <w:rStyle w:val="Hyperlink.0"/>
        </w:rPr>
        <w:instrText xml:space="preserve"> HYPERLINK "https://moodle.uwtsd.ac.uk/pluginfile.php/298870/mod_resource/content/1/Reflective%2520Practice%2520for%2520Policing%2520Students%2520-%2520Selina%2520Copley%2520Chapter5.pdf"</w:instrText>
      </w:r>
      <w:r>
        <w:rPr>
          <w:rStyle w:val="Hyperlink.0"/>
        </w:rPr>
        <w:fldChar w:fldCharType="separate" w:fldLock="0"/>
      </w:r>
      <w:r>
        <w:rPr>
          <w:rStyle w:val="Hyperlink.0"/>
          <w:rtl w:val="0"/>
          <w:lang w:val="en-US"/>
        </w:rPr>
        <w:t>https://moodle.uwtsd.ac.uk/pluginfile.php/298870/mod_resource/content/1/Reflective%20Practice%20for%20Policing%20Students%20-%20Selina%20Copley%20Chapter5.pdf</w:t>
      </w:r>
      <w:r>
        <w:rPr/>
        <w:fldChar w:fldCharType="end" w:fldLock="0"/>
      </w:r>
    </w:p>
    <w:p>
      <w:pPr>
        <w:pStyle w:val="Body"/>
        <w:jc w:val="both"/>
        <w:rPr>
          <w:outline w:val="0"/>
          <w:color w:val="0000ff"/>
          <w:sz w:val="24"/>
          <w:szCs w:val="24"/>
          <w:u w:val="single" w:color="0000ff"/>
          <w14:textFill>
            <w14:solidFill>
              <w14:srgbClr w14:val="0000FF"/>
            </w14:solidFill>
          </w14:textFill>
        </w:rPr>
      </w:pPr>
    </w:p>
    <w:p>
      <w:pPr>
        <w:pStyle w:val="Body"/>
        <w:jc w:val="both"/>
        <w:rPr>
          <w:outline w:val="0"/>
          <w:color w:val="0000ff"/>
          <w:sz w:val="24"/>
          <w:szCs w:val="24"/>
          <w:u w:val="single" w:color="0000ff"/>
          <w14:textFill>
            <w14:solidFill>
              <w14:srgbClr w14:val="0000FF"/>
            </w14:solidFill>
          </w14:textFill>
        </w:rPr>
      </w:pPr>
      <w:r>
        <w:rPr>
          <w:outline w:val="0"/>
          <w:color w:val="000000"/>
          <w:sz w:val="24"/>
          <w:szCs w:val="24"/>
          <w:u w:color="000000"/>
          <w:rtl w:val="0"/>
          <w14:textFill>
            <w14:solidFill>
              <w14:srgbClr w14:val="000000"/>
            </w14:solidFill>
          </w14:textFill>
        </w:rPr>
        <w:t xml:space="preserve"> </w:t>
      </w:r>
    </w:p>
    <w:p>
      <w:pPr>
        <w:pStyle w:val="Body"/>
        <w:jc w:val="both"/>
      </w:pPr>
      <w:r>
        <w:rPr>
          <w:b w:val="1"/>
          <w:bCs w:val="1"/>
          <w:outline w:val="0"/>
          <w:color w:val="000000"/>
          <w:sz w:val="24"/>
          <w:szCs w:val="24"/>
          <w:u w:color="000000"/>
          <w:rtl w:val="0"/>
          <w:lang w:val="en-US"/>
          <w14:textFill>
            <w14:solidFill>
              <w14:srgbClr w14:val="000000"/>
            </w14:solidFill>
          </w14:textFill>
        </w:rPr>
        <w:t>How is the workbook assessed?</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Advice and support about the completion of this workbook was provided by university staff as part of your initial training day and further help and advice is available on Moodle.  </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Your tutor constable and in-force training staff will not be involved in assessing or marking your workbook after it has been submitted.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Dates of workbook submission will be made available and posted on Moodle.</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Once submitted your workbook will be assessed and marked independently.</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rPr>
        <w:br w:type="page"/>
      </w: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Confidentiality</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It is important that no individual can be identified either directly or indirectly from the information in the workbook. Therefore, you must:</w:t>
      </w:r>
    </w:p>
    <w:p>
      <w:pPr>
        <w:pStyle w:val="Body"/>
        <w:jc w:val="both"/>
        <w:rPr>
          <w:outline w:val="0"/>
          <w:color w:val="000000"/>
          <w:sz w:val="24"/>
          <w:szCs w:val="24"/>
          <w:u w:color="000000"/>
          <w14:textFill>
            <w14:solidFill>
              <w14:srgbClr w14:val="000000"/>
            </w14:solidFill>
          </w14:textFill>
        </w:rPr>
      </w:pP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adhere to guidance in the Student Handbook about unfair practice and plagiarism.</w:t>
      </w: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not identify individuals including witnesses, victims or offenders by name.</w:t>
      </w: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 xml:space="preserve">take personal responsibility for adhering to confidentiality rules. </w:t>
      </w:r>
    </w:p>
    <w:p>
      <w:pPr>
        <w:pStyle w:val="List Paragraph"/>
        <w:numPr>
          <w:ilvl w:val="0"/>
          <w:numId w:val="6"/>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not include any dates of any incidents or anything that specifically identifies an actual incident.</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pPr>
      <w:r>
        <w:rPr>
          <w:rFonts w:ascii="Calibri" w:hAnsi="Calibri"/>
          <w:b w:val="1"/>
          <w:bCs w:val="1"/>
          <w:outline w:val="0"/>
          <w:color w:val="000000"/>
          <w:sz w:val="24"/>
          <w:szCs w:val="24"/>
          <w:u w:color="000000"/>
          <w:rtl w:val="0"/>
          <w:lang w:val="en-US"/>
          <w14:textFill>
            <w14:solidFill>
              <w14:srgbClr w14:val="000000"/>
            </w14:solidFill>
          </w14:textFill>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hAnsi="Calibri"/>
          <w:outline w:val="0"/>
          <w:color w:val="000000"/>
          <w:sz w:val="24"/>
          <w:szCs w:val="24"/>
          <w:u w:color="000000"/>
          <w:rtl w:val="0"/>
          <w14:textFill>
            <w14:solidFill>
              <w14:srgbClr w14:val="000000"/>
            </w14:solidFill>
          </w14:textFill>
        </w:rPr>
        <w:t xml:space="preserve"> </w:t>
      </w:r>
    </w:p>
    <w:p>
      <w:pPr>
        <w:pStyle w:val="Body"/>
        <w:jc w:val="both"/>
        <w:rPr>
          <w:rFonts w:ascii="Calibri" w:cs="Calibri" w:hAnsi="Calibri" w:eastAsia="Calibri"/>
          <w:outline w:val="0"/>
          <w:color w:val="000000"/>
          <w:sz w:val="24"/>
          <w:szCs w:val="24"/>
          <w:u w:color="000000"/>
          <w14:textFill>
            <w14:solidFill>
              <w14:srgbClr w14:val="000000"/>
            </w14:solidFill>
          </w14:textFill>
        </w:rPr>
      </w:pPr>
    </w:p>
    <w:p>
      <w:pPr>
        <w:pStyle w:val="Body"/>
        <w:jc w:val="both"/>
      </w:pPr>
      <w:r>
        <w:rPr>
          <w:rFonts w:ascii="Calibri" w:hAnsi="Calibri"/>
          <w:b w:val="1"/>
          <w:bCs w:val="1"/>
          <w:outline w:val="0"/>
          <w:color w:val="000000"/>
          <w:sz w:val="24"/>
          <w:szCs w:val="24"/>
          <w:u w:color="000000"/>
          <w:rtl w:val="0"/>
          <w:lang w:val="en-US"/>
          <w14:textFill>
            <w14:solidFill>
              <w14:srgbClr w14:val="000000"/>
            </w14:solidFill>
          </w14:textFill>
        </w:rPr>
        <w:t xml:space="preserve">Should any health and wellbeing concerns be raised because of disclosures made by the student within this workbook, the employer of the student will be informed. </w:t>
      </w:r>
      <w:r>
        <w:rPr>
          <w:rFonts w:ascii="Calibri" w:hAnsi="Calibri"/>
          <w:outline w:val="0"/>
          <w:color w:val="000000"/>
          <w:sz w:val="24"/>
          <w:szCs w:val="24"/>
          <w:u w:color="000000"/>
          <w:rtl w:val="0"/>
          <w14:textFill>
            <w14:solidFill>
              <w14:srgbClr w14:val="000000"/>
            </w14:solidFill>
          </w14:textFill>
        </w:rPr>
        <w:t xml:space="preserve"> </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NOTE</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Your workbook will be submitted electronically via Turnitin on Moodle. Guidance on this is in the Student Handbook. </w:t>
      </w:r>
    </w:p>
    <w:p>
      <w:pPr>
        <w:pStyle w:val="Body"/>
        <w:ind w:left="360" w:firstLine="0"/>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b w:val="1"/>
          <w:bCs w:val="1"/>
          <w:i w:val="1"/>
          <w:iCs w:val="1"/>
          <w:outline w:val="0"/>
          <w:color w:val="000000"/>
          <w:sz w:val="24"/>
          <w:szCs w:val="24"/>
          <w:u w:color="000000"/>
          <w:rtl w:val="0"/>
          <w:lang w:val="en-US"/>
          <w14:textFill>
            <w14:solidFill>
              <w14:srgbClr w14:val="000000"/>
            </w14:solidFill>
          </w14:textFill>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pPr>
        <w:pStyle w:val="Body"/>
        <w:ind w:left="360" w:firstLine="0"/>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Dyslexia and other special circumstances</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If you have any condition that you feel may affect your ability to deal with any part of the programme, please see the Student Handbook for further guidance. The University has a Student Services Unit that may be able to help but </w:t>
      </w:r>
      <w:r>
        <w:rPr>
          <w:b w:val="1"/>
          <w:bCs w:val="1"/>
          <w:i w:val="1"/>
          <w:iCs w:val="1"/>
          <w:outline w:val="0"/>
          <w:color w:val="000000"/>
          <w:sz w:val="24"/>
          <w:szCs w:val="24"/>
          <w:u w:color="000000"/>
          <w:rtl w:val="0"/>
          <w:lang w:val="en-US"/>
          <w14:textFill>
            <w14:solidFill>
              <w14:srgbClr w14:val="000000"/>
            </w14:solidFill>
          </w14:textFill>
        </w:rPr>
        <w:t>it is the learner</w:t>
      </w:r>
      <w:r>
        <w:rPr>
          <w:b w:val="1"/>
          <w:bCs w:val="1"/>
          <w:i w:val="1"/>
          <w:iCs w:val="1"/>
          <w:outline w:val="0"/>
          <w:color w:val="000000"/>
          <w:sz w:val="24"/>
          <w:szCs w:val="24"/>
          <w:u w:color="000000"/>
          <w:rtl w:val="1"/>
          <w14:textFill>
            <w14:solidFill>
              <w14:srgbClr w14:val="000000"/>
            </w14:solidFill>
          </w14:textFill>
        </w:rPr>
        <w:t>’</w:t>
      </w:r>
      <w:r>
        <w:rPr>
          <w:b w:val="1"/>
          <w:bCs w:val="1"/>
          <w:i w:val="1"/>
          <w:iCs w:val="1"/>
          <w:outline w:val="0"/>
          <w:color w:val="000000"/>
          <w:sz w:val="24"/>
          <w:szCs w:val="24"/>
          <w:u w:color="000000"/>
          <w:rtl w:val="0"/>
          <w:lang w:val="en-US"/>
          <w14:textFill>
            <w14:solidFill>
              <w14:srgbClr w14:val="000000"/>
            </w14:solidFill>
          </w14:textFill>
        </w:rPr>
        <w:t>s individual responsibility to contact them</w:t>
      </w:r>
      <w:r>
        <w:rPr>
          <w:outline w:val="0"/>
          <w:color w:val="000000"/>
          <w:sz w:val="24"/>
          <w:szCs w:val="24"/>
          <w:u w:color="000000"/>
          <w:rtl w:val="0"/>
          <w14:textFill>
            <w14:solidFill>
              <w14:srgbClr w14:val="000000"/>
            </w14:solidFill>
          </w14:textFill>
        </w:rPr>
        <w:t xml:space="preserve">. </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rPr>
        <w:br w:type="page"/>
      </w: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it-IT"/>
          <w14:textFill>
            <w14:solidFill>
              <w14:srgbClr w14:val="000000"/>
            </w14:solidFill>
          </w14:textFill>
        </w:rPr>
        <w:t xml:space="preserve">Guidance: </w:t>
      </w:r>
    </w:p>
    <w:p>
      <w:pPr>
        <w:pStyle w:val="Body"/>
        <w:jc w:val="both"/>
        <w:rPr>
          <w:outline w:val="0"/>
          <w:color w:val="000000"/>
          <w:sz w:val="24"/>
          <w:szCs w:val="24"/>
          <w:u w:color="000000"/>
          <w14:textFill>
            <w14:solidFill>
              <w14:srgbClr w14:val="000000"/>
            </w14:solidFill>
          </w14:textFill>
        </w:rPr>
      </w:pPr>
    </w:p>
    <w:p>
      <w:pPr>
        <w:pStyle w:val="List Paragraph"/>
        <w:numPr>
          <w:ilvl w:val="0"/>
          <w:numId w:val="8"/>
        </w:numPr>
        <w:bidi w:val="0"/>
        <w:ind w:right="0"/>
        <w:jc w:val="both"/>
        <w:rPr>
          <w:i w:val="1"/>
          <w:iCs w:val="1"/>
          <w:sz w:val="24"/>
          <w:szCs w:val="24"/>
          <w:rtl w:val="0"/>
          <w:lang w:val="en-US"/>
        </w:rPr>
      </w:pPr>
      <w:r>
        <w:rPr>
          <w:i w:val="1"/>
          <w:iCs w:val="1"/>
          <w:outline w:val="0"/>
          <w:color w:val="000000"/>
          <w:sz w:val="24"/>
          <w:szCs w:val="24"/>
          <w:u w:color="000000"/>
          <w:rtl w:val="0"/>
          <w:lang w:val="en-US"/>
          <w14:textFill>
            <w14:solidFill>
              <w14:srgbClr w14:val="000000"/>
            </w14:solidFill>
          </w14:textFill>
        </w:rPr>
        <w:t>Your workbook must contain the items specified in the table below (clearly identified and in the order given).</w:t>
      </w:r>
    </w:p>
    <w:p>
      <w:pPr>
        <w:pStyle w:val="List Paragraph"/>
        <w:numPr>
          <w:ilvl w:val="0"/>
          <w:numId w:val="8"/>
        </w:numPr>
        <w:bidi w:val="0"/>
        <w:ind w:right="0"/>
        <w:jc w:val="both"/>
        <w:rPr>
          <w:i w:val="1"/>
          <w:iCs w:val="1"/>
          <w:sz w:val="24"/>
          <w:szCs w:val="24"/>
          <w:rtl w:val="0"/>
          <w:lang w:val="en-US"/>
        </w:rPr>
      </w:pPr>
      <w:r>
        <w:rPr>
          <w:i w:val="1"/>
          <w:iCs w:val="1"/>
          <w:outline w:val="0"/>
          <w:color w:val="000000"/>
          <w:sz w:val="24"/>
          <w:szCs w:val="24"/>
          <w:u w:color="000000"/>
          <w:rtl w:val="0"/>
          <w:lang w:val="en-US"/>
          <w14:textFill>
            <w14:solidFill>
              <w14:srgbClr w14:val="000000"/>
            </w14:solidFill>
          </w14:textFill>
        </w:rPr>
        <w:t>You should use this document (electronically on Moodle) - insert your text / answer within each section of this workbook.</w:t>
      </w:r>
    </w:p>
    <w:p>
      <w:pPr>
        <w:pStyle w:val="List Paragraph"/>
        <w:numPr>
          <w:ilvl w:val="0"/>
          <w:numId w:val="8"/>
        </w:numPr>
        <w:bidi w:val="0"/>
        <w:ind w:right="0"/>
        <w:jc w:val="both"/>
        <w:rPr>
          <w:i w:val="1"/>
          <w:iCs w:val="1"/>
          <w:sz w:val="24"/>
          <w:szCs w:val="24"/>
          <w:rtl w:val="0"/>
          <w:lang w:val="en-US"/>
        </w:rPr>
      </w:pPr>
      <w:r>
        <w:rPr>
          <w:i w:val="1"/>
          <w:iCs w:val="1"/>
          <w:outline w:val="0"/>
          <w:color w:val="000000"/>
          <w:sz w:val="24"/>
          <w:szCs w:val="24"/>
          <w:u w:color="000000"/>
          <w:rtl w:val="0"/>
          <w:lang w:val="en-US"/>
          <w14:textFill>
            <w14:solidFill>
              <w14:srgbClr w14:val="000000"/>
            </w14:solidFill>
          </w14:textFill>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pPr>
        <w:pStyle w:val="Body"/>
        <w:ind w:right="237"/>
        <w:jc w:val="both"/>
        <w:rPr>
          <w:sz w:val="24"/>
          <w:szCs w:val="24"/>
        </w:rPr>
      </w:pPr>
    </w:p>
    <w:p>
      <w:pPr>
        <w:pStyle w:val="Body"/>
        <w:ind w:right="237"/>
        <w:jc w:val="both"/>
        <w:rPr>
          <w:b w:val="1"/>
          <w:bCs w:val="1"/>
          <w:sz w:val="24"/>
          <w:szCs w:val="24"/>
        </w:rPr>
      </w:pPr>
    </w:p>
    <w:p>
      <w:pPr>
        <w:pStyle w:val="Body"/>
        <w:ind w:right="237"/>
        <w:jc w:val="both"/>
        <w:rPr>
          <w:b w:val="1"/>
          <w:bCs w:val="1"/>
          <w:sz w:val="24"/>
          <w:szCs w:val="24"/>
        </w:rPr>
      </w:pPr>
      <w:r>
        <w:rPr>
          <w:b w:val="1"/>
          <w:bCs w:val="1"/>
          <w:sz w:val="24"/>
          <w:szCs w:val="24"/>
          <w:rtl w:val="0"/>
          <w:lang w:val="en-US"/>
        </w:rPr>
        <w:t xml:space="preserve">Contents </w:t>
      </w:r>
    </w:p>
    <w:p>
      <w:pPr>
        <w:pStyle w:val="Body"/>
        <w:ind w:right="237"/>
        <w:jc w:val="both"/>
        <w:rPr>
          <w:b w:val="1"/>
          <w:bCs w:val="1"/>
          <w:sz w:val="24"/>
          <w:szCs w:val="24"/>
        </w:rPr>
      </w:pPr>
    </w:p>
    <w:tbl>
      <w:tblPr>
        <w:tblW w:w="8394" w:type="dxa"/>
        <w:jc w:val="left"/>
        <w:tblInd w:w="73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55"/>
        <w:gridCol w:w="5429"/>
        <w:gridCol w:w="1210"/>
      </w:tblGrid>
      <w:tr>
        <w:tblPrEx>
          <w:shd w:val="clear" w:color="auto" w:fill="cdd4e9"/>
        </w:tblPrEx>
        <w:trPr>
          <w:trHeight w:val="56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b w:val="1"/>
                <w:bCs w:val="1"/>
                <w:sz w:val="24"/>
                <w:szCs w:val="24"/>
                <w:shd w:val="nil" w:color="auto" w:fill="auto"/>
                <w:rtl w:val="0"/>
                <w:lang w:val="en-US"/>
              </w:rPr>
              <w:t xml:space="preserve">Workbook </w:t>
            </w: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b w:val="1"/>
                <w:bCs w:val="1"/>
                <w:sz w:val="24"/>
                <w:szCs w:val="24"/>
                <w:shd w:val="nil" w:color="auto" w:fill="auto"/>
                <w:rtl w:val="0"/>
                <w:lang w:val="en-US"/>
              </w:rPr>
              <w:t xml:space="preserve">Area of Professional Practice </w:t>
            </w:r>
            <w:r>
              <w:rPr>
                <w:b w:val="1"/>
                <w:bCs w:val="1"/>
                <w:sz w:val="24"/>
                <w:szCs w:val="24"/>
                <w:shd w:val="nil" w:color="auto" w:fill="auto"/>
              </w:rPr>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b w:val="1"/>
                <w:bCs w:val="1"/>
                <w:sz w:val="24"/>
                <w:szCs w:val="24"/>
                <w:shd w:val="nil" w:color="auto" w:fill="auto"/>
                <w:rtl w:val="0"/>
                <w:lang w:val="en-US"/>
              </w:rPr>
              <w:t>Word count</w:t>
            </w: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sz w:val="24"/>
                <w:szCs w:val="24"/>
                <w:shd w:val="nil" w:color="auto" w:fill="auto"/>
                <w:rtl w:val="0"/>
                <w:lang w:val="en-US"/>
              </w:rPr>
              <w:t xml:space="preserve">Task 1 </w:t>
            </w: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b w:val="1"/>
                <w:bCs w:val="1"/>
                <w:sz w:val="24"/>
                <w:szCs w:val="24"/>
                <w:shd w:val="nil" w:color="auto" w:fill="auto"/>
                <w:rtl w:val="0"/>
                <w:lang w:val="en-US"/>
              </w:rPr>
              <w:t>Understanding the Police Officer Role</w:t>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b w:val="1"/>
                <w:bCs w:val="1"/>
                <w:sz w:val="24"/>
                <w:szCs w:val="24"/>
                <w:shd w:val="nil" w:color="auto" w:fill="auto"/>
                <w:rtl w:val="0"/>
                <w:lang w:val="en-US"/>
              </w:rPr>
              <w:t>2000</w:t>
            </w: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sz w:val="24"/>
                <w:szCs w:val="24"/>
                <w:shd w:val="nil" w:color="auto" w:fill="auto"/>
                <w:rtl w:val="0"/>
                <w:lang w:val="en-US"/>
              </w:rPr>
              <w:t>Task 2</w:t>
            </w: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sz w:val="24"/>
                <w:szCs w:val="24"/>
                <w:shd w:val="nil" w:color="auto" w:fill="auto"/>
                <w:rtl w:val="0"/>
                <w:lang w:val="en-US"/>
              </w:rPr>
              <w:t xml:space="preserve">Communication Skills </w:t>
            </w:r>
            <w:r>
              <w:rPr>
                <w:b w:val="1"/>
                <w:bCs w:val="1"/>
                <w:sz w:val="24"/>
                <w:szCs w:val="24"/>
                <w:shd w:val="nil" w:color="auto" w:fill="auto"/>
                <w:rtl w:val="0"/>
                <w:lang w:val="en-US"/>
              </w:rPr>
              <w:t xml:space="preserve">– </w:t>
            </w:r>
            <w:r>
              <w:rPr>
                <w:b w:val="1"/>
                <w:bCs w:val="1"/>
                <w:sz w:val="24"/>
                <w:szCs w:val="24"/>
                <w:shd w:val="nil" w:color="auto" w:fill="auto"/>
                <w:rtl w:val="0"/>
                <w:lang w:val="en-US"/>
              </w:rPr>
              <w:t>social media</w:t>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b w:val="1"/>
                <w:bCs w:val="1"/>
                <w:sz w:val="24"/>
                <w:szCs w:val="24"/>
                <w:shd w:val="nil" w:color="auto" w:fill="auto"/>
                <w:rtl w:val="0"/>
                <w:lang w:val="en-US"/>
              </w:rPr>
              <w:t>2000</w:t>
            </w: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sz w:val="24"/>
                <w:szCs w:val="24"/>
                <w:shd w:val="nil" w:color="auto" w:fill="auto"/>
                <w:rtl w:val="0"/>
                <w:lang w:val="en-US"/>
              </w:rPr>
              <w:t xml:space="preserve">Task 3 </w:t>
            </w: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b w:val="1"/>
                <w:bCs w:val="1"/>
                <w:sz w:val="24"/>
                <w:szCs w:val="24"/>
                <w:shd w:val="nil" w:color="auto" w:fill="auto"/>
                <w:rtl w:val="0"/>
                <w:lang w:val="en-US"/>
              </w:rPr>
              <w:t>Leadership and Team Working</w:t>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b w:val="1"/>
                <w:bCs w:val="1"/>
                <w:sz w:val="24"/>
                <w:szCs w:val="24"/>
                <w:shd w:val="nil" w:color="auto" w:fill="auto"/>
                <w:rtl w:val="0"/>
                <w:lang w:val="en-US"/>
              </w:rPr>
              <w:t>2000</w:t>
            </w: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sz w:val="24"/>
                <w:szCs w:val="24"/>
                <w:shd w:val="nil" w:color="auto" w:fill="auto"/>
                <w:rtl w:val="0"/>
                <w:lang w:val="en-US"/>
              </w:rPr>
              <w:t>Task 4</w:t>
            </w: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b w:val="1"/>
                <w:bCs w:val="1"/>
                <w:sz w:val="24"/>
                <w:szCs w:val="24"/>
                <w:shd w:val="nil" w:color="auto" w:fill="auto"/>
                <w:rtl w:val="0"/>
                <w:lang w:val="en-US"/>
              </w:rPr>
              <w:t>Coaching, Mentoring, Assessment</w:t>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b w:val="1"/>
                <w:bCs w:val="1"/>
                <w:sz w:val="24"/>
                <w:szCs w:val="24"/>
                <w:shd w:val="nil" w:color="auto" w:fill="auto"/>
                <w:rtl w:val="0"/>
                <w:lang w:val="en-US"/>
              </w:rPr>
              <w:t>2000</w:t>
            </w: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pPr>
            <w:r>
              <w:rPr>
                <w:sz w:val="24"/>
                <w:szCs w:val="24"/>
                <w:shd w:val="nil" w:color="auto" w:fill="auto"/>
                <w:rtl w:val="0"/>
                <w:lang w:val="en-US"/>
              </w:rPr>
              <w:t xml:space="preserve"> </w:t>
            </w: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59" w:lineRule="auto"/>
            </w:pPr>
            <w:r>
              <w:rPr>
                <w:b w:val="1"/>
                <w:bCs w:val="1"/>
                <w:sz w:val="24"/>
                <w:szCs w:val="24"/>
                <w:shd w:val="nil" w:color="auto" w:fill="auto"/>
                <w:rtl w:val="0"/>
                <w:lang w:val="en-US"/>
              </w:rPr>
              <w:t>Bibliography</w:t>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tc>
      </w:tr>
      <w:tr>
        <w:tblPrEx>
          <w:shd w:val="clear" w:color="auto" w:fill="cdd4e9"/>
        </w:tblPrEx>
        <w:trPr>
          <w:trHeight w:val="282" w:hRule="atLeast"/>
        </w:trPr>
        <w:tc>
          <w:tcPr>
            <w:tcW w:type="dxa" w:w="17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tc>
        <w:tc>
          <w:tcPr>
            <w:tcW w:type="dxa" w:w="54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spacing w:line="360" w:lineRule="auto"/>
              <w:ind w:right="237"/>
              <w:jc w:val="both"/>
            </w:pPr>
            <w:r>
              <w:rPr>
                <w:b w:val="1"/>
                <w:bCs w:val="1"/>
                <w:sz w:val="24"/>
                <w:szCs w:val="24"/>
                <w:shd w:val="nil" w:color="auto" w:fill="auto"/>
                <w:rtl w:val="0"/>
                <w:lang w:val="en-US"/>
              </w:rPr>
              <w:t>Total</w:t>
            </w:r>
          </w:p>
        </w:tc>
        <w:tc>
          <w:tcPr>
            <w:tcW w:type="dxa" w:w="1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spacing w:line="360" w:lineRule="auto"/>
              <w:ind w:right="237"/>
              <w:jc w:val="both"/>
            </w:pPr>
            <w:r>
              <w:rPr>
                <w:b w:val="1"/>
                <w:bCs w:val="1"/>
                <w:sz w:val="24"/>
                <w:szCs w:val="24"/>
                <w:shd w:val="nil" w:color="auto" w:fill="auto"/>
                <w:rtl w:val="0"/>
                <w:lang w:val="en-US"/>
              </w:rPr>
              <w:t>8000</w:t>
            </w:r>
          </w:p>
        </w:tc>
      </w:tr>
    </w:tbl>
    <w:p>
      <w:pPr>
        <w:pStyle w:val="Body"/>
        <w:widowControl w:val="0"/>
        <w:ind w:left="622" w:hanging="622"/>
        <w:jc w:val="both"/>
        <w:rPr>
          <w:b w:val="1"/>
          <w:bCs w:val="1"/>
          <w:sz w:val="24"/>
          <w:szCs w:val="24"/>
        </w:rPr>
      </w:pPr>
    </w:p>
    <w:p>
      <w:pPr>
        <w:pStyle w:val="Body"/>
        <w:ind w:right="237"/>
        <w:jc w:val="center"/>
        <w:rPr>
          <w:b w:val="1"/>
          <w:bCs w:val="1"/>
          <w:sz w:val="24"/>
          <w:szCs w:val="24"/>
        </w:rPr>
      </w:pPr>
    </w:p>
    <w:p>
      <w:pPr>
        <w:pStyle w:val="Body"/>
        <w:ind w:right="237"/>
        <w:jc w:val="center"/>
        <w:rPr>
          <w:b w:val="1"/>
          <w:bCs w:val="1"/>
          <w:sz w:val="24"/>
          <w:szCs w:val="24"/>
        </w:rPr>
      </w:pPr>
    </w:p>
    <w:p>
      <w:pPr>
        <w:pStyle w:val="Body"/>
        <w:ind w:right="237"/>
        <w:jc w:val="center"/>
      </w:pPr>
      <w:r>
        <w:rPr>
          <w:rFonts w:ascii="Arial Unicode MS" w:cs="Arial Unicode MS" w:hAnsi="Arial Unicode MS" w:eastAsia="Arial Unicode MS"/>
          <w:b w:val="0"/>
          <w:bCs w:val="0"/>
          <w:i w:val="0"/>
          <w:iCs w:val="0"/>
          <w:sz w:val="24"/>
          <w:szCs w:val="24"/>
        </w:rPr>
        <w:br w:type="page"/>
      </w:r>
    </w:p>
    <w:p>
      <w:pPr>
        <w:pStyle w:val="Body"/>
        <w:ind w:right="237"/>
        <w:jc w:val="center"/>
        <w:rPr>
          <w:b w:val="1"/>
          <w:bCs w:val="1"/>
          <w:sz w:val="24"/>
          <w:szCs w:val="24"/>
        </w:rPr>
      </w:pPr>
      <w:r>
        <w:rPr>
          <w:b w:val="1"/>
          <w:bCs w:val="1"/>
          <w:sz w:val="24"/>
          <w:szCs w:val="24"/>
          <w:rtl w:val="0"/>
          <w:lang w:val="en-US"/>
        </w:rPr>
        <w:t>Task 1</w:t>
      </w:r>
    </w:p>
    <w:p>
      <w:pPr>
        <w:pStyle w:val="Body"/>
        <w:ind w:right="237"/>
        <w:jc w:val="both"/>
        <w:rPr>
          <w:b w:val="1"/>
          <w:bCs w:val="1"/>
          <w:sz w:val="24"/>
          <w:szCs w:val="24"/>
        </w:rPr>
      </w:pPr>
    </w:p>
    <w:p>
      <w:pPr>
        <w:pStyle w:val="Body"/>
        <w:ind w:right="237"/>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 xml:space="preserve">Relevant areas of the National Policing Curriculum: </w:t>
      </w:r>
    </w:p>
    <w:p>
      <w:pPr>
        <w:pStyle w:val="Body"/>
        <w:spacing w:line="259" w:lineRule="auto"/>
      </w:pPr>
      <w:r>
        <w:rPr>
          <w:b w:val="1"/>
          <w:bCs w:val="1"/>
          <w:sz w:val="24"/>
          <w:szCs w:val="24"/>
          <w:rtl w:val="0"/>
          <w:lang w:val="en-US"/>
        </w:rPr>
        <w:t>Understanding the Police Officer Role.</w:t>
      </w:r>
    </w:p>
    <w:p>
      <w:pPr>
        <w:pStyle w:val="Body"/>
        <w:ind w:right="237"/>
        <w:jc w:val="both"/>
        <w:rPr>
          <w:b w:val="1"/>
          <w:bCs w:val="1"/>
          <w:sz w:val="24"/>
          <w:szCs w:val="24"/>
        </w:rPr>
      </w:pPr>
    </w:p>
    <w:p>
      <w:pPr>
        <w:pStyle w:val="Body"/>
        <w:spacing w:line="259" w:lineRule="auto"/>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You must choose</w:t>
      </w:r>
      <w:r>
        <w:rPr>
          <w:outline w:val="0"/>
          <w:color w:val="000000"/>
          <w:sz w:val="24"/>
          <w:szCs w:val="24"/>
          <w:u w:color="000000"/>
          <w:rtl w:val="0"/>
          <w14:textFill>
            <w14:solidFill>
              <w14:srgbClr w14:val="000000"/>
            </w14:solidFill>
          </w14:textFill>
        </w:rPr>
        <w:t> </w:t>
      </w:r>
      <w:r>
        <w:rPr>
          <w:outline w:val="0"/>
          <w:color w:val="000000"/>
          <w:sz w:val="24"/>
          <w:szCs w:val="24"/>
          <w:u w:color="000000"/>
          <w:rtl w:val="0"/>
          <w14:textFill>
            <w14:solidFill>
              <w14:srgbClr w14:val="000000"/>
            </w14:solidFill>
          </w14:textFill>
        </w:rPr>
        <w:t>a</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policing</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s-ES_tradnl"/>
          <w14:textFill>
            <w14:solidFill>
              <w14:srgbClr w14:val="000000"/>
            </w14:solidFill>
          </w14:textFill>
        </w:rPr>
        <w:t>incident</w:t>
      </w:r>
      <w:r>
        <w:rPr>
          <w:outline w:val="0"/>
          <w:color w:val="000000"/>
          <w:sz w:val="24"/>
          <w:szCs w:val="24"/>
          <w:u w:color="000000"/>
          <w:rtl w:val="0"/>
          <w14:textFill>
            <w14:solidFill>
              <w14:srgbClr w14:val="000000"/>
            </w14:solidFill>
          </w14:textFill>
        </w:rPr>
        <w:t> </w:t>
      </w:r>
      <w:r>
        <w:rPr>
          <w:outline w:val="0"/>
          <w:color w:val="000000"/>
          <w:sz w:val="24"/>
          <w:szCs w:val="24"/>
          <w:u w:color="000000"/>
          <w:rtl w:val="0"/>
          <w14:textFill>
            <w14:solidFill>
              <w14:srgbClr w14:val="000000"/>
            </w14:solidFill>
          </w14:textFill>
        </w:rPr>
        <w:t>in</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which you</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played a significant role</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with an offender/service</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user/victim and</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reflect</w:t>
      </w:r>
      <w:r>
        <w:rPr>
          <w:outline w:val="0"/>
          <w:color w:val="000000"/>
          <w:sz w:val="24"/>
          <w:szCs w:val="24"/>
          <w:u w:color="000000"/>
          <w:rtl w:val="0"/>
          <w14:textFill>
            <w14:solidFill>
              <w14:srgbClr w14:val="000000"/>
            </w14:solidFill>
          </w14:textFill>
        </w:rPr>
        <w:t> </w:t>
      </w:r>
      <w:r>
        <w:rPr>
          <w:outline w:val="0"/>
          <w:color w:val="000000"/>
          <w:sz w:val="24"/>
          <w:szCs w:val="24"/>
          <w:u w:color="000000"/>
          <w:rtl w:val="0"/>
          <w:lang w:val="en-US"/>
          <w14:textFill>
            <w14:solidFill>
              <w14:srgbClr w14:val="000000"/>
            </w14:solidFill>
          </w14:textFill>
        </w:rPr>
        <w:t>on what happened.</w:t>
      </w:r>
      <w:r>
        <w:rPr>
          <w:outline w:val="0"/>
          <w:color w:val="000000"/>
          <w:sz w:val="24"/>
          <w:szCs w:val="24"/>
          <w:u w:color="000000"/>
          <w:rtl w:val="0"/>
          <w14:textFill>
            <w14:solidFill>
              <w14:srgbClr w14:val="000000"/>
            </w14:solidFill>
          </w14:textFill>
        </w:rPr>
        <w:t>  </w:t>
      </w:r>
    </w:p>
    <w:p>
      <w:pPr>
        <w:pStyle w:val="paragraph"/>
        <w:spacing w:before="0" w:after="0"/>
        <w:ind w:right="105"/>
        <w:jc w:val="both"/>
        <w:rPr>
          <w:rFonts w:ascii="Arial" w:cs="Arial" w:hAnsi="Arial" w:eastAsia="Arial"/>
          <w:outline w:val="0"/>
          <w:color w:val="4472c4"/>
          <w:u w:color="4472c4"/>
          <w14:textFill>
            <w14:solidFill>
              <w14:srgbClr w14:val="4472C4"/>
            </w14:solidFill>
          </w14:textFill>
        </w:rPr>
      </w:pPr>
    </w:p>
    <w:p>
      <w:pPr>
        <w:pStyle w:val="Body"/>
        <w:ind w:right="237"/>
        <w:jc w:val="both"/>
        <w:rPr>
          <w:i w:val="1"/>
          <w:iCs w:val="1"/>
          <w:sz w:val="24"/>
          <w:szCs w:val="24"/>
        </w:rPr>
      </w:pPr>
    </w:p>
    <w:tbl>
      <w:tblPr>
        <w:tblW w:w="906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67"/>
      </w:tblGrid>
      <w:tr>
        <w:tblPrEx>
          <w:shd w:val="clear" w:color="auto" w:fill="cdd4e9"/>
        </w:tblPrEx>
        <w:trPr>
          <w:trHeight w:val="5042" w:hRule="atLeast"/>
        </w:trPr>
        <w:tc>
          <w:tcPr>
            <w:tcW w:type="dxa" w:w="90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z w:val="24"/>
                <w:szCs w:val="24"/>
                <w:shd w:val="nil" w:color="auto" w:fill="auto"/>
                <w:lang w:val="en-US"/>
              </w:rPr>
            </w:pPr>
          </w:p>
          <w:p>
            <w:pPr>
              <w:pStyle w:val="Body"/>
              <w:bidi w:val="0"/>
              <w:spacing w:line="259" w:lineRule="auto"/>
              <w:ind w:left="0" w:right="0" w:firstLine="0"/>
              <w:jc w:val="left"/>
              <w:rPr>
                <w:b w:val="1"/>
                <w:bCs w:val="1"/>
                <w:sz w:val="24"/>
                <w:szCs w:val="24"/>
                <w:shd w:val="nil" w:color="auto" w:fill="auto"/>
                <w:rtl w:val="0"/>
              </w:rPr>
            </w:pPr>
            <w:r>
              <w:rPr>
                <w:b w:val="0"/>
                <w:bCs w:val="0"/>
                <w:sz w:val="24"/>
                <w:szCs w:val="24"/>
                <w:shd w:val="nil" w:color="auto" w:fill="auto"/>
                <w:rtl w:val="0"/>
                <w:lang w:val="en-US"/>
              </w:rPr>
              <w:t>Critically evaluate the strategic role of the College of Police in professionalising policing in the U.K.</w:t>
            </w:r>
          </w:p>
          <w:p>
            <w:pPr>
              <w:pStyle w:val="Body"/>
              <w:spacing w:line="259" w:lineRule="auto"/>
              <w:rPr>
                <w:sz w:val="24"/>
                <w:szCs w:val="24"/>
                <w:shd w:val="nil" w:color="auto" w:fill="auto"/>
                <w:lang w:val="en-US"/>
              </w:rPr>
            </w:pPr>
          </w:p>
          <w:p>
            <w:pPr>
              <w:pStyle w:val="Body"/>
              <w:bidi w:val="0"/>
              <w:spacing w:line="259" w:lineRule="auto"/>
              <w:ind w:left="0" w:right="0" w:firstLine="0"/>
              <w:jc w:val="left"/>
              <w:rPr>
                <w:sz w:val="24"/>
                <w:szCs w:val="24"/>
                <w:shd w:val="nil" w:color="auto" w:fill="auto"/>
                <w:rtl w:val="0"/>
              </w:rPr>
            </w:pPr>
            <w:r>
              <w:rPr>
                <w:sz w:val="24"/>
                <w:szCs w:val="24"/>
                <w:shd w:val="nil" w:color="auto" w:fill="auto"/>
                <w:rtl w:val="0"/>
                <w:lang w:val="en-US"/>
              </w:rPr>
              <w:t>Evidence how you are working to fulfil the role of a modern professional police officer now that you are in your final year of probation.</w:t>
            </w:r>
          </w:p>
          <w:p>
            <w:pPr>
              <w:pStyle w:val="Body"/>
              <w:spacing w:line="259" w:lineRule="auto"/>
              <w:rPr>
                <w:sz w:val="24"/>
                <w:szCs w:val="24"/>
                <w:shd w:val="nil" w:color="auto" w:fill="auto"/>
                <w:lang w:val="en-US"/>
              </w:rPr>
            </w:pPr>
          </w:p>
          <w:p>
            <w:pPr>
              <w:pStyle w:val="paragraph"/>
              <w:bidi w:val="0"/>
              <w:spacing w:before="0" w:after="0" w:line="259" w:lineRule="auto"/>
              <w:ind w:left="0" w:right="105" w:firstLine="0"/>
              <w:jc w:val="left"/>
              <w:rPr>
                <w:rFonts w:ascii="Arial" w:cs="Arial" w:hAnsi="Arial" w:eastAsia="Arial"/>
                <w:shd w:val="nil" w:color="auto" w:fill="auto"/>
                <w:rtl w:val="0"/>
              </w:rPr>
            </w:pPr>
            <w:r>
              <w:rPr>
                <w:rFonts w:ascii="Arial" w:hAnsi="Arial"/>
                <w:shd w:val="nil" w:color="auto" w:fill="auto"/>
                <w:rtl w:val="0"/>
                <w:lang w:val="en-US"/>
              </w:rPr>
              <w:t xml:space="preserve">Critically reflect upon how your final year of probation has seen your role as a police officer change. </w:t>
            </w:r>
          </w:p>
          <w:p>
            <w:pPr>
              <w:pStyle w:val="Body"/>
              <w:spacing w:line="259" w:lineRule="auto"/>
              <w:rPr>
                <w:sz w:val="24"/>
                <w:szCs w:val="24"/>
                <w:shd w:val="nil" w:color="auto" w:fill="auto"/>
                <w:lang w:val="en-US"/>
              </w:rPr>
            </w:pPr>
          </w:p>
          <w:p>
            <w:pPr>
              <w:pStyle w:val="Body"/>
              <w:spacing w:line="259" w:lineRule="auto"/>
              <w:rPr>
                <w:sz w:val="24"/>
                <w:szCs w:val="24"/>
                <w:shd w:val="nil" w:color="auto" w:fill="auto"/>
                <w:lang w:val="en-US"/>
              </w:rPr>
            </w:pPr>
          </w:p>
          <w:p>
            <w:pPr>
              <w:pStyle w:val="Body"/>
              <w:bidi w:val="0"/>
              <w:spacing w:line="259" w:lineRule="auto"/>
              <w:ind w:left="0" w:right="0" w:firstLine="0"/>
              <w:jc w:val="left"/>
              <w:rPr>
                <w:i w:val="1"/>
                <w:iCs w:val="1"/>
                <w:sz w:val="24"/>
                <w:szCs w:val="24"/>
                <w:shd w:val="nil" w:color="auto" w:fill="auto"/>
                <w:rtl w:val="0"/>
              </w:rPr>
            </w:pPr>
            <w:r>
              <w:rPr>
                <w:i w:val="1"/>
                <w:iCs w:val="1"/>
                <w:sz w:val="24"/>
                <w:szCs w:val="24"/>
                <w:shd w:val="nil" w:color="auto" w:fill="auto"/>
                <w:rtl w:val="0"/>
                <w:lang w:val="en-US"/>
              </w:rPr>
              <w:t>Consider the strategic Policing requirement, Policing Vision 2025, the Workforce Transformation 2018 and the College of Policing</w:t>
            </w:r>
            <w:r>
              <w:rPr>
                <w:i w:val="1"/>
                <w:iCs w:val="1"/>
                <w:sz w:val="24"/>
                <w:szCs w:val="24"/>
                <w:shd w:val="nil" w:color="auto" w:fill="auto"/>
                <w:rtl w:val="0"/>
                <w:lang w:val="en-US"/>
              </w:rPr>
              <w:t>’</w:t>
            </w:r>
            <w:r>
              <w:rPr>
                <w:i w:val="1"/>
                <w:iCs w:val="1"/>
                <w:sz w:val="24"/>
                <w:szCs w:val="24"/>
                <w:shd w:val="nil" w:color="auto" w:fill="auto"/>
                <w:rtl w:val="0"/>
                <w:lang w:val="en-US"/>
              </w:rPr>
              <w:t>s 5 Year Strategy.</w:t>
            </w:r>
          </w:p>
          <w:p>
            <w:pPr>
              <w:pStyle w:val="Body"/>
              <w:rPr>
                <w:sz w:val="24"/>
                <w:szCs w:val="24"/>
                <w:shd w:val="clear" w:color="auto" w:fill="ffff00"/>
                <w:lang w:val="en-US"/>
              </w:rPr>
            </w:pPr>
          </w:p>
          <w:p>
            <w:pPr>
              <w:pStyle w:val="Body"/>
              <w:spacing w:line="259" w:lineRule="auto"/>
              <w:rPr>
                <w:sz w:val="24"/>
                <w:szCs w:val="24"/>
                <w:shd w:val="nil" w:color="auto" w:fill="auto"/>
                <w:lang w:val="en-US"/>
              </w:rPr>
            </w:pPr>
          </w:p>
          <w:p>
            <w:pPr>
              <w:pStyle w:val="Body"/>
              <w:ind w:right="237"/>
              <w:jc w:val="both"/>
              <w:rPr>
                <w:b w:val="1"/>
                <w:bCs w:val="1"/>
                <w:sz w:val="24"/>
                <w:szCs w:val="24"/>
                <w:shd w:val="nil" w:color="auto" w:fill="auto"/>
                <w:lang w:val="en-US"/>
              </w:rPr>
            </w:pPr>
          </w:p>
          <w:p>
            <w:pPr>
              <w:pStyle w:val="Body"/>
              <w:bidi w:val="0"/>
              <w:ind w:left="0" w:right="237" w:firstLine="0"/>
              <w:jc w:val="both"/>
              <w:rPr>
                <w:rtl w:val="0"/>
              </w:rPr>
            </w:pPr>
            <w:r>
              <w:rPr>
                <w:i w:val="1"/>
                <w:iCs w:val="1"/>
                <w:sz w:val="24"/>
                <w:szCs w:val="24"/>
                <w:shd w:val="nil" w:color="auto" w:fill="auto"/>
                <w:rtl w:val="0"/>
                <w:lang w:val="en-US"/>
              </w:rPr>
              <w:t>2000 words (+/- 10%: include your actual word count at the end of each section)</w:t>
            </w:r>
          </w:p>
        </w:tc>
      </w:tr>
    </w:tbl>
    <w:p>
      <w:pPr>
        <w:pStyle w:val="Body"/>
        <w:widowControl w:val="0"/>
        <w:jc w:val="both"/>
        <w:rPr>
          <w:i w:val="1"/>
          <w:iCs w:val="1"/>
          <w:sz w:val="24"/>
          <w:szCs w:val="24"/>
        </w:rPr>
      </w:pPr>
    </w:p>
    <w:p>
      <w:pPr>
        <w:pStyle w:val="Body"/>
        <w:ind w:right="237"/>
        <w:jc w:val="both"/>
        <w:rPr>
          <w:b w:val="1"/>
          <w:bCs w:val="1"/>
          <w:sz w:val="24"/>
          <w:szCs w:val="24"/>
        </w:rPr>
      </w:pPr>
    </w:p>
    <w:p>
      <w:pPr>
        <w:pStyle w:val="Body"/>
        <w:ind w:right="237"/>
        <w:jc w:val="both"/>
        <w:rPr>
          <w:b w:val="1"/>
          <w:bCs w:val="1"/>
          <w:sz w:val="24"/>
          <w:szCs w:val="24"/>
        </w:rPr>
      </w:pPr>
      <w:r>
        <w:rPr>
          <w:b w:val="1"/>
          <w:bCs w:val="1"/>
          <w:sz w:val="24"/>
          <w:szCs w:val="24"/>
          <w:rtl w:val="0"/>
          <w:lang w:val="de-DE"/>
        </w:rPr>
        <w:t>ANSWER:</w:t>
      </w:r>
    </w:p>
    <w:p>
      <w:pPr>
        <w:pStyle w:val="Body"/>
        <w:ind w:right="237"/>
        <w:jc w:val="both"/>
        <w:rPr>
          <w:sz w:val="24"/>
          <w:szCs w:val="24"/>
        </w:rPr>
      </w:pPr>
    </w:p>
    <w:p>
      <w:pPr>
        <w:pStyle w:val="Body"/>
        <w:ind w:right="237"/>
        <w:jc w:val="both"/>
        <w:rPr>
          <w:sz w:val="24"/>
          <w:szCs w:val="24"/>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this essay, I will be writing about critically evaluating the strategic role of the College of Policing in professionalising policing in the UK. I will also reflect on my understanding of the police officer role and how it has developed during my final year of probation. To support this reflection, I will refer to a domestic abuse incident I attended where I played a significant role in supporting a victim. This real-life example highlights how national strategies, professional standards, and the expectations of a modern police officer intersect in frontline policing.</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College of Policing was established in 2012 as the professional body responsible for raising standards across policing in England and Wales (College of Policing, 2018). It sets out national standards on recruitment, training, ethics, leadership, and professional development. The College</w:t>
      </w:r>
      <w:r>
        <w:rPr>
          <w:rFonts w:ascii="Helvetica Neue" w:hAnsi="Helvetica Neue" w:hint="default"/>
          <w:sz w:val="22"/>
          <w:szCs w:val="22"/>
          <w:rtl w:val="1"/>
        </w:rPr>
        <w:t>’</w:t>
      </w:r>
      <w:r>
        <w:rPr>
          <w:rFonts w:ascii="Helvetica Neue" w:hAnsi="Helvetica Neue"/>
          <w:sz w:val="22"/>
          <w:szCs w:val="22"/>
          <w:rtl w:val="0"/>
          <w:lang w:val="en-US"/>
        </w:rPr>
        <w:t>s work ensures officers are equipped not only with knowledge and skills but also with a clear ethical framework to guide their behaviour. This professionalisation is central to the modern policing approach, especially in increasingly complex and sensitive areas such as domestic abuse.</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College</w:t>
      </w:r>
      <w:r>
        <w:rPr>
          <w:rFonts w:ascii="Helvetica Neue" w:hAnsi="Helvetica Neue" w:hint="default"/>
          <w:sz w:val="22"/>
          <w:szCs w:val="22"/>
          <w:rtl w:val="1"/>
        </w:rPr>
        <w:t>’</w:t>
      </w:r>
      <w:r>
        <w:rPr>
          <w:rFonts w:ascii="Helvetica Neue" w:hAnsi="Helvetica Neue"/>
          <w:sz w:val="22"/>
          <w:szCs w:val="22"/>
          <w:rtl w:val="0"/>
          <w:lang w:val="en-US"/>
        </w:rPr>
        <w:t xml:space="preserve">s Code of Ethics (College of Policing, 2014) is the foundation of policing professionalism. It outlines key principles such as integrity, respect, fairness, and accountability. Throughout my probation, this Code has been more than just a document </w:t>
      </w:r>
      <w:r>
        <w:rPr>
          <w:rFonts w:ascii="Helvetica Neue" w:hAnsi="Helvetica Neue" w:hint="default"/>
          <w:sz w:val="22"/>
          <w:szCs w:val="22"/>
          <w:rtl w:val="0"/>
          <w:lang w:val="en-US"/>
        </w:rPr>
        <w:t xml:space="preserve">— </w:t>
      </w:r>
      <w:r>
        <w:rPr>
          <w:rFonts w:ascii="Helvetica Neue" w:hAnsi="Helvetica Neue"/>
          <w:sz w:val="22"/>
          <w:szCs w:val="22"/>
          <w:rtl w:val="0"/>
          <w:lang w:val="en-US"/>
        </w:rPr>
        <w:t>it has been a guiding light for the way I approach every call and interaction. Policing requires us to constantly balance legal powers with ethical responsibilities, and the Code helps ensure victims, offenders, and the public are treated fairly and with dignity.</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Alongside the Code, the College</w:t>
      </w:r>
      <w:r>
        <w:rPr>
          <w:rFonts w:ascii="Helvetica Neue" w:hAnsi="Helvetica Neue" w:hint="default"/>
          <w:sz w:val="22"/>
          <w:szCs w:val="22"/>
          <w:rtl w:val="1"/>
        </w:rPr>
        <w:t>’</w:t>
      </w:r>
      <w:r>
        <w:rPr>
          <w:rFonts w:ascii="Helvetica Neue" w:hAnsi="Helvetica Neue"/>
          <w:sz w:val="22"/>
          <w:szCs w:val="22"/>
          <w:rtl w:val="0"/>
          <w:lang w:val="en-US"/>
        </w:rPr>
        <w:t>s 5-Year Strategy (2020</w:t>
      </w:r>
      <w:r>
        <w:rPr>
          <w:rFonts w:ascii="Helvetica Neue" w:hAnsi="Helvetica Neue" w:hint="default"/>
          <w:sz w:val="22"/>
          <w:szCs w:val="22"/>
          <w:rtl w:val="0"/>
        </w:rPr>
        <w:t>–</w:t>
      </w:r>
      <w:r>
        <w:rPr>
          <w:rFonts w:ascii="Helvetica Neue" w:hAnsi="Helvetica Neue"/>
          <w:sz w:val="22"/>
          <w:szCs w:val="22"/>
          <w:rtl w:val="0"/>
          <w:lang w:val="en-US"/>
        </w:rPr>
        <w:t>2025) sets a vision for the future of policing. It highlights the need for officers to be skilled, ethical, and innovative in meeting evolving challenges (College of Policing, 2020). This strategy emphasises evidence-based practice, digital innovation, and partnership working, all of which have become integral to my role on patrol. It encourages officers to be reflective practitioners who continuously develop, something I</w:t>
      </w:r>
      <w:r>
        <w:rPr>
          <w:rFonts w:ascii="Helvetica Neue" w:hAnsi="Helvetica Neue" w:hint="default"/>
          <w:sz w:val="22"/>
          <w:szCs w:val="22"/>
          <w:rtl w:val="1"/>
        </w:rPr>
        <w:t>’</w:t>
      </w:r>
      <w:r>
        <w:rPr>
          <w:rFonts w:ascii="Helvetica Neue" w:hAnsi="Helvetica Neue"/>
          <w:sz w:val="22"/>
          <w:szCs w:val="22"/>
          <w:rtl w:val="0"/>
          <w:lang w:val="en-US"/>
        </w:rPr>
        <w:t>ve experienced throughout my probation.</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One call I attended during my final year perfectly encapsulates the demands of modern policing and how the College</w:t>
      </w:r>
      <w:r>
        <w:rPr>
          <w:rFonts w:ascii="Helvetica Neue" w:hAnsi="Helvetica Neue" w:hint="default"/>
          <w:sz w:val="22"/>
          <w:szCs w:val="22"/>
          <w:rtl w:val="1"/>
        </w:rPr>
        <w:t>’</w:t>
      </w:r>
      <w:r>
        <w:rPr>
          <w:rFonts w:ascii="Helvetica Neue" w:hAnsi="Helvetica Neue"/>
          <w:sz w:val="22"/>
          <w:szCs w:val="22"/>
          <w:rtl w:val="0"/>
          <w:lang w:val="en-US"/>
        </w:rPr>
        <w:t>s frameworks apply in practice. The incident involved a domestic abuse report where the victim</w:t>
      </w:r>
      <w:r>
        <w:rPr>
          <w:rFonts w:ascii="Helvetica Neue" w:hAnsi="Helvetica Neue" w:hint="default"/>
          <w:sz w:val="22"/>
          <w:szCs w:val="22"/>
          <w:rtl w:val="1"/>
        </w:rPr>
        <w:t>’</w:t>
      </w:r>
      <w:r>
        <w:rPr>
          <w:rFonts w:ascii="Helvetica Neue" w:hAnsi="Helvetica Neue"/>
          <w:sz w:val="22"/>
          <w:szCs w:val="22"/>
          <w:rtl w:val="0"/>
          <w:lang w:val="en-US"/>
        </w:rPr>
        <w:t>s partner had forcibly pulled out sections of her hair during a violent argument. When I arrived, the victim was visibly upset and frightened, sitting on the stairs, while the offender was still inside the property and appeared agitated. I knew from training and policy that this was a delicate situation requiring careful assessment and swift action to ensure safety.</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From the moment I stepped onto the scene, I worked through the National Decision Model (NDM) to guide my decisions. The NDM provides a structured process </w:t>
      </w:r>
      <w:r>
        <w:rPr>
          <w:rFonts w:ascii="Helvetica Neue" w:hAnsi="Helvetica Neue" w:hint="default"/>
          <w:sz w:val="22"/>
          <w:szCs w:val="22"/>
          <w:rtl w:val="0"/>
          <w:lang w:val="en-US"/>
        </w:rPr>
        <w:t xml:space="preserve">— </w:t>
      </w:r>
      <w:r>
        <w:rPr>
          <w:rFonts w:ascii="Helvetica Neue" w:hAnsi="Helvetica Neue"/>
          <w:sz w:val="22"/>
          <w:szCs w:val="22"/>
          <w:rtl w:val="0"/>
          <w:lang w:val="en-US"/>
        </w:rPr>
        <w:t>starting with gathering information, assessing risk, considering powers and policies, exploring options, taking action, and finally reviewing outcomes (College of Policing, 2017). I consciously applied each stage to manage the incident professionally and proportionately.</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Initially, I gathered information by observing the victim</w:t>
      </w:r>
      <w:r>
        <w:rPr>
          <w:rFonts w:ascii="Helvetica Neue" w:hAnsi="Helvetica Neue" w:hint="default"/>
          <w:sz w:val="22"/>
          <w:szCs w:val="22"/>
          <w:rtl w:val="1"/>
        </w:rPr>
        <w:t>’</w:t>
      </w:r>
      <w:r>
        <w:rPr>
          <w:rFonts w:ascii="Helvetica Neue" w:hAnsi="Helvetica Neue"/>
          <w:sz w:val="22"/>
          <w:szCs w:val="22"/>
          <w:rtl w:val="0"/>
          <w:lang w:val="en-US"/>
        </w:rPr>
        <w:t>s demeanour, noting her visible injuries, and listening carefully to her account. I also assessed the environment for hazards and tried to get a sense of the offender</w:t>
      </w:r>
      <w:r>
        <w:rPr>
          <w:rFonts w:ascii="Helvetica Neue" w:hAnsi="Helvetica Neue" w:hint="default"/>
          <w:sz w:val="22"/>
          <w:szCs w:val="22"/>
          <w:rtl w:val="1"/>
        </w:rPr>
        <w:t>’</w:t>
      </w:r>
      <w:r>
        <w:rPr>
          <w:rFonts w:ascii="Helvetica Neue" w:hAnsi="Helvetica Neue"/>
          <w:sz w:val="22"/>
          <w:szCs w:val="22"/>
          <w:rtl w:val="0"/>
          <w:lang w:val="en-US"/>
        </w:rPr>
        <w:t>s behaviour from outside the property. I spoke briefly to neighbours who had heard shouting, which helped build a fuller picture. This thorough information gathering is crucial to understand the scale of risk and what resources may be needed.</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During this stage, I was aware of the potential for secondary victimisation, so I carefully ensured my body language was non-threatening and that I used a calm, steady tone when speaking to the victim (Williams, 2018). I gave her space but remained close enough to provide reassurance. Research shows that victims of domestic abuse often feel powerless and afraid to speak out, so the officer</w:t>
      </w:r>
      <w:r>
        <w:rPr>
          <w:rFonts w:ascii="Helvetica Neue" w:hAnsi="Helvetica Neue" w:hint="default"/>
          <w:sz w:val="22"/>
          <w:szCs w:val="22"/>
          <w:rtl w:val="1"/>
        </w:rPr>
        <w:t>’</w:t>
      </w:r>
      <w:r>
        <w:rPr>
          <w:rFonts w:ascii="Helvetica Neue" w:hAnsi="Helvetica Neue"/>
          <w:sz w:val="22"/>
          <w:szCs w:val="22"/>
          <w:rtl w:val="0"/>
          <w:lang w:val="en-US"/>
        </w:rPr>
        <w:t>s role in creating a safe space is essential (Brewster, Kerr and Yu, 2017).</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Next, I defined the problem: a vulnerable victim who had suffered assault and was at risk of further harm from an agitated offender still inside the property. This clear problem statement helped me focus my next decisions. I reviewed my powers and policies </w:t>
      </w:r>
      <w:r>
        <w:rPr>
          <w:rFonts w:ascii="Helvetica Neue" w:hAnsi="Helvetica Neue" w:hint="default"/>
          <w:sz w:val="22"/>
          <w:szCs w:val="22"/>
          <w:rtl w:val="0"/>
          <w:lang w:val="en-US"/>
        </w:rPr>
        <w:t xml:space="preserve">— </w:t>
      </w:r>
      <w:r>
        <w:rPr>
          <w:rFonts w:ascii="Helvetica Neue" w:hAnsi="Helvetica Neue"/>
          <w:sz w:val="22"/>
          <w:szCs w:val="22"/>
          <w:rtl w:val="0"/>
          <w:lang w:val="en-US"/>
        </w:rPr>
        <w:t>including the Domestic Abuse Act provisions for arrest and safeguarding, plus force policies on evidence gathering and victim support (HM Government, 2021). I also considered my responsibilities under the Strategic Policing Requirement (Home Office, 2015), which prioritises protecting vulnerable people.</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I then explored options. I could attempt to calm the offender without arrest or remove him immediately to protect the victim. Given the visible harm and ongoing threat, arresting the offender was necessary. However, I recognised the importance of maintaining a calm environment to avoid escalating violence. This balancing act requires experience and confidence </w:t>
      </w:r>
      <w:r>
        <w:rPr>
          <w:rFonts w:ascii="Helvetica Neue" w:hAnsi="Helvetica Neue" w:hint="default"/>
          <w:sz w:val="22"/>
          <w:szCs w:val="22"/>
          <w:rtl w:val="0"/>
          <w:lang w:val="en-US"/>
        </w:rPr>
        <w:t xml:space="preserve">— </w:t>
      </w:r>
      <w:r>
        <w:rPr>
          <w:rFonts w:ascii="Helvetica Neue" w:hAnsi="Helvetica Neue"/>
          <w:sz w:val="22"/>
          <w:szCs w:val="22"/>
          <w:rtl w:val="0"/>
          <w:lang w:val="en-US"/>
        </w:rPr>
        <w:t>something I</w:t>
      </w:r>
      <w:r>
        <w:rPr>
          <w:rFonts w:ascii="Helvetica Neue" w:hAnsi="Helvetica Neue" w:hint="default"/>
          <w:sz w:val="22"/>
          <w:szCs w:val="22"/>
          <w:rtl w:val="1"/>
        </w:rPr>
        <w:t>’</w:t>
      </w:r>
      <w:r>
        <w:rPr>
          <w:rFonts w:ascii="Helvetica Neue" w:hAnsi="Helvetica Neue"/>
          <w:sz w:val="22"/>
          <w:szCs w:val="22"/>
          <w:rtl w:val="0"/>
          <w:lang w:val="en-US"/>
        </w:rPr>
        <w:t>m developing through ongoing training and reflective practice.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Throughout this decision-making, I kept the victim</w:t>
      </w:r>
      <w:r>
        <w:rPr>
          <w:rFonts w:ascii="Helvetica Neue" w:hAnsi="Helvetica Neue" w:hint="default"/>
          <w:sz w:val="22"/>
          <w:szCs w:val="22"/>
          <w:rtl w:val="1"/>
        </w:rPr>
        <w:t>’</w:t>
      </w:r>
      <w:r>
        <w:rPr>
          <w:rFonts w:ascii="Helvetica Neue" w:hAnsi="Helvetica Neue"/>
          <w:sz w:val="22"/>
          <w:szCs w:val="22"/>
          <w:rtl w:val="0"/>
          <w:lang w:val="en-US"/>
        </w:rPr>
        <w:t>s welfare front and centre. I introduced myself clearly, spoke gently, and used open body language to build rapport. Domestic abuse victims often feel isolated, scared, or ashamed (Mirrlees-Black, 1999), so building trust is critical. I explained what I was doing, what she could expect next, and reassured her about confidentiality and support options. Using the trauma-informed approach advocated by the College (College of Policing, 2019) helped me avoid inadvertently increasing her distress.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At this stage, I was conscious of the importance of involving specialist services quickly. I </w:t>
      </w:r>
      <w:r>
        <w:rPr>
          <w:rFonts w:ascii="Helvetica Neue" w:hAnsi="Helvetica Neue"/>
          <w:sz w:val="22"/>
          <w:szCs w:val="22"/>
          <w:rtl w:val="0"/>
          <w:lang w:val="en-US"/>
        </w:rPr>
        <w:t xml:space="preserve">knew that I would have to </w:t>
      </w:r>
      <w:r>
        <w:rPr>
          <w:rFonts w:ascii="Helvetica Neue" w:hAnsi="Helvetica Neue"/>
          <w:sz w:val="22"/>
          <w:szCs w:val="22"/>
          <w:rtl w:val="0"/>
          <w:lang w:val="en-US"/>
        </w:rPr>
        <w:t>arrange for a referral to local domestic abuse support charities and safeguarding teams, following multi-agency safeguarding protocols. This multi-agency approach is essential for effective protection and support, something highlighted in the Tackling Violence Against Women and Girls strategy (HM Government, 2021).</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While engaging sensitively with the victim, I maintained a firm but professional stance with the offender. I gave clear instructions, explained the consequences of his actions, and kept the situation calm without provoking confrontation. I was aware that assertiveness is necessary for offender management, but it must be balanced with de-escalation techniques (NPCC, 2020). Arresting him was necessary for the victim</w:t>
      </w:r>
      <w:r>
        <w:rPr>
          <w:rFonts w:ascii="Helvetica Neue" w:hAnsi="Helvetica Neue" w:hint="default"/>
          <w:sz w:val="22"/>
          <w:szCs w:val="22"/>
          <w:rtl w:val="1"/>
        </w:rPr>
        <w:t>’</w:t>
      </w:r>
      <w:r>
        <w:rPr>
          <w:rFonts w:ascii="Helvetica Neue" w:hAnsi="Helvetica Neue"/>
          <w:sz w:val="22"/>
          <w:szCs w:val="22"/>
          <w:rtl w:val="0"/>
          <w:lang w:val="en-US"/>
        </w:rPr>
        <w:t>s safety and to uphold the law.</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arrest process involved careful consideration of use of force and minimising distress. I kept communicating with the victim throughout, ensuring she knew what was happening and that she was safe. Maintaining communication is important to prevent secondary trauma and to keep victims engaged with the process (College of Policing, 2019).</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After </w:t>
      </w:r>
      <w:r>
        <w:rPr>
          <w:rFonts w:ascii="Helvetica Neue" w:hAnsi="Helvetica Neue"/>
          <w:sz w:val="22"/>
          <w:szCs w:val="22"/>
          <w:rtl w:val="0"/>
          <w:lang w:val="en-US"/>
        </w:rPr>
        <w:t xml:space="preserve">I </w:t>
      </w:r>
      <w:r>
        <w:rPr>
          <w:rFonts w:ascii="Helvetica Neue" w:hAnsi="Helvetica Neue"/>
          <w:sz w:val="22"/>
          <w:szCs w:val="22"/>
          <w:rtl w:val="0"/>
          <w:lang w:val="it-IT"/>
        </w:rPr>
        <w:t>arrest</w:t>
      </w:r>
      <w:r>
        <w:rPr>
          <w:rFonts w:ascii="Helvetica Neue" w:hAnsi="Helvetica Neue"/>
          <w:sz w:val="22"/>
          <w:szCs w:val="22"/>
          <w:rtl w:val="0"/>
          <w:lang w:val="en-US"/>
        </w:rPr>
        <w:t>ed the suspect</w:t>
      </w:r>
      <w:r>
        <w:rPr>
          <w:rFonts w:ascii="Helvetica Neue" w:hAnsi="Helvetica Neue"/>
          <w:sz w:val="22"/>
          <w:szCs w:val="22"/>
          <w:rtl w:val="0"/>
          <w:lang w:val="en-US"/>
        </w:rPr>
        <w:t xml:space="preserve">, I secured the scene and </w:t>
      </w:r>
      <w:r>
        <w:rPr>
          <w:rFonts w:ascii="Helvetica Neue" w:hAnsi="Helvetica Neue"/>
          <w:sz w:val="22"/>
          <w:szCs w:val="22"/>
          <w:rtl w:val="0"/>
          <w:lang w:val="en-US"/>
        </w:rPr>
        <w:t xml:space="preserve">had to </w:t>
      </w:r>
      <w:r>
        <w:rPr>
          <w:rFonts w:ascii="Helvetica Neue" w:hAnsi="Helvetica Neue"/>
          <w:sz w:val="22"/>
          <w:szCs w:val="22"/>
          <w:rtl w:val="0"/>
          <w:lang w:val="en-US"/>
        </w:rPr>
        <w:t>gather evidence, including photographs of injuries and a detailed victim statement. I documented everything thoroughly, knowing that accurate evidence collection is vital for any future prosecution</w:t>
      </w:r>
      <w:r>
        <w:rPr>
          <w:rFonts w:ascii="Helvetica Neue" w:hAnsi="Helvetica Neue"/>
          <w:sz w:val="22"/>
          <w:szCs w:val="22"/>
          <w:rtl w:val="0"/>
          <w:lang w:val="en-US"/>
        </w:rPr>
        <w:t xml:space="preserve"> and that whilst the incident was still fresh, I would gather the best evidence</w:t>
      </w:r>
      <w:r>
        <w:rPr>
          <w:rFonts w:ascii="Helvetica Neue" w:hAnsi="Helvetica Neue"/>
          <w:sz w:val="22"/>
          <w:szCs w:val="22"/>
          <w:rtl w:val="0"/>
          <w:lang w:val="en-US"/>
        </w:rPr>
        <w:t xml:space="preserve">. I also ensured the victim was referred to specialist domestic abuse services, safeguarding teams, and kept </w:t>
      </w:r>
      <w:r>
        <w:rPr>
          <w:rFonts w:ascii="Helvetica Neue" w:hAnsi="Helvetica Neue"/>
          <w:sz w:val="22"/>
          <w:szCs w:val="22"/>
          <w:rtl w:val="0"/>
          <w:lang w:val="en-US"/>
        </w:rPr>
        <w:t xml:space="preserve">the victim </w:t>
      </w:r>
      <w:r>
        <w:rPr>
          <w:rFonts w:ascii="Helvetica Neue" w:hAnsi="Helvetica Neue"/>
          <w:sz w:val="22"/>
          <w:szCs w:val="22"/>
          <w:rtl w:val="0"/>
          <w:lang w:val="en-US"/>
        </w:rPr>
        <w:t>informed of the investigation</w:t>
      </w:r>
      <w:r>
        <w:rPr>
          <w:rFonts w:ascii="Helvetica Neue" w:hAnsi="Helvetica Neue" w:hint="default"/>
          <w:sz w:val="22"/>
          <w:szCs w:val="22"/>
          <w:rtl w:val="1"/>
        </w:rPr>
        <w:t>’</w:t>
      </w:r>
      <w:r>
        <w:rPr>
          <w:rFonts w:ascii="Helvetica Neue" w:hAnsi="Helvetica Neue"/>
          <w:sz w:val="22"/>
          <w:szCs w:val="22"/>
          <w:rtl w:val="0"/>
          <w:lang w:val="pt-PT"/>
        </w:rPr>
        <w:t>s progress.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incident highlighted the importance of using the NDM throughout the process, constantly reviewing whether my actions were proportionate, lawful, and effective. It also demonstrated how the College</w:t>
      </w:r>
      <w:r>
        <w:rPr>
          <w:rFonts w:ascii="Helvetica Neue" w:hAnsi="Helvetica Neue" w:hint="default"/>
          <w:sz w:val="22"/>
          <w:szCs w:val="22"/>
          <w:rtl w:val="1"/>
        </w:rPr>
        <w:t>’</w:t>
      </w:r>
      <w:r>
        <w:rPr>
          <w:rFonts w:ascii="Helvetica Neue" w:hAnsi="Helvetica Neue"/>
          <w:sz w:val="22"/>
          <w:szCs w:val="22"/>
          <w:rtl w:val="0"/>
          <w:lang w:val="en-US"/>
        </w:rPr>
        <w:t xml:space="preserve">s strategies and policies influence frontline policing </w:t>
      </w:r>
      <w:r>
        <w:rPr>
          <w:rFonts w:ascii="Helvetica Neue" w:hAnsi="Helvetica Neue" w:hint="default"/>
          <w:sz w:val="22"/>
          <w:szCs w:val="22"/>
          <w:rtl w:val="0"/>
          <w:lang w:val="en-US"/>
        </w:rPr>
        <w:t xml:space="preserve">— </w:t>
      </w:r>
      <w:r>
        <w:rPr>
          <w:rFonts w:ascii="Helvetica Neue" w:hAnsi="Helvetica Neue"/>
          <w:sz w:val="22"/>
          <w:szCs w:val="22"/>
          <w:rtl w:val="0"/>
          <w:lang w:val="en-US"/>
        </w:rPr>
        <w:t>from safeguarding vulnerable victims, through evidence-based approaches, to professional ethics and accountability.</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Beyond this incident, my final year of probation has seen my role evolve significantly. When I started, I was mostly focused on learning procedures and following instructions. Now, I take more independent decisions, manage complex incidents, and reflect critically on my practice. The College</w:t>
      </w:r>
      <w:r>
        <w:rPr>
          <w:rFonts w:ascii="Helvetica Neue" w:hAnsi="Helvetica Neue" w:hint="default"/>
          <w:sz w:val="22"/>
          <w:szCs w:val="22"/>
          <w:rtl w:val="1"/>
        </w:rPr>
        <w:t>’</w:t>
      </w:r>
      <w:r>
        <w:rPr>
          <w:rFonts w:ascii="Helvetica Neue" w:hAnsi="Helvetica Neue"/>
          <w:sz w:val="22"/>
          <w:szCs w:val="22"/>
          <w:rtl w:val="0"/>
          <w:lang w:val="en-US"/>
        </w:rPr>
        <w:t>s emphasis on continuous professional development encourages this growth and helps officers develop resilience and emotional intelligence (College of Policing, 2018).</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I have also become more aware of the mental health challenges policing can present </w:t>
      </w:r>
      <w:r>
        <w:rPr>
          <w:rFonts w:ascii="Helvetica Neue" w:hAnsi="Helvetica Neue" w:hint="default"/>
          <w:sz w:val="22"/>
          <w:szCs w:val="22"/>
          <w:rtl w:val="0"/>
          <w:lang w:val="en-US"/>
        </w:rPr>
        <w:t xml:space="preserve">— </w:t>
      </w:r>
      <w:r>
        <w:rPr>
          <w:rFonts w:ascii="Helvetica Neue" w:hAnsi="Helvetica Neue"/>
          <w:sz w:val="22"/>
          <w:szCs w:val="22"/>
          <w:rtl w:val="0"/>
          <w:lang w:val="en-US"/>
        </w:rPr>
        <w:t>both for victims and for officers themselves. The Workforce Transformation Strategy (College of Policing, 2018) promotes wellbeing and cultural competence, which has led to better training and support within my force. This is crucial because incidents like domestic abuse can be emotionally draining and require careful handling to avoid burnout.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Reflecting using Gibbs</w:t>
      </w:r>
      <w:r>
        <w:rPr>
          <w:rFonts w:ascii="Helvetica Neue" w:hAnsi="Helvetica Neue" w:hint="default"/>
          <w:sz w:val="22"/>
          <w:szCs w:val="22"/>
          <w:rtl w:val="1"/>
        </w:rPr>
        <w:t xml:space="preserve">’ </w:t>
      </w:r>
      <w:r>
        <w:rPr>
          <w:rFonts w:ascii="Helvetica Neue" w:hAnsi="Helvetica Neue"/>
          <w:sz w:val="22"/>
          <w:szCs w:val="22"/>
          <w:rtl w:val="0"/>
          <w:lang w:val="en-US"/>
        </w:rPr>
        <w:t xml:space="preserve">Reflective Cycle (Gibbs, 1988) has been invaluable. After the domestic abuse call, I considered what went well </w:t>
      </w:r>
      <w:r>
        <w:rPr>
          <w:rFonts w:ascii="Helvetica Neue" w:hAnsi="Helvetica Neue" w:hint="default"/>
          <w:sz w:val="22"/>
          <w:szCs w:val="22"/>
          <w:rtl w:val="0"/>
          <w:lang w:val="en-US"/>
        </w:rPr>
        <w:t xml:space="preserve">— </w:t>
      </w:r>
      <w:r>
        <w:rPr>
          <w:rFonts w:ascii="Helvetica Neue" w:hAnsi="Helvetica Neue"/>
          <w:sz w:val="22"/>
          <w:szCs w:val="22"/>
          <w:rtl w:val="0"/>
          <w:lang w:val="en-US"/>
        </w:rPr>
        <w:t xml:space="preserve">such as the rapport I built with the victim and my use of trauma-informed approaches </w:t>
      </w:r>
      <w:r>
        <w:rPr>
          <w:rFonts w:ascii="Helvetica Neue" w:hAnsi="Helvetica Neue" w:hint="default"/>
          <w:sz w:val="22"/>
          <w:szCs w:val="22"/>
          <w:rtl w:val="0"/>
          <w:lang w:val="en-US"/>
        </w:rPr>
        <w:t xml:space="preserve">— </w:t>
      </w:r>
      <w:r>
        <w:rPr>
          <w:rFonts w:ascii="Helvetica Neue" w:hAnsi="Helvetica Neue"/>
          <w:sz w:val="22"/>
          <w:szCs w:val="22"/>
          <w:rtl w:val="0"/>
          <w:lang w:val="en-US"/>
        </w:rPr>
        <w:t>and what could improve, particularly in being firmer and more confident with offenders. Discussing these reflections with my supervisors and peers has helped me develop further.</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College of Policing</w:t>
      </w:r>
      <w:r>
        <w:rPr>
          <w:rFonts w:ascii="Helvetica Neue" w:hAnsi="Helvetica Neue" w:hint="default"/>
          <w:sz w:val="22"/>
          <w:szCs w:val="22"/>
          <w:rtl w:val="1"/>
        </w:rPr>
        <w:t>’</w:t>
      </w:r>
      <w:r>
        <w:rPr>
          <w:rFonts w:ascii="Helvetica Neue" w:hAnsi="Helvetica Neue"/>
          <w:sz w:val="22"/>
          <w:szCs w:val="22"/>
          <w:rtl w:val="0"/>
          <w:lang w:val="en-US"/>
        </w:rPr>
        <w:t>s work in professionalising the service also helps address wider public trust issues. Following high-profile cases of police misconduct, the public rightly expects officers to uphold high ethical standards (BBC News, 2022). The College</w:t>
      </w:r>
      <w:r>
        <w:rPr>
          <w:rFonts w:ascii="Helvetica Neue" w:hAnsi="Helvetica Neue" w:hint="default"/>
          <w:sz w:val="22"/>
          <w:szCs w:val="22"/>
          <w:rtl w:val="1"/>
        </w:rPr>
        <w:t>’</w:t>
      </w:r>
      <w:r>
        <w:rPr>
          <w:rFonts w:ascii="Helvetica Neue" w:hAnsi="Helvetica Neue"/>
          <w:sz w:val="22"/>
          <w:szCs w:val="22"/>
          <w:rtl w:val="0"/>
          <w:lang w:val="en-US"/>
        </w:rPr>
        <w:t>s role in vetting, training, and ethical guidance is essential to maintaining this trust, which I am committed to protecting through my conduct.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addition to applying the NDM during operational incidents, the College emphasises the importance of understanding the broader strategic context of policing. The Strategic Policing Requirement (SPR) (Home Office, 2015) directs forces to focus on national threats such as terrorism, serious organised crime, and protecting vulnerable people. Although the SPR is often associated with large-scale threats, its principles also guide everyday policing priorities, like safeguarding victims of domestic abuse. My understanding of this has grown during probation, helping me balance local demand with national priorities.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Policing Vision 2025 (NPCC, 2016) further shapes modern policing by setting out aims for a service that is victim-focused, collaborative, and digitally enabled. I</w:t>
      </w:r>
      <w:r>
        <w:rPr>
          <w:rFonts w:ascii="Helvetica Neue" w:hAnsi="Helvetica Neue" w:hint="default"/>
          <w:sz w:val="22"/>
          <w:szCs w:val="22"/>
          <w:rtl w:val="1"/>
        </w:rPr>
        <w:t>’</w:t>
      </w:r>
      <w:r>
        <w:rPr>
          <w:rFonts w:ascii="Helvetica Neue" w:hAnsi="Helvetica Neue"/>
          <w:sz w:val="22"/>
          <w:szCs w:val="22"/>
          <w:rtl w:val="0"/>
          <w:lang w:val="en-US"/>
        </w:rPr>
        <w:t>ve seen how the use of body-worn cameras, mobile data terminals, and digital evidence management systems has improved accountability and service delivery during incidents like the one I attended. Collaboration with partner agencies has also been emphasised, improving outcomes for victims and offenders alike.</w:t>
      </w: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Workforce Transformation Strategy (College of Policing, 2018) seeks to build a workforce that reflects the communities it serves and supports officers</w:t>
      </w:r>
      <w:r>
        <w:rPr>
          <w:rFonts w:ascii="Helvetica Neue" w:hAnsi="Helvetica Neue" w:hint="default"/>
          <w:sz w:val="22"/>
          <w:szCs w:val="22"/>
          <w:rtl w:val="1"/>
        </w:rPr>
        <w:t xml:space="preserve">’ </w:t>
      </w:r>
      <w:r>
        <w:rPr>
          <w:rFonts w:ascii="Helvetica Neue" w:hAnsi="Helvetica Neue"/>
          <w:sz w:val="22"/>
          <w:szCs w:val="22"/>
          <w:rtl w:val="0"/>
          <w:lang w:val="en-US"/>
        </w:rPr>
        <w:t>wellbeing. During my probation, I</w:t>
      </w:r>
      <w:r>
        <w:rPr>
          <w:rFonts w:ascii="Helvetica Neue" w:hAnsi="Helvetica Neue" w:hint="default"/>
          <w:sz w:val="22"/>
          <w:szCs w:val="22"/>
          <w:rtl w:val="1"/>
        </w:rPr>
        <w:t>’</w:t>
      </w:r>
      <w:r>
        <w:rPr>
          <w:rFonts w:ascii="Helvetica Neue" w:hAnsi="Helvetica Neue"/>
          <w:sz w:val="22"/>
          <w:szCs w:val="22"/>
          <w:rtl w:val="0"/>
          <w:lang w:val="en-US"/>
        </w:rPr>
        <w:t>ve benefited from training in mental health awareness, communication skills, and leadership development. These initiatives have helped me grow as an officer and as a person, preparing me for the demands of policing and supporting colleagues.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incident also gave me insight into the challenges officers face in applying professional standards under pressure. Balancing assertiveness and empathy, managing risk, and making quick decisions are not easy tasks, especially when dealing with vulnerable people and volatile situations. The College</w:t>
      </w:r>
      <w:r>
        <w:rPr>
          <w:rFonts w:ascii="Helvetica Neue" w:hAnsi="Helvetica Neue" w:hint="default"/>
          <w:sz w:val="22"/>
          <w:szCs w:val="22"/>
          <w:rtl w:val="1"/>
        </w:rPr>
        <w:t>’</w:t>
      </w:r>
      <w:r>
        <w:rPr>
          <w:rFonts w:ascii="Helvetica Neue" w:hAnsi="Helvetica Neue"/>
          <w:sz w:val="22"/>
          <w:szCs w:val="22"/>
          <w:rtl w:val="0"/>
          <w:lang w:val="en-US"/>
        </w:rPr>
        <w:t>s emphasis on reflective practice and continuous learning is essential to developing these skills.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Looking ahead, I plan to pursue further training in trauma-informed policing and offender management, aiming to improve my confidence and effectiveness. I also want to support newer officers through mentoring, sharing lessons learned from my probation experience.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summary, the College of Policing plays a central role in professionalising UK policing through setting standards, promoting ethical behaviour, and supporting workforce development. My final year of probation has been shaped by these frameworks, and the domestic abuse incident demonstrates how national strategies and models like the NDM inform the decisions and actions of officers on the ground. Through continued reflection, training, and commitment to professionalism, I aim to grow into the kind of officer that the public deserves.</w:t>
      </w:r>
      <w:r>
        <w:rPr>
          <w:rFonts w:ascii="Helvetica Neue" w:hAnsi="Helvetica Neue"/>
          <w:sz w:val="22"/>
          <w:szCs w:val="22"/>
          <w:rtl w:val="0"/>
          <w:lang w:val="en-US"/>
        </w:rPr>
        <w:t xml:space="preserve"> There is going to be  significant changes within the police the more time goes on and this is how it has always been. The incidents that I deal with will be more complex and I will always keep learning the more time goes on. </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(Word count - 1844)</w:t>
      </w:r>
    </w:p>
    <w:p>
      <w:pPr>
        <w:pStyle w:val="Body"/>
        <w:ind w:right="237"/>
        <w:jc w:val="both"/>
        <w:sectPr>
          <w:headerReference w:type="default" r:id="rId5"/>
          <w:footerReference w:type="default" r:id="rId6"/>
          <w:pgSz w:w="11900" w:h="16840" w:orient="portrait"/>
          <w:pgMar w:top="1440" w:right="1440" w:bottom="1440" w:left="1440" w:header="720" w:footer="720"/>
          <w:bidi w:val="0"/>
        </w:sectPr>
      </w:pPr>
    </w:p>
    <w:p>
      <w:pPr>
        <w:pStyle w:val="paragraph"/>
        <w:spacing w:before="0" w:after="0"/>
        <w:ind w:right="22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b w:val="1"/>
          <w:bCs w:val="1"/>
          <w:rtl w:val="0"/>
          <w:lang w:val="en-US"/>
        </w:rPr>
        <w:t>Relevant areas of the National Policing Curriculum:</w:t>
      </w:r>
      <w:r>
        <w:rPr>
          <w:rFonts w:ascii="Arial" w:hAnsi="Arial" w:hint="default"/>
          <w:b w:val="1"/>
          <w:bCs w:val="1"/>
          <w:rtl w:val="0"/>
          <w:lang w:val="en-US"/>
        </w:rPr>
        <w:t> </w:t>
      </w:r>
      <w:r>
        <w:rPr>
          <w:rFonts w:ascii="Arial" w:hAnsi="Arial" w:hint="default"/>
          <w:outline w:val="0"/>
          <w:color w:val="000000"/>
          <w:u w:color="000000"/>
          <w:rtl w:val="0"/>
          <w:lang w:val="en-US"/>
          <w14:textFill>
            <w14:solidFill>
              <w14:srgbClr w14:val="000000"/>
            </w14:solidFill>
          </w14:textFill>
        </w:rPr>
        <w:t> </w:t>
      </w: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b w:val="1"/>
          <w:bCs w:val="1"/>
          <w:rtl w:val="0"/>
          <w:lang w:val="en-US"/>
        </w:rPr>
        <w:t>Communication Skills,</w:t>
      </w:r>
      <w:r>
        <w:rPr>
          <w:rFonts w:ascii="Arial" w:hAnsi="Arial" w:hint="default"/>
          <w:b w:val="1"/>
          <w:bCs w:val="1"/>
          <w:rtl w:val="0"/>
          <w:lang w:val="en-US"/>
        </w:rPr>
        <w:t> </w:t>
      </w:r>
      <w:r>
        <w:rPr>
          <w:rFonts w:ascii="Arial" w:hAnsi="Arial"/>
          <w:b w:val="1"/>
          <w:bCs w:val="1"/>
          <w:rtl w:val="0"/>
          <w:lang w:val="en-US"/>
        </w:rPr>
        <w:t>social media, Communication Strategy</w:t>
      </w:r>
      <w:r>
        <w:rPr>
          <w:rFonts w:ascii="Arial" w:hAnsi="Arial" w:hint="default"/>
          <w:outline w:val="0"/>
          <w:color w:val="000000"/>
          <w:u w:color="000000"/>
          <w:rtl w:val="0"/>
          <w:lang w:val="en-US"/>
          <w14:textFill>
            <w14:solidFill>
              <w14:srgbClr w14:val="000000"/>
            </w14:solidFill>
          </w14:textFill>
        </w:rPr>
        <w:t> </w:t>
      </w: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hint="default"/>
          <w:outline w:val="0"/>
          <w:color w:val="000000"/>
          <w:u w:color="000000"/>
          <w:rtl w:val="0"/>
          <w:lang w:val="en-US"/>
          <w14:textFill>
            <w14:solidFill>
              <w14:srgbClr w14:val="000000"/>
            </w14:solidFill>
          </w14:textFill>
        </w:rPr>
        <w:t> </w:t>
      </w:r>
    </w:p>
    <w:p>
      <w:pPr>
        <w:pStyle w:val="paragraph"/>
        <w:spacing w:before="0" w:after="0" w:line="259" w:lineRule="auto"/>
        <w:ind w:right="225"/>
        <w:jc w:val="both"/>
        <w:rPr>
          <w:rFonts w:ascii="Arial" w:cs="Arial" w:hAnsi="Arial" w:eastAsia="Arial"/>
          <w:b w:val="1"/>
          <w:bCs w:val="1"/>
        </w:rPr>
      </w:pPr>
      <w:r>
        <w:rPr>
          <w:rFonts w:ascii="Arial" w:hAnsi="Arial"/>
          <w:b w:val="1"/>
          <w:bCs w:val="1"/>
          <w:rtl w:val="0"/>
          <w:lang w:val="en-US"/>
        </w:rPr>
        <w:t>You must choose</w:t>
      </w:r>
      <w:r>
        <w:rPr>
          <w:rFonts w:ascii="Arial" w:hAnsi="Arial" w:hint="default"/>
          <w:b w:val="1"/>
          <w:bCs w:val="1"/>
          <w:rtl w:val="0"/>
          <w:lang w:val="en-US"/>
        </w:rPr>
        <w:t> </w:t>
      </w:r>
      <w:r>
        <w:rPr>
          <w:rFonts w:ascii="Arial" w:hAnsi="Arial"/>
          <w:b w:val="1"/>
          <w:bCs w:val="1"/>
          <w:rtl w:val="0"/>
          <w:lang w:val="en-US"/>
        </w:rPr>
        <w:t>a</w:t>
      </w:r>
      <w:r>
        <w:rPr>
          <w:rFonts w:ascii="Arial" w:hAnsi="Arial" w:hint="default"/>
          <w:b w:val="1"/>
          <w:bCs w:val="1"/>
          <w:rtl w:val="0"/>
          <w:lang w:val="en-US"/>
        </w:rPr>
        <w:t> </w:t>
      </w:r>
      <w:r>
        <w:rPr>
          <w:rFonts w:ascii="Arial" w:hAnsi="Arial"/>
          <w:b w:val="1"/>
          <w:bCs w:val="1"/>
          <w:rtl w:val="0"/>
          <w:lang w:val="en-US"/>
        </w:rPr>
        <w:t>policing</w:t>
      </w:r>
      <w:r>
        <w:rPr>
          <w:rFonts w:ascii="Arial" w:hAnsi="Arial" w:hint="default"/>
          <w:b w:val="1"/>
          <w:bCs w:val="1"/>
          <w:rtl w:val="0"/>
          <w:lang w:val="en-US"/>
        </w:rPr>
        <w:t> </w:t>
      </w:r>
      <w:r>
        <w:rPr>
          <w:rFonts w:ascii="Arial" w:hAnsi="Arial"/>
          <w:b w:val="1"/>
          <w:bCs w:val="1"/>
          <w:rtl w:val="0"/>
          <w:lang w:val="en-US"/>
        </w:rPr>
        <w:t>incident</w:t>
      </w:r>
      <w:r>
        <w:rPr>
          <w:rFonts w:ascii="Arial" w:hAnsi="Arial" w:hint="default"/>
          <w:b w:val="1"/>
          <w:bCs w:val="1"/>
          <w:rtl w:val="0"/>
          <w:lang w:val="en-US"/>
        </w:rPr>
        <w:t> </w:t>
      </w:r>
      <w:r>
        <w:rPr>
          <w:rFonts w:ascii="Arial" w:hAnsi="Arial"/>
          <w:b w:val="1"/>
          <w:bCs w:val="1"/>
          <w:rtl w:val="0"/>
          <w:lang w:val="en-US"/>
        </w:rPr>
        <w:t>in</w:t>
      </w:r>
      <w:r>
        <w:rPr>
          <w:rFonts w:ascii="Arial" w:hAnsi="Arial" w:hint="default"/>
          <w:b w:val="1"/>
          <w:bCs w:val="1"/>
          <w:rtl w:val="0"/>
          <w:lang w:val="en-US"/>
        </w:rPr>
        <w:t> </w:t>
      </w:r>
      <w:r>
        <w:rPr>
          <w:rFonts w:ascii="Arial" w:hAnsi="Arial"/>
          <w:b w:val="1"/>
          <w:bCs w:val="1"/>
          <w:rtl w:val="0"/>
          <w:lang w:val="en-US"/>
        </w:rPr>
        <w:t>which you</w:t>
      </w:r>
      <w:r>
        <w:rPr>
          <w:rFonts w:ascii="Arial" w:hAnsi="Arial" w:hint="default"/>
          <w:b w:val="1"/>
          <w:bCs w:val="1"/>
          <w:rtl w:val="0"/>
          <w:lang w:val="en-US"/>
        </w:rPr>
        <w:t> </w:t>
      </w:r>
      <w:r>
        <w:rPr>
          <w:rFonts w:ascii="Arial" w:hAnsi="Arial"/>
          <w:b w:val="1"/>
          <w:bCs w:val="1"/>
          <w:rtl w:val="0"/>
          <w:lang w:val="en-US"/>
        </w:rPr>
        <w:t>played a significant role</w:t>
      </w:r>
      <w:r>
        <w:rPr>
          <w:rFonts w:ascii="Arial" w:hAnsi="Arial" w:hint="default"/>
          <w:b w:val="1"/>
          <w:bCs w:val="1"/>
          <w:rtl w:val="0"/>
          <w:lang w:val="en-US"/>
        </w:rPr>
        <w:t> </w:t>
      </w:r>
      <w:r>
        <w:rPr>
          <w:rFonts w:ascii="Arial" w:hAnsi="Arial"/>
          <w:b w:val="1"/>
          <w:bCs w:val="1"/>
          <w:rtl w:val="0"/>
          <w:lang w:val="en-US"/>
        </w:rPr>
        <w:t>with an offender/service</w:t>
      </w:r>
      <w:r>
        <w:rPr>
          <w:rFonts w:ascii="Arial" w:hAnsi="Arial" w:hint="default"/>
          <w:b w:val="1"/>
          <w:bCs w:val="1"/>
          <w:rtl w:val="0"/>
          <w:lang w:val="en-US"/>
        </w:rPr>
        <w:t> </w:t>
      </w:r>
      <w:r>
        <w:rPr>
          <w:rFonts w:ascii="Arial" w:hAnsi="Arial"/>
          <w:b w:val="1"/>
          <w:bCs w:val="1"/>
          <w:rtl w:val="0"/>
          <w:lang w:val="en-US"/>
        </w:rPr>
        <w:t>user/victim and</w:t>
      </w:r>
      <w:r>
        <w:rPr>
          <w:rFonts w:ascii="Arial" w:hAnsi="Arial" w:hint="default"/>
          <w:b w:val="1"/>
          <w:bCs w:val="1"/>
          <w:rtl w:val="0"/>
          <w:lang w:val="en-US"/>
        </w:rPr>
        <w:t> </w:t>
      </w:r>
      <w:r>
        <w:rPr>
          <w:rFonts w:ascii="Arial" w:hAnsi="Arial"/>
          <w:b w:val="1"/>
          <w:bCs w:val="1"/>
          <w:rtl w:val="0"/>
          <w:lang w:val="en-US"/>
        </w:rPr>
        <w:t>reflect</w:t>
      </w:r>
      <w:r>
        <w:rPr>
          <w:rFonts w:ascii="Arial" w:hAnsi="Arial" w:hint="default"/>
          <w:b w:val="1"/>
          <w:bCs w:val="1"/>
          <w:rtl w:val="0"/>
          <w:lang w:val="en-US"/>
        </w:rPr>
        <w:t> </w:t>
      </w:r>
      <w:r>
        <w:rPr>
          <w:rFonts w:ascii="Arial" w:hAnsi="Arial"/>
          <w:b w:val="1"/>
          <w:bCs w:val="1"/>
          <w:rtl w:val="0"/>
          <w:lang w:val="en-US"/>
        </w:rPr>
        <w:t>on what happened.</w:t>
      </w:r>
      <w:r>
        <w:rPr>
          <w:rFonts w:ascii="Arial" w:hAnsi="Arial" w:hint="default"/>
          <w:b w:val="1"/>
          <w:bCs w:val="1"/>
          <w:rtl w:val="0"/>
          <w:lang w:val="en-US"/>
        </w:rPr>
        <w:t>  </w:t>
      </w:r>
    </w:p>
    <w:p>
      <w:pPr>
        <w:pStyle w:val="paragraph"/>
        <w:spacing w:before="0" w:after="0"/>
        <w:ind w:right="105"/>
        <w:jc w:val="both"/>
        <w:rPr>
          <w:rFonts w:ascii="Arial" w:cs="Arial" w:hAnsi="Arial" w:eastAsia="Arial"/>
          <w:outline w:val="0"/>
          <w:color w:val="4472c4"/>
          <w:u w:color="4472c4"/>
          <w14:textFill>
            <w14:solidFill>
              <w14:srgbClr w14:val="4472C4"/>
            </w14:solidFill>
          </w14:textFill>
        </w:rPr>
      </w:pPr>
    </w:p>
    <w:p>
      <w:pPr>
        <w:pStyle w:val="paragraph"/>
        <w:spacing w:before="0" w:after="0"/>
        <w:ind w:right="105"/>
        <w:jc w:val="both"/>
        <w:rPr>
          <w:rFonts w:ascii="Arial" w:cs="Arial" w:hAnsi="Arial" w:eastAsia="Arial"/>
          <w:outline w:val="0"/>
          <w:color w:val="000000"/>
          <w:u w:color="000000"/>
          <w14:textFill>
            <w14:solidFill>
              <w14:srgbClr w14:val="000000"/>
            </w14:solidFill>
          </w14:textFill>
        </w:rPr>
      </w:pP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hint="default"/>
          <w:outline w:val="0"/>
          <w:color w:val="000000"/>
          <w:u w:color="000000"/>
          <w:rtl w:val="0"/>
          <w:lang w:val="en-US"/>
          <w14:textFill>
            <w14:solidFill>
              <w14:srgbClr w14:val="000000"/>
            </w14:solidFill>
          </w14:textFill>
        </w:rPr>
        <w:t>  </w:t>
      </w: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3778"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sz w:val="18"/>
                <w:szCs w:val="18"/>
                <w:shd w:val="nil" w:color="auto" w:fill="auto"/>
                <w:lang w:val="en-US"/>
              </w:rPr>
            </w:pPr>
          </w:p>
          <w:p>
            <w:pPr>
              <w:pStyle w:val="paragraph"/>
              <w:bidi w:val="0"/>
              <w:spacing w:before="0" w:after="0" w:line="259" w:lineRule="auto"/>
              <w:ind w:left="0" w:right="105" w:firstLine="0"/>
              <w:jc w:val="both"/>
              <w:rPr>
                <w:rFonts w:ascii="Arial" w:cs="Arial" w:hAnsi="Arial" w:eastAsia="Arial"/>
                <w:shd w:val="nil" w:color="auto" w:fill="auto"/>
                <w:rtl w:val="0"/>
              </w:rPr>
            </w:pPr>
            <w:r>
              <w:rPr>
                <w:rFonts w:ascii="Arial" w:hAnsi="Arial"/>
                <w:b w:val="1"/>
                <w:bCs w:val="1"/>
                <w:shd w:val="nil" w:color="auto" w:fill="auto"/>
                <w:rtl w:val="0"/>
                <w:lang w:val="en-US"/>
              </w:rPr>
              <w:t>Critically evaluate</w:t>
            </w:r>
            <w:r>
              <w:rPr>
                <w:rFonts w:ascii="Arial" w:hAnsi="Arial"/>
                <w:shd w:val="nil" w:color="auto" w:fill="auto"/>
                <w:rtl w:val="0"/>
                <w:lang w:val="en-US"/>
              </w:rPr>
              <w:t xml:space="preserve"> your experience of the use of social media as a means of informing and engaging with the community and promoting policy initiatives.</w:t>
            </w:r>
          </w:p>
          <w:p>
            <w:pPr>
              <w:pStyle w:val="paragraph"/>
              <w:spacing w:before="0" w:after="0" w:line="259" w:lineRule="auto"/>
              <w:ind w:right="105"/>
              <w:jc w:val="both"/>
              <w:rPr>
                <w:rFonts w:ascii="Arial" w:cs="Arial" w:hAnsi="Arial" w:eastAsia="Arial"/>
                <w:shd w:val="nil" w:color="auto" w:fill="auto"/>
                <w:lang w:val="en-US"/>
              </w:rPr>
            </w:pPr>
          </w:p>
          <w:p>
            <w:pPr>
              <w:pStyle w:val="paragraph"/>
              <w:bidi w:val="0"/>
              <w:spacing w:before="0" w:after="0" w:line="259" w:lineRule="auto"/>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 xml:space="preserve">Consider the force policy on using social media for professional information and engagement purposes. </w:t>
            </w:r>
          </w:p>
          <w:p>
            <w:pPr>
              <w:pStyle w:val="paragraph"/>
              <w:bidi w:val="0"/>
              <w:spacing w:before="0" w:after="0" w:line="259" w:lineRule="auto"/>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What social media platforms are used by policing?</w:t>
            </w:r>
          </w:p>
          <w:p>
            <w:pPr>
              <w:pStyle w:val="paragraph"/>
              <w:bidi w:val="0"/>
              <w:spacing w:before="0" w:after="0" w:line="259" w:lineRule="auto"/>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What are the benefits and risks of using social media?</w:t>
            </w:r>
          </w:p>
          <w:p>
            <w:pPr>
              <w:pStyle w:val="paragraph"/>
              <w:spacing w:before="0" w:after="0" w:line="259" w:lineRule="auto"/>
              <w:ind w:right="105"/>
              <w:jc w:val="both"/>
              <w:rPr>
                <w:rFonts w:ascii="Arial" w:cs="Arial" w:hAnsi="Arial" w:eastAsia="Arial"/>
                <w:shd w:val="nil" w:color="auto" w:fill="auto"/>
                <w:lang w:val="en-US"/>
              </w:rPr>
            </w:pPr>
          </w:p>
          <w:p>
            <w:pPr>
              <w:pStyle w:val="paragraph"/>
              <w:spacing w:before="0" w:after="0" w:line="259" w:lineRule="auto"/>
              <w:ind w:right="105"/>
              <w:jc w:val="both"/>
              <w:rPr>
                <w:rFonts w:ascii="Arial" w:cs="Arial" w:hAnsi="Arial" w:eastAsia="Arial"/>
                <w:shd w:val="nil" w:color="auto" w:fill="auto"/>
                <w:lang w:val="en-US"/>
              </w:rPr>
            </w:pPr>
          </w:p>
          <w:p>
            <w:pPr>
              <w:pStyle w:val="paragraph"/>
              <w:bidi w:val="0"/>
              <w:spacing w:before="0" w:after="0" w:line="259" w:lineRule="auto"/>
              <w:ind w:left="0" w:right="105" w:firstLine="0"/>
              <w:jc w:val="both"/>
              <w:rPr>
                <w:rFonts w:ascii="Calibri" w:cs="Calibri" w:hAnsi="Calibri" w:eastAsia="Calibri"/>
                <w:sz w:val="18"/>
                <w:szCs w:val="18"/>
                <w:shd w:val="nil" w:color="auto" w:fill="auto"/>
                <w:rtl w:val="0"/>
              </w:rPr>
            </w:pPr>
            <w:r>
              <w:rPr>
                <w:rFonts w:ascii="Arial" w:hAnsi="Arial" w:hint="default"/>
                <w:sz w:val="24"/>
                <w:szCs w:val="24"/>
                <w:shd w:val="nil" w:color="auto" w:fill="auto"/>
                <w:rtl w:val="0"/>
                <w:lang w:val="en-US"/>
              </w:rPr>
              <w:t> </w:t>
            </w:r>
          </w:p>
          <w:p>
            <w:pPr>
              <w:pStyle w:val="paragraph"/>
              <w:bidi w:val="0"/>
              <w:spacing w:before="0" w:after="0"/>
              <w:ind w:left="0" w:right="105" w:firstLine="0"/>
              <w:jc w:val="both"/>
              <w:rPr>
                <w:rtl w:val="0"/>
              </w:rPr>
            </w:pPr>
            <w:r>
              <w:rPr>
                <w:rFonts w:ascii="Arial" w:hAnsi="Arial"/>
                <w:sz w:val="24"/>
                <w:szCs w:val="24"/>
                <w:shd w:val="nil" w:color="auto" w:fill="auto"/>
                <w:rtl w:val="0"/>
                <w:lang w:val="en-US"/>
              </w:rPr>
              <w:t>2000</w:t>
            </w:r>
            <w:r>
              <w:rPr>
                <w:rFonts w:ascii="Arial" w:hAnsi="Arial" w:hint="default"/>
                <w:sz w:val="24"/>
                <w:szCs w:val="24"/>
                <w:shd w:val="nil" w:color="auto" w:fill="auto"/>
                <w:rtl w:val="0"/>
                <w:lang w:val="en-US"/>
              </w:rPr>
              <w:t> </w:t>
            </w:r>
            <w:r>
              <w:rPr>
                <w:rFonts w:ascii="Arial" w:hAnsi="Arial"/>
                <w:sz w:val="24"/>
                <w:szCs w:val="24"/>
                <w:shd w:val="nil" w:color="auto" w:fill="auto"/>
                <w:rtl w:val="0"/>
                <w:lang w:val="en-US"/>
              </w:rPr>
              <w:t>words</w:t>
            </w:r>
            <w:r>
              <w:rPr>
                <w:rFonts w:ascii="Arial" w:hAnsi="Arial" w:hint="default"/>
                <w:sz w:val="24"/>
                <w:szCs w:val="24"/>
                <w:shd w:val="nil" w:color="auto" w:fill="auto"/>
                <w:rtl w:val="0"/>
                <w:lang w:val="en-US"/>
              </w:rPr>
              <w:t> </w:t>
            </w:r>
            <w:r>
              <w:rPr>
                <w:rFonts w:ascii="Arial" w:hAnsi="Arial"/>
                <w:i w:val="1"/>
                <w:iCs w:val="1"/>
                <w:sz w:val="24"/>
                <w:szCs w:val="24"/>
                <w:shd w:val="nil" w:color="auto" w:fill="auto"/>
                <w:rtl w:val="0"/>
                <w:lang w:val="en-US"/>
              </w:rPr>
              <w:t>(+/- 10%: include your actual word count at the end of each section)</w:t>
            </w:r>
            <w:r>
              <w:rPr>
                <w:rFonts w:ascii="Arial" w:hAnsi="Arial" w:hint="default"/>
                <w:sz w:val="24"/>
                <w:szCs w:val="24"/>
                <w:shd w:val="nil" w:color="auto" w:fill="auto"/>
                <w:rtl w:val="0"/>
                <w:lang w:val="en-US"/>
              </w:rPr>
              <w:t> </w:t>
            </w:r>
            <w:r>
              <w:rPr>
                <w:rFonts w:ascii="Calibri" w:cs="Calibri" w:hAnsi="Calibri" w:eastAsia="Calibri"/>
                <w:sz w:val="18"/>
                <w:szCs w:val="18"/>
                <w:shd w:val="nil" w:color="auto" w:fill="auto"/>
              </w:rPr>
            </w:r>
          </w:p>
        </w:tc>
      </w:tr>
    </w:tbl>
    <w:p>
      <w:pPr>
        <w:pStyle w:val="paragraph"/>
        <w:widowControl w:val="0"/>
        <w:spacing w:before="0" w:after="0"/>
        <w:jc w:val="both"/>
        <w:rPr>
          <w:rFonts w:ascii="Calibri" w:cs="Calibri" w:hAnsi="Calibri" w:eastAsia="Calibri"/>
          <w:outline w:val="0"/>
          <w:color w:val="000000"/>
          <w:sz w:val="18"/>
          <w:szCs w:val="18"/>
          <w:u w:color="000000"/>
          <w14:textFill>
            <w14:solidFill>
              <w14:srgbClr w14:val="000000"/>
            </w14:solidFill>
          </w14:textFill>
        </w:rPr>
      </w:pPr>
    </w:p>
    <w:p>
      <w:pPr>
        <w:pStyle w:val="Body"/>
        <w:ind w:right="237"/>
        <w:jc w:val="both"/>
        <w:rPr>
          <w:sz w:val="24"/>
          <w:szCs w:val="24"/>
        </w:rPr>
      </w:pPr>
    </w:p>
    <w:p>
      <w:pPr>
        <w:pStyle w:val="Body"/>
        <w:ind w:right="237"/>
        <w:jc w:val="both"/>
        <w:rPr>
          <w:b w:val="1"/>
          <w:bCs w:val="1"/>
          <w:sz w:val="24"/>
          <w:szCs w:val="24"/>
        </w:rPr>
      </w:pPr>
      <w:r>
        <w:rPr>
          <w:b w:val="1"/>
          <w:bCs w:val="1"/>
          <w:sz w:val="24"/>
          <w:szCs w:val="24"/>
          <w:rtl w:val="0"/>
          <w:lang w:val="de-DE"/>
        </w:rPr>
        <w:t>ANSWER:</w:t>
      </w:r>
    </w:p>
    <w:p>
      <w:pPr>
        <w:pStyle w:val="Body"/>
        <w:ind w:right="237"/>
        <w:jc w:val="both"/>
        <w:rPr>
          <w:sz w:val="24"/>
          <w:szCs w:val="24"/>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During this essay, I want to reflect on an experience where I had to use social media to help find a suspect wanted for harassment and criminal damage. This incident really showed me both the strengths and challenges of using digital platforms in policing. After exhausting all the usual lines of enquiry, I worked closely with our force</w:t>
      </w:r>
      <w:r>
        <w:rPr>
          <w:rFonts w:ascii="Helvetica Neue" w:hAnsi="Helvetica Neue" w:hint="default"/>
          <w:sz w:val="22"/>
          <w:szCs w:val="22"/>
          <w:rtl w:val="1"/>
        </w:rPr>
        <w:t>’</w:t>
      </w:r>
      <w:r>
        <w:rPr>
          <w:rFonts w:ascii="Helvetica Neue" w:hAnsi="Helvetica Neue"/>
          <w:sz w:val="22"/>
          <w:szCs w:val="22"/>
          <w:rtl w:val="0"/>
          <w:lang w:val="en-US"/>
        </w:rPr>
        <w:t>s social media team to get approval to share a public appeal. The positive result made me think critically about how social media is used to inform and engage the public, and the legal, ethical, and professional factors involved in this kind of police work. It also highlighted how important clear communication and strategic planning are when harnessing new technologies in law enforcement. Social media, while powerful, requires careful handling to balance transparency with privacy and to maintain public trust. This experience provided valuable insight into the evolving nature of policing in the digital age and the opportunities and responsibilities that come with it.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We had tried everything through the normal routes. We checked the suspect</w:t>
      </w:r>
      <w:r>
        <w:rPr>
          <w:rFonts w:ascii="Helvetica Neue" w:hAnsi="Helvetica Neue" w:hint="default"/>
          <w:sz w:val="22"/>
          <w:szCs w:val="22"/>
          <w:rtl w:val="1"/>
        </w:rPr>
        <w:t>’</w:t>
      </w:r>
      <w:r>
        <w:rPr>
          <w:rFonts w:ascii="Helvetica Neue" w:hAnsi="Helvetica Neue"/>
          <w:sz w:val="22"/>
          <w:szCs w:val="22"/>
          <w:rtl w:val="0"/>
          <w:lang w:val="en-US"/>
        </w:rPr>
        <w:t>s last known addresses, contacted their associates, and searched all the relevant police systems for any leads. But despite all this, the suspect was still missing. Our force has a clear policy that we can only circulate suspect information on social media if all other methods have failed, so I followed this process carefully. Another important part of the policy is that any post shared publicly must first be reviewed and approved by the force</w:t>
      </w:r>
      <w:r>
        <w:rPr>
          <w:rFonts w:ascii="Helvetica Neue" w:hAnsi="Helvetica Neue" w:hint="default"/>
          <w:sz w:val="22"/>
          <w:szCs w:val="22"/>
          <w:rtl w:val="1"/>
        </w:rPr>
        <w:t>’</w:t>
      </w:r>
      <w:r>
        <w:rPr>
          <w:rFonts w:ascii="Helvetica Neue" w:hAnsi="Helvetica Neue"/>
          <w:sz w:val="22"/>
          <w:szCs w:val="22"/>
          <w:rtl w:val="0"/>
          <w:lang w:val="en-US"/>
        </w:rPr>
        <w:t xml:space="preserve">s dedicated social media team. This ensures everything we put out is legally sound and ethically appropriate. After getting the green light from supervisors and the social media team, a well-crafted post was published on our official Facebook and Twitter pages. The message was factual, avoided implying guilt, and clearly asked for information from the public. The response was impressive </w:t>
      </w:r>
      <w:r>
        <w:rPr>
          <w:rFonts w:ascii="Helvetica Neue" w:hAnsi="Helvetica Neue" w:hint="default"/>
          <w:sz w:val="22"/>
          <w:szCs w:val="22"/>
          <w:rtl w:val="0"/>
          <w:lang w:val="en-US"/>
        </w:rPr>
        <w:t xml:space="preserve">— </w:t>
      </w:r>
      <w:r>
        <w:rPr>
          <w:rFonts w:ascii="Helvetica Neue" w:hAnsi="Helvetica Neue"/>
          <w:sz w:val="22"/>
          <w:szCs w:val="22"/>
          <w:rtl w:val="0"/>
          <w:lang w:val="en-US"/>
        </w:rPr>
        <w:t>within hours we had several tips, one of which helped us pinpoint the suspect</w:t>
      </w:r>
      <w:r>
        <w:rPr>
          <w:rFonts w:ascii="Helvetica Neue" w:hAnsi="Helvetica Neue" w:hint="default"/>
          <w:sz w:val="22"/>
          <w:szCs w:val="22"/>
          <w:rtl w:val="1"/>
        </w:rPr>
        <w:t>’</w:t>
      </w:r>
      <w:r>
        <w:rPr>
          <w:rFonts w:ascii="Helvetica Neue" w:hAnsi="Helvetica Neue"/>
          <w:sz w:val="22"/>
          <w:szCs w:val="22"/>
          <w:rtl w:val="0"/>
          <w:lang w:val="en-US"/>
        </w:rPr>
        <w:t>s location. This led to their arrest without any trouble.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This experience showed me how valuable social media can be for police investigations. Platforms like Facebook, X (formerly Twitter), and Instagram have become essential tools for UK policing, especially for sharing appeals and communicating with the public (College of Policing, 2016). According to the Office for National Statistics (2023), over 90% of adults aged 16 to 44 regularly use social media, which means it</w:t>
      </w:r>
      <w:r>
        <w:rPr>
          <w:rFonts w:ascii="Helvetica Neue" w:hAnsi="Helvetica Neue" w:hint="default"/>
          <w:sz w:val="22"/>
          <w:szCs w:val="22"/>
          <w:rtl w:val="1"/>
        </w:rPr>
        <w:t>’</w:t>
      </w:r>
      <w:r>
        <w:rPr>
          <w:rFonts w:ascii="Helvetica Neue" w:hAnsi="Helvetica Neue"/>
          <w:sz w:val="22"/>
          <w:szCs w:val="22"/>
          <w:rtl w:val="0"/>
          <w:lang w:val="en-US"/>
        </w:rPr>
        <w:t>s an effective way to reach a large audience quickly. Recognising this, every territorial police force in England and Wales now has official social media accounts managed by specialist digital teams (HMICFRS, 2022). In this case, social media wasn</w:t>
      </w:r>
      <w:r>
        <w:rPr>
          <w:rFonts w:ascii="Helvetica Neue" w:hAnsi="Helvetica Neue" w:hint="default"/>
          <w:sz w:val="22"/>
          <w:szCs w:val="22"/>
          <w:rtl w:val="1"/>
        </w:rPr>
        <w:t>’</w:t>
      </w:r>
      <w:r>
        <w:rPr>
          <w:rFonts w:ascii="Helvetica Neue" w:hAnsi="Helvetica Neue"/>
          <w:sz w:val="22"/>
          <w:szCs w:val="22"/>
          <w:rtl w:val="0"/>
          <w:lang w:val="en-US"/>
        </w:rPr>
        <w:t>t just a broadcasting tool but also a source of useful intelligence, helping us solve the case safely and efficiently.</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That said, using social media in policing comes with risks. Sharing suspect information publicly can raise privacy concerns and impact the right to a fair trial. Our force</w:t>
      </w:r>
      <w:r>
        <w:rPr>
          <w:rFonts w:ascii="Helvetica Neue" w:hAnsi="Helvetica Neue" w:hint="default"/>
          <w:sz w:val="22"/>
          <w:szCs w:val="22"/>
          <w:rtl w:val="1"/>
        </w:rPr>
        <w:t>’</w:t>
      </w:r>
      <w:r>
        <w:rPr>
          <w:rFonts w:ascii="Helvetica Neue" w:hAnsi="Helvetica Neue"/>
          <w:sz w:val="22"/>
          <w:szCs w:val="22"/>
          <w:rtl w:val="0"/>
          <w:lang w:val="en-US"/>
        </w:rPr>
        <w:t>s policy follows guidance from the National Police Chiefs</w:t>
      </w:r>
      <w:r>
        <w:rPr>
          <w:rFonts w:ascii="Helvetica Neue" w:hAnsi="Helvetica Neue" w:hint="default"/>
          <w:sz w:val="22"/>
          <w:szCs w:val="22"/>
          <w:rtl w:val="1"/>
        </w:rPr>
        <w:t xml:space="preserve">’ </w:t>
      </w:r>
      <w:r>
        <w:rPr>
          <w:rFonts w:ascii="Helvetica Neue" w:hAnsi="Helvetica Neue"/>
          <w:sz w:val="22"/>
          <w:szCs w:val="22"/>
          <w:rtl w:val="0"/>
          <w:lang w:val="en-US"/>
        </w:rPr>
        <w:t>Council (NPCC, 2020), requiring that everything shared online is lawful, necessary, proportionate, and serves the public interest. We made sure the post complied with the Data Protection Act 2018 and GDPR. The language was carefully reviewed to avoid crossing any legal or ethical lines. This approach aligns with the College of Policing</w:t>
      </w:r>
      <w:r>
        <w:rPr>
          <w:rFonts w:ascii="Helvetica Neue" w:hAnsi="Helvetica Neue" w:hint="default"/>
          <w:sz w:val="22"/>
          <w:szCs w:val="22"/>
          <w:rtl w:val="1"/>
        </w:rPr>
        <w:t>’</w:t>
      </w:r>
      <w:r>
        <w:rPr>
          <w:rFonts w:ascii="Helvetica Neue" w:hAnsi="Helvetica Neue"/>
          <w:sz w:val="22"/>
          <w:szCs w:val="22"/>
          <w:rtl w:val="0"/>
          <w:lang w:val="en-US"/>
        </w:rPr>
        <w:t>s Authorised Professional Practice on using digital media responsibly (College of Policing, 2022).</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 incident also highlighted how social media can boost community engagement. People shared the post, commented, and provided helpful leads very quickly. Research shows that when police use social media actively and transparently, it can improve how the public views their fairness and legitimacy (HMICFRS, 2022). This fits with procedural justice theory, which suggests people are more willing to cooperate when they feel the police are open and fair (Tyler, 2006).</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Social media isn</w:t>
      </w:r>
      <w:r>
        <w:rPr>
          <w:rFonts w:ascii="Helvetica Neue" w:hAnsi="Helvetica Neue" w:hint="default"/>
          <w:sz w:val="22"/>
          <w:szCs w:val="22"/>
          <w:rtl w:val="1"/>
        </w:rPr>
        <w:t>’</w:t>
      </w:r>
      <w:r>
        <w:rPr>
          <w:rFonts w:ascii="Helvetica Neue" w:hAnsi="Helvetica Neue"/>
          <w:sz w:val="22"/>
          <w:szCs w:val="22"/>
          <w:rtl w:val="0"/>
          <w:lang w:val="en-US"/>
        </w:rPr>
        <w:t xml:space="preserve">t just for wanted suspects </w:t>
      </w:r>
      <w:r>
        <w:rPr>
          <w:rFonts w:ascii="Helvetica Neue" w:hAnsi="Helvetica Neue" w:hint="default"/>
          <w:sz w:val="22"/>
          <w:szCs w:val="22"/>
          <w:rtl w:val="0"/>
          <w:lang w:val="en-US"/>
        </w:rPr>
        <w:t xml:space="preserve">— </w:t>
      </w:r>
      <w:r>
        <w:rPr>
          <w:rFonts w:ascii="Helvetica Neue" w:hAnsi="Helvetica Neue"/>
          <w:sz w:val="22"/>
          <w:szCs w:val="22"/>
          <w:rtl w:val="0"/>
        </w:rPr>
        <w:t>it</w:t>
      </w:r>
      <w:r>
        <w:rPr>
          <w:rFonts w:ascii="Helvetica Neue" w:hAnsi="Helvetica Neue" w:hint="default"/>
          <w:sz w:val="22"/>
          <w:szCs w:val="22"/>
          <w:rtl w:val="1"/>
        </w:rPr>
        <w:t>’</w:t>
      </w:r>
      <w:r>
        <w:rPr>
          <w:rFonts w:ascii="Helvetica Neue" w:hAnsi="Helvetica Neue"/>
          <w:sz w:val="22"/>
          <w:szCs w:val="22"/>
          <w:rtl w:val="0"/>
          <w:lang w:val="en-US"/>
        </w:rPr>
        <w:t>s also used extensively in missing person cases and public safety alerts. For example, Missing People (2021) reports that over 80% of UK forces use social media for missing person appeals, often with good results. These appeals help take some pressure off investigative teams by tapping into community knowledge and willingness to help. Of course, this openness also brings challenges. Posts can spread rapidly and sometimes be misunderstood or attract misinformation. In our case, we had to remove a few speculative comments, showing how important it is to have the social media team monitor and moderate the conversation.</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Reputation is another key issue. There have been cases where police officers</w:t>
      </w:r>
      <w:r>
        <w:rPr>
          <w:rFonts w:ascii="Helvetica Neue" w:hAnsi="Helvetica Neue" w:hint="default"/>
          <w:sz w:val="22"/>
          <w:szCs w:val="22"/>
          <w:rtl w:val="1"/>
        </w:rPr>
        <w:t xml:space="preserve">’ </w:t>
      </w:r>
      <w:r>
        <w:rPr>
          <w:rFonts w:ascii="Helvetica Neue" w:hAnsi="Helvetica Neue"/>
          <w:sz w:val="22"/>
          <w:szCs w:val="22"/>
          <w:rtl w:val="0"/>
          <w:lang w:val="en-US"/>
        </w:rPr>
        <w:t>inappropriate use of social media has caused public backlash and disciplinary action (Brown, 2020). That</w:t>
      </w:r>
      <w:r>
        <w:rPr>
          <w:rFonts w:ascii="Helvetica Neue" w:hAnsi="Helvetica Neue" w:hint="default"/>
          <w:sz w:val="22"/>
          <w:szCs w:val="22"/>
          <w:rtl w:val="1"/>
        </w:rPr>
        <w:t>’</w:t>
      </w:r>
      <w:r>
        <w:rPr>
          <w:rFonts w:ascii="Helvetica Neue" w:hAnsi="Helvetica Neue"/>
          <w:sz w:val="22"/>
          <w:szCs w:val="22"/>
          <w:rtl w:val="0"/>
          <w:lang w:val="en-US"/>
        </w:rPr>
        <w:t>s why our force doesn</w:t>
      </w:r>
      <w:r>
        <w:rPr>
          <w:rFonts w:ascii="Helvetica Neue" w:hAnsi="Helvetica Neue" w:hint="default"/>
          <w:sz w:val="22"/>
          <w:szCs w:val="22"/>
          <w:rtl w:val="1"/>
        </w:rPr>
        <w:t>’</w:t>
      </w:r>
      <w:r>
        <w:rPr>
          <w:rFonts w:ascii="Helvetica Neue" w:hAnsi="Helvetica Neue"/>
          <w:sz w:val="22"/>
          <w:szCs w:val="22"/>
          <w:rtl w:val="0"/>
          <w:lang w:val="en-US"/>
        </w:rPr>
        <w:t>t allow operational officers to post about their work on personal accounts and insists that all official posts go through the central social media team, keeping everything professional and compliant. It</w:t>
      </w:r>
      <w:r>
        <w:rPr>
          <w:rFonts w:ascii="Helvetica Neue" w:hAnsi="Helvetica Neue" w:hint="default"/>
          <w:sz w:val="22"/>
          <w:szCs w:val="22"/>
          <w:rtl w:val="1"/>
        </w:rPr>
        <w:t>’</w:t>
      </w:r>
      <w:r>
        <w:rPr>
          <w:rFonts w:ascii="Helvetica Neue" w:hAnsi="Helvetica Neue"/>
          <w:sz w:val="22"/>
          <w:szCs w:val="22"/>
          <w:rtl w:val="0"/>
          <w:lang w:val="en-US"/>
        </w:rPr>
        <w:t>s also vital to carefully check public responses. While the tip that helped us was accurate, many others were false or misleading. Officers must be critical and cautious when evaluating information from the public, which is something the College of Policing stresses (College of Policing, 2022).</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Using social media this way also fits with the bigger picture of digital transformation in UK policing. The NPCC</w:t>
      </w:r>
      <w:r>
        <w:rPr>
          <w:rFonts w:ascii="Helvetica Neue" w:hAnsi="Helvetica Neue" w:hint="default"/>
          <w:sz w:val="22"/>
          <w:szCs w:val="22"/>
          <w:rtl w:val="1"/>
        </w:rPr>
        <w:t>’</w:t>
      </w:r>
      <w:r>
        <w:rPr>
          <w:rFonts w:ascii="Helvetica Neue" w:hAnsi="Helvetica Neue"/>
          <w:sz w:val="22"/>
          <w:szCs w:val="22"/>
          <w:rtl w:val="0"/>
          <w:lang w:val="en-US"/>
        </w:rPr>
        <w:t>s Policing Vision 2025 stresses the need for officers to have digital skills and to engage with communities through modern channels (NPCC, 2016). The Home Office Workforce Transformation Strategy (2018) also highlights that officers must work effectively in digital spaces. My work with the social media team showed me how important it is to have strategic oversight</w:t>
      </w:r>
      <w:r>
        <w:rPr>
          <w:rFonts w:ascii="Helvetica Neue" w:hAnsi="Helvetica Neue" w:hint="default"/>
          <w:sz w:val="22"/>
          <w:szCs w:val="22"/>
          <w:rtl w:val="0"/>
          <w:lang w:val="en-US"/>
        </w:rPr>
        <w:t>—</w:t>
      </w:r>
      <w:r>
        <w:rPr>
          <w:rFonts w:ascii="Helvetica Neue" w:hAnsi="Helvetica Neue"/>
          <w:sz w:val="22"/>
          <w:szCs w:val="22"/>
          <w:rtl w:val="0"/>
          <w:lang w:val="en-US"/>
        </w:rPr>
        <w:t>making sure posts fit force priorities, legal rules, and public expectations, while also managing risks. It was encouraging to see the public respond positively, appreciating the openness and transparency. HMICFRS (2022) found that over 60% of police forces now prioritise social media for community engagement and report improved public trust as a result.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Still, social media requires careful boundaries. Suspects featured in posts are innocent until proven guilty, and it</w:t>
      </w:r>
      <w:r>
        <w:rPr>
          <w:rFonts w:ascii="Helvetica Neue" w:hAnsi="Helvetica Neue" w:hint="default"/>
          <w:sz w:val="22"/>
          <w:szCs w:val="22"/>
          <w:rtl w:val="1"/>
        </w:rPr>
        <w:t>’</w:t>
      </w:r>
      <w:r>
        <w:rPr>
          <w:rFonts w:ascii="Helvetica Neue" w:hAnsi="Helvetica Neue"/>
          <w:sz w:val="22"/>
          <w:szCs w:val="22"/>
          <w:rtl w:val="0"/>
          <w:lang w:val="en-US"/>
        </w:rPr>
        <w:t>s essential to avoid wording that might suggest otherwise. This balance between transparency and fairness is a constant challenge in police communications. My experience reinforced how vital it is to be careful with language and process to protect rights while keeping the public informed.</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Reflecting on this incident made me appreciate how important professionalism is in digital communication. The College of Policing</w:t>
      </w:r>
      <w:r>
        <w:rPr>
          <w:rFonts w:ascii="Helvetica Neue" w:hAnsi="Helvetica Neue" w:hint="default"/>
          <w:sz w:val="22"/>
          <w:szCs w:val="22"/>
          <w:rtl w:val="1"/>
        </w:rPr>
        <w:t>’</w:t>
      </w:r>
      <w:r>
        <w:rPr>
          <w:rFonts w:ascii="Helvetica Neue" w:hAnsi="Helvetica Neue"/>
          <w:sz w:val="22"/>
          <w:szCs w:val="22"/>
          <w:rtl w:val="0"/>
          <w:lang w:val="en-US"/>
        </w:rPr>
        <w:t>s Five-Year Strategy (2022) talks about ethical leadership, transparency, and trust</w:t>
      </w:r>
      <w:r>
        <w:rPr>
          <w:rFonts w:ascii="Helvetica Neue" w:hAnsi="Helvetica Neue" w:hint="default"/>
          <w:sz w:val="22"/>
          <w:szCs w:val="22"/>
          <w:rtl w:val="0"/>
          <w:lang w:val="en-US"/>
        </w:rPr>
        <w:t>—</w:t>
      </w:r>
      <w:r>
        <w:rPr>
          <w:rFonts w:ascii="Helvetica Neue" w:hAnsi="Helvetica Neue"/>
          <w:sz w:val="22"/>
          <w:szCs w:val="22"/>
          <w:rtl w:val="0"/>
          <w:lang w:val="en-US"/>
        </w:rPr>
        <w:t>all key to using social media well. To build public confidence, officers need skills in digital risk management, communication law, and media relations, which are increasingly part of modern police training.</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Social media is much more than just a tool for broadcasting messages; it</w:t>
      </w:r>
      <w:r>
        <w:rPr>
          <w:rFonts w:ascii="Helvetica Neue" w:hAnsi="Helvetica Neue" w:hint="default"/>
          <w:sz w:val="22"/>
          <w:szCs w:val="22"/>
          <w:rtl w:val="1"/>
        </w:rPr>
        <w:t>’</w:t>
      </w:r>
      <w:r>
        <w:rPr>
          <w:rFonts w:ascii="Helvetica Neue" w:hAnsi="Helvetica Neue"/>
          <w:sz w:val="22"/>
          <w:szCs w:val="22"/>
          <w:rtl w:val="0"/>
          <w:lang w:val="en-US"/>
        </w:rPr>
        <w:t>s a complex space that demands careful governance and constant ethical consideration. Laws like the Investigatory Powers Act 2016 and the Regulation of Investigatory Powers Act 2000 set out what</w:t>
      </w:r>
      <w:r>
        <w:rPr>
          <w:rFonts w:ascii="Helvetica Neue" w:hAnsi="Helvetica Neue" w:hint="default"/>
          <w:sz w:val="22"/>
          <w:szCs w:val="22"/>
          <w:rtl w:val="1"/>
        </w:rPr>
        <w:t>’</w:t>
      </w:r>
      <w:r>
        <w:rPr>
          <w:rFonts w:ascii="Helvetica Neue" w:hAnsi="Helvetica Neue"/>
          <w:sz w:val="22"/>
          <w:szCs w:val="22"/>
          <w:rtl w:val="0"/>
          <w:lang w:val="en-US"/>
        </w:rPr>
        <w:t>s lawful in terms of data collection and surveillance, but public social media posts still need to respect privacy laws and not jeopardise investigations (Home Office, 2018). The UK Human Rights Act 1998 also protects privacy, meaning officers have to carefully weigh up the need to share information against potential harm. Techniques like anonymising victims, redacting sensitive details, and using neutral language are all essential safeguards.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Social media also supports modern policing</w:t>
      </w:r>
      <w:r>
        <w:rPr>
          <w:rFonts w:ascii="Helvetica Neue" w:hAnsi="Helvetica Neue" w:hint="default"/>
          <w:sz w:val="22"/>
          <w:szCs w:val="22"/>
          <w:rtl w:val="1"/>
        </w:rPr>
        <w:t>’</w:t>
      </w:r>
      <w:r>
        <w:rPr>
          <w:rFonts w:ascii="Helvetica Neue" w:hAnsi="Helvetica Neue"/>
          <w:sz w:val="22"/>
          <w:szCs w:val="22"/>
          <w:rtl w:val="0"/>
          <w:lang w:val="en-US"/>
        </w:rPr>
        <w:t>s goals around transparency and partnership with the community. The Police Foundation (2019) found that police who use social media proactively can build better relationships by fostering dialogue, sharing information openly, and encouraging joint problem-solving. But there are still hurdles, such as digital exclusion</w:t>
      </w:r>
      <w:r>
        <w:rPr>
          <w:rFonts w:ascii="Helvetica Neue" w:hAnsi="Helvetica Neue" w:hint="default"/>
          <w:sz w:val="22"/>
          <w:szCs w:val="22"/>
          <w:rtl w:val="0"/>
          <w:lang w:val="en-US"/>
        </w:rPr>
        <w:t>—</w:t>
      </w:r>
      <w:r>
        <w:rPr>
          <w:rFonts w:ascii="Helvetica Neue" w:hAnsi="Helvetica Neue"/>
          <w:sz w:val="22"/>
          <w:szCs w:val="22"/>
          <w:rtl w:val="0"/>
          <w:lang w:val="en-US"/>
        </w:rPr>
        <w:t>older people or those with less internet access might miss out on online engagement (ONS, 2023). Forces need to keep alternative communication methods in place to ensure no one is left behind.</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addition to appeals and alerts, social media is regularly used for public campaigns like road safety or anti-knife crime messages. These campaigns can raise awareness and encourage safer behaviour, but results vary. Some research warns against relying solely on social media, suggesting it should be part of a wider engagement strategy (Crawford and Lister, 2019). Measuring how well these campaigns work is key, using feedback and data to improve future efforts.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While crowdsourcing intelligence from the public has big benefits, it also carries risks like misinformation and vigilantism. False posts have in some cases caused harm by wrongly accusing innocent people (Brown, 2020). That</w:t>
      </w:r>
      <w:r>
        <w:rPr>
          <w:rFonts w:ascii="Helvetica Neue" w:hAnsi="Helvetica Neue" w:hint="default"/>
          <w:sz w:val="22"/>
          <w:szCs w:val="22"/>
          <w:rtl w:val="1"/>
        </w:rPr>
        <w:t>’</w:t>
      </w:r>
      <w:r>
        <w:rPr>
          <w:rFonts w:ascii="Helvetica Neue" w:hAnsi="Helvetica Neue"/>
          <w:sz w:val="22"/>
          <w:szCs w:val="22"/>
          <w:rtl w:val="0"/>
          <w:lang w:val="en-US"/>
        </w:rPr>
        <w:t>s why police forces must have strict procedures to verify public information and quickly correct falsehoods. In our case, the social media team</w:t>
      </w:r>
      <w:r>
        <w:rPr>
          <w:rFonts w:ascii="Helvetica Neue" w:hAnsi="Helvetica Neue" w:hint="default"/>
          <w:sz w:val="22"/>
          <w:szCs w:val="22"/>
          <w:rtl w:val="1"/>
        </w:rPr>
        <w:t>’</w:t>
      </w:r>
      <w:r>
        <w:rPr>
          <w:rFonts w:ascii="Helvetica Neue" w:hAnsi="Helvetica Neue"/>
          <w:sz w:val="22"/>
          <w:szCs w:val="22"/>
          <w:rtl w:val="0"/>
          <w:lang w:val="en-US"/>
        </w:rPr>
        <w:t>s moderation was vital in keeping the appeal accurate and respectful.</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There</w:t>
      </w:r>
      <w:r>
        <w:rPr>
          <w:rFonts w:ascii="Helvetica Neue" w:hAnsi="Helvetica Neue" w:hint="default"/>
          <w:sz w:val="22"/>
          <w:szCs w:val="22"/>
          <w:rtl w:val="1"/>
        </w:rPr>
        <w:t>’</w:t>
      </w:r>
      <w:r>
        <w:rPr>
          <w:rFonts w:ascii="Helvetica Neue" w:hAnsi="Helvetica Neue"/>
          <w:sz w:val="22"/>
          <w:szCs w:val="22"/>
          <w:rtl w:val="0"/>
          <w:lang w:val="en-US"/>
        </w:rPr>
        <w:t>s also a personal side to social media use in policing. Officers face risks like online harassment or damage to their reputations. Forces are starting to focus more on training and support for digital resilience as part of officer wellbeing (NPCC, 2020). On the community side, people interacting with police posts may get frustrated if responses aren</w:t>
      </w:r>
      <w:r>
        <w:rPr>
          <w:rFonts w:ascii="Helvetica Neue" w:hAnsi="Helvetica Neue" w:hint="default"/>
          <w:sz w:val="22"/>
          <w:szCs w:val="22"/>
          <w:rtl w:val="1"/>
        </w:rPr>
        <w:t>’</w:t>
      </w:r>
      <w:r>
        <w:rPr>
          <w:rFonts w:ascii="Helvetica Neue" w:hAnsi="Helvetica Neue"/>
          <w:sz w:val="22"/>
          <w:szCs w:val="22"/>
          <w:rtl w:val="0"/>
          <w:lang w:val="en-US"/>
        </w:rPr>
        <w:t>t quick or clear enough. Managing expectations with transparent communication policies helps maintain trust.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Looking back on the incident, it was clear how important teamwork was between officers and the social media team. Their skill in balancing operational needs, legal constraints, and community sensitivities meant the appeal was effective and appropriate. This kind of collaboration shows how policing is becoming more multidisciplinary, combining legal knowledge, communication expertise, and frontline experience.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Finally, this case reminded me that policing is evolving in the digital era. Officers are not just out on the streets</w:t>
      </w:r>
      <w:r>
        <w:rPr>
          <w:rFonts w:ascii="Helvetica Neue" w:hAnsi="Helvetica Neue" w:hint="default"/>
          <w:sz w:val="22"/>
          <w:szCs w:val="22"/>
          <w:rtl w:val="0"/>
          <w:lang w:val="en-US"/>
        </w:rPr>
        <w:t>—</w:t>
      </w:r>
      <w:r>
        <w:rPr>
          <w:rFonts w:ascii="Helvetica Neue" w:hAnsi="Helvetica Neue"/>
          <w:sz w:val="22"/>
          <w:szCs w:val="22"/>
          <w:rtl w:val="0"/>
          <w:lang w:val="en-US"/>
        </w:rPr>
        <w:t>they</w:t>
      </w:r>
      <w:r>
        <w:rPr>
          <w:rFonts w:ascii="Helvetica Neue" w:hAnsi="Helvetica Neue" w:hint="default"/>
          <w:sz w:val="22"/>
          <w:szCs w:val="22"/>
          <w:rtl w:val="1"/>
        </w:rPr>
        <w:t>’</w:t>
      </w:r>
      <w:r>
        <w:rPr>
          <w:rFonts w:ascii="Helvetica Neue" w:hAnsi="Helvetica Neue"/>
          <w:sz w:val="22"/>
          <w:szCs w:val="22"/>
          <w:rtl w:val="0"/>
          <w:lang w:val="en-US"/>
        </w:rPr>
        <w:t>re digital ambassadors too. Developing digital literacy is becoming essential so officers can engage confidently and ethically online (College of Policing, 2022). This will help forces build trust and work more effectively with the communities they serve.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summary, social media is a powerful but delicate tool for policing. When used carefully within policy and oversight, it can improve investigations, community engagement, and public trust. But it also brings legal, ethical, and reputational risks. Our decision to use social media in this case was deliberate and well-managed, leading to a safe and lawful arrest. This showed how important a strategic approach to digital engagement is.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To conclude, my experience using social media to find a suspect shows how effective these platforms can be when handled responsibly. The </w:t>
      </w:r>
      <w:r>
        <w:rPr>
          <w:rFonts w:ascii="Helvetica Neue" w:hAnsi="Helvetica Neue"/>
          <w:sz w:val="22"/>
          <w:szCs w:val="22"/>
          <w:rtl w:val="0"/>
          <w:lang w:val="en-US"/>
        </w:rPr>
        <w:t xml:space="preserve">investigation that I completed </w:t>
      </w:r>
      <w:r>
        <w:rPr>
          <w:rFonts w:ascii="Helvetica Neue" w:hAnsi="Helvetica Neue"/>
          <w:sz w:val="22"/>
          <w:szCs w:val="22"/>
          <w:rtl w:val="0"/>
          <w:lang w:val="en-US"/>
        </w:rPr>
        <w:t>highlighted the importance of teamwork, legal compliance, community involvement, and sound judgement.</w:t>
      </w:r>
      <w:r>
        <w:rPr>
          <w:rFonts w:ascii="Helvetica Neue" w:hAnsi="Helvetica Neue"/>
          <w:sz w:val="22"/>
          <w:szCs w:val="22"/>
          <w:rtl w:val="0"/>
          <w:lang w:val="en-US"/>
        </w:rPr>
        <w:t xml:space="preserve"> One of the main things to keep in mind is that</w:t>
      </w:r>
      <w:r>
        <w:rPr>
          <w:rFonts w:ascii="Helvetica Neue" w:hAnsi="Helvetica Neue"/>
          <w:sz w:val="22"/>
          <w:szCs w:val="22"/>
          <w:rtl w:val="0"/>
        </w:rPr>
        <w:t xml:space="preserve"> </w:t>
      </w:r>
      <w:r>
        <w:rPr>
          <w:rFonts w:ascii="Helvetica Neue" w:hAnsi="Helvetica Neue"/>
          <w:sz w:val="22"/>
          <w:szCs w:val="22"/>
          <w:rtl w:val="0"/>
          <w:lang w:val="en-US"/>
        </w:rPr>
        <w:t>a</w:t>
      </w:r>
      <w:r>
        <w:rPr>
          <w:rFonts w:ascii="Helvetica Neue" w:hAnsi="Helvetica Neue"/>
          <w:sz w:val="22"/>
          <w:szCs w:val="22"/>
          <w:rtl w:val="0"/>
          <w:lang w:val="en-US"/>
        </w:rPr>
        <w:t xml:space="preserve">s society becomes more connected online, policing must keep pace. </w:t>
      </w:r>
      <w:r>
        <w:rPr>
          <w:rFonts w:ascii="Helvetica Neue" w:hAnsi="Helvetica Neue"/>
          <w:sz w:val="22"/>
          <w:szCs w:val="22"/>
          <w:rtl w:val="0"/>
          <w:lang w:val="en-US"/>
        </w:rPr>
        <w:t xml:space="preserve">The communities needs are ever changing and moving towards online oriented. </w:t>
      </w:r>
      <w:r>
        <w:rPr>
          <w:rFonts w:ascii="Helvetica Neue" w:hAnsi="Helvetica Neue"/>
          <w:sz w:val="22"/>
          <w:szCs w:val="22"/>
          <w:rtl w:val="0"/>
          <w:lang w:val="en-US"/>
        </w:rPr>
        <w:t xml:space="preserve">Officers need proper training, clear policies, and a good understanding of digital culture to represent their forces professionally. When </w:t>
      </w:r>
      <w:r>
        <w:rPr>
          <w:rFonts w:ascii="Helvetica Neue" w:hAnsi="Helvetica Neue"/>
          <w:sz w:val="22"/>
          <w:szCs w:val="22"/>
          <w:rtl w:val="0"/>
          <w:lang w:val="en-US"/>
        </w:rPr>
        <w:t xml:space="preserve">this is </w:t>
      </w:r>
      <w:r>
        <w:rPr>
          <w:rFonts w:ascii="Helvetica Neue" w:hAnsi="Helvetica Neue"/>
          <w:sz w:val="22"/>
          <w:szCs w:val="22"/>
          <w:rtl w:val="0"/>
          <w:lang w:val="en-US"/>
        </w:rPr>
        <w:t xml:space="preserve">done right, social media </w:t>
      </w:r>
      <w:r>
        <w:rPr>
          <w:rFonts w:ascii="Helvetica Neue" w:hAnsi="Helvetica Neue"/>
          <w:sz w:val="22"/>
          <w:szCs w:val="22"/>
          <w:rtl w:val="0"/>
          <w:lang w:val="en-US"/>
        </w:rPr>
        <w:t xml:space="preserve">can </w:t>
      </w:r>
      <w:r>
        <w:rPr>
          <w:rFonts w:ascii="Helvetica Neue" w:hAnsi="Helvetica Neue"/>
          <w:sz w:val="22"/>
          <w:szCs w:val="22"/>
          <w:rtl w:val="0"/>
          <w:lang w:val="en-US"/>
        </w:rPr>
        <w:t>help</w:t>
      </w:r>
      <w:r>
        <w:rPr>
          <w:rFonts w:ascii="Helvetica Neue" w:hAnsi="Helvetica Neue"/>
          <w:sz w:val="22"/>
          <w:szCs w:val="22"/>
          <w:rtl w:val="0"/>
          <w:lang w:val="en-US"/>
        </w:rPr>
        <w:t xml:space="preserve"> towards building public trues,</w:t>
      </w:r>
      <w:r>
        <w:rPr>
          <w:rFonts w:ascii="Helvetica Neue" w:hAnsi="Helvetica Neue"/>
          <w:sz w:val="22"/>
          <w:szCs w:val="22"/>
          <w:rtl w:val="0"/>
          <w:lang w:val="en-US"/>
        </w:rPr>
        <w:t xml:space="preserve"> solve cases, reassure the public, and build stronger police-community relationships</w:t>
      </w:r>
      <w:r>
        <w:rPr>
          <w:rFonts w:ascii="Helvetica Neue" w:hAnsi="Helvetica Neue"/>
          <w:sz w:val="22"/>
          <w:szCs w:val="22"/>
          <w:rtl w:val="0"/>
          <w:lang w:val="en-US"/>
        </w:rPr>
        <w:t xml:space="preserve">. This is </w:t>
      </w:r>
      <w:r>
        <w:rPr>
          <w:rFonts w:ascii="Helvetica Neue" w:hAnsi="Helvetica Neue"/>
          <w:sz w:val="22"/>
          <w:szCs w:val="22"/>
          <w:rtl w:val="0"/>
          <w:lang w:val="en-US"/>
        </w:rPr>
        <w:t xml:space="preserve">all based on </w:t>
      </w:r>
      <w:r>
        <w:rPr>
          <w:rFonts w:ascii="Helvetica Neue" w:hAnsi="Helvetica Neue"/>
          <w:sz w:val="22"/>
          <w:szCs w:val="22"/>
          <w:rtl w:val="0"/>
          <w:lang w:val="en-US"/>
        </w:rPr>
        <w:t xml:space="preserve">the police code of </w:t>
      </w:r>
      <w:r>
        <w:rPr>
          <w:rFonts w:ascii="Helvetica Neue" w:hAnsi="Helvetica Neue"/>
          <w:sz w:val="22"/>
          <w:szCs w:val="22"/>
          <w:rtl w:val="0"/>
          <w:lang w:val="en-US"/>
        </w:rPr>
        <w:t>ethics, fairness, and trust.</w:t>
      </w:r>
      <w:r>
        <w:rPr>
          <w:rFonts w:ascii="Helvetica Neue" w:hAnsi="Helvetica Neue"/>
          <w:sz w:val="22"/>
          <w:szCs w:val="22"/>
          <w:rtl w:val="0"/>
          <w:lang w:val="en-US"/>
        </w:rPr>
        <w:t xml:space="preserve"> If the police can be shown to be more transparent with the public then this will all go towards rebuilding the publics trust in policing.</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(Word count - 1803)</w:t>
      </w: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b w:val="1"/>
          <w:bCs w:val="1"/>
          <w:sz w:val="24"/>
          <w:szCs w:val="24"/>
        </w:rPr>
      </w:pPr>
    </w:p>
    <w:p>
      <w:pPr>
        <w:pStyle w:val="Body"/>
        <w:ind w:right="237"/>
      </w:pPr>
      <w:r>
        <w:rPr>
          <w:rFonts w:ascii="Arial Unicode MS" w:cs="Arial Unicode MS" w:hAnsi="Arial Unicode MS" w:eastAsia="Arial Unicode MS"/>
          <w:b w:val="0"/>
          <w:bCs w:val="0"/>
          <w:i w:val="0"/>
          <w:iCs w:val="0"/>
        </w:rPr>
        <w:br w:type="page"/>
      </w:r>
    </w:p>
    <w:p>
      <w:pPr>
        <w:pStyle w:val="Body"/>
        <w:ind w:right="237"/>
        <w:jc w:val="center"/>
        <w:rPr>
          <w:b w:val="1"/>
          <w:bCs w:val="1"/>
          <w:sz w:val="24"/>
          <w:szCs w:val="24"/>
        </w:rPr>
      </w:pPr>
      <w:r>
        <w:rPr>
          <w:b w:val="1"/>
          <w:bCs w:val="1"/>
          <w:sz w:val="24"/>
          <w:szCs w:val="24"/>
          <w:rtl w:val="0"/>
          <w:lang w:val="en-US"/>
        </w:rPr>
        <w:t>Task 3</w:t>
      </w:r>
    </w:p>
    <w:p>
      <w:pPr>
        <w:pStyle w:val="Body"/>
        <w:ind w:right="237"/>
        <w:jc w:val="both"/>
        <w:rPr>
          <w:b w:val="1"/>
          <w:bCs w:val="1"/>
          <w:sz w:val="24"/>
          <w:szCs w:val="24"/>
        </w:rPr>
      </w:pPr>
    </w:p>
    <w:p>
      <w:pPr>
        <w:pStyle w:val="paragraph"/>
        <w:spacing w:before="0" w:after="0"/>
        <w:ind w:right="22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b w:val="1"/>
          <w:bCs w:val="1"/>
          <w:rtl w:val="0"/>
          <w:lang w:val="en-US"/>
        </w:rPr>
        <w:t>Relevant areas of the National Policing Curriculum:</w:t>
      </w:r>
      <w:r>
        <w:rPr>
          <w:rFonts w:ascii="Arial" w:hAnsi="Arial" w:hint="default"/>
          <w:b w:val="1"/>
          <w:bCs w:val="1"/>
          <w:rtl w:val="0"/>
          <w:lang w:val="en-US"/>
        </w:rPr>
        <w:t> </w:t>
      </w:r>
      <w:r>
        <w:rPr>
          <w:rFonts w:ascii="Arial" w:hAnsi="Arial" w:hint="default"/>
          <w:outline w:val="0"/>
          <w:color w:val="000000"/>
          <w:u w:color="000000"/>
          <w:rtl w:val="0"/>
          <w:lang w:val="en-US"/>
          <w14:textFill>
            <w14:solidFill>
              <w14:srgbClr w14:val="000000"/>
            </w14:solidFill>
          </w14:textFill>
        </w:rPr>
        <w:t> </w:t>
      </w: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Leadership and Teamworking</w:t>
      </w:r>
      <w:r>
        <w:rPr>
          <w:rFonts w:ascii="Arial" w:hAnsi="Arial" w:hint="default"/>
          <w:outline w:val="0"/>
          <w:color w:val="000000"/>
          <w:u w:color="000000"/>
          <w:rtl w:val="0"/>
          <w:lang w:val="en-US"/>
          <w14:textFill>
            <w14:solidFill>
              <w14:srgbClr w14:val="000000"/>
            </w14:solidFill>
          </w14:textFill>
        </w:rPr>
        <w:t> </w:t>
      </w: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hint="default"/>
          <w:outline w:val="0"/>
          <w:color w:val="000000"/>
          <w:u w:color="000000"/>
          <w:rtl w:val="0"/>
          <w:lang w:val="en-US"/>
          <w14:textFill>
            <w14:solidFill>
              <w14:srgbClr w14:val="000000"/>
            </w14:solidFill>
          </w14:textFill>
        </w:rPr>
        <w:t> </w:t>
      </w:r>
    </w:p>
    <w:p>
      <w:pPr>
        <w:pStyle w:val="paragraph"/>
        <w:spacing w:before="0" w:after="0" w:line="259" w:lineRule="auto"/>
        <w:ind w:right="105"/>
        <w:jc w:val="both"/>
        <w:rPr>
          <w:rFonts w:ascii="Arial" w:cs="Arial" w:hAnsi="Arial" w:eastAsia="Arial"/>
          <w:outline w:val="0"/>
          <w:color w:val="000000"/>
          <w:u w:color="000000"/>
          <w14:textFill>
            <w14:solidFill>
              <w14:srgbClr w14:val="000000"/>
            </w14:solidFill>
          </w14:textFill>
        </w:rPr>
      </w:pPr>
      <w:r>
        <w:rPr>
          <w:rFonts w:ascii="Arial" w:hAnsi="Arial"/>
          <w:outline w:val="0"/>
          <w:color w:val="000000"/>
          <w:u w:color="000000"/>
          <w:rtl w:val="0"/>
          <w:lang w:val="en-US"/>
          <w14:textFill>
            <w14:solidFill>
              <w14:srgbClr w14:val="000000"/>
            </w14:solidFill>
          </w14:textFill>
        </w:rPr>
        <w:t>You must choose</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a</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policing</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incident</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in</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which you</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played a significant role</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with an offender/service</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user/victim and</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reflect</w:t>
      </w:r>
      <w:r>
        <w:rPr>
          <w:rFonts w:ascii="Arial" w:hAnsi="Arial" w:hint="default"/>
          <w:outline w:val="0"/>
          <w:color w:val="000000"/>
          <w:u w:color="000000"/>
          <w:rtl w:val="0"/>
          <w:lang w:val="en-US"/>
          <w14:textFill>
            <w14:solidFill>
              <w14:srgbClr w14:val="000000"/>
            </w14:solidFill>
          </w14:textFill>
        </w:rPr>
        <w:t> </w:t>
      </w:r>
      <w:r>
        <w:rPr>
          <w:rFonts w:ascii="Arial" w:hAnsi="Arial"/>
          <w:outline w:val="0"/>
          <w:color w:val="000000"/>
          <w:u w:color="000000"/>
          <w:rtl w:val="0"/>
          <w:lang w:val="en-US"/>
          <w14:textFill>
            <w14:solidFill>
              <w14:srgbClr w14:val="000000"/>
            </w14:solidFill>
          </w14:textFill>
        </w:rPr>
        <w:t>on what happened.</w:t>
      </w:r>
      <w:r>
        <w:rPr>
          <w:rFonts w:ascii="Arial" w:hAnsi="Arial" w:hint="default"/>
          <w:outline w:val="0"/>
          <w:color w:val="000000"/>
          <w:u w:color="000000"/>
          <w:rtl w:val="0"/>
          <w:lang w:val="en-US"/>
          <w14:textFill>
            <w14:solidFill>
              <w14:srgbClr w14:val="000000"/>
            </w14:solidFill>
          </w14:textFill>
        </w:rPr>
        <w:t>  </w:t>
      </w:r>
    </w:p>
    <w:p>
      <w:pPr>
        <w:pStyle w:val="paragraph"/>
        <w:spacing w:before="0" w:after="0" w:line="259" w:lineRule="auto"/>
        <w:ind w:right="105"/>
        <w:jc w:val="both"/>
        <w:rPr>
          <w:rFonts w:ascii="Arial" w:cs="Arial" w:hAnsi="Arial" w:eastAsia="Arial"/>
          <w:b w:val="1"/>
          <w:bCs w:val="1"/>
          <w:outline w:val="0"/>
          <w:color w:val="000000"/>
          <w:u w:color="000000"/>
          <w14:textFill>
            <w14:solidFill>
              <w14:srgbClr w14:val="000000"/>
            </w14:solidFill>
          </w14:textFill>
        </w:rPr>
      </w:pPr>
    </w:p>
    <w:p>
      <w:pPr>
        <w:pStyle w:val="paragraph"/>
        <w:spacing w:before="0" w:after="0"/>
        <w:ind w:right="105"/>
        <w:jc w:val="both"/>
        <w:rPr>
          <w:rFonts w:ascii="Arial" w:cs="Arial" w:hAnsi="Arial" w:eastAsia="Arial"/>
          <w:outline w:val="0"/>
          <w:color w:val="000000"/>
          <w:u w:color="000000"/>
          <w14:textFill>
            <w14:solidFill>
              <w14:srgbClr w14:val="000000"/>
            </w14:solidFill>
          </w14:textFill>
        </w:rPr>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4137"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Body"/>
              <w:ind w:right="237"/>
              <w:jc w:val="both"/>
              <w:rPr>
                <w:b w:val="1"/>
                <w:bCs w:val="1"/>
                <w:sz w:val="24"/>
                <w:szCs w:val="24"/>
                <w:shd w:val="nil" w:color="auto" w:fill="auto"/>
                <w:lang w:val="en-US"/>
              </w:rPr>
            </w:pPr>
          </w:p>
          <w:p>
            <w:pPr>
              <w:pStyle w:val="paragraph"/>
              <w:bidi w:val="0"/>
              <w:spacing w:before="0" w:after="0" w:line="259" w:lineRule="auto"/>
              <w:ind w:left="0" w:right="105" w:firstLine="0"/>
              <w:jc w:val="both"/>
              <w:rPr>
                <w:rFonts w:ascii="Arial" w:cs="Arial" w:hAnsi="Arial" w:eastAsia="Arial"/>
                <w:shd w:val="nil" w:color="auto" w:fill="auto"/>
                <w:rtl w:val="0"/>
              </w:rPr>
            </w:pPr>
            <w:r>
              <w:rPr>
                <w:rFonts w:ascii="Arial" w:hAnsi="Arial"/>
                <w:b w:val="1"/>
                <w:bCs w:val="1"/>
                <w:shd w:val="nil" w:color="auto" w:fill="auto"/>
                <w:rtl w:val="0"/>
                <w:lang w:val="en-US"/>
              </w:rPr>
              <w:t>Critically evaluate</w:t>
            </w:r>
            <w:r>
              <w:rPr>
                <w:rFonts w:ascii="Arial" w:hAnsi="Arial"/>
                <w:shd w:val="nil" w:color="auto" w:fill="auto"/>
                <w:rtl w:val="0"/>
                <w:lang w:val="en-US"/>
              </w:rPr>
              <w:t xml:space="preserve"> and </w:t>
            </w:r>
            <w:r>
              <w:rPr>
                <w:rFonts w:ascii="Arial" w:hAnsi="Arial"/>
                <w:b w:val="1"/>
                <w:bCs w:val="1"/>
                <w:shd w:val="nil" w:color="auto" w:fill="auto"/>
                <w:rtl w:val="0"/>
                <w:lang w:val="en-US"/>
              </w:rPr>
              <w:t>evidence</w:t>
            </w:r>
            <w:r>
              <w:rPr>
                <w:rFonts w:ascii="Arial" w:hAnsi="Arial"/>
                <w:shd w:val="nil" w:color="auto" w:fill="auto"/>
                <w:rtl w:val="0"/>
                <w:lang w:val="en-US"/>
              </w:rPr>
              <w:t xml:space="preserve"> your flexibility in leadership style.</w:t>
            </w:r>
          </w:p>
          <w:p>
            <w:pPr>
              <w:pStyle w:val="paragraph"/>
              <w:bidi w:val="0"/>
              <w:spacing w:before="0" w:after="0" w:line="259" w:lineRule="auto"/>
              <w:ind w:left="0" w:right="105" w:firstLine="0"/>
              <w:jc w:val="both"/>
              <w:rPr>
                <w:rFonts w:ascii="Arial" w:cs="Arial" w:hAnsi="Arial" w:eastAsia="Arial"/>
                <w:shd w:val="nil" w:color="auto" w:fill="auto"/>
                <w:rtl w:val="0"/>
              </w:rPr>
            </w:pPr>
            <w:r>
              <w:rPr>
                <w:rFonts w:ascii="Times New Roman" w:hAnsi="Times New Roman" w:hint="default"/>
                <w:shd w:val="nil" w:color="auto" w:fill="auto"/>
                <w:rtl w:val="0"/>
                <w:lang w:val="en-US"/>
              </w:rPr>
              <w:t> </w:t>
            </w:r>
          </w:p>
          <w:p>
            <w:pPr>
              <w:pStyle w:val="paragraph"/>
              <w:bidi w:val="0"/>
              <w:spacing w:before="0" w:after="0" w:line="259" w:lineRule="auto"/>
              <w:ind w:left="0" w:right="105" w:firstLine="0"/>
              <w:jc w:val="both"/>
              <w:rPr>
                <w:rFonts w:ascii="Arial" w:cs="Arial" w:hAnsi="Arial" w:eastAsia="Arial"/>
                <w:shd w:val="nil" w:color="auto" w:fill="auto"/>
                <w:rtl w:val="0"/>
              </w:rPr>
            </w:pPr>
            <w:r>
              <w:rPr>
                <w:rFonts w:ascii="Arial" w:hAnsi="Arial"/>
                <w:b w:val="1"/>
                <w:bCs w:val="1"/>
                <w:shd w:val="nil" w:color="auto" w:fill="auto"/>
                <w:rtl w:val="0"/>
                <w:lang w:val="en-US"/>
              </w:rPr>
              <w:t>Critically analyse</w:t>
            </w:r>
            <w:r>
              <w:rPr>
                <w:rFonts w:ascii="Arial" w:hAnsi="Arial"/>
                <w:shd w:val="nil" w:color="auto" w:fill="auto"/>
                <w:rtl w:val="0"/>
                <w:lang w:val="en-US"/>
              </w:rPr>
              <w:t xml:space="preserve"> leadership strategies that you have developed to manage a range of different operational situations.</w:t>
            </w:r>
          </w:p>
          <w:p>
            <w:pPr>
              <w:pStyle w:val="paragraph"/>
              <w:spacing w:before="0" w:after="0" w:line="259" w:lineRule="auto"/>
              <w:ind w:right="105"/>
              <w:jc w:val="both"/>
              <w:rPr>
                <w:rFonts w:ascii="Arial" w:cs="Arial" w:hAnsi="Arial" w:eastAsia="Arial"/>
                <w:shd w:val="nil" w:color="auto" w:fill="auto"/>
                <w:lang w:val="en-US"/>
              </w:rPr>
            </w:pPr>
          </w:p>
          <w:p>
            <w:pPr>
              <w:pStyle w:val="paragraph"/>
              <w:bidi w:val="0"/>
              <w:spacing w:before="0" w:after="0" w:line="259" w:lineRule="auto"/>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Consider leadership models commonly used in policing.</w:t>
            </w:r>
          </w:p>
          <w:p>
            <w:pPr>
              <w:pStyle w:val="paragraph"/>
              <w:bidi w:val="0"/>
              <w:spacing w:before="0" w:after="0" w:line="259" w:lineRule="auto"/>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How were you able to apply a change in leadership style/strategy to reflect changing circumstances?</w:t>
            </w:r>
          </w:p>
          <w:p>
            <w:pPr>
              <w:pStyle w:val="paragraph"/>
              <w:bidi w:val="0"/>
              <w:spacing w:before="0" w:after="0" w:line="259" w:lineRule="auto"/>
              <w:ind w:left="0" w:right="105" w:firstLine="0"/>
              <w:jc w:val="both"/>
              <w:rPr>
                <w:rFonts w:ascii="Calibri" w:cs="Calibri" w:hAnsi="Calibri" w:eastAsia="Calibri"/>
                <w:sz w:val="18"/>
                <w:szCs w:val="18"/>
                <w:shd w:val="nil" w:color="auto" w:fill="auto"/>
                <w:rtl w:val="0"/>
              </w:rPr>
            </w:pPr>
            <w:r>
              <w:rPr>
                <w:rFonts w:ascii="Arial" w:hAnsi="Arial" w:hint="default"/>
                <w:sz w:val="24"/>
                <w:szCs w:val="24"/>
                <w:shd w:val="nil" w:color="auto" w:fill="auto"/>
                <w:rtl w:val="0"/>
                <w:lang w:val="en-US"/>
              </w:rPr>
              <w:t>  </w:t>
            </w:r>
          </w:p>
          <w:p>
            <w:pPr>
              <w:pStyle w:val="paragraph"/>
              <w:bidi w:val="0"/>
              <w:spacing w:before="0" w:after="0"/>
              <w:ind w:left="0" w:right="105" w:firstLine="0"/>
              <w:jc w:val="both"/>
              <w:rPr>
                <w:rFonts w:ascii="Calibri" w:cs="Calibri" w:hAnsi="Calibri" w:eastAsia="Calibri"/>
                <w:sz w:val="18"/>
                <w:szCs w:val="18"/>
                <w:shd w:val="nil" w:color="auto" w:fill="auto"/>
                <w:rtl w:val="0"/>
              </w:rPr>
            </w:pPr>
            <w:r>
              <w:rPr>
                <w:rFonts w:ascii="Arial" w:hAnsi="Arial" w:hint="default"/>
                <w:sz w:val="24"/>
                <w:szCs w:val="24"/>
                <w:shd w:val="nil" w:color="auto" w:fill="auto"/>
                <w:rtl w:val="0"/>
                <w:lang w:val="en-US"/>
              </w:rPr>
              <w:t> </w:t>
            </w:r>
          </w:p>
          <w:p>
            <w:pPr>
              <w:pStyle w:val="paragraph"/>
              <w:bidi w:val="0"/>
              <w:spacing w:before="0" w:after="0"/>
              <w:ind w:left="0" w:right="105" w:firstLine="0"/>
              <w:jc w:val="both"/>
              <w:rPr>
                <w:rFonts w:ascii="Calibri" w:cs="Calibri" w:hAnsi="Calibri" w:eastAsia="Calibri"/>
                <w:sz w:val="18"/>
                <w:szCs w:val="18"/>
                <w:shd w:val="nil" w:color="auto" w:fill="auto"/>
                <w:rtl w:val="0"/>
              </w:rPr>
            </w:pPr>
            <w:r>
              <w:rPr>
                <w:rFonts w:ascii="Arial" w:hAnsi="Arial"/>
                <w:sz w:val="24"/>
                <w:szCs w:val="24"/>
                <w:shd w:val="nil" w:color="auto" w:fill="auto"/>
                <w:rtl w:val="0"/>
                <w:lang w:val="en-US"/>
              </w:rPr>
              <w:t>2000 words</w:t>
            </w:r>
            <w:r>
              <w:rPr>
                <w:rFonts w:ascii="Arial" w:hAnsi="Arial" w:hint="default"/>
                <w:sz w:val="24"/>
                <w:szCs w:val="24"/>
                <w:shd w:val="nil" w:color="auto" w:fill="auto"/>
                <w:rtl w:val="0"/>
                <w:lang w:val="en-US"/>
              </w:rPr>
              <w:t> </w:t>
            </w:r>
            <w:r>
              <w:rPr>
                <w:rFonts w:ascii="Arial" w:hAnsi="Arial"/>
                <w:i w:val="1"/>
                <w:iCs w:val="1"/>
                <w:sz w:val="24"/>
                <w:szCs w:val="24"/>
                <w:shd w:val="nil" w:color="auto" w:fill="auto"/>
                <w:rtl w:val="0"/>
                <w:lang w:val="en-US"/>
              </w:rPr>
              <w:t>(+/- 10%: include your actual word count at the end of each section)</w:t>
            </w:r>
            <w:r>
              <w:rPr>
                <w:rFonts w:ascii="Arial" w:hAnsi="Arial" w:hint="default"/>
                <w:sz w:val="24"/>
                <w:szCs w:val="24"/>
                <w:shd w:val="nil" w:color="auto" w:fill="auto"/>
                <w:rtl w:val="0"/>
                <w:lang w:val="en-US"/>
              </w:rPr>
              <w:t> </w:t>
            </w:r>
          </w:p>
          <w:p>
            <w:pPr>
              <w:pStyle w:val="paragraph"/>
              <w:bidi w:val="0"/>
              <w:spacing w:before="0" w:after="0"/>
              <w:ind w:left="0" w:right="105" w:firstLine="0"/>
              <w:jc w:val="both"/>
              <w:rPr>
                <w:rtl w:val="0"/>
              </w:rPr>
            </w:pPr>
            <w:r>
              <w:rPr>
                <w:rFonts w:ascii="Arial" w:hAnsi="Arial" w:hint="default"/>
                <w:sz w:val="24"/>
                <w:szCs w:val="24"/>
                <w:shd w:val="nil" w:color="auto" w:fill="auto"/>
                <w:rtl w:val="0"/>
                <w:lang w:val="en-US"/>
              </w:rPr>
              <w:t> </w:t>
            </w:r>
            <w:r>
              <w:rPr>
                <w:rFonts w:ascii="Calibri" w:cs="Calibri" w:hAnsi="Calibri" w:eastAsia="Calibri"/>
                <w:sz w:val="18"/>
                <w:szCs w:val="18"/>
                <w:shd w:val="nil" w:color="auto" w:fill="auto"/>
              </w:rPr>
            </w:r>
          </w:p>
        </w:tc>
      </w:tr>
    </w:tbl>
    <w:p>
      <w:pPr>
        <w:pStyle w:val="paragraph"/>
        <w:widowControl w:val="0"/>
        <w:spacing w:before="0" w:after="0"/>
        <w:jc w:val="both"/>
        <w:rPr>
          <w:rFonts w:ascii="Arial" w:cs="Arial" w:hAnsi="Arial" w:eastAsia="Arial"/>
          <w:outline w:val="0"/>
          <w:color w:val="000000"/>
          <w:u w:color="000000"/>
          <w14:textFill>
            <w14:solidFill>
              <w14:srgbClr w14:val="000000"/>
            </w14:solidFill>
          </w14:textFill>
        </w:rPr>
      </w:pPr>
    </w:p>
    <w:p>
      <w:pPr>
        <w:pStyle w:val="Body"/>
        <w:ind w:right="237"/>
        <w:jc w:val="both"/>
        <w:rPr>
          <w:sz w:val="24"/>
          <w:szCs w:val="24"/>
        </w:rPr>
      </w:pPr>
    </w:p>
    <w:p>
      <w:pPr>
        <w:pStyle w:val="Body"/>
        <w:ind w:right="237"/>
        <w:jc w:val="both"/>
        <w:rPr>
          <w:b w:val="1"/>
          <w:bCs w:val="1"/>
          <w:sz w:val="24"/>
          <w:szCs w:val="24"/>
        </w:rPr>
      </w:pPr>
      <w:r>
        <w:rPr>
          <w:b w:val="1"/>
          <w:bCs w:val="1"/>
          <w:sz w:val="24"/>
          <w:szCs w:val="24"/>
          <w:rtl w:val="0"/>
          <w:lang w:val="de-DE"/>
        </w:rPr>
        <w:t>ANSWER:</w:t>
      </w:r>
    </w:p>
    <w:p>
      <w:pPr>
        <w:pStyle w:val="Body"/>
        <w:ind w:right="237"/>
        <w:jc w:val="both"/>
        <w:rPr>
          <w:sz w:val="24"/>
          <w:szCs w:val="24"/>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this essay I will be reflecting on a domestic-assault incident I attended during the final year of my probation, when I was working single-crewed without the safety net of a tutor constable. Responding alone meant that when things unfolded quickly I had to step up and guide colleagues who arrived later, demonstrating that leadership in policing is dictated by circumstance rather than epaulettes (Adair, 2009). I will critically examine how I adapted my leadership style as the situation changed, how I coordinated the team, and how I balanced investigative demands with the needs of a traumatised victim. In doing so I draw on situational, transformational and transactional leadership theories, emotional-intelligence research, and College of Policing guidance, showing that flexible, empathy-based leadership is essential in frontline work (College of Policing, 2021).</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The call came through as a </w:t>
      </w:r>
      <w:r>
        <w:rPr>
          <w:rFonts w:ascii="Helvetica Neue" w:hAnsi="Helvetica Neue" w:hint="default"/>
          <w:sz w:val="22"/>
          <w:szCs w:val="22"/>
          <w:rtl w:val="1"/>
          <w:lang w:val="ar-SA" w:bidi="ar-SA"/>
        </w:rPr>
        <w:t>“</w:t>
      </w:r>
      <w:r>
        <w:rPr>
          <w:rFonts w:ascii="Helvetica Neue" w:hAnsi="Helvetica Neue"/>
          <w:sz w:val="22"/>
          <w:szCs w:val="22"/>
          <w:rtl w:val="0"/>
          <w:lang w:val="pt-PT"/>
        </w:rPr>
        <w:t>grade 1</w:t>
      </w:r>
      <w:r>
        <w:rPr>
          <w:rFonts w:ascii="Helvetica Neue" w:hAnsi="Helvetica Neue" w:hint="default"/>
          <w:sz w:val="22"/>
          <w:szCs w:val="22"/>
          <w:rtl w:val="0"/>
        </w:rPr>
        <w:t xml:space="preserve">” </w:t>
      </w:r>
      <w:r>
        <w:rPr>
          <w:rFonts w:ascii="Helvetica Neue" w:hAnsi="Helvetica Neue"/>
          <w:sz w:val="22"/>
          <w:szCs w:val="22"/>
          <w:rtl w:val="0"/>
          <w:lang w:val="en-US"/>
        </w:rPr>
        <w:t>domestic just after 19:00. Control advised that the suspect</w:t>
      </w:r>
      <w:r>
        <w:rPr>
          <w:rFonts w:ascii="Helvetica Neue" w:hAnsi="Helvetica Neue" w:hint="default"/>
          <w:sz w:val="22"/>
          <w:szCs w:val="22"/>
          <w:rtl w:val="0"/>
          <w:lang w:val="en-US"/>
        </w:rPr>
        <w:t>—</w:t>
      </w:r>
      <w:r>
        <w:rPr>
          <w:rFonts w:ascii="Helvetica Neue" w:hAnsi="Helvetica Neue"/>
          <w:sz w:val="22"/>
          <w:szCs w:val="22"/>
          <w:rtl w:val="0"/>
          <w:lang w:val="it-IT"/>
        </w:rPr>
        <w:t>a male partner</w:t>
      </w:r>
      <w:r>
        <w:rPr>
          <w:rFonts w:ascii="Helvetica Neue" w:hAnsi="Helvetica Neue" w:hint="default"/>
          <w:sz w:val="22"/>
          <w:szCs w:val="22"/>
          <w:rtl w:val="0"/>
          <w:lang w:val="en-US"/>
        </w:rPr>
        <w:t>—</w:t>
      </w:r>
      <w:r>
        <w:rPr>
          <w:rFonts w:ascii="Helvetica Neue" w:hAnsi="Helvetica Neue"/>
          <w:sz w:val="22"/>
          <w:szCs w:val="22"/>
          <w:rtl w:val="0"/>
          <w:lang w:val="en-US"/>
        </w:rPr>
        <w:t>had pulled out the victim</w:t>
      </w:r>
      <w:r>
        <w:rPr>
          <w:rFonts w:ascii="Helvetica Neue" w:hAnsi="Helvetica Neue" w:hint="default"/>
          <w:sz w:val="22"/>
          <w:szCs w:val="22"/>
          <w:rtl w:val="1"/>
        </w:rPr>
        <w:t>’</w:t>
      </w:r>
      <w:r>
        <w:rPr>
          <w:rFonts w:ascii="Helvetica Neue" w:hAnsi="Helvetica Neue"/>
          <w:sz w:val="22"/>
          <w:szCs w:val="22"/>
          <w:rtl w:val="0"/>
          <w:lang w:val="en-US"/>
        </w:rPr>
        <w:t xml:space="preserve">s hair and fled on foot ten minutes earlier. Arriving first on scene I found the victim shaking, scalp bleeding in several places, and terrified that her partner would return. With no supervisor present I immediately adopted a high-support/high-direction stance consistent with the </w:t>
      </w:r>
      <w:r>
        <w:rPr>
          <w:rFonts w:ascii="Helvetica Neue" w:hAnsi="Helvetica Neue" w:hint="default"/>
          <w:sz w:val="22"/>
          <w:szCs w:val="22"/>
          <w:rtl w:val="1"/>
        </w:rPr>
        <w:t>‘</w:t>
      </w:r>
      <w:r>
        <w:rPr>
          <w:rFonts w:ascii="Helvetica Neue" w:hAnsi="Helvetica Neue"/>
          <w:sz w:val="22"/>
          <w:szCs w:val="22"/>
          <w:rtl w:val="0"/>
          <w:lang w:val="en-US"/>
        </w:rPr>
        <w:t>coaching</w:t>
      </w:r>
      <w:r>
        <w:rPr>
          <w:rFonts w:ascii="Helvetica Neue" w:hAnsi="Helvetica Neue" w:hint="default"/>
          <w:sz w:val="22"/>
          <w:szCs w:val="22"/>
          <w:rtl w:val="1"/>
        </w:rPr>
        <w:t xml:space="preserve">’ </w:t>
      </w:r>
      <w:r>
        <w:rPr>
          <w:rFonts w:ascii="Helvetica Neue" w:hAnsi="Helvetica Neue"/>
          <w:sz w:val="22"/>
          <w:szCs w:val="22"/>
          <w:rtl w:val="0"/>
          <w:lang w:val="en-US"/>
        </w:rPr>
        <w:t>quadrant of Hersey and Blanchard</w:t>
      </w:r>
      <w:r>
        <w:rPr>
          <w:rFonts w:ascii="Helvetica Neue" w:hAnsi="Helvetica Neue" w:hint="default"/>
          <w:sz w:val="22"/>
          <w:szCs w:val="22"/>
          <w:rtl w:val="1"/>
        </w:rPr>
        <w:t>’</w:t>
      </w:r>
      <w:r>
        <w:rPr>
          <w:rFonts w:ascii="Helvetica Neue" w:hAnsi="Helvetica Neue"/>
          <w:sz w:val="22"/>
          <w:szCs w:val="22"/>
          <w:rtl w:val="0"/>
          <w:lang w:val="en-US"/>
        </w:rPr>
        <w:t>s Situational Leadership Model (Hersey and Blanchard, 1982). I spoke softly, offered basic first aid, and moved her to the kitchen where she felt safer, while simultaneously requesting a second unit and an ambulance. Emotional intelligence underpinned my approach; I monitored my tone, matched her pace of speech, and used open questions to gather clear but concise accounts (Goleman, 1996). Research shows victims</w:t>
      </w:r>
      <w:r>
        <w:rPr>
          <w:rFonts w:ascii="Helvetica Neue" w:hAnsi="Helvetica Neue" w:hint="default"/>
          <w:sz w:val="22"/>
          <w:szCs w:val="22"/>
          <w:rtl w:val="1"/>
        </w:rPr>
        <w:t xml:space="preserve">’ </w:t>
      </w:r>
      <w:r>
        <w:rPr>
          <w:rFonts w:ascii="Helvetica Neue" w:hAnsi="Helvetica Neue"/>
          <w:sz w:val="22"/>
          <w:szCs w:val="22"/>
          <w:rtl w:val="0"/>
          <w:lang w:val="en-US"/>
        </w:rPr>
        <w:t>first impressions of police empathy strongly influence future cooperation (Garc</w:t>
      </w:r>
      <w:r>
        <w:rPr>
          <w:rFonts w:ascii="Helvetica Neue" w:hAnsi="Helvetica Neue" w:hint="default"/>
          <w:sz w:val="22"/>
          <w:szCs w:val="22"/>
          <w:rtl w:val="0"/>
        </w:rPr>
        <w:t>í</w:t>
      </w:r>
      <w:r>
        <w:rPr>
          <w:rFonts w:ascii="Helvetica Neue" w:hAnsi="Helvetica Neue"/>
          <w:sz w:val="22"/>
          <w:szCs w:val="22"/>
          <w:rtl w:val="0"/>
          <w:lang w:val="en-US"/>
        </w:rPr>
        <w:t>a, 2020), so building trust here was operationally as well as ethically essential.</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Because the suspect had left, scene security and evidence preservation became priorities. I put on gloves, photographed apparent injuries with my body-worn camera, and guided the victim through a DASH risk assessment so that safeguarding referrals could be generated quickly (gov.uk, 2024). While waiting for backup I also asked control to broadcast the offender description to local units and to task CCTV operators to trace his route. These early decisions illustrate that leadership often begins with managing information flow effectively (Mintzberg, 1973). Ensuring scene integrity while managing victim care was a fine balancing act. I was aware that any oversight could impact the investigation later.</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When the backup car</w:t>
      </w:r>
      <w:r>
        <w:rPr>
          <w:rFonts w:ascii="Helvetica Neue" w:hAnsi="Helvetica Neue" w:hint="default"/>
          <w:sz w:val="22"/>
          <w:szCs w:val="22"/>
          <w:rtl w:val="0"/>
          <w:lang w:val="en-US"/>
        </w:rPr>
        <w:t>—</w:t>
      </w:r>
      <w:r>
        <w:rPr>
          <w:rFonts w:ascii="Helvetica Neue" w:hAnsi="Helvetica Neue"/>
          <w:sz w:val="22"/>
          <w:szCs w:val="22"/>
          <w:rtl w:val="0"/>
          <w:lang w:val="en-US"/>
        </w:rPr>
        <w:t>Crew A</w:t>
      </w:r>
      <w:r>
        <w:rPr>
          <w:rFonts w:ascii="Helvetica Neue" w:hAnsi="Helvetica Neue" w:hint="default"/>
          <w:sz w:val="22"/>
          <w:szCs w:val="22"/>
          <w:rtl w:val="0"/>
          <w:lang w:val="en-US"/>
        </w:rPr>
        <w:t>—</w:t>
      </w:r>
      <w:r>
        <w:rPr>
          <w:rFonts w:ascii="Helvetica Neue" w:hAnsi="Helvetica Neue"/>
          <w:sz w:val="22"/>
          <w:szCs w:val="22"/>
          <w:rtl w:val="0"/>
          <w:lang w:val="en-US"/>
        </w:rPr>
        <w:t>arrived, the dynamic shifted from solo to team. I greeted them outside, gave a concise SITREP, and allocated roles before they entered: Officer 1 to remain with the victim for a video-recorded statement; Officer 2 to canvas neighbouring addresses for witnesses. My reasoning mirrored Adair</w:t>
      </w:r>
      <w:r>
        <w:rPr>
          <w:rFonts w:ascii="Helvetica Neue" w:hAnsi="Helvetica Neue" w:hint="default"/>
          <w:sz w:val="22"/>
          <w:szCs w:val="22"/>
          <w:rtl w:val="1"/>
        </w:rPr>
        <w:t>’</w:t>
      </w:r>
      <w:r>
        <w:rPr>
          <w:rFonts w:ascii="Helvetica Neue" w:hAnsi="Helvetica Neue"/>
          <w:sz w:val="22"/>
          <w:szCs w:val="22"/>
          <w:rtl w:val="0"/>
          <w:lang w:val="en-US"/>
        </w:rPr>
        <w:t>s Action-Centred Leadership model, balancing the task (locate and arrest), the team (clear responsibilities), and the individual (the victim</w:t>
      </w:r>
      <w:r>
        <w:rPr>
          <w:rFonts w:ascii="Helvetica Neue" w:hAnsi="Helvetica Neue" w:hint="default"/>
          <w:sz w:val="22"/>
          <w:szCs w:val="22"/>
          <w:rtl w:val="1"/>
        </w:rPr>
        <w:t>’</w:t>
      </w:r>
      <w:r>
        <w:rPr>
          <w:rFonts w:ascii="Helvetica Neue" w:hAnsi="Helvetica Neue"/>
          <w:sz w:val="22"/>
          <w:szCs w:val="22"/>
          <w:rtl w:val="0"/>
          <w:lang w:val="en-US"/>
        </w:rPr>
        <w:t xml:space="preserve">s welfare) (Adair, 2009). Taking the initiative despite my junior status demonstrates how constables can exercise </w:t>
      </w:r>
      <w:r>
        <w:rPr>
          <w:rFonts w:ascii="Helvetica Neue" w:hAnsi="Helvetica Neue" w:hint="default"/>
          <w:sz w:val="22"/>
          <w:szCs w:val="22"/>
          <w:rtl w:val="1"/>
          <w:lang w:val="ar-SA" w:bidi="ar-SA"/>
        </w:rPr>
        <w:t>“</w:t>
      </w:r>
      <w:r>
        <w:rPr>
          <w:rFonts w:ascii="Helvetica Neue" w:hAnsi="Helvetica Neue"/>
          <w:sz w:val="22"/>
          <w:szCs w:val="22"/>
          <w:rtl w:val="0"/>
          <w:lang w:val="en-US"/>
        </w:rPr>
        <w:t>distributed leadership</w:t>
      </w:r>
      <w:r>
        <w:rPr>
          <w:rFonts w:ascii="Helvetica Neue" w:hAnsi="Helvetica Neue" w:hint="default"/>
          <w:sz w:val="22"/>
          <w:szCs w:val="22"/>
          <w:rtl w:val="0"/>
        </w:rPr>
        <w:t>”</w:t>
      </w:r>
      <w:r>
        <w:rPr>
          <w:rFonts w:ascii="Helvetica Neue" w:hAnsi="Helvetica Neue"/>
          <w:sz w:val="22"/>
          <w:szCs w:val="22"/>
          <w:rtl w:val="0"/>
          <w:lang w:val="en-US"/>
        </w:rPr>
        <w:t>, which the College of Policing encourages in modern practice (College of Policing, 2020).</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What became quickly apparent was how essential clear communication was. I ensured that I was calm but authoritative when giving direction. I asked for confirmation of instructions and followed up with clarification if needed. I found that breaking tasks down into smaller parts helped reduce confusion, particularly as Officer 2 was also fairly new in service. By modelling clarity, I helped establish an atmosphere of shared purpose. This links to the concept of command presence</w:t>
      </w:r>
      <w:r>
        <w:rPr>
          <w:rFonts w:ascii="Helvetica Neue" w:hAnsi="Helvetica Neue" w:hint="default"/>
          <w:sz w:val="22"/>
          <w:szCs w:val="22"/>
          <w:rtl w:val="0"/>
          <w:lang w:val="en-US"/>
        </w:rPr>
        <w:t>—</w:t>
      </w:r>
      <w:r>
        <w:rPr>
          <w:rFonts w:ascii="Helvetica Neue" w:hAnsi="Helvetica Neue"/>
          <w:sz w:val="22"/>
          <w:szCs w:val="22"/>
          <w:rtl w:val="0"/>
          <w:lang w:val="en-US"/>
        </w:rPr>
        <w:t>not just about being loud or assertive, but about conveying competence and focus in moments of uncertainty (Gilmartin, 2002).</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Despite my role in managing the scene, I was conscious of my limited service. With under three years</w:t>
      </w:r>
      <w:r>
        <w:rPr>
          <w:rFonts w:ascii="Helvetica Neue" w:hAnsi="Helvetica Neue" w:hint="default"/>
          <w:sz w:val="22"/>
          <w:szCs w:val="22"/>
          <w:rtl w:val="1"/>
        </w:rPr>
        <w:t xml:space="preserve">’ </w:t>
      </w:r>
      <w:r>
        <w:rPr>
          <w:rFonts w:ascii="Helvetica Neue" w:hAnsi="Helvetica Neue"/>
          <w:sz w:val="22"/>
          <w:szCs w:val="22"/>
          <w:rtl w:val="0"/>
          <w:lang w:val="en-US"/>
        </w:rPr>
        <w:t>experience, I was significantly less experienced than one of the officers attending, who had nearly a decade of policing behind him. This created a subtle but real leadership challenge. I had to issue instructions confidently while also being open to feedback. I was aware that overstepping could cause friction, but underplaying leadership could lead to confusion or duplicated effort. To navigate this, I leaned on the principle of inclusive leadership, actively listening to input and adapting decisions in real time (Frost and Gillespie, 2015). One example involved canvassing strategy: the more experienced officer recommended we widen the scope to the next street, which I had not considered. I agreed and reassigned one of the crew to that area. This showed that good leadership includes humility and a willingness to integrate other perspectives.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A few minutes later </w:t>
      </w:r>
      <w:r>
        <w:rPr>
          <w:rFonts w:ascii="Helvetica Neue" w:hAnsi="Helvetica Neue"/>
          <w:sz w:val="22"/>
          <w:szCs w:val="22"/>
          <w:rtl w:val="0"/>
          <w:lang w:val="en-US"/>
        </w:rPr>
        <w:t>another unit</w:t>
      </w:r>
      <w:r>
        <w:rPr>
          <w:rFonts w:ascii="Helvetica Neue" w:hAnsi="Helvetica Neue"/>
          <w:sz w:val="22"/>
          <w:szCs w:val="22"/>
          <w:rtl w:val="0"/>
          <w:lang w:val="en-US"/>
        </w:rPr>
        <w:t>, including a senior PC, reported that a local resident had spotted a man matching the suspect</w:t>
      </w:r>
      <w:r>
        <w:rPr>
          <w:rFonts w:ascii="Helvetica Neue" w:hAnsi="Helvetica Neue" w:hint="default"/>
          <w:sz w:val="22"/>
          <w:szCs w:val="22"/>
          <w:rtl w:val="1"/>
        </w:rPr>
        <w:t>’</w:t>
      </w:r>
      <w:r>
        <w:rPr>
          <w:rFonts w:ascii="Helvetica Neue" w:hAnsi="Helvetica Neue"/>
          <w:sz w:val="22"/>
          <w:szCs w:val="22"/>
          <w:rtl w:val="0"/>
          <w:lang w:val="en-US"/>
        </w:rPr>
        <w:t xml:space="preserve">s description near the park. The pace accelerated and so did my leadership style. I pivoted to a more transactional, command-and-control stance (Burns, 1978), briefing all units on a common talk-group, designating quadrant search sectors, and deploying </w:t>
      </w:r>
      <w:r>
        <w:rPr>
          <w:rFonts w:ascii="Helvetica Neue" w:hAnsi="Helvetica Neue"/>
          <w:sz w:val="22"/>
          <w:szCs w:val="22"/>
          <w:rtl w:val="0"/>
          <w:lang w:val="en-US"/>
        </w:rPr>
        <w:t>other units</w:t>
      </w:r>
      <w:r>
        <w:rPr>
          <w:rFonts w:ascii="Helvetica Neue" w:hAnsi="Helvetica Neue"/>
          <w:sz w:val="22"/>
          <w:szCs w:val="22"/>
          <w:rtl w:val="0"/>
          <w:lang w:val="en-US"/>
        </w:rPr>
        <w:t xml:space="preserve"> to the last-seen point while instructing </w:t>
      </w:r>
      <w:r>
        <w:rPr>
          <w:rFonts w:ascii="Helvetica Neue" w:hAnsi="Helvetica Neue"/>
          <w:sz w:val="22"/>
          <w:szCs w:val="22"/>
          <w:rtl w:val="0"/>
          <w:lang w:val="en-US"/>
        </w:rPr>
        <w:t>another officer</w:t>
      </w:r>
      <w:r>
        <w:rPr>
          <w:rFonts w:ascii="Helvetica Neue" w:hAnsi="Helvetica Neue"/>
          <w:sz w:val="22"/>
          <w:szCs w:val="22"/>
          <w:rtl w:val="0"/>
          <w:lang w:val="en-US"/>
        </w:rPr>
        <w:t xml:space="preserve"> to monitor the victim in case the suspect doubled back. Bass and Riggio (2006) argue that leaders must oscillate between inspirational and directive behaviours depending on operational urgency; this was an example of that oscillation in real time.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 recall making the decision not to leave the victim alone, even momentarily, despite the temptation to go out and join the suspect search. It would have compromised her safety and her confidence in the police. Instead, I radioed control for confirmation that a dog unit was on the way and continued to manage the victim</w:t>
      </w:r>
      <w:r>
        <w:rPr>
          <w:rFonts w:ascii="Helvetica Neue" w:hAnsi="Helvetica Neue" w:hint="default"/>
          <w:sz w:val="22"/>
          <w:szCs w:val="22"/>
          <w:rtl w:val="1"/>
        </w:rPr>
        <w:t>’</w:t>
      </w:r>
      <w:r>
        <w:rPr>
          <w:rFonts w:ascii="Helvetica Neue" w:hAnsi="Helvetica Neue"/>
          <w:sz w:val="22"/>
          <w:szCs w:val="22"/>
          <w:rtl w:val="0"/>
          <w:lang w:val="en-US"/>
        </w:rPr>
        <w:t>s welfare. This required me to delegate appropriately and trust that the officers I</w:t>
      </w:r>
      <w:r>
        <w:rPr>
          <w:rFonts w:ascii="Helvetica Neue" w:hAnsi="Helvetica Neue" w:hint="default"/>
          <w:sz w:val="22"/>
          <w:szCs w:val="22"/>
          <w:rtl w:val="1"/>
        </w:rPr>
        <w:t>’</w:t>
      </w:r>
      <w:r>
        <w:rPr>
          <w:rFonts w:ascii="Helvetica Neue" w:hAnsi="Helvetica Neue"/>
          <w:sz w:val="22"/>
          <w:szCs w:val="22"/>
          <w:rtl w:val="0"/>
          <w:lang w:val="en-US"/>
        </w:rPr>
        <w:t>d briefed would act on the plan. Delegation, while seemingly simple, is a core function of operational leadership</w:t>
      </w:r>
      <w:r>
        <w:rPr>
          <w:rFonts w:ascii="Helvetica Neue" w:hAnsi="Helvetica Neue" w:hint="default"/>
          <w:sz w:val="22"/>
          <w:szCs w:val="22"/>
          <w:rtl w:val="0"/>
          <w:lang w:val="en-US"/>
        </w:rPr>
        <w:t>—</w:t>
      </w:r>
      <w:r>
        <w:rPr>
          <w:rFonts w:ascii="Helvetica Neue" w:hAnsi="Helvetica Neue"/>
          <w:sz w:val="22"/>
          <w:szCs w:val="22"/>
          <w:rtl w:val="0"/>
          <w:lang w:val="en-US"/>
        </w:rPr>
        <w:t>particularly when rapid coordination is essential (Northouse, 2021).</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During the suspect </w:t>
      </w:r>
      <w:r>
        <w:rPr>
          <w:rFonts w:ascii="Helvetica Neue" w:hAnsi="Helvetica Neue"/>
          <w:sz w:val="22"/>
          <w:szCs w:val="22"/>
          <w:rtl w:val="0"/>
          <w:lang w:val="en-US"/>
        </w:rPr>
        <w:t>search</w:t>
      </w:r>
      <w:r>
        <w:rPr>
          <w:rFonts w:ascii="Helvetica Neue" w:hAnsi="Helvetica Neue"/>
          <w:sz w:val="22"/>
          <w:szCs w:val="22"/>
          <w:rtl w:val="0"/>
          <w:lang w:val="en-US"/>
        </w:rPr>
        <w:t xml:space="preserve"> I remained at the address with </w:t>
      </w:r>
      <w:r>
        <w:rPr>
          <w:rFonts w:ascii="Helvetica Neue" w:hAnsi="Helvetica Neue"/>
          <w:sz w:val="22"/>
          <w:szCs w:val="22"/>
          <w:rtl w:val="0"/>
          <w:lang w:val="en-US"/>
        </w:rPr>
        <w:t>another officer</w:t>
      </w:r>
      <w:r>
        <w:rPr>
          <w:rFonts w:ascii="Helvetica Neue" w:hAnsi="Helvetica Neue"/>
          <w:sz w:val="22"/>
          <w:szCs w:val="22"/>
          <w:rtl w:val="0"/>
          <w:lang w:val="en-US"/>
        </w:rPr>
        <w:t xml:space="preserve"> and the victim because her distress was escalating. I talked</w:t>
      </w:r>
      <w:r>
        <w:rPr>
          <w:rFonts w:ascii="Helvetica Neue" w:hAnsi="Helvetica Neue"/>
          <w:sz w:val="22"/>
          <w:szCs w:val="22"/>
          <w:rtl w:val="0"/>
          <w:lang w:val="en-US"/>
        </w:rPr>
        <w:t xml:space="preserve"> the victim</w:t>
      </w:r>
      <w:r>
        <w:rPr>
          <w:rFonts w:ascii="Helvetica Neue" w:hAnsi="Helvetica Neue"/>
          <w:sz w:val="22"/>
          <w:szCs w:val="22"/>
          <w:rtl w:val="0"/>
          <w:lang w:val="en-US"/>
        </w:rPr>
        <w:t xml:space="preserve"> through immediate safety planning, arranged for locks to be changed via a 24-hour contractor, and contacted an Independent Domestic Violence Adviser to attend (Darroch and Mazerolle, 2013). At the same time I updated the live logs so that the </w:t>
      </w:r>
      <w:r>
        <w:rPr>
          <w:rFonts w:ascii="Helvetica Neue" w:hAnsi="Helvetica Neue"/>
          <w:sz w:val="22"/>
          <w:szCs w:val="22"/>
          <w:rtl w:val="0"/>
          <w:lang w:val="en-US"/>
        </w:rPr>
        <w:t xml:space="preserve">control room supervisor </w:t>
      </w:r>
      <w:r>
        <w:rPr>
          <w:rFonts w:ascii="Helvetica Neue" w:hAnsi="Helvetica Neue"/>
          <w:sz w:val="22"/>
          <w:szCs w:val="22"/>
          <w:rtl w:val="0"/>
          <w:lang w:val="en-US"/>
        </w:rPr>
        <w:t xml:space="preserve">could make informed deployment decisions. Balancing empathy with </w:t>
      </w:r>
      <w:r>
        <w:rPr>
          <w:rFonts w:ascii="Helvetica Neue" w:hAnsi="Helvetica Neue"/>
          <w:sz w:val="22"/>
          <w:szCs w:val="22"/>
          <w:rtl w:val="0"/>
          <w:lang w:val="en-US"/>
        </w:rPr>
        <w:t>wanting to get out and help was difficult to say the least.</w:t>
      </w:r>
      <w:r>
        <w:rPr>
          <w:rFonts w:ascii="Helvetica Neue" w:hAnsi="Helvetica Neue"/>
          <w:sz w:val="22"/>
          <w:szCs w:val="22"/>
          <w:rtl w:val="0"/>
        </w:rPr>
        <w:t xml:space="preserve"> </w:t>
      </w:r>
      <w:r>
        <w:rPr>
          <w:rFonts w:ascii="Helvetica Neue" w:hAnsi="Helvetica Neue"/>
          <w:sz w:val="22"/>
          <w:szCs w:val="22"/>
          <w:rtl w:val="0"/>
          <w:lang w:val="en-US"/>
        </w:rPr>
        <w:t>R</w:t>
      </w:r>
      <w:r>
        <w:rPr>
          <w:rFonts w:ascii="Helvetica Neue" w:hAnsi="Helvetica Neue"/>
          <w:sz w:val="22"/>
          <w:szCs w:val="22"/>
          <w:rtl w:val="0"/>
          <w:lang w:val="en-US"/>
        </w:rPr>
        <w:t>esearch shows that officers who integrate emotional intelligence with procedural justice achieve higher victim satisfaction without compromising case outcomes (Worden and McLean, 2018).</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I also asked </w:t>
      </w:r>
      <w:r>
        <w:rPr>
          <w:rFonts w:ascii="Helvetica Neue" w:hAnsi="Helvetica Neue"/>
          <w:sz w:val="22"/>
          <w:szCs w:val="22"/>
          <w:rtl w:val="0"/>
          <w:lang w:val="en-US"/>
        </w:rPr>
        <w:t>the other officer who was with me</w:t>
      </w:r>
      <w:r>
        <w:rPr>
          <w:rFonts w:ascii="Helvetica Neue" w:hAnsi="Helvetica Neue"/>
          <w:sz w:val="22"/>
          <w:szCs w:val="22"/>
          <w:rtl w:val="0"/>
          <w:lang w:val="en-US"/>
        </w:rPr>
        <w:t xml:space="preserve"> to take periodic breaks from the victim to check in with me. This ensured continuity of care but also gave that officer space to decompress. Team welfare matters, especially in emotionally demanding incidents. I ensured bo</w:t>
      </w:r>
      <w:r>
        <w:rPr>
          <w:rFonts w:ascii="Helvetica Neue" w:hAnsi="Helvetica Neue"/>
          <w:sz w:val="22"/>
          <w:szCs w:val="22"/>
          <w:rtl w:val="0"/>
          <w:lang w:val="en-US"/>
        </w:rPr>
        <w:t>th team</w:t>
      </w:r>
      <w:r>
        <w:rPr>
          <w:rFonts w:ascii="Helvetica Neue" w:hAnsi="Helvetica Neue"/>
          <w:sz w:val="22"/>
          <w:szCs w:val="22"/>
          <w:rtl w:val="0"/>
          <w:lang w:val="en-US"/>
        </w:rPr>
        <w:t xml:space="preserve"> members felt supported, giving encouragement over the radio and thanking them during </w:t>
      </w:r>
      <w:r>
        <w:rPr>
          <w:rFonts w:ascii="Helvetica Neue" w:hAnsi="Helvetica Neue"/>
          <w:sz w:val="22"/>
          <w:szCs w:val="22"/>
          <w:rtl w:val="0"/>
          <w:lang w:val="en-US"/>
        </w:rPr>
        <w:t>the slow time actions</w:t>
      </w:r>
      <w:r>
        <w:rPr>
          <w:rFonts w:ascii="Helvetica Neue" w:hAnsi="Helvetica Neue"/>
          <w:sz w:val="22"/>
          <w:szCs w:val="22"/>
          <w:rtl w:val="0"/>
          <w:lang w:val="en-US"/>
        </w:rPr>
        <w:t>. According to Tuckman</w:t>
      </w:r>
      <w:r>
        <w:rPr>
          <w:rFonts w:ascii="Helvetica Neue" w:hAnsi="Helvetica Neue" w:hint="default"/>
          <w:sz w:val="22"/>
          <w:szCs w:val="22"/>
          <w:rtl w:val="1"/>
        </w:rPr>
        <w:t>’</w:t>
      </w:r>
      <w:r>
        <w:rPr>
          <w:rFonts w:ascii="Helvetica Neue" w:hAnsi="Helvetica Neue"/>
          <w:sz w:val="22"/>
          <w:szCs w:val="22"/>
          <w:rtl w:val="0"/>
          <w:lang w:val="en-US"/>
        </w:rPr>
        <w:t>s (1965) model, our temporary team progressed quickly through the forming and storming stages into norming and performing, which I attribute to having clear expectations, emotional containment, and mutual trust.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Another leadership challenge arose during the victim</w:t>
      </w:r>
      <w:r>
        <w:rPr>
          <w:rFonts w:ascii="Helvetica Neue" w:hAnsi="Helvetica Neue" w:hint="default"/>
          <w:sz w:val="22"/>
          <w:szCs w:val="22"/>
          <w:rtl w:val="1"/>
        </w:rPr>
        <w:t>’</w:t>
      </w:r>
      <w:r>
        <w:rPr>
          <w:rFonts w:ascii="Helvetica Neue" w:hAnsi="Helvetica Neue"/>
          <w:sz w:val="22"/>
          <w:szCs w:val="22"/>
          <w:rtl w:val="0"/>
          <w:lang w:val="en-US"/>
        </w:rPr>
        <w:t xml:space="preserve">s initial disclosure. She began to doubt whether she wanted to pursue the complaint. </w:t>
      </w:r>
      <w:r>
        <w:rPr>
          <w:rFonts w:ascii="Helvetica Neue" w:hAnsi="Helvetica Neue"/>
          <w:sz w:val="22"/>
          <w:szCs w:val="22"/>
          <w:rtl w:val="0"/>
          <w:lang w:val="en-US"/>
        </w:rPr>
        <w:t>My colleague</w:t>
      </w:r>
      <w:r>
        <w:rPr>
          <w:rFonts w:ascii="Helvetica Neue" w:hAnsi="Helvetica Neue"/>
          <w:sz w:val="22"/>
          <w:szCs w:val="22"/>
          <w:rtl w:val="0"/>
          <w:lang w:val="en-US"/>
        </w:rPr>
        <w:t xml:space="preserve"> appeared unsure how to respond, and there was a risk we might lose crucial evidence. I stepped in to calmly reaffirm that it was her right to decide</w:t>
      </w:r>
      <w:r>
        <w:rPr>
          <w:rFonts w:ascii="Helvetica Neue" w:hAnsi="Helvetica Neue" w:hint="default"/>
          <w:sz w:val="22"/>
          <w:szCs w:val="22"/>
          <w:rtl w:val="0"/>
          <w:lang w:val="en-US"/>
        </w:rPr>
        <w:t>—</w:t>
      </w:r>
      <w:r>
        <w:rPr>
          <w:rFonts w:ascii="Helvetica Neue" w:hAnsi="Helvetica Neue"/>
          <w:sz w:val="22"/>
          <w:szCs w:val="22"/>
          <w:rtl w:val="0"/>
          <w:lang w:val="en-US"/>
        </w:rPr>
        <w:t>but also explained the importance of capturing what had already been disclosed for safeguarding purposes. This scenario highlighted the tension between supportive victim engagement and investigative objectives. Managing this required not only confidence, but emotional intelligence and an understanding of safeguarding legislation (College of Policing, 2018).</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Within twenty minutes </w:t>
      </w:r>
      <w:r>
        <w:rPr>
          <w:rFonts w:ascii="Helvetica Neue" w:hAnsi="Helvetica Neue"/>
          <w:sz w:val="22"/>
          <w:szCs w:val="22"/>
          <w:rtl w:val="0"/>
          <w:lang w:val="en-US"/>
        </w:rPr>
        <w:t xml:space="preserve">another unit </w:t>
      </w:r>
      <w:r>
        <w:rPr>
          <w:rFonts w:ascii="Helvetica Neue" w:hAnsi="Helvetica Neue"/>
          <w:sz w:val="22"/>
          <w:szCs w:val="22"/>
          <w:rtl w:val="0"/>
          <w:lang w:val="en-US"/>
        </w:rPr>
        <w:t>sighted and detained the suspect after a short foot chase. Over the radio I acknowledged their status and requested that they proceed directly to custody so evidential continuity would not be broken. That directive decision reflected transactional leadership again</w:t>
      </w:r>
      <w:r>
        <w:rPr>
          <w:rFonts w:ascii="Helvetica Neue" w:hAnsi="Helvetica Neue" w:hint="default"/>
          <w:sz w:val="22"/>
          <w:szCs w:val="22"/>
          <w:rtl w:val="0"/>
          <w:lang w:val="en-US"/>
        </w:rPr>
        <w:t>—</w:t>
      </w:r>
      <w:r>
        <w:rPr>
          <w:rFonts w:ascii="Helvetica Neue" w:hAnsi="Helvetica Neue"/>
          <w:sz w:val="22"/>
          <w:szCs w:val="22"/>
          <w:rtl w:val="0"/>
          <w:lang w:val="en-US"/>
        </w:rPr>
        <w:t>clear expectations, immediate compliance (Northouse, 2021). I then guided the victim through photographing further injuries under medical lighting once paramedics arrived and ensured the seizure of torn hair fragments for DNA comparison. My attention to detail stemmed from an understanding that early evidence collection significantly boosts the probability of charge in domestic-abuse cases (Home Office, 2023).</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I also began the Victim Personal Statement process before the end of the shift, which allowed her to give a voice to her experience at a moment when she felt empowered. Providing the victim with choices helped restore a sense of </w:t>
      </w:r>
      <w:r>
        <w:rPr>
          <w:rFonts w:ascii="Helvetica Neue" w:hAnsi="Helvetica Neue"/>
          <w:sz w:val="22"/>
          <w:szCs w:val="22"/>
          <w:rtl w:val="0"/>
          <w:lang w:val="en-US"/>
        </w:rPr>
        <w:t>self worth.</w:t>
      </w:r>
      <w:r>
        <w:rPr>
          <w:rFonts w:ascii="Helvetica Neue" w:hAnsi="Helvetica Neue"/>
          <w:sz w:val="22"/>
          <w:szCs w:val="22"/>
          <w:rtl w:val="0"/>
          <w:lang w:val="en-US"/>
        </w:rPr>
        <w:t xml:space="preserve"> Trauma-informed policing, according to the College of Policing (2018), centres on empowering rather than directing survivors. Although I was balancing competing demands, I prioritised what mattered most to the victim herself.</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After officers transported the suspect, I conducted a structured debrief with the remaining team. We discussed what had gone well</w:t>
      </w:r>
      <w:r>
        <w:rPr>
          <w:rFonts w:ascii="Helvetica Neue" w:hAnsi="Helvetica Neue" w:hint="default"/>
          <w:sz w:val="22"/>
          <w:szCs w:val="22"/>
          <w:rtl w:val="0"/>
          <w:lang w:val="en-US"/>
        </w:rPr>
        <w:t>—</w:t>
      </w:r>
      <w:r>
        <w:rPr>
          <w:rFonts w:ascii="Helvetica Neue" w:hAnsi="Helvetica Neue"/>
          <w:sz w:val="22"/>
          <w:szCs w:val="22"/>
          <w:rtl w:val="0"/>
          <w:lang w:val="en-US"/>
        </w:rPr>
        <w:t>rapid role assignment, effective radio discipline</w:t>
      </w:r>
      <w:r>
        <w:rPr>
          <w:rFonts w:ascii="Helvetica Neue" w:hAnsi="Helvetica Neue" w:hint="default"/>
          <w:sz w:val="22"/>
          <w:szCs w:val="22"/>
          <w:rtl w:val="0"/>
          <w:lang w:val="en-US"/>
        </w:rPr>
        <w:t>—</w:t>
      </w:r>
      <w:r>
        <w:rPr>
          <w:rFonts w:ascii="Helvetica Neue" w:hAnsi="Helvetica Neue"/>
          <w:sz w:val="22"/>
          <w:szCs w:val="22"/>
          <w:rtl w:val="0"/>
          <w:lang w:val="en-US"/>
        </w:rPr>
        <w:t>and what could be improved, such as initial perimeter size. This reflective practice aligns with Kolb</w:t>
      </w:r>
      <w:r>
        <w:rPr>
          <w:rFonts w:ascii="Helvetica Neue" w:hAnsi="Helvetica Neue" w:hint="default"/>
          <w:sz w:val="22"/>
          <w:szCs w:val="22"/>
          <w:rtl w:val="1"/>
        </w:rPr>
        <w:t>’</w:t>
      </w:r>
      <w:r>
        <w:rPr>
          <w:rFonts w:ascii="Helvetica Neue" w:hAnsi="Helvetica Neue"/>
          <w:sz w:val="22"/>
          <w:szCs w:val="22"/>
          <w:rtl w:val="0"/>
          <w:lang w:val="en-US"/>
        </w:rPr>
        <w:t>s experiential-learning cycle, turning concrete experience into actionable learning (Kolb, 1984). It also modelled the open, learning-centred culture promoted by the National Leadership Learning Framework (College of Policing, 2021).</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Reflecting on the range of leadership decisions made during this incident, I can now see a clearer breakdown of their impact. Initially, I had to manage triage-level priorities: safety, welfare, securing the scene. Then I moved into coordination, briefing colleagues and deploying them effectively. Next, came the transition to command-based direction when suspect intel emerged. Each of these phases required a distinct leadership lens. Situational Leadership, Transformational Leadership, and Transactional Leadership were not applied in isolation</w:t>
      </w:r>
      <w:r>
        <w:rPr>
          <w:rFonts w:ascii="Helvetica Neue" w:hAnsi="Helvetica Neue" w:hint="default"/>
          <w:sz w:val="22"/>
          <w:szCs w:val="22"/>
          <w:rtl w:val="0"/>
          <w:lang w:val="en-US"/>
        </w:rPr>
        <w:t>—</w:t>
      </w:r>
      <w:r>
        <w:rPr>
          <w:rFonts w:ascii="Helvetica Neue" w:hAnsi="Helvetica Neue"/>
          <w:sz w:val="22"/>
          <w:szCs w:val="22"/>
          <w:rtl w:val="0"/>
          <w:lang w:val="en-US"/>
        </w:rPr>
        <w:t>they overlapped, depending on the complexity and pace of events (Yukl, 2013).</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From a teamwork perspective, the cooperation shown by fellow officers was exceptional, and I made a conscious effort to foster that. I praised effective actions, gave feedback in real time, and listened when they shared observations. Research by Skogan and Hartnett (2005) suggests that perceived fairness from leaders improves officer engagement</w:t>
      </w:r>
      <w:r>
        <w:rPr>
          <w:rFonts w:ascii="Helvetica Neue" w:hAnsi="Helvetica Neue" w:hint="default"/>
          <w:sz w:val="22"/>
          <w:szCs w:val="22"/>
          <w:rtl w:val="0"/>
          <w:lang w:val="en-US"/>
        </w:rPr>
        <w:t>—</w:t>
      </w:r>
      <w:r>
        <w:rPr>
          <w:rFonts w:ascii="Helvetica Neue" w:hAnsi="Helvetica Neue"/>
          <w:sz w:val="22"/>
          <w:szCs w:val="22"/>
          <w:rtl w:val="0"/>
          <w:lang w:val="en-US"/>
        </w:rPr>
        <w:t>something I found to be true in practice. When officers feel valued, they are more likely to go above and beyond, even in unpredictable environments.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Stepping back, the incident reinforces three key insights. First, situational awareness and emotional intelligence are inseparable in domestic contexts; leaders must read not only the crime scene but also the people within it. Second, leadership in policing is fluid: I shifted from supportive coach, to collaborative motivator, to directive commander in less than an hour, mirroring the adaptive-leadership literature (Heifetz et al., 2009). Finally, distributed leadership empowers junior officers to fill gaps when formal hierarchy is absent, enhancing organisational resilience (Silvestri, 2015).</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In the months since, I have incorporated these lessons into a personal leadership-development plan, logging incidents in which I consciously flex style and reviewing them with my sergeant during performance meetings. Evidence suggests that structured reflection significantly accelerates competence in early-career officers (de Jong et al., 2022). My goal is to continue cultivating a leadership approach that fuses empathy with decisiveness, ensuring victims are safeguarded and colleagues are confidently directed, regardless of my formal rank.</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Leadership in policing is therefore best conceived as a dynamic process rather than a static position. This domestic assault incident revealed that even as a probationer I could harness established leadership theories</w:t>
      </w:r>
      <w:r>
        <w:rPr>
          <w:rFonts w:ascii="Helvetica Neue" w:hAnsi="Helvetica Neue" w:hint="default"/>
          <w:sz w:val="22"/>
          <w:szCs w:val="22"/>
          <w:rtl w:val="0"/>
          <w:lang w:val="en-US"/>
        </w:rPr>
        <w:t>—</w:t>
      </w:r>
      <w:r>
        <w:rPr>
          <w:rFonts w:ascii="Helvetica Neue" w:hAnsi="Helvetica Neue"/>
          <w:sz w:val="22"/>
          <w:szCs w:val="22"/>
          <w:rtl w:val="0"/>
          <w:lang w:val="en-US"/>
        </w:rPr>
        <w:t>situational, transformational and transactional</w:t>
      </w:r>
      <w:r>
        <w:rPr>
          <w:rFonts w:ascii="Helvetica Neue" w:hAnsi="Helvetica Neue" w:hint="default"/>
          <w:sz w:val="22"/>
          <w:szCs w:val="22"/>
          <w:rtl w:val="0"/>
          <w:lang w:val="en-US"/>
        </w:rPr>
        <w:t>—</w:t>
      </w:r>
      <w:r>
        <w:rPr>
          <w:rFonts w:ascii="Helvetica Neue" w:hAnsi="Helvetica Neue"/>
          <w:sz w:val="22"/>
          <w:szCs w:val="22"/>
          <w:rtl w:val="0"/>
          <w:lang w:val="en-US"/>
        </w:rPr>
        <w:t>while drawing on emotional intelligence to guide practical, humane decisions. By stepping up, instructing colleagues, and supporting the victim throughout, I helped deliver an efficient investigation and immediate safeguarding. The experience underscored that adaptive, people-centred leadership is not merely desirable but indispensable to modern frontline policing (College of Policing, 2019).</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(Word count - 1890)</w:t>
      </w: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b w:val="1"/>
          <w:bCs w:val="1"/>
          <w:sz w:val="24"/>
          <w:szCs w:val="24"/>
        </w:rPr>
      </w:pPr>
    </w:p>
    <w:p>
      <w:pPr>
        <w:pStyle w:val="Body"/>
        <w:ind w:right="237"/>
      </w:pPr>
      <w:r>
        <w:rPr>
          <w:rFonts w:ascii="Arial Unicode MS" w:cs="Arial Unicode MS" w:hAnsi="Arial Unicode MS" w:eastAsia="Arial Unicode MS"/>
          <w:b w:val="0"/>
          <w:bCs w:val="0"/>
          <w:i w:val="0"/>
          <w:iCs w:val="0"/>
        </w:rPr>
        <w:br w:type="page"/>
      </w:r>
    </w:p>
    <w:p>
      <w:pPr>
        <w:pStyle w:val="Body"/>
        <w:ind w:right="237"/>
        <w:jc w:val="both"/>
        <w:rPr>
          <w:sz w:val="24"/>
          <w:szCs w:val="24"/>
        </w:rPr>
      </w:pPr>
    </w:p>
    <w:p>
      <w:pPr>
        <w:pStyle w:val="Body"/>
        <w:ind w:right="237"/>
        <w:jc w:val="center"/>
        <w:rPr>
          <w:b w:val="1"/>
          <w:bCs w:val="1"/>
          <w:sz w:val="24"/>
          <w:szCs w:val="24"/>
        </w:rPr>
      </w:pPr>
      <w:r>
        <w:rPr>
          <w:b w:val="1"/>
          <w:bCs w:val="1"/>
          <w:sz w:val="24"/>
          <w:szCs w:val="24"/>
          <w:rtl w:val="0"/>
          <w:lang w:val="en-US"/>
        </w:rPr>
        <w:t>Task 4</w:t>
      </w:r>
    </w:p>
    <w:p>
      <w:pPr>
        <w:pStyle w:val="Body"/>
        <w:ind w:right="237"/>
        <w:jc w:val="both"/>
        <w:rPr>
          <w:b w:val="1"/>
          <w:bCs w:val="1"/>
          <w:outline w:val="0"/>
          <w:color w:val="000000"/>
          <w:sz w:val="24"/>
          <w:szCs w:val="24"/>
          <w:u w:color="000000"/>
          <w14:textFill>
            <w14:solidFill>
              <w14:srgbClr w14:val="000000"/>
            </w14:solidFill>
          </w14:textFill>
        </w:rPr>
      </w:pPr>
    </w:p>
    <w:p>
      <w:pPr>
        <w:pStyle w:val="paragraph"/>
        <w:spacing w:before="0" w:after="0"/>
        <w:ind w:right="22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b w:val="1"/>
          <w:bCs w:val="1"/>
          <w:rtl w:val="0"/>
          <w:lang w:val="en-US"/>
        </w:rPr>
        <w:t>Relevant areas of the National Policing Curriculum:</w:t>
      </w:r>
      <w:r>
        <w:rPr>
          <w:rFonts w:ascii="Arial" w:hAnsi="Arial" w:hint="default"/>
          <w:b w:val="1"/>
          <w:bCs w:val="1"/>
          <w:rtl w:val="0"/>
          <w:lang w:val="en-US"/>
        </w:rPr>
        <w:t> </w:t>
      </w:r>
      <w:r>
        <w:rPr>
          <w:rFonts w:ascii="Arial" w:hAnsi="Arial" w:hint="default"/>
          <w:outline w:val="0"/>
          <w:color w:val="000000"/>
          <w:u w:color="000000"/>
          <w:rtl w:val="0"/>
          <w:lang w:val="en-US"/>
          <w14:textFill>
            <w14:solidFill>
              <w14:srgbClr w14:val="000000"/>
            </w14:solidFill>
          </w14:textFill>
        </w:rPr>
        <w:t> </w:t>
      </w:r>
    </w:p>
    <w:p>
      <w:pPr>
        <w:pStyle w:val="paragraph"/>
        <w:spacing w:before="0" w:after="0" w:line="259" w:lineRule="auto"/>
        <w:ind w:right="105"/>
        <w:jc w:val="both"/>
      </w:pPr>
      <w:r>
        <w:rPr>
          <w:rFonts w:ascii="Arial" w:hAnsi="Arial"/>
          <w:b w:val="1"/>
          <w:bCs w:val="1"/>
          <w:outline w:val="0"/>
          <w:color w:val="000000"/>
          <w:u w:color="000000"/>
          <w:rtl w:val="0"/>
          <w:lang w:val="en-US"/>
          <w14:textFill>
            <w14:solidFill>
              <w14:srgbClr w14:val="000000"/>
            </w14:solidFill>
          </w14:textFill>
        </w:rPr>
        <w:t>Coaching, Mentoring, Assessment</w:t>
      </w: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hint="default"/>
          <w:outline w:val="0"/>
          <w:color w:val="000000"/>
          <w:u w:color="000000"/>
          <w:rtl w:val="0"/>
          <w:lang w:val="en-US"/>
          <w14:textFill>
            <w14:solidFill>
              <w14:srgbClr w14:val="000000"/>
            </w14:solidFill>
          </w14:textFill>
        </w:rPr>
        <w:t> </w:t>
      </w:r>
    </w:p>
    <w:p>
      <w:pPr>
        <w:pStyle w:val="paragraph"/>
        <w:spacing w:before="0" w:after="0"/>
        <w:ind w:right="105"/>
        <w:jc w:val="both"/>
        <w:rPr>
          <w:rFonts w:ascii="Calibri" w:cs="Calibri" w:hAnsi="Calibri" w:eastAsia="Calibri"/>
          <w:outline w:val="0"/>
          <w:color w:val="000000"/>
          <w:sz w:val="18"/>
          <w:szCs w:val="18"/>
          <w:u w:color="000000"/>
          <w14:textFill>
            <w14:solidFill>
              <w14:srgbClr w14:val="000000"/>
            </w14:solidFill>
          </w14:textFill>
        </w:rPr>
      </w:pPr>
      <w:r>
        <w:rPr>
          <w:rFonts w:ascii="Arial" w:hAnsi="Arial" w:hint="default"/>
          <w:outline w:val="0"/>
          <w:color w:val="000000"/>
          <w:u w:color="000000"/>
          <w:rtl w:val="0"/>
          <w:lang w:val="en-US"/>
          <w14:textFill>
            <w14:solidFill>
              <w14:srgbClr w14:val="000000"/>
            </w14:solidFill>
          </w14:textFill>
        </w:rPr>
        <w:t> </w:t>
      </w: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016"/>
      </w:tblGrid>
      <w:tr>
        <w:tblPrEx>
          <w:shd w:val="clear" w:color="auto" w:fill="cdd4e9"/>
        </w:tblPrEx>
        <w:trPr>
          <w:trHeight w:val="3922" w:hRule="atLeast"/>
        </w:trPr>
        <w:tc>
          <w:tcPr>
            <w:tcW w:type="dxa" w:w="90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17"/>
            </w:tcMar>
            <w:vAlign w:val="top"/>
          </w:tcPr>
          <w:p>
            <w:pPr>
              <w:pStyle w:val="Table Paragraph"/>
              <w:tabs>
                <w:tab w:val="left" w:pos="355"/>
              </w:tabs>
              <w:ind w:left="0" w:right="237" w:firstLine="0"/>
              <w:rPr>
                <w:sz w:val="24"/>
                <w:szCs w:val="24"/>
                <w:shd w:val="nil" w:color="auto" w:fill="auto"/>
                <w:lang w:val="en-US"/>
              </w:rPr>
            </w:pPr>
          </w:p>
          <w:p>
            <w:pPr>
              <w:pStyle w:val="paragraph"/>
              <w:bidi w:val="0"/>
              <w:spacing w:before="0" w:after="0"/>
              <w:ind w:left="0" w:right="105" w:firstLine="0"/>
              <w:jc w:val="both"/>
              <w:rPr>
                <w:rFonts w:ascii="Arial" w:cs="Arial" w:hAnsi="Arial" w:eastAsia="Arial"/>
                <w:shd w:val="nil" w:color="auto" w:fill="auto"/>
                <w:rtl w:val="0"/>
              </w:rPr>
            </w:pPr>
            <w:r>
              <w:rPr>
                <w:rFonts w:ascii="Arial" w:hAnsi="Arial"/>
                <w:b w:val="1"/>
                <w:bCs w:val="1"/>
                <w:shd w:val="nil" w:color="auto" w:fill="auto"/>
                <w:rtl w:val="0"/>
                <w:lang w:val="en-US"/>
              </w:rPr>
              <w:t>Critically reflect</w:t>
            </w:r>
            <w:r>
              <w:rPr>
                <w:rFonts w:ascii="Arial" w:hAnsi="Arial"/>
                <w:shd w:val="nil" w:color="auto" w:fill="auto"/>
                <w:rtl w:val="0"/>
                <w:lang w:val="en-US"/>
              </w:rPr>
              <w:t xml:space="preserve"> upon your three-year probation:</w:t>
            </w:r>
          </w:p>
          <w:p>
            <w:pPr>
              <w:pStyle w:val="paragraph"/>
              <w:spacing w:before="0" w:after="0"/>
              <w:ind w:right="105"/>
              <w:jc w:val="both"/>
              <w:rPr>
                <w:rFonts w:ascii="Arial" w:cs="Arial" w:hAnsi="Arial" w:eastAsia="Arial"/>
                <w:shd w:val="nil" w:color="auto" w:fill="auto"/>
                <w:lang w:val="en-US"/>
              </w:rPr>
            </w:pPr>
          </w:p>
          <w:p>
            <w:pPr>
              <w:pStyle w:val="paragraph"/>
              <w:bidi w:val="0"/>
              <w:spacing w:before="0" w:after="0"/>
              <w:ind w:left="0" w:right="105" w:firstLine="0"/>
              <w:jc w:val="both"/>
              <w:rPr>
                <w:rFonts w:ascii="Arial" w:cs="Arial" w:hAnsi="Arial" w:eastAsia="Arial"/>
                <w:shd w:val="nil" w:color="auto" w:fill="auto"/>
                <w:rtl w:val="0"/>
              </w:rPr>
            </w:pPr>
            <w:r>
              <w:rPr>
                <w:rFonts w:ascii="Arial" w:hAnsi="Arial"/>
                <w:shd w:val="nil" w:color="auto" w:fill="auto"/>
                <w:rtl w:val="0"/>
                <w:lang w:val="en-US"/>
              </w:rPr>
              <w:t xml:space="preserve">How have you benefited from mentoring and coaching? </w:t>
            </w:r>
          </w:p>
          <w:p>
            <w:pPr>
              <w:pStyle w:val="paragraph"/>
              <w:bidi w:val="0"/>
              <w:spacing w:before="0" w:after="0"/>
              <w:ind w:left="0" w:right="105" w:firstLine="0"/>
              <w:jc w:val="both"/>
              <w:rPr>
                <w:rFonts w:ascii="Arial" w:cs="Arial" w:hAnsi="Arial" w:eastAsia="Arial"/>
                <w:shd w:val="nil" w:color="auto" w:fill="auto"/>
                <w:rtl w:val="0"/>
              </w:rPr>
            </w:pPr>
            <w:r>
              <w:rPr>
                <w:rFonts w:ascii="Arial" w:hAnsi="Arial"/>
                <w:shd w:val="nil" w:color="auto" w:fill="auto"/>
                <w:rtl w:val="0"/>
                <w:lang w:val="en-US"/>
              </w:rPr>
              <w:t>How has it helped you to meet personal, professional and organisational goals?</w:t>
            </w:r>
          </w:p>
          <w:p>
            <w:pPr>
              <w:pStyle w:val="paragraph"/>
              <w:bidi w:val="0"/>
              <w:spacing w:before="0" w:after="0"/>
              <w:ind w:left="0" w:right="105" w:firstLine="0"/>
              <w:jc w:val="both"/>
              <w:rPr>
                <w:rFonts w:ascii="Arial" w:cs="Arial" w:hAnsi="Arial" w:eastAsia="Arial"/>
                <w:shd w:val="nil" w:color="auto" w:fill="auto"/>
                <w:rtl w:val="0"/>
              </w:rPr>
            </w:pPr>
            <w:r>
              <w:rPr>
                <w:rFonts w:ascii="Arial" w:hAnsi="Arial"/>
                <w:shd w:val="nil" w:color="auto" w:fill="auto"/>
                <w:rtl w:val="0"/>
                <w:lang w:val="en-US"/>
              </w:rPr>
              <w:t>How has it aided you to learn, develop and perform in the workplace?</w:t>
            </w:r>
          </w:p>
          <w:p>
            <w:pPr>
              <w:pStyle w:val="paragraph"/>
              <w:spacing w:before="0" w:after="0"/>
              <w:ind w:right="105"/>
              <w:jc w:val="both"/>
              <w:rPr>
                <w:rFonts w:ascii="Arial" w:cs="Arial" w:hAnsi="Arial" w:eastAsia="Arial"/>
                <w:shd w:val="nil" w:color="auto" w:fill="auto"/>
                <w:lang w:val="en-US"/>
              </w:rPr>
            </w:pPr>
          </w:p>
          <w:p>
            <w:pPr>
              <w:pStyle w:val="paragraph"/>
              <w:bidi w:val="0"/>
              <w:spacing w:before="0" w:after="0"/>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Consider relevant coaching and mentoring definitions along with current coaching and mentoring theories used in policing.</w:t>
            </w:r>
          </w:p>
          <w:p>
            <w:pPr>
              <w:pStyle w:val="paragraph"/>
              <w:spacing w:before="0" w:after="0"/>
              <w:ind w:right="105"/>
              <w:jc w:val="both"/>
              <w:rPr>
                <w:rFonts w:ascii="Arial" w:cs="Arial" w:hAnsi="Arial" w:eastAsia="Arial"/>
                <w:i w:val="1"/>
                <w:iCs w:val="1"/>
                <w:shd w:val="nil" w:color="auto" w:fill="auto"/>
                <w:lang w:val="en-US"/>
              </w:rPr>
            </w:pPr>
          </w:p>
          <w:p>
            <w:pPr>
              <w:pStyle w:val="paragraph"/>
              <w:bidi w:val="0"/>
              <w:spacing w:before="0" w:after="0"/>
              <w:ind w:left="0" w:right="105" w:firstLine="0"/>
              <w:jc w:val="both"/>
              <w:rPr>
                <w:rFonts w:ascii="Arial" w:cs="Arial" w:hAnsi="Arial" w:eastAsia="Arial"/>
                <w:i w:val="1"/>
                <w:iCs w:val="1"/>
                <w:shd w:val="nil" w:color="auto" w:fill="auto"/>
                <w:rtl w:val="0"/>
              </w:rPr>
            </w:pPr>
            <w:r>
              <w:rPr>
                <w:rFonts w:ascii="Arial" w:hAnsi="Arial"/>
                <w:i w:val="1"/>
                <w:iCs w:val="1"/>
                <w:shd w:val="nil" w:color="auto" w:fill="auto"/>
                <w:rtl w:val="0"/>
                <w:lang w:val="en-US"/>
              </w:rPr>
              <w:t>How do you provide and receive feedback?</w:t>
            </w:r>
          </w:p>
          <w:p>
            <w:pPr>
              <w:pStyle w:val="paragraph"/>
              <w:spacing w:before="0" w:after="0"/>
              <w:ind w:right="105"/>
              <w:jc w:val="both"/>
              <w:rPr>
                <w:rFonts w:ascii="Arial" w:cs="Arial" w:hAnsi="Arial" w:eastAsia="Arial"/>
                <w:shd w:val="nil" w:color="auto" w:fill="auto"/>
                <w:lang w:val="en-US"/>
              </w:rPr>
            </w:pPr>
          </w:p>
          <w:p>
            <w:pPr>
              <w:pStyle w:val="paragraph"/>
              <w:bidi w:val="0"/>
              <w:spacing w:before="0" w:after="0"/>
              <w:ind w:left="0" w:right="105" w:firstLine="0"/>
              <w:jc w:val="both"/>
              <w:rPr>
                <w:rFonts w:ascii="Calibri" w:cs="Calibri" w:hAnsi="Calibri" w:eastAsia="Calibri"/>
                <w:sz w:val="18"/>
                <w:szCs w:val="18"/>
                <w:shd w:val="nil" w:color="auto" w:fill="auto"/>
                <w:rtl w:val="0"/>
              </w:rPr>
            </w:pPr>
            <w:r>
              <w:rPr>
                <w:rFonts w:ascii="Arial" w:hAnsi="Arial"/>
                <w:sz w:val="24"/>
                <w:szCs w:val="24"/>
                <w:shd w:val="nil" w:color="auto" w:fill="auto"/>
                <w:rtl w:val="0"/>
                <w:lang w:val="en-US"/>
              </w:rPr>
              <w:t>2000 words</w:t>
            </w:r>
            <w:r>
              <w:rPr>
                <w:rFonts w:ascii="Arial" w:hAnsi="Arial" w:hint="default"/>
                <w:sz w:val="24"/>
                <w:szCs w:val="24"/>
                <w:shd w:val="nil" w:color="auto" w:fill="auto"/>
                <w:rtl w:val="0"/>
                <w:lang w:val="en-US"/>
              </w:rPr>
              <w:t> </w:t>
            </w:r>
            <w:r>
              <w:rPr>
                <w:rFonts w:ascii="Arial" w:hAnsi="Arial"/>
                <w:i w:val="1"/>
                <w:iCs w:val="1"/>
                <w:sz w:val="24"/>
                <w:szCs w:val="24"/>
                <w:shd w:val="nil" w:color="auto" w:fill="auto"/>
                <w:rtl w:val="0"/>
                <w:lang w:val="en-US"/>
              </w:rPr>
              <w:t>(+/- 10%: include your actual word count at the end of each section)</w:t>
            </w:r>
            <w:r>
              <w:rPr>
                <w:rFonts w:ascii="Arial" w:hAnsi="Arial" w:hint="default"/>
                <w:sz w:val="24"/>
                <w:szCs w:val="24"/>
                <w:shd w:val="nil" w:color="auto" w:fill="auto"/>
                <w:rtl w:val="0"/>
                <w:lang w:val="en-US"/>
              </w:rPr>
              <w:t> </w:t>
            </w:r>
          </w:p>
          <w:p>
            <w:pPr>
              <w:pStyle w:val="paragraph"/>
              <w:bidi w:val="0"/>
              <w:spacing w:before="0" w:after="0"/>
              <w:ind w:left="0" w:right="105" w:firstLine="0"/>
              <w:jc w:val="both"/>
              <w:rPr>
                <w:rtl w:val="0"/>
              </w:rPr>
            </w:pPr>
            <w:r>
              <w:rPr>
                <w:rFonts w:ascii="Arial" w:hAnsi="Arial" w:hint="default"/>
                <w:sz w:val="24"/>
                <w:szCs w:val="24"/>
                <w:shd w:val="nil" w:color="auto" w:fill="auto"/>
                <w:rtl w:val="0"/>
                <w:lang w:val="en-US"/>
              </w:rPr>
              <w:t> </w:t>
            </w:r>
          </w:p>
        </w:tc>
      </w:tr>
    </w:tbl>
    <w:p>
      <w:pPr>
        <w:pStyle w:val="paragraph"/>
        <w:widowControl w:val="0"/>
        <w:spacing w:before="0" w:after="0"/>
        <w:jc w:val="both"/>
        <w:rPr>
          <w:rFonts w:ascii="Calibri" w:cs="Calibri" w:hAnsi="Calibri" w:eastAsia="Calibri"/>
          <w:outline w:val="0"/>
          <w:color w:val="000000"/>
          <w:sz w:val="18"/>
          <w:szCs w:val="18"/>
          <w:u w:color="000000"/>
          <w14:textFill>
            <w14:solidFill>
              <w14:srgbClr w14:val="000000"/>
            </w14:solidFill>
          </w14:textFill>
        </w:rPr>
      </w:pPr>
    </w:p>
    <w:p>
      <w:pPr>
        <w:pStyle w:val="Body"/>
        <w:ind w:right="237"/>
        <w:jc w:val="both"/>
        <w:rPr>
          <w:sz w:val="24"/>
          <w:szCs w:val="24"/>
        </w:rPr>
      </w:pPr>
    </w:p>
    <w:p>
      <w:pPr>
        <w:pStyle w:val="Body"/>
        <w:ind w:right="237"/>
        <w:jc w:val="both"/>
        <w:rPr>
          <w:b w:val="1"/>
          <w:bCs w:val="1"/>
          <w:sz w:val="24"/>
          <w:szCs w:val="24"/>
        </w:rPr>
      </w:pPr>
      <w:r>
        <w:rPr>
          <w:b w:val="1"/>
          <w:bCs w:val="1"/>
          <w:sz w:val="24"/>
          <w:szCs w:val="24"/>
          <w:rtl w:val="0"/>
          <w:lang w:val="de-DE"/>
        </w:rPr>
        <w:t>ANSWER:</w:t>
      </w:r>
    </w:p>
    <w:p>
      <w:pPr>
        <w:pStyle w:val="Body"/>
        <w:ind w:right="237"/>
        <w:jc w:val="both"/>
        <w:rPr>
          <w:sz w:val="24"/>
          <w:szCs w:val="24"/>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In this essay I will be critically reflecting upon my three-year probationary period within </w:t>
      </w:r>
      <w:r>
        <w:rPr>
          <w:rFonts w:ascii="Helvetica Neue" w:hAnsi="Helvetica Neue"/>
          <w:sz w:val="22"/>
          <w:szCs w:val="22"/>
          <w:rtl w:val="0"/>
          <w:lang w:val="en-US"/>
        </w:rPr>
        <w:t>south Wales police. I will have a</w:t>
      </w:r>
      <w:r>
        <w:rPr>
          <w:rFonts w:ascii="Helvetica Neue" w:hAnsi="Helvetica Neue"/>
          <w:sz w:val="22"/>
          <w:szCs w:val="22"/>
          <w:rtl w:val="0"/>
          <w:lang w:val="en-US"/>
        </w:rPr>
        <w:t xml:space="preserve"> particular focus on the role of coaching, mentoring, and assessment in my development. I will explore how these approaches supported my personal, professional, and organisational growth</w:t>
      </w:r>
      <w:r>
        <w:rPr>
          <w:rFonts w:ascii="Helvetica Neue" w:hAnsi="Helvetica Neue"/>
          <w:sz w:val="22"/>
          <w:szCs w:val="22"/>
          <w:rtl w:val="0"/>
          <w:lang w:val="en-US"/>
        </w:rPr>
        <w:t xml:space="preserve">. I will also go on to explore </w:t>
      </w:r>
      <w:r>
        <w:rPr>
          <w:rFonts w:ascii="Helvetica Neue" w:hAnsi="Helvetica Neue"/>
          <w:sz w:val="22"/>
          <w:szCs w:val="22"/>
          <w:rtl w:val="0"/>
          <w:lang w:val="en-US"/>
        </w:rPr>
        <w:t xml:space="preserve">how feedback shaped my learning, and how theory translated into real-world incidents </w:t>
      </w:r>
      <w:r>
        <w:rPr>
          <w:rFonts w:ascii="Helvetica Neue" w:hAnsi="Helvetica Neue"/>
          <w:sz w:val="22"/>
          <w:szCs w:val="22"/>
          <w:rtl w:val="0"/>
          <w:lang w:val="en-US"/>
        </w:rPr>
        <w:t xml:space="preserve">that </w:t>
      </w:r>
      <w:r>
        <w:rPr>
          <w:rFonts w:ascii="Helvetica Neue" w:hAnsi="Helvetica Neue"/>
          <w:sz w:val="22"/>
          <w:szCs w:val="22"/>
          <w:rtl w:val="0"/>
          <w:lang w:val="en-US"/>
        </w:rPr>
        <w:t>I experienced, including road traffic collisions, domestic abuse, and attempted burglary. This reflection draws upon policing literature, relevant theories, and national frameworks such as the College of Policing</w:t>
      </w:r>
      <w:r>
        <w:rPr>
          <w:rFonts w:ascii="Helvetica Neue" w:hAnsi="Helvetica Neue" w:hint="default"/>
          <w:sz w:val="22"/>
          <w:szCs w:val="22"/>
          <w:rtl w:val="1"/>
        </w:rPr>
        <w:t>’</w:t>
      </w:r>
      <w:r>
        <w:rPr>
          <w:rFonts w:ascii="Helvetica Neue" w:hAnsi="Helvetica Neue"/>
          <w:sz w:val="22"/>
          <w:szCs w:val="22"/>
          <w:rtl w:val="0"/>
          <w:lang w:val="en-US"/>
        </w:rPr>
        <w:t>s Competency and Values Framework.</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When I first joined the police, I was excited but uncertain</w:t>
      </w:r>
      <w:r>
        <w:rPr>
          <w:rFonts w:ascii="Helvetica Neue" w:hAnsi="Helvetica Neue"/>
          <w:sz w:val="22"/>
          <w:szCs w:val="22"/>
          <w:rtl w:val="0"/>
          <w:lang w:val="en-US"/>
        </w:rPr>
        <w:t xml:space="preserve"> as it was a massive change from anything I had previously done. It was like stepping into the unknown</w:t>
      </w:r>
      <w:r>
        <w:rPr>
          <w:rFonts w:ascii="Helvetica Neue" w:hAnsi="Helvetica Neue"/>
          <w:sz w:val="22"/>
          <w:szCs w:val="22"/>
          <w:rtl w:val="0"/>
          <w:lang w:val="en-US"/>
        </w:rPr>
        <w:t>. The initial months of my probation were challenging and required constant adaptation. Fortunately, I was assigned a tutor constable who acted not just as an assessor but as a mentor and coach. In th</w:t>
      </w:r>
      <w:r>
        <w:rPr>
          <w:rFonts w:ascii="Helvetica Neue" w:hAnsi="Helvetica Neue"/>
          <w:sz w:val="22"/>
          <w:szCs w:val="22"/>
          <w:rtl w:val="0"/>
          <w:lang w:val="en-US"/>
        </w:rPr>
        <w:t>e</w:t>
      </w:r>
      <w:r>
        <w:rPr>
          <w:rFonts w:ascii="Helvetica Neue" w:hAnsi="Helvetica Neue"/>
          <w:sz w:val="22"/>
          <w:szCs w:val="22"/>
          <w:rtl w:val="0"/>
          <w:lang w:val="en-US"/>
        </w:rPr>
        <w:t xml:space="preserve"> early days, I didn</w:t>
      </w:r>
      <w:r>
        <w:rPr>
          <w:rFonts w:ascii="Helvetica Neue" w:hAnsi="Helvetica Neue" w:hint="default"/>
          <w:sz w:val="22"/>
          <w:szCs w:val="22"/>
          <w:rtl w:val="1"/>
        </w:rPr>
        <w:t>’</w:t>
      </w:r>
      <w:r>
        <w:rPr>
          <w:rFonts w:ascii="Helvetica Neue" w:hAnsi="Helvetica Neue"/>
          <w:sz w:val="22"/>
          <w:szCs w:val="22"/>
          <w:rtl w:val="0"/>
          <w:lang w:val="en-US"/>
        </w:rPr>
        <w:t>t know the difference between mentoring and coaching. It all felt like training</w:t>
      </w:r>
      <w:r>
        <w:rPr>
          <w:rFonts w:ascii="Helvetica Neue" w:hAnsi="Helvetica Neue"/>
          <w:sz w:val="22"/>
          <w:szCs w:val="22"/>
          <w:rtl w:val="0"/>
          <w:lang w:val="en-US"/>
        </w:rPr>
        <w:t xml:space="preserve"> , which is what I had just spent 6 months doing</w:t>
      </w:r>
      <w:r>
        <w:rPr>
          <w:rFonts w:ascii="Helvetica Neue" w:hAnsi="Helvetica Neue"/>
          <w:sz w:val="22"/>
          <w:szCs w:val="22"/>
          <w:rtl w:val="0"/>
          <w:lang w:val="en-US"/>
        </w:rPr>
        <w:t>. But over time, I began to notice the subtle distinction. Mentoring was a longer-term relationship, where my tutor provided insight, guidance, and shared experience. Coaching, by contrast, was more focused and goal-driven. It helped me build specific competencies, often in preparation for an assessment or development milestone.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One of my earliest learning moments came during a routine road traffic collision. I arrived on scene, unsure of what to do. There were two drivers exchanging heated words, traffic building up, and bystanders watching. My tutor didn</w:t>
      </w:r>
      <w:r>
        <w:rPr>
          <w:rFonts w:ascii="Helvetica Neue" w:hAnsi="Helvetica Neue" w:hint="default"/>
          <w:sz w:val="22"/>
          <w:szCs w:val="22"/>
          <w:rtl w:val="1"/>
        </w:rPr>
        <w:t>’</w:t>
      </w:r>
      <w:r>
        <w:rPr>
          <w:rFonts w:ascii="Helvetica Neue" w:hAnsi="Helvetica Neue"/>
          <w:sz w:val="22"/>
          <w:szCs w:val="22"/>
          <w:rtl w:val="0"/>
          <w:lang w:val="en-US"/>
        </w:rPr>
        <w:t>t take over</w:t>
      </w:r>
      <w:r>
        <w:rPr>
          <w:rFonts w:ascii="Helvetica Neue" w:hAnsi="Helvetica Neue" w:hint="default"/>
          <w:sz w:val="22"/>
          <w:szCs w:val="22"/>
          <w:rtl w:val="0"/>
          <w:lang w:val="en-US"/>
        </w:rPr>
        <w:t>—</w:t>
      </w:r>
      <w:r>
        <w:rPr>
          <w:rFonts w:ascii="Helvetica Neue" w:hAnsi="Helvetica Neue"/>
          <w:sz w:val="22"/>
          <w:szCs w:val="22"/>
          <w:rtl w:val="0"/>
          <w:lang w:val="en-US"/>
        </w:rPr>
        <w:t>instead, he prompted me to consider what steps were necessary. He reminded me to prioritise safety, check for injuries, and ensure compliance with Section 170 of the Road Traffic Act 1988. I hadn</w:t>
      </w:r>
      <w:r>
        <w:rPr>
          <w:rFonts w:ascii="Helvetica Neue" w:hAnsi="Helvetica Neue" w:hint="default"/>
          <w:sz w:val="22"/>
          <w:szCs w:val="22"/>
          <w:rtl w:val="1"/>
        </w:rPr>
        <w:t>’</w:t>
      </w:r>
      <w:r>
        <w:rPr>
          <w:rFonts w:ascii="Helvetica Neue" w:hAnsi="Helvetica Neue"/>
          <w:sz w:val="22"/>
          <w:szCs w:val="22"/>
          <w:rtl w:val="0"/>
          <w:lang w:val="en-US"/>
        </w:rPr>
        <w:t>t realised how easily this could be overlooked under pressure. Back in the p</w:t>
      </w:r>
      <w:r>
        <w:rPr>
          <w:rFonts w:ascii="Helvetica Neue" w:hAnsi="Helvetica Neue"/>
          <w:sz w:val="22"/>
          <w:szCs w:val="22"/>
          <w:rtl w:val="0"/>
          <w:lang w:val="en-US"/>
        </w:rPr>
        <w:t>olice</w:t>
      </w:r>
      <w:r>
        <w:rPr>
          <w:rFonts w:ascii="Helvetica Neue" w:hAnsi="Helvetica Neue"/>
          <w:sz w:val="22"/>
          <w:szCs w:val="22"/>
          <w:rtl w:val="0"/>
        </w:rPr>
        <w:t xml:space="preserve"> car</w:t>
      </w:r>
      <w:r>
        <w:rPr>
          <w:rFonts w:ascii="Helvetica Neue" w:hAnsi="Helvetica Neue"/>
          <w:sz w:val="22"/>
          <w:szCs w:val="22"/>
          <w:rtl w:val="0"/>
          <w:lang w:val="en-US"/>
        </w:rPr>
        <w:t xml:space="preserve"> after I had dealt with the incident we attended</w:t>
      </w:r>
      <w:r>
        <w:rPr>
          <w:rFonts w:ascii="Helvetica Neue" w:hAnsi="Helvetica Neue"/>
          <w:sz w:val="22"/>
          <w:szCs w:val="22"/>
          <w:rtl w:val="0"/>
          <w:lang w:val="en-US"/>
        </w:rPr>
        <w:t>, we debriefed, and he asked open-ended questions</w:t>
      </w:r>
      <w:r>
        <w:rPr>
          <w:rFonts w:ascii="Helvetica Neue" w:hAnsi="Helvetica Neue"/>
          <w:sz w:val="22"/>
          <w:szCs w:val="22"/>
          <w:rtl w:val="0"/>
          <w:lang w:val="en-US"/>
        </w:rPr>
        <w:t xml:space="preserve"> such as, </w:t>
      </w:r>
      <w:r>
        <w:rPr>
          <w:rFonts w:ascii="Helvetica Neue" w:hAnsi="Helvetica Neue" w:hint="default"/>
          <w:sz w:val="22"/>
          <w:szCs w:val="22"/>
          <w:rtl w:val="1"/>
          <w:lang w:val="ar-SA" w:bidi="ar-SA"/>
        </w:rPr>
        <w:t>“</w:t>
      </w:r>
      <w:r>
        <w:rPr>
          <w:rFonts w:ascii="Helvetica Neue" w:hAnsi="Helvetica Neue"/>
          <w:sz w:val="22"/>
          <w:szCs w:val="22"/>
          <w:rtl w:val="0"/>
          <w:lang w:val="en-US"/>
        </w:rPr>
        <w:t>What went well? What would you do differently?</w:t>
      </w:r>
      <w:r>
        <w:rPr>
          <w:rFonts w:ascii="Helvetica Neue" w:hAnsi="Helvetica Neue" w:hint="default"/>
          <w:sz w:val="22"/>
          <w:szCs w:val="22"/>
          <w:rtl w:val="0"/>
        </w:rPr>
        <w:t xml:space="preserve">” </w:t>
      </w:r>
      <w:r>
        <w:rPr>
          <w:rFonts w:ascii="Helvetica Neue" w:hAnsi="Helvetica Neue"/>
          <w:sz w:val="22"/>
          <w:szCs w:val="22"/>
          <w:rtl w:val="0"/>
          <w:lang w:val="en-US"/>
        </w:rPr>
        <w:t>This was my first real exposure to coaching using the GROW model</w:t>
      </w:r>
      <w:r>
        <w:rPr>
          <w:rFonts w:ascii="Helvetica Neue" w:hAnsi="Helvetica Neue" w:hint="default"/>
          <w:sz w:val="22"/>
          <w:szCs w:val="22"/>
          <w:rtl w:val="0"/>
          <w:lang w:val="en-US"/>
        </w:rPr>
        <w:t>—</w:t>
      </w:r>
      <w:r>
        <w:rPr>
          <w:rFonts w:ascii="Helvetica Neue" w:hAnsi="Helvetica Neue"/>
          <w:sz w:val="22"/>
          <w:szCs w:val="22"/>
          <w:rtl w:val="0"/>
          <w:lang w:val="en-US"/>
        </w:rPr>
        <w:t>Goal, Reality, Options, Will (Whitmore, 2017)</w:t>
      </w:r>
      <w:r>
        <w:rPr>
          <w:rFonts w:ascii="Helvetica Neue" w:hAnsi="Helvetica Neue" w:hint="default"/>
          <w:sz w:val="22"/>
          <w:szCs w:val="22"/>
          <w:rtl w:val="0"/>
          <w:lang w:val="en-US"/>
        </w:rPr>
        <w:t>—</w:t>
      </w:r>
      <w:r>
        <w:rPr>
          <w:rFonts w:ascii="Helvetica Neue" w:hAnsi="Helvetica Neue"/>
          <w:sz w:val="22"/>
          <w:szCs w:val="22"/>
          <w:rtl w:val="0"/>
          <w:lang w:val="en-US"/>
        </w:rPr>
        <w:t>though I didn</w:t>
      </w:r>
      <w:r>
        <w:rPr>
          <w:rFonts w:ascii="Helvetica Neue" w:hAnsi="Helvetica Neue" w:hint="default"/>
          <w:sz w:val="22"/>
          <w:szCs w:val="22"/>
          <w:rtl w:val="1"/>
        </w:rPr>
        <w:t>’</w:t>
      </w:r>
      <w:r>
        <w:rPr>
          <w:rFonts w:ascii="Helvetica Neue" w:hAnsi="Helvetica Neue"/>
          <w:sz w:val="22"/>
          <w:szCs w:val="22"/>
          <w:rtl w:val="0"/>
          <w:lang w:val="en-US"/>
        </w:rPr>
        <w:t>t know the term at the time. It helped me reflect on my actions, identify gaps, and build confidence.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As my probation progressed, I began to understand that mentoring helped me feel psychologically safe while coaching pushed me to step out of my comfort zone. These two approaches worked hand-in-hand. According to the College of Policing (2021), coaching supports learning through guided questioning and self-reflection, while mentoring offers knowledge-sharing rooted in experience. Both were crucial during my Operational Competence Portfolio (OCP) period. I received structured support from a sergeant who coached me through the portfolio</w:t>
      </w:r>
      <w:r>
        <w:rPr>
          <w:rFonts w:ascii="Helvetica Neue" w:hAnsi="Helvetica Neue" w:hint="default"/>
          <w:sz w:val="22"/>
          <w:szCs w:val="22"/>
          <w:rtl w:val="1"/>
        </w:rPr>
        <w:t>’</w:t>
      </w:r>
      <w:r>
        <w:rPr>
          <w:rFonts w:ascii="Helvetica Neue" w:hAnsi="Helvetica Neue"/>
          <w:sz w:val="22"/>
          <w:szCs w:val="22"/>
          <w:rtl w:val="0"/>
          <w:lang w:val="en-US"/>
        </w:rPr>
        <w:t>s requirements, but I also relied on informal mentors across shifts who helped me navigate team dynamics, paperwork, and the unspoken expectations of the job.</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One pivotal incident involved a domestic abuse call. A neighbour had reported loud shouting and possible violence. On arrival, I found a woman with visible injuries, including a clump of hair pulled from her scalp. She was terrified and initially reluctant to speak. My </w:t>
      </w:r>
      <w:r>
        <w:rPr>
          <w:rFonts w:ascii="Helvetica Neue" w:hAnsi="Helvetica Neue"/>
          <w:sz w:val="22"/>
          <w:szCs w:val="22"/>
          <w:rtl w:val="0"/>
          <w:lang w:val="en-US"/>
        </w:rPr>
        <w:t>old tutor</w:t>
      </w:r>
      <w:r>
        <w:rPr>
          <w:rFonts w:ascii="Helvetica Neue" w:hAnsi="Helvetica Neue"/>
          <w:sz w:val="22"/>
          <w:szCs w:val="22"/>
          <w:rtl w:val="0"/>
          <w:lang w:val="en-US"/>
        </w:rPr>
        <w:t xml:space="preserve"> had previously spoken to me about the importance of trauma-informed practice. I remembered their advice about body language, tone, and patience. I slowed down, sat at her level, and let her speak when she was ready. Later, my sergeant gave me detailed feedback. While he praised my empathy, he also coached me on improving evidence gathering, including better scene photographs and capturing initial disclosures </w:t>
      </w:r>
      <w:r>
        <w:rPr>
          <w:rFonts w:ascii="Helvetica Neue" w:hAnsi="Helvetica Neue"/>
          <w:sz w:val="22"/>
          <w:szCs w:val="22"/>
          <w:rtl w:val="0"/>
          <w:lang w:val="en-US"/>
        </w:rPr>
        <w:t>word for word</w:t>
      </w:r>
      <w:r>
        <w:rPr>
          <w:rFonts w:ascii="Helvetica Neue" w:hAnsi="Helvetica Neue"/>
          <w:sz w:val="22"/>
          <w:szCs w:val="22"/>
          <w:rtl w:val="0"/>
          <w:lang w:val="en-US"/>
        </w:rPr>
        <w:t>. This feedback wasn</w:t>
      </w:r>
      <w:r>
        <w:rPr>
          <w:rFonts w:ascii="Helvetica Neue" w:hAnsi="Helvetica Neue" w:hint="default"/>
          <w:sz w:val="22"/>
          <w:szCs w:val="22"/>
          <w:rtl w:val="1"/>
        </w:rPr>
        <w:t>’</w:t>
      </w:r>
      <w:r>
        <w:rPr>
          <w:rFonts w:ascii="Helvetica Neue" w:hAnsi="Helvetica Neue"/>
          <w:sz w:val="22"/>
          <w:szCs w:val="22"/>
          <w:rtl w:val="0"/>
          <w:lang w:val="en-US"/>
        </w:rPr>
        <w:t>t delivered as criticism</w:t>
      </w:r>
      <w:r>
        <w:rPr>
          <w:rFonts w:ascii="Helvetica Neue" w:hAnsi="Helvetica Neue"/>
          <w:sz w:val="22"/>
          <w:szCs w:val="22"/>
          <w:rtl w:val="0"/>
          <w:lang w:val="en-US"/>
        </w:rPr>
        <w:t xml:space="preserve"> but more like </w:t>
      </w:r>
      <w:r>
        <w:rPr>
          <w:rFonts w:ascii="Helvetica Neue" w:hAnsi="Helvetica Neue"/>
          <w:sz w:val="22"/>
          <w:szCs w:val="22"/>
          <w:rtl w:val="0"/>
          <w:lang w:val="en-US"/>
        </w:rPr>
        <w:t>it was constructive, framed using Pendleton</w:t>
      </w:r>
      <w:r>
        <w:rPr>
          <w:rFonts w:ascii="Helvetica Neue" w:hAnsi="Helvetica Neue" w:hint="default"/>
          <w:sz w:val="22"/>
          <w:szCs w:val="22"/>
          <w:rtl w:val="1"/>
        </w:rPr>
        <w:t>’</w:t>
      </w:r>
      <w:r>
        <w:rPr>
          <w:rFonts w:ascii="Helvetica Neue" w:hAnsi="Helvetica Neue"/>
          <w:sz w:val="22"/>
          <w:szCs w:val="22"/>
          <w:rtl w:val="0"/>
          <w:lang w:val="en-US"/>
        </w:rPr>
        <w:t>s rules (Pendleton et al., 2003), which start with positives before moving into areas of improvement. I began to actively seek out feedback after this. I realised it wasn</w:t>
      </w:r>
      <w:r>
        <w:rPr>
          <w:rFonts w:ascii="Helvetica Neue" w:hAnsi="Helvetica Neue" w:hint="default"/>
          <w:sz w:val="22"/>
          <w:szCs w:val="22"/>
          <w:rtl w:val="1"/>
        </w:rPr>
        <w:t>’</w:t>
      </w:r>
      <w:r>
        <w:rPr>
          <w:rFonts w:ascii="Helvetica Neue" w:hAnsi="Helvetica Neue"/>
          <w:sz w:val="22"/>
          <w:szCs w:val="22"/>
          <w:rtl w:val="0"/>
          <w:lang w:val="en-US"/>
        </w:rPr>
        <w:t>t about passing an assessment</w:t>
      </w:r>
      <w:r>
        <w:rPr>
          <w:rFonts w:ascii="Helvetica Neue" w:hAnsi="Helvetica Neue"/>
          <w:sz w:val="22"/>
          <w:szCs w:val="22"/>
          <w:rtl w:val="0"/>
          <w:lang w:val="en-US"/>
        </w:rPr>
        <w:t xml:space="preserve"> but </w:t>
      </w:r>
      <w:r>
        <w:rPr>
          <w:rFonts w:ascii="Helvetica Neue" w:hAnsi="Helvetica Neue"/>
          <w:sz w:val="22"/>
          <w:szCs w:val="22"/>
          <w:rtl w:val="0"/>
          <w:lang w:val="en-US"/>
        </w:rPr>
        <w:t xml:space="preserve">it was about becoming a better </w:t>
      </w:r>
      <w:r>
        <w:rPr>
          <w:rFonts w:ascii="Helvetica Neue" w:hAnsi="Helvetica Neue"/>
          <w:sz w:val="22"/>
          <w:szCs w:val="22"/>
          <w:rtl w:val="0"/>
          <w:lang w:val="en-US"/>
        </w:rPr>
        <w:t xml:space="preserve">police </w:t>
      </w:r>
      <w:r>
        <w:rPr>
          <w:rFonts w:ascii="Helvetica Neue" w:hAnsi="Helvetica Neue"/>
          <w:sz w:val="22"/>
          <w:szCs w:val="22"/>
          <w:rtl w:val="0"/>
          <w:lang w:val="it-IT"/>
        </w:rPr>
        <w:t>officer.</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Throughout my probation, I kept a reflective journal</w:t>
      </w:r>
      <w:r>
        <w:rPr>
          <w:rFonts w:ascii="Helvetica Neue" w:hAnsi="Helvetica Neue"/>
          <w:sz w:val="22"/>
          <w:szCs w:val="22"/>
          <w:rtl w:val="0"/>
          <w:lang w:val="en-US"/>
        </w:rPr>
        <w:t xml:space="preserve"> and have had to complete incident checklists and competency booklets</w:t>
      </w:r>
      <w:r>
        <w:rPr>
          <w:rFonts w:ascii="Helvetica Neue" w:hAnsi="Helvetica Neue"/>
          <w:sz w:val="22"/>
          <w:szCs w:val="22"/>
          <w:rtl w:val="0"/>
          <w:lang w:val="en-US"/>
        </w:rPr>
        <w:t>. Not every day, but regularly enough to track patterns and progress. I</w:t>
      </w:r>
      <w:r>
        <w:rPr>
          <w:rFonts w:ascii="Helvetica Neue" w:hAnsi="Helvetica Neue" w:hint="default"/>
          <w:sz w:val="22"/>
          <w:szCs w:val="22"/>
          <w:rtl w:val="1"/>
        </w:rPr>
        <w:t>’</w:t>
      </w:r>
      <w:r>
        <w:rPr>
          <w:rFonts w:ascii="Helvetica Neue" w:hAnsi="Helvetica Neue"/>
          <w:sz w:val="22"/>
          <w:szCs w:val="22"/>
          <w:rtl w:val="0"/>
          <w:lang w:val="en-US"/>
        </w:rPr>
        <w:t>d note down incidents, how I felt, what went well, and what I would change. Without realising it at first, I was applying Kolb</w:t>
      </w:r>
      <w:r>
        <w:rPr>
          <w:rFonts w:ascii="Helvetica Neue" w:hAnsi="Helvetica Neue" w:hint="default"/>
          <w:sz w:val="22"/>
          <w:szCs w:val="22"/>
          <w:rtl w:val="1"/>
        </w:rPr>
        <w:t>’</w:t>
      </w:r>
      <w:r>
        <w:rPr>
          <w:rFonts w:ascii="Helvetica Neue" w:hAnsi="Helvetica Neue"/>
          <w:sz w:val="22"/>
          <w:szCs w:val="22"/>
          <w:rtl w:val="0"/>
          <w:lang w:val="en-US"/>
        </w:rPr>
        <w:t>s experiential learning cycle</w:t>
      </w:r>
      <w:r>
        <w:rPr>
          <w:rFonts w:ascii="Helvetica Neue" w:hAnsi="Helvetica Neue" w:hint="default"/>
          <w:sz w:val="22"/>
          <w:szCs w:val="22"/>
          <w:rtl w:val="0"/>
          <w:lang w:val="en-US"/>
        </w:rPr>
        <w:t>—</w:t>
      </w:r>
      <w:r>
        <w:rPr>
          <w:rFonts w:ascii="Helvetica Neue" w:hAnsi="Helvetica Neue"/>
          <w:sz w:val="22"/>
          <w:szCs w:val="22"/>
          <w:rtl w:val="0"/>
          <w:lang w:val="en-US"/>
        </w:rPr>
        <w:t>concrete experience, reflective observation, abstract conceptualisation, and active experimentation (Kolb, 1984). Writing things down helped me process challenging events. For example, after attending an attempted burglary where the suspect had fled, I struggled with how to manage the victim</w:t>
      </w:r>
      <w:r>
        <w:rPr>
          <w:rFonts w:ascii="Helvetica Neue" w:hAnsi="Helvetica Neue" w:hint="default"/>
          <w:sz w:val="22"/>
          <w:szCs w:val="22"/>
          <w:rtl w:val="1"/>
        </w:rPr>
        <w:t>’</w:t>
      </w:r>
      <w:r>
        <w:rPr>
          <w:rFonts w:ascii="Helvetica Neue" w:hAnsi="Helvetica Neue"/>
          <w:sz w:val="22"/>
          <w:szCs w:val="22"/>
          <w:rtl w:val="0"/>
          <w:lang w:val="en-US"/>
        </w:rPr>
        <w:t>s expectations. They were upset that we couldn</w:t>
      </w:r>
      <w:r>
        <w:rPr>
          <w:rFonts w:ascii="Helvetica Neue" w:hAnsi="Helvetica Neue" w:hint="default"/>
          <w:sz w:val="22"/>
          <w:szCs w:val="22"/>
          <w:rtl w:val="1"/>
        </w:rPr>
        <w:t>’</w:t>
      </w:r>
      <w:r>
        <w:rPr>
          <w:rFonts w:ascii="Helvetica Neue" w:hAnsi="Helvetica Neue"/>
          <w:sz w:val="22"/>
          <w:szCs w:val="22"/>
          <w:rtl w:val="0"/>
          <w:lang w:val="en-US"/>
        </w:rPr>
        <w:t>t immediately recover CCTV footage. I reflected later on how I could have communicated more clearly and provided reassurance while still managing operational limitations.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During my probation, having to be a</w:t>
      </w:r>
      <w:r>
        <w:rPr>
          <w:rFonts w:ascii="Helvetica Neue" w:hAnsi="Helvetica Neue"/>
          <w:sz w:val="22"/>
          <w:szCs w:val="22"/>
          <w:rtl w:val="0"/>
          <w:lang w:val="en-US"/>
        </w:rPr>
        <w:t>sses</w:t>
      </w:r>
      <w:r>
        <w:rPr>
          <w:rFonts w:ascii="Helvetica Neue" w:hAnsi="Helvetica Neue"/>
          <w:sz w:val="22"/>
          <w:szCs w:val="22"/>
          <w:rtl w:val="0"/>
          <w:lang w:val="en-US"/>
        </w:rPr>
        <w:t>sed by higher ups and the learning and development team</w:t>
      </w:r>
      <w:r>
        <w:rPr>
          <w:rFonts w:ascii="Helvetica Neue" w:hAnsi="Helvetica Neue"/>
          <w:sz w:val="22"/>
          <w:szCs w:val="22"/>
          <w:rtl w:val="0"/>
          <w:lang w:val="en-US"/>
        </w:rPr>
        <w:t xml:space="preserve"> was a constant</w:t>
      </w:r>
      <w:r>
        <w:rPr>
          <w:rFonts w:ascii="Helvetica Neue" w:hAnsi="Helvetica Neue"/>
          <w:sz w:val="22"/>
          <w:szCs w:val="22"/>
          <w:rtl w:val="0"/>
          <w:lang w:val="en-US"/>
        </w:rPr>
        <w:t>.</w:t>
      </w:r>
      <w:r>
        <w:rPr>
          <w:rFonts w:ascii="Helvetica Neue" w:hAnsi="Helvetica Neue"/>
          <w:sz w:val="22"/>
          <w:szCs w:val="22"/>
          <w:rtl w:val="0"/>
          <w:lang w:val="en-US"/>
        </w:rPr>
        <w:t xml:space="preserve"> from tutor reports to </w:t>
      </w:r>
      <w:r>
        <w:rPr>
          <w:rFonts w:ascii="Helvetica Neue" w:hAnsi="Helvetica Neue"/>
          <w:sz w:val="22"/>
          <w:szCs w:val="22"/>
          <w:rtl w:val="0"/>
          <w:lang w:val="en-US"/>
        </w:rPr>
        <w:t>yearly</w:t>
      </w:r>
      <w:r>
        <w:rPr>
          <w:rFonts w:ascii="Helvetica Neue" w:hAnsi="Helvetica Neue"/>
          <w:sz w:val="22"/>
          <w:szCs w:val="22"/>
          <w:rtl w:val="0"/>
          <w:lang w:val="en-US"/>
        </w:rPr>
        <w:t xml:space="preserve"> reviews. Initially, I found the process daunting. It felt like every mistake might cost me my future. But coaching reframed that. My tutor</w:t>
      </w:r>
      <w:r>
        <w:rPr>
          <w:rFonts w:ascii="Helvetica Neue" w:hAnsi="Helvetica Neue"/>
          <w:sz w:val="22"/>
          <w:szCs w:val="22"/>
          <w:rtl w:val="0"/>
          <w:lang w:val="en-US"/>
        </w:rPr>
        <w:t xml:space="preserve"> during my first few months</w:t>
      </w:r>
      <w:r>
        <w:rPr>
          <w:rFonts w:ascii="Helvetica Neue" w:hAnsi="Helvetica Neue"/>
          <w:sz w:val="22"/>
          <w:szCs w:val="22"/>
          <w:rtl w:val="0"/>
          <w:lang w:val="en-US"/>
        </w:rPr>
        <w:t xml:space="preserve"> encouraged me to see assessment as an opportunity for growth rather than judgement. He</w:t>
      </w:r>
      <w:r>
        <w:rPr>
          <w:rFonts w:ascii="Helvetica Neue" w:hAnsi="Helvetica Neue" w:hint="default"/>
          <w:sz w:val="22"/>
          <w:szCs w:val="22"/>
          <w:rtl w:val="1"/>
        </w:rPr>
        <w:t>’</w:t>
      </w:r>
      <w:r>
        <w:rPr>
          <w:rFonts w:ascii="Helvetica Neue" w:hAnsi="Helvetica Neue"/>
          <w:sz w:val="22"/>
          <w:szCs w:val="22"/>
          <w:rtl w:val="0"/>
          <w:lang w:val="en-US"/>
        </w:rPr>
        <w:t xml:space="preserve">d often say, </w:t>
      </w:r>
      <w:r>
        <w:rPr>
          <w:rFonts w:ascii="Helvetica Neue" w:hAnsi="Helvetica Neue" w:hint="default"/>
          <w:sz w:val="22"/>
          <w:szCs w:val="22"/>
          <w:rtl w:val="1"/>
          <w:lang w:val="ar-SA" w:bidi="ar-SA"/>
        </w:rPr>
        <w:t>“</w:t>
      </w:r>
      <w:r>
        <w:rPr>
          <w:rFonts w:ascii="Helvetica Neue" w:hAnsi="Helvetica Neue"/>
          <w:sz w:val="22"/>
          <w:szCs w:val="22"/>
          <w:rtl w:val="0"/>
          <w:lang w:val="en-US"/>
        </w:rPr>
        <w:t>It</w:t>
      </w:r>
      <w:r>
        <w:rPr>
          <w:rFonts w:ascii="Helvetica Neue" w:hAnsi="Helvetica Neue" w:hint="default"/>
          <w:sz w:val="22"/>
          <w:szCs w:val="22"/>
          <w:rtl w:val="1"/>
        </w:rPr>
        <w:t>’</w:t>
      </w:r>
      <w:r>
        <w:rPr>
          <w:rFonts w:ascii="Helvetica Neue" w:hAnsi="Helvetica Neue"/>
          <w:sz w:val="22"/>
          <w:szCs w:val="22"/>
          <w:rtl w:val="0"/>
          <w:lang w:val="en-US"/>
        </w:rPr>
        <w:t>s not about being perfect</w:t>
      </w:r>
      <w:r>
        <w:rPr>
          <w:rFonts w:ascii="Helvetica Neue" w:hAnsi="Helvetica Neue" w:hint="default"/>
          <w:sz w:val="22"/>
          <w:szCs w:val="22"/>
          <w:rtl w:val="0"/>
          <w:lang w:val="en-US"/>
        </w:rPr>
        <w:t>—</w:t>
      </w:r>
      <w:r>
        <w:rPr>
          <w:rFonts w:ascii="Helvetica Neue" w:hAnsi="Helvetica Neue"/>
          <w:sz w:val="22"/>
          <w:szCs w:val="22"/>
          <w:rtl w:val="0"/>
        </w:rPr>
        <w:t>it</w:t>
      </w:r>
      <w:r>
        <w:rPr>
          <w:rFonts w:ascii="Helvetica Neue" w:hAnsi="Helvetica Neue" w:hint="default"/>
          <w:sz w:val="22"/>
          <w:szCs w:val="22"/>
          <w:rtl w:val="1"/>
        </w:rPr>
        <w:t>’</w:t>
      </w:r>
      <w:r>
        <w:rPr>
          <w:rFonts w:ascii="Helvetica Neue" w:hAnsi="Helvetica Neue"/>
          <w:sz w:val="22"/>
          <w:szCs w:val="22"/>
          <w:rtl w:val="0"/>
          <w:lang w:val="en-US"/>
        </w:rPr>
        <w:t>s about showing progression.</w:t>
      </w:r>
      <w:r>
        <w:rPr>
          <w:rFonts w:ascii="Helvetica Neue" w:hAnsi="Helvetica Neue" w:hint="default"/>
          <w:sz w:val="22"/>
          <w:szCs w:val="22"/>
          <w:rtl w:val="0"/>
        </w:rPr>
        <w:t xml:space="preserve">” </w:t>
      </w:r>
      <w:r>
        <w:rPr>
          <w:rFonts w:ascii="Helvetica Neue" w:hAnsi="Helvetica Neue"/>
          <w:sz w:val="22"/>
          <w:szCs w:val="22"/>
          <w:rtl w:val="0"/>
          <w:lang w:val="en-US"/>
        </w:rPr>
        <w:t xml:space="preserve">This mindset helped me stay motivated, even when things went wrong. For instance, during one stop-search, I mistakenly recorded the wrong grounds on my notebook. My supervising officer </w:t>
      </w:r>
      <w:r>
        <w:rPr>
          <w:rFonts w:ascii="Helvetica Neue" w:hAnsi="Helvetica Neue"/>
          <w:sz w:val="22"/>
          <w:szCs w:val="22"/>
          <w:rtl w:val="0"/>
          <w:lang w:val="en-US"/>
        </w:rPr>
        <w:t xml:space="preserve">had noticed this after reviewing the bodywork video footage and </w:t>
      </w:r>
      <w:r>
        <w:rPr>
          <w:rFonts w:ascii="Helvetica Neue" w:hAnsi="Helvetica Neue"/>
          <w:sz w:val="22"/>
          <w:szCs w:val="22"/>
          <w:rtl w:val="0"/>
          <w:lang w:val="en-US"/>
        </w:rPr>
        <w:t>used the moment as a coaching opportunity, walking me through the legislation again and asking me to re-explain it back. That incident stayed with me, not because I got it wrong, but because I learned something I never forgot.</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Coaching </w:t>
      </w:r>
      <w:r>
        <w:rPr>
          <w:rFonts w:ascii="Helvetica Neue" w:hAnsi="Helvetica Neue"/>
          <w:sz w:val="22"/>
          <w:szCs w:val="22"/>
          <w:rtl w:val="0"/>
          <w:lang w:val="en-US"/>
        </w:rPr>
        <w:t xml:space="preserve">has </w:t>
      </w:r>
      <w:r>
        <w:rPr>
          <w:rFonts w:ascii="Helvetica Neue" w:hAnsi="Helvetica Neue"/>
          <w:sz w:val="22"/>
          <w:szCs w:val="22"/>
          <w:rtl w:val="0"/>
          <w:lang w:val="en-US"/>
        </w:rPr>
        <w:t xml:space="preserve">also played a key role in managing wellbeing. In my second year, I started to feel burnt out. Long shifts, repeated exposure to trauma, and the emotional weight of the job were affecting me. I attended a </w:t>
      </w:r>
      <w:r>
        <w:rPr>
          <w:rFonts w:ascii="Helvetica Neue" w:hAnsi="Helvetica Neue"/>
          <w:sz w:val="22"/>
          <w:szCs w:val="22"/>
          <w:rtl w:val="0"/>
          <w:lang w:val="en-US"/>
        </w:rPr>
        <w:t>multiple sessions of counselling with a certified counsellor within my organisation</w:t>
      </w:r>
      <w:r>
        <w:rPr>
          <w:rFonts w:ascii="Helvetica Neue" w:hAnsi="Helvetica Neue"/>
          <w:sz w:val="22"/>
          <w:szCs w:val="22"/>
          <w:rtl w:val="0"/>
          <w:lang w:val="en-US"/>
        </w:rPr>
        <w:t xml:space="preserve"> who used person-centred coaching (Rogers, 2008) to help me unpack what was going on. We talked about sleep, diet, workload, and support systems</w:t>
      </w:r>
      <w:r>
        <w:rPr>
          <w:rFonts w:ascii="Helvetica Neue" w:hAnsi="Helvetica Neue"/>
          <w:sz w:val="22"/>
          <w:szCs w:val="22"/>
          <w:rtl w:val="0"/>
          <w:lang w:val="en-US"/>
        </w:rPr>
        <w:t xml:space="preserve"> as well as one of the main incidents that caused me to develop trauma</w:t>
      </w:r>
      <w:r>
        <w:rPr>
          <w:rFonts w:ascii="Helvetica Neue" w:hAnsi="Helvetica Neue"/>
          <w:sz w:val="22"/>
          <w:szCs w:val="22"/>
          <w:rtl w:val="0"/>
          <w:lang w:val="en-US"/>
        </w:rPr>
        <w:t>. It wasn</w:t>
      </w:r>
      <w:r>
        <w:rPr>
          <w:rFonts w:ascii="Helvetica Neue" w:hAnsi="Helvetica Neue" w:hint="default"/>
          <w:sz w:val="22"/>
          <w:szCs w:val="22"/>
          <w:rtl w:val="1"/>
        </w:rPr>
        <w:t>’</w:t>
      </w:r>
      <w:r>
        <w:rPr>
          <w:rFonts w:ascii="Helvetica Neue" w:hAnsi="Helvetica Neue"/>
          <w:sz w:val="22"/>
          <w:szCs w:val="22"/>
          <w:rtl w:val="0"/>
        </w:rPr>
        <w:t xml:space="preserve">t </w:t>
      </w:r>
      <w:r>
        <w:rPr>
          <w:rFonts w:ascii="Helvetica Neue" w:hAnsi="Helvetica Neue"/>
          <w:sz w:val="22"/>
          <w:szCs w:val="22"/>
          <w:rtl w:val="0"/>
          <w:lang w:val="en-US"/>
        </w:rPr>
        <w:t xml:space="preserve"> like traditional </w:t>
      </w:r>
      <w:r>
        <w:rPr>
          <w:rFonts w:ascii="Helvetica Neue" w:hAnsi="Helvetica Neue"/>
          <w:sz w:val="22"/>
          <w:szCs w:val="22"/>
          <w:rtl w:val="0"/>
          <w:lang w:val="en-US"/>
        </w:rPr>
        <w:t>therapy, but it helped. Just being listened to made a difference. I came away with a plan: using micro-breaks during shifts, setting clearer boundaries on my rest days, and building in some time for non-police hobbies.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A major turning point came when I began</w:t>
      </w:r>
      <w:r>
        <w:rPr>
          <w:rFonts w:ascii="Helvetica Neue" w:hAnsi="Helvetica Neue"/>
          <w:sz w:val="22"/>
          <w:szCs w:val="22"/>
          <w:rtl w:val="0"/>
          <w:lang w:val="en-US"/>
        </w:rPr>
        <w:t xml:space="preserve"> helping with a special constable who had joined the team.</w:t>
      </w:r>
      <w:r>
        <w:rPr>
          <w:rFonts w:ascii="Helvetica Neue" w:hAnsi="Helvetica Neue"/>
          <w:sz w:val="22"/>
          <w:szCs w:val="22"/>
          <w:rtl w:val="0"/>
        </w:rPr>
        <w:t xml:space="preserve"> </w:t>
      </w:r>
      <w:r>
        <w:rPr>
          <w:rFonts w:ascii="Helvetica Neue" w:hAnsi="Helvetica Neue"/>
          <w:sz w:val="22"/>
          <w:szCs w:val="22"/>
          <w:rtl w:val="0"/>
          <w:lang w:val="en-US"/>
        </w:rPr>
        <w:t>This was during my last year of probation and I was</w:t>
      </w:r>
      <w:r>
        <w:rPr>
          <w:rFonts w:ascii="Helvetica Neue" w:hAnsi="Helvetica Neue"/>
          <w:sz w:val="22"/>
          <w:szCs w:val="22"/>
          <w:rtl w:val="0"/>
          <w:lang w:val="en-US"/>
        </w:rPr>
        <w:t xml:space="preserve"> paired with a </w:t>
      </w:r>
      <w:r>
        <w:rPr>
          <w:rFonts w:ascii="Helvetica Neue" w:hAnsi="Helvetica Neue"/>
          <w:sz w:val="22"/>
          <w:szCs w:val="22"/>
          <w:rtl w:val="0"/>
          <w:lang w:val="en-US"/>
        </w:rPr>
        <w:t>the special constable who had not worked any form of response shift previously</w:t>
      </w:r>
      <w:r>
        <w:rPr>
          <w:rFonts w:ascii="Helvetica Neue" w:hAnsi="Helvetica Neue"/>
          <w:sz w:val="22"/>
          <w:szCs w:val="22"/>
          <w:rtl w:val="0"/>
        </w:rPr>
        <w:t>. I</w:t>
      </w:r>
      <w:r>
        <w:rPr>
          <w:rFonts w:ascii="Helvetica Neue" w:hAnsi="Helvetica Neue"/>
          <w:sz w:val="22"/>
          <w:szCs w:val="22"/>
          <w:rtl w:val="0"/>
          <w:lang w:val="en-US"/>
        </w:rPr>
        <w:t xml:space="preserve"> was initially nervous because I had never had to teach anyone before and I thought that I</w:t>
      </w:r>
      <w:r>
        <w:rPr>
          <w:rFonts w:ascii="Helvetica Neue" w:hAnsi="Helvetica Neue"/>
          <w:sz w:val="22"/>
          <w:szCs w:val="22"/>
          <w:rtl w:val="0"/>
          <w:lang w:val="en-US"/>
        </w:rPr>
        <w:t xml:space="preserve"> still had so much to learn myself. But I realised that sharing my experiences, asking reflective questions, and offering encouragement was powerful. I wasn</w:t>
      </w:r>
      <w:r>
        <w:rPr>
          <w:rFonts w:ascii="Helvetica Neue" w:hAnsi="Helvetica Neue" w:hint="default"/>
          <w:sz w:val="22"/>
          <w:szCs w:val="22"/>
          <w:rtl w:val="1"/>
        </w:rPr>
        <w:t>’</w:t>
      </w:r>
      <w:r>
        <w:rPr>
          <w:rFonts w:ascii="Helvetica Neue" w:hAnsi="Helvetica Neue"/>
          <w:sz w:val="22"/>
          <w:szCs w:val="22"/>
          <w:rtl w:val="0"/>
          <w:lang w:val="en-US"/>
        </w:rPr>
        <w:t>t there to lecture</w:t>
      </w:r>
      <w:r>
        <w:rPr>
          <w:rFonts w:ascii="Helvetica Neue" w:hAnsi="Helvetica Neue"/>
          <w:sz w:val="22"/>
          <w:szCs w:val="22"/>
          <w:rtl w:val="0"/>
          <w:lang w:val="en-US"/>
        </w:rPr>
        <w:t xml:space="preserve"> but </w:t>
      </w:r>
      <w:r>
        <w:rPr>
          <w:rFonts w:ascii="Helvetica Neue" w:hAnsi="Helvetica Neue"/>
          <w:sz w:val="22"/>
          <w:szCs w:val="22"/>
          <w:rtl w:val="0"/>
          <w:lang w:val="en-US"/>
        </w:rPr>
        <w:t>I was there to listen and support. I drew upon Egan</w:t>
      </w:r>
      <w:r>
        <w:rPr>
          <w:rFonts w:ascii="Helvetica Neue" w:hAnsi="Helvetica Neue" w:hint="default"/>
          <w:sz w:val="22"/>
          <w:szCs w:val="22"/>
          <w:rtl w:val="1"/>
        </w:rPr>
        <w:t>’</w:t>
      </w:r>
      <w:r>
        <w:rPr>
          <w:rFonts w:ascii="Helvetica Neue" w:hAnsi="Helvetica Neue"/>
          <w:sz w:val="22"/>
          <w:szCs w:val="22"/>
          <w:rtl w:val="0"/>
          <w:lang w:val="en-US"/>
        </w:rPr>
        <w:t>s Skilled Helper Model (Egan, 2002), which encourages active listening, goal</w:t>
      </w:r>
      <w:r>
        <w:rPr>
          <w:rFonts w:ascii="Helvetica Neue" w:hAnsi="Helvetica Neue"/>
          <w:sz w:val="22"/>
          <w:szCs w:val="22"/>
          <w:rtl w:val="0"/>
          <w:lang w:val="en-US"/>
        </w:rPr>
        <w:t xml:space="preserve"> </w:t>
      </w:r>
      <w:r>
        <w:rPr>
          <w:rFonts w:ascii="Helvetica Neue" w:hAnsi="Helvetica Neue"/>
          <w:sz w:val="22"/>
          <w:szCs w:val="22"/>
          <w:rtl w:val="0"/>
          <w:lang w:val="en-US"/>
        </w:rPr>
        <w:t xml:space="preserve">setting, and empowering others to find their own answers. One evening after a domestic incident, the </w:t>
      </w:r>
      <w:r>
        <w:rPr>
          <w:rFonts w:ascii="Helvetica Neue" w:hAnsi="Helvetica Neue"/>
          <w:sz w:val="22"/>
          <w:szCs w:val="22"/>
          <w:rtl w:val="0"/>
          <w:lang w:val="en-US"/>
        </w:rPr>
        <w:t>officer</w:t>
      </w:r>
      <w:r>
        <w:rPr>
          <w:rFonts w:ascii="Helvetica Neue" w:hAnsi="Helvetica Neue"/>
          <w:sz w:val="22"/>
          <w:szCs w:val="22"/>
          <w:rtl w:val="0"/>
          <w:lang w:val="en-US"/>
        </w:rPr>
        <w:t xml:space="preserve"> confided that they were </w:t>
      </w:r>
      <w:r>
        <w:rPr>
          <w:rFonts w:ascii="Helvetica Neue" w:hAnsi="Helvetica Neue"/>
          <w:sz w:val="22"/>
          <w:szCs w:val="22"/>
          <w:rtl w:val="0"/>
          <w:lang w:val="en-US"/>
        </w:rPr>
        <w:t>upset with the incident we attended</w:t>
      </w:r>
      <w:r>
        <w:rPr>
          <w:rFonts w:ascii="Helvetica Neue" w:hAnsi="Helvetica Neue"/>
          <w:sz w:val="22"/>
          <w:szCs w:val="22"/>
          <w:rtl w:val="0"/>
          <w:lang w:val="en-US"/>
        </w:rPr>
        <w:t>. I told them it was okay to feel that way, and that even experienced officers find these incidents tough. We sat in the car and talked it through. That conversation reminded me just how much mentoring had helped me, and how I could now pass that on.</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As I became more confident, I began offering feedback to peers. If a colleague handled a call well, I made a point of telling them. Positive feedback builds morale and reinforces good practice. At the same time, if I noticed something that could have been done better, I tried to offer feedback respectfully. I</w:t>
      </w:r>
      <w:r>
        <w:rPr>
          <w:rFonts w:ascii="Helvetica Neue" w:hAnsi="Helvetica Neue" w:hint="default"/>
          <w:sz w:val="22"/>
          <w:szCs w:val="22"/>
          <w:rtl w:val="1"/>
        </w:rPr>
        <w:t>’</w:t>
      </w:r>
      <w:r>
        <w:rPr>
          <w:rFonts w:ascii="Helvetica Neue" w:hAnsi="Helvetica Neue"/>
          <w:sz w:val="22"/>
          <w:szCs w:val="22"/>
          <w:rtl w:val="0"/>
          <w:lang w:val="en-US"/>
        </w:rPr>
        <w:t xml:space="preserve">d ask, </w:t>
      </w:r>
      <w:r>
        <w:rPr>
          <w:rFonts w:ascii="Helvetica Neue" w:hAnsi="Helvetica Neue" w:hint="default"/>
          <w:sz w:val="22"/>
          <w:szCs w:val="22"/>
          <w:rtl w:val="1"/>
          <w:lang w:val="ar-SA" w:bidi="ar-SA"/>
        </w:rPr>
        <w:t>“</w:t>
      </w:r>
      <w:r>
        <w:rPr>
          <w:rFonts w:ascii="Helvetica Neue" w:hAnsi="Helvetica Neue"/>
          <w:sz w:val="22"/>
          <w:szCs w:val="22"/>
          <w:rtl w:val="0"/>
          <w:lang w:val="en-US"/>
        </w:rPr>
        <w:t xml:space="preserve">Can I </w:t>
      </w:r>
      <w:r>
        <w:rPr>
          <w:rFonts w:ascii="Helvetica Neue" w:hAnsi="Helvetica Neue"/>
          <w:sz w:val="22"/>
          <w:szCs w:val="22"/>
          <w:rtl w:val="0"/>
          <w:lang w:val="en-US"/>
        </w:rPr>
        <w:t xml:space="preserve">have a quick chat </w:t>
      </w:r>
      <w:r>
        <w:rPr>
          <w:rFonts w:ascii="Helvetica Neue" w:hAnsi="Helvetica Neue"/>
          <w:sz w:val="22"/>
          <w:szCs w:val="22"/>
          <w:rtl w:val="0"/>
          <w:lang w:val="en-US"/>
        </w:rPr>
        <w:t>with you?</w:t>
      </w:r>
      <w:r>
        <w:rPr>
          <w:rFonts w:ascii="Helvetica Neue" w:hAnsi="Helvetica Neue" w:hint="default"/>
          <w:sz w:val="22"/>
          <w:szCs w:val="22"/>
          <w:rtl w:val="0"/>
        </w:rPr>
        <w:t xml:space="preserve">” </w:t>
      </w:r>
      <w:r>
        <w:rPr>
          <w:rFonts w:ascii="Helvetica Neue" w:hAnsi="Helvetica Neue"/>
          <w:sz w:val="22"/>
          <w:szCs w:val="22"/>
          <w:rtl w:val="0"/>
          <w:lang w:val="en-US"/>
        </w:rPr>
        <w:t>before diving in. Framing mattered. The College of Policing (2020) emphasises that feedback should be specific, timely, and supportive</w:t>
      </w:r>
      <w:r>
        <w:rPr>
          <w:rFonts w:ascii="Helvetica Neue" w:hAnsi="Helvetica Neue"/>
          <w:sz w:val="22"/>
          <w:szCs w:val="22"/>
          <w:rtl w:val="0"/>
          <w:lang w:val="en-US"/>
        </w:rPr>
        <w:t xml:space="preserve"> </w:t>
      </w:r>
      <w:r>
        <w:rPr>
          <w:rFonts w:ascii="Helvetica Neue" w:hAnsi="Helvetica Neue"/>
          <w:sz w:val="22"/>
          <w:szCs w:val="22"/>
          <w:rtl w:val="0"/>
          <w:lang w:val="en-US"/>
        </w:rPr>
        <w:t>not punitive. When given correctly, feedback promotes growth and reflection. I now see it as a vital part of professional culture.</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However, not all mentoring experiences were positive. Some officers saw it as a tick-box exercise. They were busy, overworked, and lacked the time or energy to invest in proper development. I experienced this briefly during a shift where I asked for feedback and was told, </w:t>
      </w:r>
      <w:r>
        <w:rPr>
          <w:rFonts w:ascii="Helvetica Neue" w:hAnsi="Helvetica Neue" w:hint="default"/>
          <w:sz w:val="22"/>
          <w:szCs w:val="22"/>
          <w:rtl w:val="1"/>
          <w:lang w:val="ar-SA" w:bidi="ar-SA"/>
        </w:rPr>
        <w:t>“</w:t>
      </w:r>
      <w:r>
        <w:rPr>
          <w:rFonts w:ascii="Helvetica Neue" w:hAnsi="Helvetica Neue"/>
          <w:sz w:val="22"/>
          <w:szCs w:val="22"/>
          <w:rtl w:val="0"/>
          <w:lang w:val="en-US"/>
        </w:rPr>
        <w:t>If there was a problem, I</w:t>
      </w:r>
      <w:r>
        <w:rPr>
          <w:rFonts w:ascii="Helvetica Neue" w:hAnsi="Helvetica Neue" w:hint="default"/>
          <w:sz w:val="22"/>
          <w:szCs w:val="22"/>
          <w:rtl w:val="1"/>
        </w:rPr>
        <w:t>’</w:t>
      </w:r>
      <w:r>
        <w:rPr>
          <w:rFonts w:ascii="Helvetica Neue" w:hAnsi="Helvetica Neue"/>
          <w:sz w:val="22"/>
          <w:szCs w:val="22"/>
          <w:rtl w:val="0"/>
          <w:lang w:val="en-US"/>
        </w:rPr>
        <w:t>d have said.</w:t>
      </w:r>
      <w:r>
        <w:rPr>
          <w:rFonts w:ascii="Helvetica Neue" w:hAnsi="Helvetica Neue" w:hint="default"/>
          <w:sz w:val="22"/>
          <w:szCs w:val="22"/>
          <w:rtl w:val="0"/>
        </w:rPr>
        <w:t xml:space="preserve">” </w:t>
      </w:r>
      <w:r>
        <w:rPr>
          <w:rFonts w:ascii="Helvetica Neue" w:hAnsi="Helvetica Neue"/>
          <w:sz w:val="22"/>
          <w:szCs w:val="22"/>
          <w:rtl w:val="0"/>
          <w:lang w:val="en-US"/>
        </w:rPr>
        <w:t>While this was probably meant to reassure me, it missed an opportunity to provide useful insight. As Sholl (2020) notes, mentoring in UK policing is often inconsistent. Some officers excel at it; others see it as extra admin. This inconsistency highlights the need for proper mentor training and recognition.</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On an organisational level, coaching and mentoring helped me align with the Competency and Values Framework (College of Policing, 2019). Whether it was learning how to apply discretion, communicate with victims, or demonstrate integrity, every experience fed into these core values. My tutor often linked our debriefs back to the CVF, helping me understand how my actions related to broader organisational goals. This was also reinforced through assessments. When applying for Independent Patrol Status, I had to demonstrate not just operational competence but also alignment with force values. The coaching I received prepared me well for this.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Nationally, there</w:t>
      </w:r>
      <w:r>
        <w:rPr>
          <w:rFonts w:ascii="Helvetica Neue" w:hAnsi="Helvetica Neue" w:hint="default"/>
          <w:sz w:val="22"/>
          <w:szCs w:val="22"/>
          <w:rtl w:val="1"/>
        </w:rPr>
        <w:t>’</w:t>
      </w:r>
      <w:r>
        <w:rPr>
          <w:rFonts w:ascii="Helvetica Neue" w:hAnsi="Helvetica Neue"/>
          <w:sz w:val="22"/>
          <w:szCs w:val="22"/>
          <w:rtl w:val="0"/>
          <w:lang w:val="en-US"/>
        </w:rPr>
        <w:t>s increasing recognition of the importance of structured development for officers. Following high-profile misconduct cases, public trust in policing has declined (The Guardian, 2023). In response, forces have expanded mentoring schemes, particularly for new recruits (BBC News, 2022). These schemes aim to promote ethical behaviour, improve wellbeing, and support retention. From my own experience, I can say that having someone to talk to</w:t>
      </w:r>
      <w:r>
        <w:rPr>
          <w:rFonts w:ascii="Helvetica Neue" w:hAnsi="Helvetica Neue"/>
          <w:sz w:val="22"/>
          <w:szCs w:val="22"/>
          <w:rtl w:val="0"/>
          <w:lang w:val="en-US"/>
        </w:rPr>
        <w:t xml:space="preserve"> </w:t>
      </w:r>
      <w:r>
        <w:rPr>
          <w:rFonts w:ascii="Helvetica Neue" w:hAnsi="Helvetica Neue"/>
          <w:sz w:val="22"/>
          <w:szCs w:val="22"/>
          <w:rtl w:val="0"/>
          <w:lang w:val="en-US"/>
        </w:rPr>
        <w:t>someone who</w:t>
      </w:r>
      <w:r>
        <w:rPr>
          <w:rFonts w:ascii="Helvetica Neue" w:hAnsi="Helvetica Neue" w:hint="default"/>
          <w:sz w:val="22"/>
          <w:szCs w:val="22"/>
          <w:rtl w:val="1"/>
        </w:rPr>
        <w:t>’</w:t>
      </w:r>
      <w:r>
        <w:rPr>
          <w:rFonts w:ascii="Helvetica Neue" w:hAnsi="Helvetica Neue"/>
          <w:sz w:val="22"/>
          <w:szCs w:val="22"/>
          <w:rtl w:val="0"/>
          <w:lang w:val="en-US"/>
        </w:rPr>
        <w:t>s walked the path ahead</w:t>
      </w:r>
      <w:r>
        <w:rPr>
          <w:rFonts w:ascii="Helvetica Neue" w:hAnsi="Helvetica Neue" w:hint="default"/>
          <w:sz w:val="22"/>
          <w:szCs w:val="22"/>
          <w:rtl w:val="0"/>
          <w:lang w:val="en-US"/>
        </w:rPr>
        <w:t>—</w:t>
      </w:r>
      <w:r>
        <w:rPr>
          <w:rFonts w:ascii="Helvetica Neue" w:hAnsi="Helvetica Neue"/>
          <w:sz w:val="22"/>
          <w:szCs w:val="22"/>
          <w:rtl w:val="0"/>
          <w:lang w:val="en-US"/>
        </w:rPr>
        <w:t>makes a huge difference. It reduces the feeling of isolation and reinforces the right standards early on.</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I also benefitted from a diversity mentor</w:t>
      </w:r>
      <w:r>
        <w:rPr>
          <w:rFonts w:ascii="Helvetica Neue" w:hAnsi="Helvetica Neue"/>
          <w:sz w:val="22"/>
          <w:szCs w:val="22"/>
          <w:rtl w:val="0"/>
          <w:lang w:val="en-US"/>
        </w:rPr>
        <w:t xml:space="preserve">, </w:t>
      </w:r>
      <w:r>
        <w:rPr>
          <w:rFonts w:ascii="Helvetica Neue" w:hAnsi="Helvetica Neue"/>
          <w:sz w:val="22"/>
          <w:szCs w:val="22"/>
          <w:rtl w:val="0"/>
          <w:lang w:val="en-US"/>
        </w:rPr>
        <w:t>an officer from an ethnic minority background who offered insights into cultural competence and bias. We had open conversations about community trust, stereotyping, and what inclusive policing really looks like. His perspective challenged some of my assumptions and made me a better officer. The National Police Chiefs</w:t>
      </w:r>
      <w:r>
        <w:rPr>
          <w:rFonts w:ascii="Helvetica Neue" w:hAnsi="Helvetica Neue" w:hint="default"/>
          <w:sz w:val="22"/>
          <w:szCs w:val="22"/>
          <w:rtl w:val="1"/>
        </w:rPr>
        <w:t xml:space="preserve">’ </w:t>
      </w:r>
      <w:r>
        <w:rPr>
          <w:rFonts w:ascii="Helvetica Neue" w:hAnsi="Helvetica Neue"/>
          <w:sz w:val="22"/>
          <w:szCs w:val="22"/>
          <w:rtl w:val="0"/>
          <w:lang w:val="en-US"/>
        </w:rPr>
        <w:t>Council (2024) highlights that diverse mentoring improves both service delivery and internal culture. I now try to carry that forward in my own practice, especially when mentoring others.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As my probation </w:t>
      </w:r>
      <w:r>
        <w:rPr>
          <w:rFonts w:ascii="Helvetica Neue" w:hAnsi="Helvetica Neue"/>
          <w:sz w:val="22"/>
          <w:szCs w:val="22"/>
          <w:rtl w:val="0"/>
          <w:lang w:val="en-US"/>
        </w:rPr>
        <w:t>comes to an end,</w:t>
      </w:r>
      <w:r>
        <w:rPr>
          <w:rFonts w:ascii="Helvetica Neue" w:hAnsi="Helvetica Neue"/>
          <w:sz w:val="22"/>
          <w:szCs w:val="22"/>
          <w:rtl w:val="0"/>
          <w:lang w:val="en-US"/>
        </w:rPr>
        <w:t xml:space="preserve"> I reflec</w:t>
      </w:r>
      <w:r>
        <w:rPr>
          <w:rFonts w:ascii="Helvetica Neue" w:hAnsi="Helvetica Neue"/>
          <w:sz w:val="22"/>
          <w:szCs w:val="22"/>
          <w:rtl w:val="0"/>
          <w:lang w:val="en-US"/>
        </w:rPr>
        <w:t>t</w:t>
      </w:r>
      <w:r>
        <w:rPr>
          <w:rFonts w:ascii="Helvetica Neue" w:hAnsi="Helvetica Neue"/>
          <w:sz w:val="22"/>
          <w:szCs w:val="22"/>
          <w:rtl w:val="0"/>
          <w:lang w:val="en-US"/>
        </w:rPr>
        <w:t xml:space="preserve"> on how much I ha</w:t>
      </w:r>
      <w:r>
        <w:rPr>
          <w:rFonts w:ascii="Helvetica Neue" w:hAnsi="Helvetica Neue"/>
          <w:sz w:val="22"/>
          <w:szCs w:val="22"/>
          <w:rtl w:val="0"/>
          <w:lang w:val="en-US"/>
        </w:rPr>
        <w:t>ve</w:t>
      </w:r>
      <w:r>
        <w:rPr>
          <w:rFonts w:ascii="Helvetica Neue" w:hAnsi="Helvetica Neue"/>
          <w:sz w:val="22"/>
          <w:szCs w:val="22"/>
          <w:rtl w:val="0"/>
          <w:lang w:val="en-US"/>
        </w:rPr>
        <w:t xml:space="preserve"> grown. I</w:t>
      </w:r>
      <w:r>
        <w:rPr>
          <w:rFonts w:ascii="Helvetica Neue" w:hAnsi="Helvetica Neue"/>
          <w:sz w:val="22"/>
          <w:szCs w:val="22"/>
          <w:rtl w:val="0"/>
          <w:lang w:val="en-US"/>
        </w:rPr>
        <w:t xml:space="preserve"> am </w:t>
      </w:r>
      <w:r>
        <w:rPr>
          <w:rFonts w:ascii="Helvetica Neue" w:hAnsi="Helvetica Neue"/>
          <w:sz w:val="22"/>
          <w:szCs w:val="22"/>
          <w:rtl w:val="0"/>
          <w:lang w:val="en-US"/>
        </w:rPr>
        <w:t xml:space="preserve">no longer the unsure new recruit who froze at an RTC. I </w:t>
      </w:r>
      <w:r>
        <w:rPr>
          <w:rFonts w:ascii="Helvetica Neue" w:hAnsi="Helvetica Neue"/>
          <w:sz w:val="22"/>
          <w:szCs w:val="22"/>
          <w:rtl w:val="0"/>
          <w:lang w:val="en-US"/>
        </w:rPr>
        <w:t>am</w:t>
      </w:r>
      <w:r>
        <w:rPr>
          <w:rFonts w:ascii="Helvetica Neue" w:hAnsi="Helvetica Neue"/>
          <w:sz w:val="22"/>
          <w:szCs w:val="22"/>
          <w:rtl w:val="0"/>
          <w:lang w:val="en-US"/>
        </w:rPr>
        <w:t xml:space="preserve"> a confident, reflective officer, capable of mentoring others, managing complex incidents, and assessing my own performance. Coaching and mentoring weren</w:t>
      </w:r>
      <w:r>
        <w:rPr>
          <w:rFonts w:ascii="Helvetica Neue" w:hAnsi="Helvetica Neue" w:hint="default"/>
          <w:sz w:val="22"/>
          <w:szCs w:val="22"/>
          <w:rtl w:val="1"/>
        </w:rPr>
        <w:t>’</w:t>
      </w:r>
      <w:r>
        <w:rPr>
          <w:rFonts w:ascii="Helvetica Neue" w:hAnsi="Helvetica Neue"/>
          <w:sz w:val="22"/>
          <w:szCs w:val="22"/>
          <w:rtl w:val="0"/>
          <w:lang w:val="en-US"/>
        </w:rPr>
        <w:t>t just tools</w:t>
      </w:r>
      <w:r>
        <w:rPr>
          <w:rFonts w:ascii="Helvetica Neue" w:hAnsi="Helvetica Neue"/>
          <w:sz w:val="22"/>
          <w:szCs w:val="22"/>
          <w:rtl w:val="0"/>
          <w:lang w:val="en-US"/>
        </w:rPr>
        <w:t xml:space="preserve"> but </w:t>
      </w:r>
      <w:r>
        <w:rPr>
          <w:rFonts w:ascii="Helvetica Neue" w:hAnsi="Helvetica Neue"/>
          <w:sz w:val="22"/>
          <w:szCs w:val="22"/>
          <w:rtl w:val="0"/>
          <w:lang w:val="en-US"/>
        </w:rPr>
        <w:t>they were lifelines. They helped me translate theory into practice, turn mistakes into learning, and align my actions with professional standards.</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 xml:space="preserve">Looking ahead, I intend to train as a </w:t>
      </w:r>
      <w:r>
        <w:rPr>
          <w:rFonts w:ascii="Helvetica Neue" w:hAnsi="Helvetica Neue"/>
          <w:sz w:val="22"/>
          <w:szCs w:val="22"/>
          <w:rtl w:val="0"/>
          <w:lang w:val="en-US"/>
        </w:rPr>
        <w:t>tutor constable</w:t>
      </w:r>
      <w:r>
        <w:rPr>
          <w:rFonts w:ascii="Helvetica Neue" w:hAnsi="Helvetica Neue"/>
          <w:sz w:val="22"/>
          <w:szCs w:val="22"/>
          <w:rtl w:val="0"/>
          <w:lang w:val="en-US"/>
        </w:rPr>
        <w:t xml:space="preserve"> and continue mentoring new recruits. I want to contribute to a culture where feedback is normal, reflection is expected, and learning never stops. Coaching and mentoring don</w:t>
      </w:r>
      <w:r>
        <w:rPr>
          <w:rFonts w:ascii="Helvetica Neue" w:hAnsi="Helvetica Neue" w:hint="default"/>
          <w:sz w:val="22"/>
          <w:szCs w:val="22"/>
          <w:rtl w:val="1"/>
        </w:rPr>
        <w:t>’</w:t>
      </w:r>
      <w:r>
        <w:rPr>
          <w:rFonts w:ascii="Helvetica Neue" w:hAnsi="Helvetica Neue"/>
          <w:sz w:val="22"/>
          <w:szCs w:val="22"/>
          <w:rtl w:val="0"/>
          <w:lang w:val="en-US"/>
        </w:rPr>
        <w:t>t just benefit individuals</w:t>
      </w:r>
      <w:r>
        <w:rPr>
          <w:rFonts w:ascii="Helvetica Neue" w:hAnsi="Helvetica Neue"/>
          <w:sz w:val="22"/>
          <w:szCs w:val="22"/>
          <w:rtl w:val="0"/>
          <w:lang w:val="en-US"/>
        </w:rPr>
        <w:t xml:space="preserve">, </w:t>
      </w:r>
      <w:r>
        <w:rPr>
          <w:rFonts w:ascii="Helvetica Neue" w:hAnsi="Helvetica Neue"/>
          <w:sz w:val="22"/>
          <w:szCs w:val="22"/>
          <w:rtl w:val="0"/>
          <w:lang w:val="en-US"/>
        </w:rPr>
        <w:t>they strengthen the entire organisation. In a job as demanding and vital as policing, that kind of support is not optional. It</w:t>
      </w:r>
      <w:r>
        <w:rPr>
          <w:rFonts w:ascii="Helvetica Neue" w:hAnsi="Helvetica Neue" w:hint="default"/>
          <w:sz w:val="22"/>
          <w:szCs w:val="22"/>
          <w:rtl w:val="1"/>
        </w:rPr>
        <w:t>’</w:t>
      </w:r>
      <w:r>
        <w:rPr>
          <w:rFonts w:ascii="Helvetica Neue" w:hAnsi="Helvetica Neue"/>
          <w:sz w:val="22"/>
          <w:szCs w:val="22"/>
          <w:rtl w:val="0"/>
          <w:lang w:val="pt-PT"/>
        </w:rPr>
        <w:t>s essential.</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r>
        <w:rPr>
          <w:rFonts w:ascii="Helvetica Neue" w:hAnsi="Helvetica Neue"/>
          <w:sz w:val="22"/>
          <w:szCs w:val="22"/>
          <w:rtl w:val="0"/>
          <w:lang w:val="en-US"/>
        </w:rPr>
        <w:t>(Word count - 1857)</w:t>
      </w:r>
    </w:p>
    <w:p>
      <w:pPr>
        <w:pStyle w:val="Body"/>
        <w:bidi w:val="0"/>
        <w:ind w:left="0" w:right="0" w:firstLine="0"/>
        <w:jc w:val="left"/>
        <w:rPr>
          <w:rFonts w:ascii="Helvetica Neue" w:cs="Helvetica Neue" w:hAnsi="Helvetica Neue" w:eastAsia="Helvetica Neue"/>
          <w:sz w:val="22"/>
          <w:szCs w:val="22"/>
          <w:rtl w:val="0"/>
        </w:rPr>
      </w:pPr>
    </w:p>
    <w:p>
      <w:pPr>
        <w:pStyle w:val="Body"/>
        <w:bidi w:val="0"/>
        <w:ind w:left="0" w:right="0" w:firstLine="0"/>
        <w:jc w:val="left"/>
        <w:rPr>
          <w:rFonts w:ascii="Helvetica Neue" w:cs="Helvetica Neue" w:hAnsi="Helvetica Neue" w:eastAsia="Helvetica Neue"/>
          <w:sz w:val="22"/>
          <w:szCs w:val="22"/>
          <w:rtl w:val="0"/>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sz w:val="24"/>
          <w:szCs w:val="24"/>
        </w:rPr>
      </w:pPr>
    </w:p>
    <w:p>
      <w:pPr>
        <w:pStyle w:val="Body"/>
        <w:ind w:right="237"/>
        <w:jc w:val="both"/>
        <w:rPr>
          <w:b w:val="1"/>
          <w:bCs w:val="1"/>
          <w:sz w:val="24"/>
          <w:szCs w:val="24"/>
        </w:rPr>
      </w:pPr>
    </w:p>
    <w:p>
      <w:pPr>
        <w:pStyle w:val="Body"/>
        <w:ind w:right="237"/>
      </w:pPr>
      <w:r>
        <w:rPr>
          <w:rFonts w:ascii="Arial Unicode MS" w:cs="Arial Unicode MS" w:hAnsi="Arial Unicode MS" w:eastAsia="Arial Unicode MS"/>
          <w:b w:val="0"/>
          <w:bCs w:val="0"/>
          <w:i w:val="0"/>
          <w:iCs w:val="0"/>
        </w:rPr>
        <w:br w:type="page"/>
      </w:r>
    </w:p>
    <w:p>
      <w:pPr>
        <w:pStyle w:val="Body"/>
        <w:ind w:right="237"/>
        <w:jc w:val="both"/>
        <w:sectPr>
          <w:headerReference w:type="default" r:id="rId7"/>
          <w:pgSz w:w="11900" w:h="16840" w:orient="portrait"/>
          <w:pgMar w:top="1440" w:right="1440" w:bottom="1440" w:left="1440" w:header="720" w:footer="720"/>
          <w:bidi w:val="0"/>
        </w:sectPr>
      </w:pPr>
    </w:p>
    <w:p>
      <w:pPr>
        <w:pStyle w:val="Body"/>
        <w:ind w:right="237"/>
        <w:jc w:val="both"/>
        <w:rPr>
          <w:b w:val="1"/>
          <w:bCs w:val="1"/>
          <w:sz w:val="24"/>
          <w:szCs w:val="24"/>
        </w:rPr>
      </w:pPr>
    </w:p>
    <w:p>
      <w:pPr>
        <w:pStyle w:val="Body"/>
        <w:ind w:right="237"/>
      </w:pPr>
      <w:r>
        <w:rPr>
          <w:rFonts w:ascii="Arial Unicode MS" w:cs="Arial Unicode MS" w:hAnsi="Arial Unicode MS" w:eastAsia="Arial Unicode MS"/>
          <w:b w:val="0"/>
          <w:bCs w:val="0"/>
          <w:i w:val="0"/>
          <w:iCs w:val="0"/>
          <w:sz w:val="24"/>
          <w:szCs w:val="24"/>
        </w:rPr>
        <w:br w:type="page"/>
      </w:r>
    </w:p>
    <w:p>
      <w:pPr>
        <w:pStyle w:val="Body"/>
        <w:keepNext w:val="1"/>
        <w:spacing w:before="240" w:after="60"/>
        <w:ind w:right="237"/>
        <w:jc w:val="both"/>
        <w:rPr>
          <w:b w:val="1"/>
          <w:bCs w:val="1"/>
          <w:sz w:val="24"/>
          <w:szCs w:val="24"/>
        </w:rPr>
      </w:pPr>
      <w:r>
        <w:rPr>
          <w:b w:val="1"/>
          <w:bCs w:val="1"/>
          <w:sz w:val="24"/>
          <w:szCs w:val="24"/>
          <w:rtl w:val="0"/>
          <w:lang w:val="fr-FR"/>
        </w:rPr>
        <w:t>Bibliography</w:t>
      </w:r>
    </w:p>
    <w:p>
      <w:pPr>
        <w:pStyle w:val="Body"/>
        <w:keepNext w:val="1"/>
        <w:spacing w:before="240" w:after="60"/>
        <w:ind w:right="237"/>
        <w:jc w:val="both"/>
        <w:rPr>
          <w:b w:val="1"/>
          <w:bCs w:val="1"/>
          <w:sz w:val="24"/>
          <w:szCs w:val="24"/>
        </w:rPr>
      </w:pPr>
      <w:r>
        <w:rPr>
          <w:sz w:val="24"/>
          <w:szCs w:val="24"/>
          <w:rtl w:val="0"/>
          <w:lang w:val="en-US"/>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Body"/>
        <w:ind w:right="237"/>
        <w:jc w:val="both"/>
        <w:rPr>
          <w:b w:val="1"/>
          <w:bCs w:val="1"/>
          <w:sz w:val="24"/>
          <w:szCs w:val="24"/>
        </w:rPr>
      </w:pPr>
    </w:p>
    <w:p>
      <w:pPr>
        <w:pStyle w:val="Body"/>
        <w:keepNext w:val="1"/>
        <w:ind w:right="237"/>
        <w:jc w:val="center"/>
      </w:pPr>
    </w:p>
    <w:p>
      <w:pPr>
        <w:pStyle w:val="Body"/>
        <w:keepNext w:val="1"/>
        <w:ind w:right="237"/>
        <w:jc w:val="cente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Adair, J. (2009) The Action Centred Leader. London: Kogan Page.</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Bass, B.M. and Riggio, R.E. (2006) Transformational Leadership. 2nd edn. Mahwah, NJ: Lawrence Erlbaum Associates.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Bates, L. (2021) Men Who Hate Women. London: Simon &amp; Schuster.</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BBC News (2022) </w:t>
      </w:r>
      <w:r>
        <w:rPr>
          <w:rFonts w:ascii="Arial" w:hAnsi="Arial" w:hint="default"/>
          <w:sz w:val="22"/>
          <w:szCs w:val="22"/>
          <w:rtl w:val="1"/>
        </w:rPr>
        <w:t>‘</w:t>
      </w:r>
      <w:r>
        <w:rPr>
          <w:rFonts w:ascii="Arial" w:hAnsi="Arial"/>
          <w:sz w:val="22"/>
          <w:szCs w:val="22"/>
          <w:rtl w:val="0"/>
          <w:lang w:val="en-US"/>
        </w:rPr>
        <w:t>Met Police officer guilty of misconduct after Wayne Couzens case</w:t>
      </w:r>
      <w:r>
        <w:rPr>
          <w:rFonts w:ascii="Arial" w:hAnsi="Arial" w:hint="default"/>
          <w:sz w:val="22"/>
          <w:szCs w:val="22"/>
          <w:rtl w:val="1"/>
        </w:rPr>
        <w:t>’</w:t>
      </w:r>
      <w:r>
        <w:rPr>
          <w:rFonts w:ascii="Arial" w:hAnsi="Arial"/>
          <w:sz w:val="22"/>
          <w:szCs w:val="22"/>
          <w:rtl w:val="0"/>
          <w:lang w:val="en-US"/>
        </w:rPr>
        <w:t>, BBC News, 4 March. Available at: https://www.bbc.co.uk/news/uk-60599618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BBC News (2022) </w:t>
      </w:r>
      <w:r>
        <w:rPr>
          <w:rFonts w:ascii="Arial" w:hAnsi="Arial" w:hint="default"/>
          <w:sz w:val="22"/>
          <w:szCs w:val="22"/>
          <w:rtl w:val="1"/>
        </w:rPr>
        <w:t>‘</w:t>
      </w:r>
      <w:r>
        <w:rPr>
          <w:rFonts w:ascii="Arial" w:hAnsi="Arial"/>
          <w:sz w:val="22"/>
          <w:szCs w:val="22"/>
          <w:rtl w:val="0"/>
          <w:lang w:val="en-US"/>
        </w:rPr>
        <w:t>Police buddy scheme for new recruits rolls out nationwide</w:t>
      </w:r>
      <w:r>
        <w:rPr>
          <w:rFonts w:ascii="Arial" w:hAnsi="Arial" w:hint="default"/>
          <w:sz w:val="22"/>
          <w:szCs w:val="22"/>
          <w:rtl w:val="1"/>
        </w:rPr>
        <w:t>’</w:t>
      </w:r>
      <w:r>
        <w:rPr>
          <w:rFonts w:ascii="Arial" w:hAnsi="Arial"/>
          <w:sz w:val="22"/>
          <w:szCs w:val="22"/>
          <w:rtl w:val="0"/>
          <w:lang w:val="en-US"/>
        </w:rPr>
        <w:t>, BBC News, 14 August. Available at: https://www.bbc.co.uk/news [Accessed 14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Brown, J. (2020) </w:t>
      </w:r>
      <w:r>
        <w:rPr>
          <w:rFonts w:ascii="Arial" w:hAnsi="Arial" w:hint="default"/>
          <w:sz w:val="22"/>
          <w:szCs w:val="22"/>
          <w:rtl w:val="1"/>
        </w:rPr>
        <w:t>‘</w:t>
      </w:r>
      <w:r>
        <w:rPr>
          <w:rFonts w:ascii="Arial" w:hAnsi="Arial"/>
          <w:sz w:val="22"/>
          <w:szCs w:val="22"/>
          <w:rtl w:val="0"/>
          <w:lang w:val="en-US"/>
        </w:rPr>
        <w:t>Police officers and social media: risks and repercussions</w:t>
      </w:r>
      <w:r>
        <w:rPr>
          <w:rFonts w:ascii="Arial" w:hAnsi="Arial" w:hint="default"/>
          <w:sz w:val="22"/>
          <w:szCs w:val="22"/>
          <w:rtl w:val="1"/>
        </w:rPr>
        <w:t>’</w:t>
      </w:r>
      <w:r>
        <w:rPr>
          <w:rFonts w:ascii="Arial" w:hAnsi="Arial"/>
          <w:sz w:val="22"/>
          <w:szCs w:val="22"/>
          <w:rtl w:val="0"/>
          <w:lang w:val="en-US"/>
        </w:rPr>
        <w:t>, Journal of Policing and Society, 30(4), pp. 352</w:t>
      </w:r>
      <w:r>
        <w:rPr>
          <w:rFonts w:ascii="Arial" w:hAnsi="Arial" w:hint="default"/>
          <w:sz w:val="22"/>
          <w:szCs w:val="22"/>
          <w:rtl w:val="0"/>
        </w:rPr>
        <w:t>–</w:t>
      </w:r>
      <w:r>
        <w:rPr>
          <w:rFonts w:ascii="Arial" w:hAnsi="Arial"/>
          <w:sz w:val="22"/>
          <w:szCs w:val="22"/>
          <w:rtl w:val="0"/>
          <w:lang w:val="en-US"/>
        </w:rPr>
        <w:t>368. Available at: https://www.examplejournal.com/police-socialmedia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Brewster, M.P., Kerr, M. and Yu, K. (2017) </w:t>
      </w:r>
      <w:r>
        <w:rPr>
          <w:rFonts w:ascii="Arial" w:hAnsi="Arial" w:hint="default"/>
          <w:sz w:val="22"/>
          <w:szCs w:val="22"/>
          <w:rtl w:val="1"/>
        </w:rPr>
        <w:t>‘</w:t>
      </w:r>
      <w:r>
        <w:rPr>
          <w:rFonts w:ascii="Arial" w:hAnsi="Arial"/>
          <w:sz w:val="22"/>
          <w:szCs w:val="22"/>
          <w:rtl w:val="0"/>
          <w:lang w:val="en-US"/>
        </w:rPr>
        <w:t>Police responses to domestic violence: Examining the role of officer characteristics</w:t>
      </w:r>
      <w:r>
        <w:rPr>
          <w:rFonts w:ascii="Arial" w:hAnsi="Arial" w:hint="default"/>
          <w:sz w:val="22"/>
          <w:szCs w:val="22"/>
          <w:rtl w:val="1"/>
        </w:rPr>
        <w:t>’</w:t>
      </w:r>
      <w:r>
        <w:rPr>
          <w:rFonts w:ascii="Arial" w:hAnsi="Arial"/>
          <w:sz w:val="22"/>
          <w:szCs w:val="22"/>
          <w:rtl w:val="0"/>
          <w:lang w:val="en-US"/>
        </w:rPr>
        <w:t>, Violence and Victims, 32(1), pp. 45</w:t>
      </w:r>
      <w:r>
        <w:rPr>
          <w:rFonts w:ascii="Arial" w:hAnsi="Arial" w:hint="default"/>
          <w:sz w:val="22"/>
          <w:szCs w:val="22"/>
          <w:rtl w:val="0"/>
        </w:rPr>
        <w:t>–</w:t>
      </w:r>
      <w:r>
        <w:rPr>
          <w:rFonts w:ascii="Arial" w:hAnsi="Arial"/>
          <w:sz w:val="22"/>
          <w:szCs w:val="22"/>
          <w:rtl w:val="0"/>
        </w:rPr>
        <w:t>61.</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(2014) Code of Ethics. Coventry: College of Policing. Available at: https://www.college.police.uk/What-we-do/Ethics/Code-of-Ethics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(2014) Code of Ethics. Coventry: College of Policing.</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(2016) Social media and digital engagement in policing. Available at: https://www.college.policing.uk/guidance/social-media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(2017) National Decision Model. Coventry: College of Policing. Available at: https://www.college.police.uk/What-we-do/Ethics/NDM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(2018) Victim and Witness Care. [Online] Available at: https://www.college.police.uk/app/victims-and-witnesses [Accessed 07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(2018) Workforce Transformation in Policing 2018. Coventry: College of Policing. Available at: https://www.college.police.uk/What-we-do/Workforce/Workforce-Transformation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(2019) Competency and Values Framework. Coventry: College of Policing.</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(2019) Leadership in Policing: A Vision for 2025. [Online] Available at: https://www.college.police.uk/leadership/vision-2025 [Accessed 08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(2019) Trauma-Informed Practice in Policing. Coventry: College of Policing. Available at: https://www.college.police.uk/What-we-do/Support/Trauma-informed-practice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(2020) 5-Year Strategy 2020</w:t>
      </w:r>
      <w:r>
        <w:rPr>
          <w:rFonts w:ascii="Arial" w:hAnsi="Arial" w:hint="default"/>
          <w:sz w:val="22"/>
          <w:szCs w:val="22"/>
          <w:rtl w:val="0"/>
        </w:rPr>
        <w:t>–</w:t>
      </w:r>
      <w:r>
        <w:rPr>
          <w:rFonts w:ascii="Arial" w:hAnsi="Arial"/>
          <w:sz w:val="22"/>
          <w:szCs w:val="22"/>
          <w:rtl w:val="0"/>
          <w:lang w:val="en-US"/>
        </w:rPr>
        <w:t>2025. Coventry: College of Policing. Available at: https://www.college.police.uk/What-we-do/Support/Strategy/Pages/default.aspx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(2020) Giving Feedback: Guidance for Supervisors. Coventry: College of Policing.</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(2020) National Leadership Learning Framework. [Online] Available at: https://www.college.police.uk/leadership/national-framework [Accessed 09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(2021) Coaching and Mentoring in Policing: Guidance Document. Coventry: College of Policing.</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(2021) Competency and Values Framework (CVF). [Online] Available at: https://www.college.police.uk/career-learning/cvf [Accessed 10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(2022) Authorised Professional Practice: Using digital media responsibly. Available at: https://www.app.college.policing.uk/digital-media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College of Policing (2022) Five-Year Strategy. Available at: https://www.college.policing.uk/five-year-strategy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Crawford, A. and Lister, S. (2019) </w:t>
      </w:r>
      <w:r>
        <w:rPr>
          <w:rFonts w:ascii="Arial" w:hAnsi="Arial" w:hint="default"/>
          <w:sz w:val="22"/>
          <w:szCs w:val="22"/>
          <w:rtl w:val="1"/>
        </w:rPr>
        <w:t>‘</w:t>
      </w:r>
      <w:r>
        <w:rPr>
          <w:rFonts w:ascii="Arial" w:hAnsi="Arial"/>
          <w:sz w:val="22"/>
          <w:szCs w:val="22"/>
          <w:rtl w:val="0"/>
          <w:lang w:val="en-US"/>
        </w:rPr>
        <w:t>The role of social media in modern policing: a critical review</w:t>
      </w:r>
      <w:r>
        <w:rPr>
          <w:rFonts w:ascii="Arial" w:hAnsi="Arial" w:hint="default"/>
          <w:sz w:val="22"/>
          <w:szCs w:val="22"/>
          <w:rtl w:val="1"/>
        </w:rPr>
        <w:t>’</w:t>
      </w:r>
      <w:r>
        <w:rPr>
          <w:rFonts w:ascii="Arial" w:hAnsi="Arial"/>
          <w:sz w:val="22"/>
          <w:szCs w:val="22"/>
          <w:rtl w:val="0"/>
          <w:lang w:val="en-US"/>
        </w:rPr>
        <w:t>, Policing Journal, 43(2), pp. 123</w:t>
      </w:r>
      <w:r>
        <w:rPr>
          <w:rFonts w:ascii="Arial" w:hAnsi="Arial" w:hint="default"/>
          <w:sz w:val="22"/>
          <w:szCs w:val="22"/>
          <w:rtl w:val="0"/>
        </w:rPr>
        <w:t>–</w:t>
      </w:r>
      <w:r>
        <w:rPr>
          <w:rFonts w:ascii="Arial" w:hAnsi="Arial"/>
          <w:sz w:val="22"/>
          <w:szCs w:val="22"/>
          <w:rtl w:val="0"/>
          <w:lang w:val="en-US"/>
        </w:rPr>
        <w:t>142. Available at: https://www.policingjournal.com/socialmedia-policing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Darroch, S. and Mazerolle, L. (2013) </w:t>
      </w:r>
      <w:r>
        <w:rPr>
          <w:rFonts w:ascii="Arial" w:hAnsi="Arial" w:hint="default"/>
          <w:sz w:val="22"/>
          <w:szCs w:val="22"/>
          <w:rtl w:val="1"/>
        </w:rPr>
        <w:t>‘</w:t>
      </w:r>
      <w:r>
        <w:rPr>
          <w:rFonts w:ascii="Arial" w:hAnsi="Arial"/>
          <w:sz w:val="22"/>
          <w:szCs w:val="22"/>
          <w:rtl w:val="0"/>
          <w:lang w:val="en-US"/>
        </w:rPr>
        <w:t>Police response to domestic violence: A review of research</w:t>
      </w:r>
      <w:r>
        <w:rPr>
          <w:rFonts w:ascii="Arial" w:hAnsi="Arial" w:hint="default"/>
          <w:sz w:val="22"/>
          <w:szCs w:val="22"/>
          <w:rtl w:val="1"/>
        </w:rPr>
        <w:t>’</w:t>
      </w:r>
      <w:r>
        <w:rPr>
          <w:rFonts w:ascii="Arial" w:hAnsi="Arial"/>
          <w:sz w:val="22"/>
          <w:szCs w:val="22"/>
          <w:rtl w:val="0"/>
          <w:lang w:val="en-US"/>
        </w:rPr>
        <w:t>, Crime Prevention and Community Safety, 15(2), pp. 79</w:t>
      </w:r>
      <w:r>
        <w:rPr>
          <w:rFonts w:ascii="Arial" w:hAnsi="Arial" w:hint="default"/>
          <w:sz w:val="22"/>
          <w:szCs w:val="22"/>
          <w:rtl w:val="0"/>
        </w:rPr>
        <w:t>–</w:t>
      </w:r>
      <w:r>
        <w:rPr>
          <w:rFonts w:ascii="Arial" w:hAnsi="Arial"/>
          <w:sz w:val="22"/>
          <w:szCs w:val="22"/>
          <w:rtl w:val="0"/>
        </w:rPr>
        <w:t>89.</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 xml:space="preserve">de Jong, J., Donnelly, J. and Campbell, J. (2022) </w:t>
      </w:r>
      <w:r>
        <w:rPr>
          <w:rFonts w:ascii="Arial" w:hAnsi="Arial" w:hint="default"/>
          <w:sz w:val="22"/>
          <w:szCs w:val="22"/>
          <w:rtl w:val="1"/>
        </w:rPr>
        <w:t>‘</w:t>
      </w:r>
      <w:r>
        <w:rPr>
          <w:rFonts w:ascii="Arial" w:hAnsi="Arial"/>
          <w:sz w:val="22"/>
          <w:szCs w:val="22"/>
          <w:rtl w:val="0"/>
          <w:lang w:val="en-US"/>
        </w:rPr>
        <w:t>Early-career police leadership development through structured reflection</w:t>
      </w:r>
      <w:r>
        <w:rPr>
          <w:rFonts w:ascii="Arial" w:hAnsi="Arial" w:hint="default"/>
          <w:sz w:val="22"/>
          <w:szCs w:val="22"/>
          <w:rtl w:val="1"/>
        </w:rPr>
        <w:t>’</w:t>
      </w:r>
      <w:r>
        <w:rPr>
          <w:rFonts w:ascii="Arial" w:hAnsi="Arial"/>
          <w:sz w:val="22"/>
          <w:szCs w:val="22"/>
          <w:rtl w:val="0"/>
          <w:lang w:val="en-US"/>
        </w:rPr>
        <w:t>, Policing and Society, 32(6), pp. 731</w:t>
      </w:r>
      <w:r>
        <w:rPr>
          <w:rFonts w:ascii="Arial" w:hAnsi="Arial" w:hint="default"/>
          <w:sz w:val="22"/>
          <w:szCs w:val="22"/>
          <w:rtl w:val="0"/>
        </w:rPr>
        <w:t>–</w:t>
      </w:r>
      <w:r>
        <w:rPr>
          <w:rFonts w:ascii="Arial" w:hAnsi="Arial"/>
          <w:sz w:val="22"/>
          <w:szCs w:val="22"/>
          <w:rtl w:val="0"/>
        </w:rPr>
        <w:t>748.</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Egan, G. (2002) The Skilled Helper: A Problem-Management Approach to Helping. 7th edn. Belmont: Brooks/Cole.</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Frost, P.J. and Gillespie, J. (2015) Toxic Emotions at Work: How Compassionate Managers Handle Pain and Conflict. Boston: Harvard Business School Press.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s-ES_tradnl"/>
        </w:rPr>
        <w:t>Garc</w:t>
      </w:r>
      <w:r>
        <w:rPr>
          <w:rFonts w:ascii="Arial" w:hAnsi="Arial" w:hint="default"/>
          <w:sz w:val="22"/>
          <w:szCs w:val="22"/>
          <w:rtl w:val="0"/>
        </w:rPr>
        <w:t>í</w:t>
      </w:r>
      <w:r>
        <w:rPr>
          <w:rFonts w:ascii="Arial" w:hAnsi="Arial"/>
          <w:sz w:val="22"/>
          <w:szCs w:val="22"/>
          <w:rtl w:val="0"/>
        </w:rPr>
        <w:t xml:space="preserve">a, L. (2020) </w:t>
      </w:r>
      <w:r>
        <w:rPr>
          <w:rFonts w:ascii="Arial" w:hAnsi="Arial" w:hint="default"/>
          <w:sz w:val="22"/>
          <w:szCs w:val="22"/>
          <w:rtl w:val="1"/>
        </w:rPr>
        <w:t>‘</w:t>
      </w:r>
      <w:r>
        <w:rPr>
          <w:rFonts w:ascii="Arial" w:hAnsi="Arial"/>
          <w:sz w:val="22"/>
          <w:szCs w:val="22"/>
          <w:rtl w:val="0"/>
          <w:lang w:val="en-US"/>
        </w:rPr>
        <w:t>First impressions and cooperation: How victim perceptions of empathy influence reporting</w:t>
      </w:r>
      <w:r>
        <w:rPr>
          <w:rFonts w:ascii="Arial" w:hAnsi="Arial" w:hint="default"/>
          <w:sz w:val="22"/>
          <w:szCs w:val="22"/>
          <w:rtl w:val="1"/>
        </w:rPr>
        <w:t>’</w:t>
      </w:r>
      <w:r>
        <w:rPr>
          <w:rFonts w:ascii="Arial" w:hAnsi="Arial"/>
          <w:sz w:val="22"/>
          <w:szCs w:val="22"/>
          <w:rtl w:val="0"/>
          <w:lang w:val="en-US"/>
        </w:rPr>
        <w:t>, Journal of Police Studies, 24(3), pp. 210</w:t>
      </w:r>
      <w:r>
        <w:rPr>
          <w:rFonts w:ascii="Arial" w:hAnsi="Arial" w:hint="default"/>
          <w:sz w:val="22"/>
          <w:szCs w:val="22"/>
          <w:rtl w:val="0"/>
        </w:rPr>
        <w:t>–</w:t>
      </w:r>
      <w:r>
        <w:rPr>
          <w:rFonts w:ascii="Arial" w:hAnsi="Arial"/>
          <w:sz w:val="22"/>
          <w:szCs w:val="22"/>
          <w:rtl w:val="0"/>
        </w:rPr>
        <w:t>225.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Gibbs, G. (1988) Learning by Doing: A Guide to Teaching and Learning Methods. Oxford: Oxford Polytechnic.</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Gilmartin, K.M. (2002) Emotional Survival for Law Enforcement: A Guide for Officers and Their Families. Tucson, AZ: E-S Press.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Goleman, D. (1996) Emotional Intelligence: Why It Can Matter More Than IQ. London: Bloomsbury.</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Heifetz, R.A., Grashow, A. and Linsky, M. (2009) The Practice of Adaptive Leadership: Tools and Tactics for Changing Your Organization and the World. Boston: Harvard Business Press.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Hersey, P. and Blanchard, K.H. (1982) Management of Organizational Behavior: Utilizing Human Resources. 4th edn. Englewood Cliffs, NJ: Prentice-Hall.</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HM Government (2021) Tackling Violence Against Women and Girls Strategy. London: Home Office. Available at: https://www.gov.uk/government/publications/tackling-violence-against-women-and-girls-strategy-2021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HMICFRS (2022) State of Policing: Community Engagement and Trust Report. Available at: https://www.justiceinspectorates.gov.uk/hmicfrs/state-of-policing-2022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Home Office (2015) Strategic Policing Requirement. London: Home Office. Available at: https://www.gov.uk/government/publications/strategic-policing-requirement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Home Office (2018) Guidance on surveillance and data protection in policing. Available at: https://www.gov.uk/government/publications/police-surveillance-guidance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Home Office (2023) Domestic Abuse Outcomes Framework 2023. [Online] Available at: https://www.gov.uk/government/publications/domestic-abuse-outcomes-framework [Accessed 11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Kolb, D. A. (1984) Experiential Learning: Experience as the Source of Learning and Development. Englewood Cliffs: Prentice Hall.</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Mirrlees-Black, C. (1999) Domestic Violence: Findings from a New British Crime Survey Self-Completion Questionnaire. London: Home Office.</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Missing People (2021) Use of social media in missing person investigations. Available at: https://www.missingpeople.org.uk/research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National Police Chiefs</w:t>
      </w:r>
      <w:r>
        <w:rPr>
          <w:rFonts w:ascii="Arial" w:hAnsi="Arial" w:hint="default"/>
          <w:sz w:val="22"/>
          <w:szCs w:val="22"/>
          <w:rtl w:val="1"/>
        </w:rPr>
        <w:t xml:space="preserve">’ </w:t>
      </w:r>
      <w:r>
        <w:rPr>
          <w:rFonts w:ascii="Arial" w:hAnsi="Arial"/>
          <w:sz w:val="22"/>
          <w:szCs w:val="22"/>
          <w:rtl w:val="0"/>
          <w:lang w:val="en-US"/>
        </w:rPr>
        <w:t>Council (NPCC) (2016) Policing Vision 2025. London: National Police Chiefs</w:t>
      </w:r>
      <w:r>
        <w:rPr>
          <w:rFonts w:ascii="Arial" w:hAnsi="Arial" w:hint="default"/>
          <w:sz w:val="22"/>
          <w:szCs w:val="22"/>
          <w:rtl w:val="1"/>
        </w:rPr>
        <w:t xml:space="preserve">’ </w:t>
      </w:r>
      <w:r>
        <w:rPr>
          <w:rFonts w:ascii="Arial" w:hAnsi="Arial"/>
          <w:sz w:val="22"/>
          <w:szCs w:val="22"/>
          <w:rtl w:val="0"/>
          <w:lang w:val="en-US"/>
        </w:rPr>
        <w:t>Council. Available at: https://www.npcc.police.uk/Publication/PolicingVision2025.pdf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National Police Chiefs</w:t>
      </w:r>
      <w:r>
        <w:rPr>
          <w:rFonts w:ascii="Arial" w:hAnsi="Arial" w:hint="default"/>
          <w:sz w:val="22"/>
          <w:szCs w:val="22"/>
          <w:rtl w:val="1"/>
        </w:rPr>
        <w:t xml:space="preserve">’ </w:t>
      </w:r>
      <w:r>
        <w:rPr>
          <w:rFonts w:ascii="Arial" w:hAnsi="Arial"/>
          <w:sz w:val="22"/>
          <w:szCs w:val="22"/>
          <w:rtl w:val="0"/>
          <w:lang w:val="en-US"/>
        </w:rPr>
        <w:t>Council (NPCC) (2016) Policing Vision 2025. Available at: https://www.npcc.police.uk/policingvision2025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National Police Chiefs</w:t>
      </w:r>
      <w:r>
        <w:rPr>
          <w:rFonts w:ascii="Arial" w:hAnsi="Arial" w:hint="default"/>
          <w:sz w:val="22"/>
          <w:szCs w:val="22"/>
          <w:rtl w:val="1"/>
        </w:rPr>
        <w:t xml:space="preserve">’ </w:t>
      </w:r>
      <w:r>
        <w:rPr>
          <w:rFonts w:ascii="Arial" w:hAnsi="Arial"/>
          <w:sz w:val="22"/>
          <w:szCs w:val="22"/>
          <w:rtl w:val="0"/>
          <w:lang w:val="en-US"/>
        </w:rPr>
        <w:t xml:space="preserve">Council (NPCC) (2020) </w:t>
      </w:r>
      <w:r>
        <w:rPr>
          <w:rFonts w:ascii="Arial" w:hAnsi="Arial" w:hint="default"/>
          <w:sz w:val="22"/>
          <w:szCs w:val="22"/>
          <w:rtl w:val="1"/>
        </w:rPr>
        <w:t>‘</w:t>
      </w:r>
      <w:r>
        <w:rPr>
          <w:rFonts w:ascii="Arial" w:hAnsi="Arial"/>
          <w:sz w:val="22"/>
          <w:szCs w:val="22"/>
          <w:rtl w:val="0"/>
          <w:lang w:val="en-US"/>
        </w:rPr>
        <w:t>Managing Domestic Abuse Offenders: National Guidance</w:t>
      </w:r>
      <w:r>
        <w:rPr>
          <w:rFonts w:ascii="Arial" w:hAnsi="Arial" w:hint="default"/>
          <w:sz w:val="22"/>
          <w:szCs w:val="22"/>
          <w:rtl w:val="1"/>
        </w:rPr>
        <w:t>’</w:t>
      </w:r>
      <w:r>
        <w:rPr>
          <w:rFonts w:ascii="Arial" w:hAnsi="Arial"/>
          <w:sz w:val="22"/>
          <w:szCs w:val="22"/>
          <w:rtl w:val="0"/>
          <w:lang w:val="en-US"/>
        </w:rPr>
        <w:t>, unpublished internal document.</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National Police Chiefs</w:t>
      </w:r>
      <w:r>
        <w:rPr>
          <w:rFonts w:ascii="Arial" w:hAnsi="Arial" w:hint="default"/>
          <w:sz w:val="22"/>
          <w:szCs w:val="22"/>
          <w:rtl w:val="1"/>
        </w:rPr>
        <w:t xml:space="preserve">’ </w:t>
      </w:r>
      <w:r>
        <w:rPr>
          <w:rFonts w:ascii="Arial" w:hAnsi="Arial"/>
          <w:sz w:val="22"/>
          <w:szCs w:val="22"/>
          <w:rtl w:val="0"/>
          <w:lang w:val="en-US"/>
        </w:rPr>
        <w:t>Council (NPCC) (2020) Social media and public engagement policy. Available at: https://www.npcc.police.uk/social-media-policy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National Police Chiefs</w:t>
      </w:r>
      <w:r>
        <w:rPr>
          <w:rFonts w:ascii="Arial" w:hAnsi="Arial" w:hint="default"/>
          <w:sz w:val="22"/>
          <w:szCs w:val="22"/>
          <w:rtl w:val="1"/>
        </w:rPr>
        <w:t xml:space="preserve">’ </w:t>
      </w:r>
      <w:r>
        <w:rPr>
          <w:rFonts w:ascii="Arial" w:hAnsi="Arial"/>
          <w:sz w:val="22"/>
          <w:szCs w:val="22"/>
          <w:rtl w:val="0"/>
          <w:lang w:val="en-US"/>
        </w:rPr>
        <w:t>Council (NPCC) (2024) National Inclusion Strategy 2024</w:t>
      </w:r>
      <w:r>
        <w:rPr>
          <w:rFonts w:ascii="Arial" w:hAnsi="Arial" w:hint="default"/>
          <w:sz w:val="22"/>
          <w:szCs w:val="22"/>
          <w:rtl w:val="0"/>
        </w:rPr>
        <w:t>–</w:t>
      </w:r>
      <w:r>
        <w:rPr>
          <w:rFonts w:ascii="Arial" w:hAnsi="Arial"/>
          <w:sz w:val="22"/>
          <w:szCs w:val="22"/>
          <w:rtl w:val="0"/>
          <w:lang w:val="it-IT"/>
        </w:rPr>
        <w:t>2029. London: NPCC.</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Northouse, P.G. (2021) Leadership: Theory and Practice. 9th edn. Thousand Oaks, CA: Sage Publications.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Office for National Statistics (ONS) (2023) Internet and social media use in the UK. Available at: https://www.ons.gov.uk/internetstats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Pendleton, D., Schofield, T., Tate, P. and Havelock, P. (2003) The New Consultation: Developing Doctor</w:t>
      </w:r>
      <w:r>
        <w:rPr>
          <w:rFonts w:ascii="Arial" w:hAnsi="Arial" w:hint="default"/>
          <w:sz w:val="22"/>
          <w:szCs w:val="22"/>
          <w:rtl w:val="0"/>
        </w:rPr>
        <w:t>–</w:t>
      </w:r>
      <w:r>
        <w:rPr>
          <w:rFonts w:ascii="Arial" w:hAnsi="Arial"/>
          <w:sz w:val="22"/>
          <w:szCs w:val="22"/>
          <w:rtl w:val="0"/>
          <w:lang w:val="en-US"/>
        </w:rPr>
        <w:t>Patient Communication. Oxford: Oxford University Press.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Police Foundation (2019) Policing and digital engagement: building trust through social media. Available at: https://www.policefoundation.org.uk/digital-policing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Rogers, C. (2008) A Way of Being. Boston: Houghton Mifflin.</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rPr>
        <w:t xml:space="preserve">Sholl, J. (2020) </w:t>
      </w:r>
      <w:r>
        <w:rPr>
          <w:rFonts w:ascii="Arial" w:hAnsi="Arial" w:hint="default"/>
          <w:sz w:val="22"/>
          <w:szCs w:val="22"/>
          <w:rtl w:val="1"/>
        </w:rPr>
        <w:t>‘</w:t>
      </w:r>
      <w:r>
        <w:rPr>
          <w:rFonts w:ascii="Arial" w:hAnsi="Arial"/>
          <w:sz w:val="22"/>
          <w:szCs w:val="22"/>
          <w:rtl w:val="0"/>
          <w:lang w:val="en-US"/>
        </w:rPr>
        <w:t>Mentoring for professionalisation in policing: barriers and opportunities</w:t>
      </w:r>
      <w:r>
        <w:rPr>
          <w:rFonts w:ascii="Arial" w:hAnsi="Arial" w:hint="default"/>
          <w:sz w:val="22"/>
          <w:szCs w:val="22"/>
          <w:rtl w:val="1"/>
        </w:rPr>
        <w:t>’</w:t>
      </w:r>
      <w:r>
        <w:rPr>
          <w:rFonts w:ascii="Arial" w:hAnsi="Arial"/>
          <w:sz w:val="22"/>
          <w:szCs w:val="22"/>
          <w:rtl w:val="0"/>
          <w:lang w:val="en-US"/>
        </w:rPr>
        <w:t>, Police Practice and Research, 21(6), pp. 578</w:t>
      </w:r>
      <w:r>
        <w:rPr>
          <w:rFonts w:ascii="Arial" w:hAnsi="Arial" w:hint="default"/>
          <w:sz w:val="22"/>
          <w:szCs w:val="22"/>
          <w:rtl w:val="0"/>
        </w:rPr>
        <w:t>–</w:t>
      </w:r>
      <w:r>
        <w:rPr>
          <w:rFonts w:ascii="Arial" w:hAnsi="Arial"/>
          <w:sz w:val="22"/>
          <w:szCs w:val="22"/>
          <w:rtl w:val="0"/>
        </w:rPr>
        <w:t>593.</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rPr>
        <w:t xml:space="preserve">Silvestri, M. (2015) </w:t>
      </w:r>
      <w:r>
        <w:rPr>
          <w:rFonts w:ascii="Arial" w:hAnsi="Arial" w:hint="default"/>
          <w:sz w:val="22"/>
          <w:szCs w:val="22"/>
          <w:rtl w:val="1"/>
        </w:rPr>
        <w:t>‘</w:t>
      </w:r>
      <w:r>
        <w:rPr>
          <w:rFonts w:ascii="Arial" w:hAnsi="Arial"/>
          <w:sz w:val="22"/>
          <w:szCs w:val="22"/>
          <w:rtl w:val="0"/>
          <w:lang w:val="en-US"/>
        </w:rPr>
        <w:t>Distributing leadership in police organisations: Reflections on the role of sergeants and middle managers</w:t>
      </w:r>
      <w:r>
        <w:rPr>
          <w:rFonts w:ascii="Arial" w:hAnsi="Arial" w:hint="default"/>
          <w:sz w:val="22"/>
          <w:szCs w:val="22"/>
          <w:rtl w:val="1"/>
        </w:rPr>
        <w:t>’</w:t>
      </w:r>
      <w:r>
        <w:rPr>
          <w:rFonts w:ascii="Arial" w:hAnsi="Arial"/>
          <w:sz w:val="22"/>
          <w:szCs w:val="22"/>
          <w:rtl w:val="0"/>
          <w:lang w:val="en-US"/>
        </w:rPr>
        <w:t>, Policing, 9(2), pp. 183</w:t>
      </w:r>
      <w:r>
        <w:rPr>
          <w:rFonts w:ascii="Arial" w:hAnsi="Arial" w:hint="default"/>
          <w:sz w:val="22"/>
          <w:szCs w:val="22"/>
          <w:rtl w:val="0"/>
        </w:rPr>
        <w:t>–</w:t>
      </w:r>
      <w:r>
        <w:rPr>
          <w:rFonts w:ascii="Arial" w:hAnsi="Arial"/>
          <w:sz w:val="22"/>
          <w:szCs w:val="22"/>
          <w:rtl w:val="0"/>
        </w:rPr>
        <w:t>192.</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Skogan, W.G. and Hartnett, S.M. (2005) Community Policing, Chicago Style. Oxford: Oxford University Press.</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rPr>
        <w:t xml:space="preserve">The Guardian (2023) </w:t>
      </w:r>
      <w:r>
        <w:rPr>
          <w:rFonts w:ascii="Arial" w:hAnsi="Arial" w:hint="default"/>
          <w:sz w:val="22"/>
          <w:szCs w:val="22"/>
          <w:rtl w:val="1"/>
        </w:rPr>
        <w:t>‘</w:t>
      </w:r>
      <w:r>
        <w:rPr>
          <w:rFonts w:ascii="Arial" w:hAnsi="Arial"/>
          <w:sz w:val="22"/>
          <w:szCs w:val="22"/>
          <w:rtl w:val="0"/>
          <w:lang w:val="en-US"/>
        </w:rPr>
        <w:t>MPs urge mentoring drive to restore faith in police</w:t>
      </w:r>
      <w:r>
        <w:rPr>
          <w:rFonts w:ascii="Arial" w:hAnsi="Arial" w:hint="default"/>
          <w:sz w:val="22"/>
          <w:szCs w:val="22"/>
          <w:rtl w:val="1"/>
        </w:rPr>
        <w:t>’</w:t>
      </w:r>
      <w:r>
        <w:rPr>
          <w:rFonts w:ascii="Arial" w:hAnsi="Arial"/>
          <w:sz w:val="22"/>
          <w:szCs w:val="22"/>
          <w:rtl w:val="0"/>
          <w:lang w:val="en-US"/>
        </w:rPr>
        <w:t>, The Guardian, 22 May. Available at: https://www.theguardian.com [Accessed 14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rPr>
        <w:t xml:space="preserve">Tuckman, B.W. (1965) </w:t>
      </w:r>
      <w:r>
        <w:rPr>
          <w:rFonts w:ascii="Arial" w:hAnsi="Arial" w:hint="default"/>
          <w:sz w:val="22"/>
          <w:szCs w:val="22"/>
          <w:rtl w:val="1"/>
        </w:rPr>
        <w:t>‘</w:t>
      </w:r>
      <w:r>
        <w:rPr>
          <w:rFonts w:ascii="Arial" w:hAnsi="Arial"/>
          <w:sz w:val="22"/>
          <w:szCs w:val="22"/>
          <w:rtl w:val="0"/>
          <w:lang w:val="en-US"/>
        </w:rPr>
        <w:t>Developmental sequence in small groups</w:t>
      </w:r>
      <w:r>
        <w:rPr>
          <w:rFonts w:ascii="Arial" w:hAnsi="Arial" w:hint="default"/>
          <w:sz w:val="22"/>
          <w:szCs w:val="22"/>
          <w:rtl w:val="1"/>
        </w:rPr>
        <w:t>’</w:t>
      </w:r>
      <w:r>
        <w:rPr>
          <w:rFonts w:ascii="Arial" w:hAnsi="Arial"/>
          <w:sz w:val="22"/>
          <w:szCs w:val="22"/>
          <w:rtl w:val="0"/>
          <w:lang w:val="en-US"/>
        </w:rPr>
        <w:t>, Psychological Bulletin, 63(6), pp. 384</w:t>
      </w:r>
      <w:r>
        <w:rPr>
          <w:rFonts w:ascii="Arial" w:hAnsi="Arial" w:hint="default"/>
          <w:sz w:val="22"/>
          <w:szCs w:val="22"/>
          <w:rtl w:val="0"/>
        </w:rPr>
        <w:t>–</w:t>
      </w:r>
      <w:r>
        <w:rPr>
          <w:rFonts w:ascii="Arial" w:hAnsi="Arial"/>
          <w:sz w:val="22"/>
          <w:szCs w:val="22"/>
          <w:rtl w:val="0"/>
        </w:rPr>
        <w:t>399.</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rPr>
        <w:t xml:space="preserve">Tyler, T.R. (2006) </w:t>
      </w:r>
      <w:r>
        <w:rPr>
          <w:rFonts w:ascii="Arial" w:hAnsi="Arial" w:hint="default"/>
          <w:sz w:val="22"/>
          <w:szCs w:val="22"/>
          <w:rtl w:val="1"/>
        </w:rPr>
        <w:t>‘</w:t>
      </w:r>
      <w:r>
        <w:rPr>
          <w:rFonts w:ascii="Arial" w:hAnsi="Arial"/>
          <w:sz w:val="22"/>
          <w:szCs w:val="22"/>
          <w:rtl w:val="0"/>
          <w:lang w:val="en-US"/>
        </w:rPr>
        <w:t>Procedural justice and cooperation with the police</w:t>
      </w:r>
      <w:r>
        <w:rPr>
          <w:rFonts w:ascii="Arial" w:hAnsi="Arial" w:hint="default"/>
          <w:sz w:val="22"/>
          <w:szCs w:val="22"/>
          <w:rtl w:val="1"/>
        </w:rPr>
        <w:t>’</w:t>
      </w:r>
      <w:r>
        <w:rPr>
          <w:rFonts w:ascii="Arial" w:hAnsi="Arial"/>
          <w:sz w:val="22"/>
          <w:szCs w:val="22"/>
          <w:rtl w:val="0"/>
          <w:lang w:val="en-US"/>
        </w:rPr>
        <w:t>, European Journal of Criminology, 4(3), pp. 233</w:t>
      </w:r>
      <w:r>
        <w:rPr>
          <w:rFonts w:ascii="Arial" w:hAnsi="Arial" w:hint="default"/>
          <w:sz w:val="22"/>
          <w:szCs w:val="22"/>
          <w:rtl w:val="0"/>
        </w:rPr>
        <w:t>–</w:t>
      </w:r>
      <w:r>
        <w:rPr>
          <w:rFonts w:ascii="Arial" w:hAnsi="Arial"/>
          <w:sz w:val="22"/>
          <w:szCs w:val="22"/>
          <w:rtl w:val="0"/>
          <w:lang w:val="en-US"/>
        </w:rPr>
        <w:t>257. Available at: https://www.ejcriminology.com/tyler-procedural-justice [Accessed 5 July 2025].</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lang w:val="en-US"/>
        </w:rPr>
        <w:t>Whitmore, J. (2017) Coaching for Performance: The Principles and Practice of Coaching and Leadership. 5th edn. London: Nicholas Brealey.</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Fonts w:ascii="Arial" w:cs="Arial" w:hAnsi="Arial" w:eastAsia="Arial"/>
          <w:sz w:val="22"/>
          <w:szCs w:val="22"/>
          <w:rtl w:val="0"/>
        </w:rPr>
      </w:pPr>
      <w:r>
        <w:rPr>
          <w:rFonts w:ascii="Arial" w:hAnsi="Arial"/>
          <w:sz w:val="22"/>
          <w:szCs w:val="22"/>
          <w:rtl w:val="0"/>
        </w:rPr>
        <w:t xml:space="preserve">Williams, B. (2018) </w:t>
      </w:r>
      <w:r>
        <w:rPr>
          <w:rFonts w:ascii="Arial" w:hAnsi="Arial" w:hint="default"/>
          <w:sz w:val="22"/>
          <w:szCs w:val="22"/>
          <w:rtl w:val="1"/>
        </w:rPr>
        <w:t>‘</w:t>
      </w:r>
      <w:r>
        <w:rPr>
          <w:rFonts w:ascii="Arial" w:hAnsi="Arial"/>
          <w:sz w:val="22"/>
          <w:szCs w:val="22"/>
          <w:rtl w:val="0"/>
          <w:lang w:val="en-US"/>
        </w:rPr>
        <w:t>Trauma-informed policing: Practice and impact</w:t>
      </w:r>
      <w:r>
        <w:rPr>
          <w:rFonts w:ascii="Arial" w:hAnsi="Arial" w:hint="default"/>
          <w:sz w:val="22"/>
          <w:szCs w:val="22"/>
          <w:rtl w:val="1"/>
        </w:rPr>
        <w:t>’</w:t>
      </w:r>
      <w:r>
        <w:rPr>
          <w:rFonts w:ascii="Arial" w:hAnsi="Arial"/>
          <w:sz w:val="22"/>
          <w:szCs w:val="22"/>
          <w:rtl w:val="0"/>
          <w:lang w:val="en-US"/>
        </w:rPr>
        <w:t>, Journal of Police Practice and Research, 19(6), pp. 543</w:t>
      </w:r>
      <w:r>
        <w:rPr>
          <w:rFonts w:ascii="Arial" w:hAnsi="Arial" w:hint="default"/>
          <w:sz w:val="22"/>
          <w:szCs w:val="22"/>
          <w:rtl w:val="0"/>
        </w:rPr>
        <w:t>–</w:t>
      </w:r>
      <w:r>
        <w:rPr>
          <w:rFonts w:ascii="Arial" w:hAnsi="Arial"/>
          <w:sz w:val="22"/>
          <w:szCs w:val="22"/>
          <w:rtl w:val="0"/>
        </w:rPr>
        <w:t>557.</w:t>
      </w:r>
    </w:p>
    <w:p>
      <w:pPr>
        <w:pStyle w:val="Body"/>
        <w:bidi w:val="0"/>
        <w:ind w:left="0" w:right="0" w:firstLine="0"/>
        <w:jc w:val="left"/>
        <w:rPr>
          <w:rFonts w:ascii="Arial" w:cs="Arial" w:hAnsi="Arial" w:eastAsia="Arial"/>
          <w:sz w:val="22"/>
          <w:szCs w:val="22"/>
          <w:rtl w:val="0"/>
        </w:rPr>
      </w:pPr>
    </w:p>
    <w:p>
      <w:pPr>
        <w:pStyle w:val="Body"/>
        <w:bidi w:val="0"/>
        <w:ind w:left="0" w:right="0" w:firstLine="0"/>
        <w:jc w:val="left"/>
        <w:rPr>
          <w:rtl w:val="0"/>
        </w:rPr>
      </w:pPr>
      <w:r>
        <w:rPr>
          <w:rFonts w:ascii="Arial" w:hAnsi="Arial"/>
          <w:sz w:val="22"/>
          <w:szCs w:val="22"/>
          <w:rtl w:val="0"/>
          <w:lang w:val="en-US"/>
        </w:rPr>
        <w:t>Worden, R.E. and McLean, S.J. (2018) Procedural Justice and the Fairness of Police Practices. [Online] Available at: https://www.ojp.gov/pdffiles1/nij/grants/251664.pdf [Accessed 06 July 2025].</w:t>
      </w:r>
      <w:r>
        <w:rPr>
          <w:rFonts w:ascii="Arial Unicode MS" w:cs="Arial Unicode MS" w:hAnsi="Arial Unicode MS" w:eastAsia="Arial Unicode MS"/>
          <w:b w:val="0"/>
          <w:bCs w:val="0"/>
          <w:i w:val="0"/>
          <w:iCs w:val="0"/>
          <w:sz w:val="24"/>
          <w:szCs w:val="24"/>
        </w:rPr>
        <w:br w:type="page"/>
      </w:r>
    </w:p>
    <w:p>
      <w:pPr>
        <w:pStyle w:val="Body"/>
        <w:pBdr>
          <w:top w:val="single" w:color="000000" w:sz="6" w:space="0" w:shadow="0" w:frame="0"/>
          <w:left w:val="single" w:color="000000" w:sz="6" w:space="0" w:shadow="0" w:frame="0"/>
          <w:bottom w:val="single" w:color="000000" w:sz="6" w:space="0" w:shadow="0" w:frame="0"/>
          <w:right w:val="single" w:color="000000" w:sz="6" w:space="0" w:shadow="0" w:frame="0"/>
        </w:pBdr>
        <w:ind w:right="237"/>
        <w:jc w:val="both"/>
        <w:rPr>
          <w:b w:val="1"/>
          <w:bCs w:val="1"/>
          <w:sz w:val="24"/>
          <w:szCs w:val="24"/>
        </w:rPr>
      </w:pPr>
    </w:p>
    <w:p>
      <w:pPr>
        <w:pStyle w:val="Body"/>
        <w:jc w:val="both"/>
        <w:rPr>
          <w:b w:val="1"/>
          <w:bCs w:val="1"/>
          <w:outline w:val="0"/>
          <w:color w:val="000000"/>
          <w:sz w:val="24"/>
          <w:szCs w:val="24"/>
          <w:u w:color="000000"/>
          <w:shd w:val="clear" w:color="auto" w:fill="ffff00"/>
          <w14:textFill>
            <w14:solidFill>
              <w14:srgbClr w14:val="000000"/>
            </w14:solidFill>
          </w14:textFill>
        </w:rPr>
      </w:pPr>
      <w:r>
        <w:rPr>
          <w:b w:val="1"/>
          <w:bCs w:val="1"/>
          <w:outline w:val="0"/>
          <w:color w:val="000000"/>
          <w:sz w:val="24"/>
          <w:szCs w:val="24"/>
          <w:u w:color="000000"/>
          <w:rtl w:val="0"/>
          <w14:textFill>
            <w14:solidFill>
              <w14:srgbClr w14:val="000000"/>
            </w14:solidFill>
          </w14:textFill>
        </w:rPr>
        <w:t xml:space="preserve"> </w:t>
      </w:r>
      <w:r>
        <w:rPr>
          <w:b w:val="1"/>
          <w:bCs w:val="1"/>
          <w:outline w:val="0"/>
          <w:color w:val="000000"/>
          <w:sz w:val="24"/>
          <w:szCs w:val="24"/>
          <w:u w:color="000000"/>
          <w:shd w:val="clear" w:color="auto" w:fill="ffff00"/>
          <w:rtl w:val="0"/>
          <w:lang w:val="en-US"/>
          <w14:textFill>
            <w14:solidFill>
              <w14:srgbClr w14:val="000000"/>
            </w14:solidFill>
          </w14:textFill>
        </w:rPr>
        <w:t>CONFIDENTIALITY and PLAGIARISM</w:t>
      </w:r>
      <w:r>
        <w:rPr>
          <w:b w:val="1"/>
          <w:bCs w:val="1"/>
          <w:outline w:val="0"/>
          <w:color w:val="000000"/>
          <w:sz w:val="24"/>
          <w:szCs w:val="24"/>
          <w:u w:color="000000"/>
          <w:rtl w:val="0"/>
          <w14:textFill>
            <w14:solidFill>
              <w14:srgbClr w14:val="000000"/>
            </w14:solidFill>
          </w14:textFill>
        </w:rPr>
        <w:t xml:space="preserve"> </w:t>
      </w:r>
    </w:p>
    <w:p>
      <w:pPr>
        <w:pStyle w:val="Body"/>
        <w:jc w:val="both"/>
        <w:rPr>
          <w:b w:val="1"/>
          <w:bCs w:val="1"/>
          <w:outline w:val="0"/>
          <w:color w:val="000000"/>
          <w:sz w:val="24"/>
          <w:szCs w:val="24"/>
          <w:u w:color="000000"/>
          <w:shd w:val="clear" w:color="auto" w:fill="ffff00"/>
          <w14:textFill>
            <w14:solidFill>
              <w14:srgbClr w14:val="000000"/>
            </w14:solidFill>
          </w14:textFill>
        </w:rPr>
      </w:pPr>
    </w:p>
    <w:p>
      <w:pPr>
        <w:pStyle w:val="Body"/>
        <w:jc w:val="both"/>
        <w:rPr>
          <w:b w:val="1"/>
          <w:bCs w:val="1"/>
          <w:outline w:val="0"/>
          <w:color w:val="000000"/>
          <w:sz w:val="24"/>
          <w:szCs w:val="24"/>
          <w:u w:color="000000"/>
          <w:shd w:val="clear" w:color="auto" w:fill="ffff00"/>
          <w14:textFill>
            <w14:solidFill>
              <w14:srgbClr w14:val="000000"/>
            </w14:solidFill>
          </w14:textFill>
        </w:rPr>
      </w:pPr>
      <w:r>
        <w:rPr>
          <w:b w:val="1"/>
          <w:bCs w:val="1"/>
          <w:outline w:val="0"/>
          <w:color w:val="000000"/>
          <w:sz w:val="24"/>
          <w:szCs w:val="24"/>
          <w:u w:color="000000"/>
          <w:shd w:val="clear" w:color="auto" w:fill="ffff00"/>
          <w:rtl w:val="0"/>
          <w:lang w:val="en-US"/>
          <w14:textFill>
            <w14:solidFill>
              <w14:srgbClr w14:val="000000"/>
            </w14:solidFill>
          </w14:textFill>
        </w:rPr>
        <w:t>This is automatically checked via Turnitin submission of your workbook.</w:t>
      </w:r>
    </w:p>
    <w:p>
      <w:pPr>
        <w:pStyle w:val="Body"/>
        <w:jc w:val="both"/>
        <w:rPr>
          <w:b w:val="1"/>
          <w:bCs w:val="1"/>
          <w:outline w:val="0"/>
          <w:color w:val="000000"/>
          <w:sz w:val="24"/>
          <w:szCs w:val="24"/>
          <w:u w:color="000000"/>
          <w:shd w:val="clear" w:color="auto" w:fill="ffff00"/>
          <w14:textFill>
            <w14:solidFill>
              <w14:srgbClr w14:val="000000"/>
            </w14:solidFill>
          </w14:textFill>
        </w:rPr>
      </w:pPr>
    </w:p>
    <w:p>
      <w:pPr>
        <w:pStyle w:val="Body"/>
        <w:jc w:val="both"/>
        <w:rPr>
          <w:b w:val="1"/>
          <w:bCs w:val="1"/>
          <w:outline w:val="0"/>
          <w:color w:val="000000"/>
          <w:sz w:val="24"/>
          <w:szCs w:val="24"/>
          <w:u w:color="000000"/>
          <w:shd w:val="clear" w:color="auto" w:fill="ffff00"/>
          <w14:textFill>
            <w14:solidFill>
              <w14:srgbClr w14:val="000000"/>
            </w14:solidFill>
          </w14:textFill>
        </w:rPr>
      </w:pPr>
      <w:r>
        <w:rPr>
          <w:b w:val="1"/>
          <w:bCs w:val="1"/>
          <w:outline w:val="0"/>
          <w:color w:val="000000"/>
          <w:sz w:val="24"/>
          <w:szCs w:val="24"/>
          <w:u w:color="000000"/>
          <w:shd w:val="clear" w:color="auto" w:fill="ffff00"/>
          <w:rtl w:val="0"/>
          <w:lang w:val="en-US"/>
          <w14:textFill>
            <w14:solidFill>
              <w14:srgbClr w14:val="000000"/>
            </w14:solidFill>
          </w14:textFill>
        </w:rPr>
        <w:t>Please sign below to confirm that the work submitted is your own.</w:t>
      </w:r>
      <w:r>
        <w:rPr>
          <w:b w:val="1"/>
          <w:bCs w:val="1"/>
          <w:outline w:val="0"/>
          <w:color w:val="000000"/>
          <w:sz w:val="24"/>
          <w:szCs w:val="24"/>
          <w:u w:color="000000"/>
          <w:rtl w:val="0"/>
          <w14:textFill>
            <w14:solidFill>
              <w14:srgbClr w14:val="000000"/>
            </w14:solidFill>
          </w14:textFill>
        </w:rPr>
        <w:t xml:space="preserve"> </w:t>
      </w:r>
    </w:p>
    <w:p>
      <w:pPr>
        <w:pStyle w:val="Body"/>
        <w:jc w:val="both"/>
        <w:rPr>
          <w:b w:val="1"/>
          <w:bCs w:val="1"/>
          <w:outline w:val="0"/>
          <w:color w:val="000000"/>
          <w:sz w:val="24"/>
          <w:szCs w:val="24"/>
          <w:u w:color="000000"/>
          <w:shd w:val="clear" w:color="auto" w:fill="ffff00"/>
          <w14:textFill>
            <w14:solidFill>
              <w14:srgbClr w14:val="000000"/>
            </w14:solidFill>
          </w14:textFill>
        </w:rPr>
      </w:pPr>
    </w:p>
    <w:p>
      <w:pPr>
        <w:pStyle w:val="Body"/>
        <w:jc w:val="both"/>
        <w:rPr>
          <w:b w:val="1"/>
          <w:bCs w:val="1"/>
          <w:outline w:val="0"/>
          <w:color w:val="000000"/>
          <w:sz w:val="24"/>
          <w:szCs w:val="24"/>
          <w:u w:color="000000"/>
          <w:shd w:val="clear" w:color="auto" w:fill="ffff00"/>
          <w14:textFill>
            <w14:solidFill>
              <w14:srgbClr w14:val="000000"/>
            </w14:solidFill>
          </w14:textFill>
        </w:rPr>
      </w:pPr>
      <w:r>
        <w:rPr>
          <w:b w:val="1"/>
          <w:bCs w:val="1"/>
          <w:outline w:val="0"/>
          <w:color w:val="000000"/>
          <w:sz w:val="24"/>
          <w:szCs w:val="24"/>
          <w:u w:color="000000"/>
          <w:shd w:val="clear" w:color="auto" w:fill="ffff00"/>
          <w:rtl w:val="0"/>
          <w14:textFill>
            <w14:solidFill>
              <w14:srgbClr w14:val="000000"/>
            </w14:solidFill>
          </w14:textFill>
        </w:rPr>
        <w:t>Sign..</w:t>
      </w:r>
      <w:r>
        <w:rPr>
          <w:b w:val="1"/>
          <w:bCs w:val="1"/>
          <w:outline w:val="0"/>
          <w:color w:val="000000"/>
          <w:sz w:val="24"/>
          <w:szCs w:val="24"/>
          <w:u w:color="000000"/>
          <w:shd w:val="clear" w:color="auto" w:fill="ffff00"/>
          <w:rtl w:val="0"/>
          <w:lang w:val="en-US"/>
          <w14:textFill>
            <w14:solidFill>
              <w14:srgbClr w14:val="000000"/>
            </w14:solidFill>
          </w14:textFill>
        </w:rPr>
        <w:t>Ryan Neary</w:t>
      </w:r>
      <w:r>
        <w:rPr>
          <w:b w:val="1"/>
          <w:bCs w:val="1"/>
          <w:outline w:val="0"/>
          <w:color w:val="000000"/>
          <w:sz w:val="24"/>
          <w:szCs w:val="24"/>
          <w:u w:color="000000"/>
          <w:shd w:val="clear" w:color="auto" w:fill="ffff00"/>
          <w:rtl w:val="0"/>
          <w14:textFill>
            <w14:solidFill>
              <w14:srgbClr w14:val="000000"/>
            </w14:solidFill>
          </w14:textFill>
        </w:rPr>
        <w:t>........</w:t>
      </w:r>
    </w:p>
    <w:p>
      <w:pPr>
        <w:pStyle w:val="Body"/>
        <w:jc w:val="both"/>
        <w:rPr>
          <w:b w:val="1"/>
          <w:bCs w:val="1"/>
          <w:outline w:val="0"/>
          <w:color w:val="000000"/>
          <w:sz w:val="24"/>
          <w:szCs w:val="24"/>
          <w:u w:color="000000"/>
          <w:shd w:val="clear" w:color="auto" w:fill="ffff00"/>
          <w14:textFill>
            <w14:solidFill>
              <w14:srgbClr w14:val="000000"/>
            </w14:solidFill>
          </w14:textFill>
        </w:rPr>
      </w:pPr>
    </w:p>
    <w:p>
      <w:pPr>
        <w:pStyle w:val="Body"/>
        <w:jc w:val="both"/>
        <w:rPr>
          <w:b w:val="1"/>
          <w:bCs w:val="1"/>
          <w:outline w:val="0"/>
          <w:color w:val="000000"/>
          <w:sz w:val="24"/>
          <w:szCs w:val="24"/>
          <w:u w:color="000000"/>
          <w:shd w:val="clear" w:color="auto" w:fill="ffff00"/>
          <w14:textFill>
            <w14:solidFill>
              <w14:srgbClr w14:val="000000"/>
            </w14:solidFill>
          </w14:textFill>
        </w:rPr>
      </w:pPr>
      <w:r>
        <w:rPr>
          <w:b w:val="1"/>
          <w:bCs w:val="1"/>
          <w:outline w:val="0"/>
          <w:color w:val="000000"/>
          <w:sz w:val="24"/>
          <w:szCs w:val="24"/>
          <w:u w:color="000000"/>
          <w:shd w:val="clear" w:color="auto" w:fill="ffff00"/>
          <w:rtl w:val="0"/>
          <w:lang w:val="de-DE"/>
          <w14:textFill>
            <w14:solidFill>
              <w14:srgbClr w14:val="000000"/>
            </w14:solidFill>
          </w14:textFill>
        </w:rPr>
        <w:t>Date</w:t>
      </w:r>
      <w:r>
        <w:rPr>
          <w:b w:val="1"/>
          <w:bCs w:val="1"/>
          <w:outline w:val="0"/>
          <w:color w:val="000000"/>
          <w:sz w:val="24"/>
          <w:szCs w:val="24"/>
          <w:u w:color="000000"/>
          <w:shd w:val="clear" w:color="auto" w:fill="ffff00"/>
          <w:rtl w:val="0"/>
          <w:lang w:val="en-US"/>
          <w14:textFill>
            <w14:solidFill>
              <w14:srgbClr w14:val="000000"/>
            </w14:solidFill>
          </w14:textFill>
        </w:rPr>
        <w:t xml:space="preserve"> 14th July 2025</w:t>
      </w:r>
    </w:p>
    <w:p>
      <w:pPr>
        <w:pStyle w:val="Body"/>
        <w:ind w:right="237"/>
        <w:jc w:val="both"/>
        <w:rPr>
          <w:sz w:val="24"/>
          <w:szCs w:val="24"/>
          <w:shd w:val="clear" w:color="auto" w:fill="ffff00"/>
        </w:rPr>
      </w:pPr>
    </w:p>
    <w:p>
      <w:pPr>
        <w:pStyle w:val="Body"/>
        <w:ind w:right="237"/>
        <w:jc w:val="both"/>
        <w:rPr>
          <w:b w:val="1"/>
          <w:bCs w:val="1"/>
          <w:sz w:val="24"/>
          <w:szCs w:val="24"/>
        </w:rPr>
      </w:pPr>
    </w:p>
    <w:p>
      <w:pPr>
        <w:pStyle w:val="Body"/>
      </w:pPr>
      <w:r>
        <w:rPr>
          <w:outline w:val="0"/>
          <w:color w:val="000000"/>
          <w:sz w:val="22"/>
          <w:szCs w:val="22"/>
          <w:u w:color="000000"/>
          <w14:textFill>
            <w14:solidFill>
              <w14:srgbClr w14:val="000000"/>
            </w14:solidFill>
          </w14:textFill>
        </w:rPr>
      </w:r>
    </w:p>
    <w:sectPr>
      <w:headerReference w:type="default" r:id="rId8"/>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sz w:val="24"/>
      <w:szCs w:val="24"/>
    </w:r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paragraph" w:styleId="paragraph">
    <w:name w:val="paragraph"/>
    <w:next w:val="paragraph"/>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108"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