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DD43A23" w14:textId="77777777" w:rsidR="00252405" w:rsidRDefault="00252405" w:rsidP="000766DF">
      <w:pPr>
        <w:spacing w:after="0"/>
      </w:pPr>
      <w:r>
        <w:t>Student number: 2236190</w:t>
      </w:r>
    </w:p>
    <w:p w14:paraId="040FD111" w14:textId="1F16CF7F" w:rsidR="00252405" w:rsidRPr="000766DF" w:rsidRDefault="000766DF" w:rsidP="001D2A97">
      <w:r w:rsidRPr="000766DF">
        <w:t>Student name:</w:t>
      </w:r>
      <w:r>
        <w:t xml:space="preserve"> R.Comer</w:t>
      </w:r>
    </w:p>
    <w:p w14:paraId="2E9FF03D" w14:textId="05B4CC57" w:rsidR="001D2A97" w:rsidRDefault="001D2A97" w:rsidP="001D2A97">
      <w:r w:rsidRPr="00082EF3">
        <w:rPr>
          <w:b/>
          <w:bCs/>
        </w:rPr>
        <w:t>Essay one</w:t>
      </w:r>
      <w:r w:rsidRPr="00082EF3">
        <w:t xml:space="preserve">: How effectively has the police service adapted to accommodate diversity within the UK? Consider the police force itself and/or the way police engage with diverse communities. Your answer must be based on academic research. Word limit: 1000 words. </w:t>
      </w:r>
    </w:p>
    <w:p w14:paraId="5AB3BF48" w14:textId="011F634B" w:rsidR="003B27A1" w:rsidRDefault="004C1610" w:rsidP="001D2A97">
      <w:pPr>
        <w:spacing w:after="0"/>
      </w:pPr>
      <w:r>
        <w:t xml:space="preserve">Diversity is the presence of different characteristics </w:t>
      </w:r>
      <w:r w:rsidR="009D2040">
        <w:t>within our comm</w:t>
      </w:r>
      <w:r w:rsidR="004C4B07">
        <w:t>unities. Some of t</w:t>
      </w:r>
      <w:r w:rsidR="003B27A1" w:rsidRPr="003B27A1">
        <w:t xml:space="preserve">hese include the nine characteristics </w:t>
      </w:r>
      <w:r w:rsidR="004C4B07" w:rsidRPr="003B27A1">
        <w:t xml:space="preserve">protected </w:t>
      </w:r>
      <w:r w:rsidR="003B27A1" w:rsidRPr="003B27A1">
        <w:t>under the Equality Act 2010</w:t>
      </w:r>
      <w:r w:rsidR="004C4B07">
        <w:t xml:space="preserve">. </w:t>
      </w:r>
    </w:p>
    <w:p w14:paraId="48D010ED" w14:textId="2CC17A35" w:rsidR="001D2A97" w:rsidRDefault="001D2A97" w:rsidP="001D2A97">
      <w:pPr>
        <w:spacing w:after="0"/>
      </w:pPr>
      <w:r>
        <w:t>How diverse is the UK?</w:t>
      </w:r>
    </w:p>
    <w:p w14:paraId="1D09D8A7" w14:textId="057CFE77" w:rsidR="001D2A97" w:rsidRDefault="001D2A97" w:rsidP="001D2A97">
      <w:pPr>
        <w:spacing w:after="0"/>
      </w:pPr>
      <w:hyperlink r:id="rId4" w:history="1">
        <w:r w:rsidRPr="001D2A97">
          <w:rPr>
            <w:rStyle w:val="Hyperlink"/>
          </w:rPr>
          <w:t>Population of England and Wales - GOV.UK Ethnicity facts and figures (ethnicity-facts-figures.service.gov.uk)</w:t>
        </w:r>
      </w:hyperlink>
    </w:p>
    <w:p w14:paraId="0EF994E2" w14:textId="554301C5" w:rsidR="005F55D0" w:rsidRDefault="005F55D0" w:rsidP="001D2A97">
      <w:pPr>
        <w:spacing w:after="0"/>
      </w:pPr>
      <w:r>
        <w:t>2021 figures show that 81.7% of the UK population identified as white.</w:t>
      </w:r>
    </w:p>
    <w:p w14:paraId="6C864CDB" w14:textId="421D4DED" w:rsidR="005F55D0" w:rsidRDefault="005F55D0" w:rsidP="001D2A97">
      <w:pPr>
        <w:spacing w:after="0"/>
      </w:pPr>
      <w:r>
        <w:t>2011 showed 86% white</w:t>
      </w:r>
    </w:p>
    <w:p w14:paraId="297ECEF0" w14:textId="2589F6C9" w:rsidR="005F55D0" w:rsidRDefault="005F55D0" w:rsidP="001D2A97">
      <w:pPr>
        <w:spacing w:after="0"/>
      </w:pPr>
      <w:r>
        <w:t xml:space="preserve">The percentage of people who identified as Black, Asian, Mixed or other increased across all categories between the 2011 and 2021 census. </w:t>
      </w:r>
    </w:p>
    <w:p w14:paraId="40ABD031" w14:textId="3B56F159" w:rsidR="005F5D23" w:rsidRDefault="005F5D23" w:rsidP="001D2A97">
      <w:pPr>
        <w:spacing w:after="0"/>
      </w:pPr>
      <w:r>
        <w:t xml:space="preserve">These figures and the </w:t>
      </w:r>
      <w:r w:rsidR="00AB6DA4">
        <w:t>ever-changing</w:t>
      </w:r>
      <w:r w:rsidR="001A5FD7">
        <w:t xml:space="preserve"> diversity in the UK play a key role is why the police service must be consta</w:t>
      </w:r>
      <w:r w:rsidR="001E7684">
        <w:t>ntly adapting to best serve their communities.</w:t>
      </w:r>
    </w:p>
    <w:p w14:paraId="344E585A" w14:textId="77777777" w:rsidR="005F55D0" w:rsidRDefault="005F55D0" w:rsidP="001D2A97">
      <w:pPr>
        <w:spacing w:after="0"/>
      </w:pPr>
    </w:p>
    <w:p w14:paraId="6D3EA563" w14:textId="38CD3A9D" w:rsidR="001D2A97" w:rsidRDefault="001D2A97" w:rsidP="001D2A97">
      <w:pPr>
        <w:spacing w:after="0"/>
      </w:pPr>
      <w:r>
        <w:t>How diverse is UK policing?</w:t>
      </w:r>
    </w:p>
    <w:p w14:paraId="6CCCBD25" w14:textId="5BF782D5" w:rsidR="001D2A97" w:rsidRDefault="001D2A97" w:rsidP="001D2A97">
      <w:pPr>
        <w:spacing w:after="0"/>
      </w:pPr>
      <w:hyperlink r:id="rId5" w:history="1">
        <w:r w:rsidRPr="001D2A97">
          <w:rPr>
            <w:rStyle w:val="Hyperlink"/>
          </w:rPr>
          <w:t>Police workforce - GOV.UK Ethnicity facts and figures (ethnicity-facts-figures.service.gov.uk)</w:t>
        </w:r>
      </w:hyperlink>
    </w:p>
    <w:p w14:paraId="6CB5B29F" w14:textId="2DCFDEFC" w:rsidR="003B27A1" w:rsidRDefault="003B27A1" w:rsidP="001D2A97">
      <w:pPr>
        <w:spacing w:after="0"/>
      </w:pPr>
      <w:r>
        <w:t xml:space="preserve">March 2022 government figures showed that </w:t>
      </w:r>
      <w:r w:rsidR="005F55D0">
        <w:t xml:space="preserve">of the ethnicities known, </w:t>
      </w:r>
      <w:r>
        <w:t xml:space="preserve">91.9% of police officers identified as white </w:t>
      </w:r>
    </w:p>
    <w:p w14:paraId="70C2392C" w14:textId="77777777" w:rsidR="00DC79A8" w:rsidRDefault="00DC79A8" w:rsidP="001D2A97">
      <w:pPr>
        <w:spacing w:after="0"/>
      </w:pPr>
    </w:p>
    <w:p w14:paraId="496575FE" w14:textId="77777777" w:rsidR="00E65562" w:rsidRDefault="00DC79A8" w:rsidP="001D2A97">
      <w:pPr>
        <w:spacing w:after="0"/>
      </w:pPr>
      <w:r>
        <w:t>Following the Stephen Lawrence inquiry</w:t>
      </w:r>
      <w:r w:rsidR="00A1465F">
        <w:t xml:space="preserve"> (Macpherson,1999)</w:t>
      </w:r>
      <w:r w:rsidR="00301DF7">
        <w:t xml:space="preserve"> police</w:t>
      </w:r>
      <w:r w:rsidR="00976BD3">
        <w:t xml:space="preserve"> have continued</w:t>
      </w:r>
      <w:r w:rsidR="00301DF7">
        <w:t xml:space="preserve"> to </w:t>
      </w:r>
      <w:r w:rsidR="00976BD3">
        <w:t xml:space="preserve">try to </w:t>
      </w:r>
      <w:r w:rsidR="00301DF7">
        <w:t xml:space="preserve">make developments on diversity </w:t>
      </w:r>
      <w:r w:rsidR="00976BD3">
        <w:t>and buil</w:t>
      </w:r>
      <w:r w:rsidR="003A487A">
        <w:t>ding confidence back from communities such as the black community (NPCC,2</w:t>
      </w:r>
      <w:r w:rsidR="001B0861">
        <w:t>021)</w:t>
      </w:r>
    </w:p>
    <w:p w14:paraId="4C5627C5" w14:textId="0CE4EAD8" w:rsidR="00DC79A8" w:rsidRDefault="00E65562" w:rsidP="001D2A97">
      <w:pPr>
        <w:spacing w:after="0"/>
      </w:pPr>
      <w:hyperlink r:id="rId6" w:history="1">
        <w:r w:rsidRPr="00E65562">
          <w:rPr>
            <w:rStyle w:val="Hyperlink"/>
          </w:rPr>
          <w:t>Policing renews commitment to earn black communities' confidence (npcc.police.uk)</w:t>
        </w:r>
      </w:hyperlink>
      <w:r w:rsidR="009D0790">
        <w:t xml:space="preserve"> </w:t>
      </w:r>
    </w:p>
    <w:p w14:paraId="7D25D79E" w14:textId="77777777" w:rsidR="003B27A1" w:rsidRDefault="003B27A1" w:rsidP="001D2A97">
      <w:pPr>
        <w:spacing w:after="0"/>
      </w:pPr>
    </w:p>
    <w:p w14:paraId="06AF2C84" w14:textId="3A12B3DA" w:rsidR="003B27A1" w:rsidRDefault="003B27A1" w:rsidP="001D2A97">
      <w:pPr>
        <w:spacing w:after="0"/>
      </w:pPr>
      <w:hyperlink r:id="rId7" w:history="1">
        <w:r w:rsidRPr="003B27A1">
          <w:rPr>
            <w:rStyle w:val="Hyperlink"/>
          </w:rPr>
          <w:t>Diversity, equality and inclusion strategy 2021-2024 (college.police.uk)</w:t>
        </w:r>
      </w:hyperlink>
    </w:p>
    <w:p w14:paraId="0B449B9B" w14:textId="561B72E6" w:rsidR="003B27A1" w:rsidRDefault="003B27A1" w:rsidP="001D2A97">
      <w:pPr>
        <w:spacing w:after="0"/>
      </w:pPr>
      <w:r>
        <w:t>The college of policing has published a ‘Diversity, equality and inclusion’ strategy in 2021 which aimed to set out the policing vision on how to promote diversity in policing for 2021-2024.</w:t>
      </w:r>
    </w:p>
    <w:p w14:paraId="554AF376" w14:textId="77777777" w:rsidR="00BB6E1A" w:rsidRDefault="00BB6E1A" w:rsidP="001D2A97">
      <w:pPr>
        <w:spacing w:after="0"/>
      </w:pPr>
    </w:p>
    <w:p w14:paraId="38D6932D" w14:textId="526B7E54" w:rsidR="002F534E" w:rsidRDefault="000C3DDB" w:rsidP="001D2A97">
      <w:pPr>
        <w:spacing w:after="0"/>
        <w:rPr>
          <w:rStyle w:val="Hyperlink"/>
        </w:rPr>
      </w:pPr>
      <w:hyperlink r:id="rId8" w:history="1">
        <w:r w:rsidRPr="000C3DDB">
          <w:rPr>
            <w:rStyle w:val="Hyperlink"/>
          </w:rPr>
          <w:t>Police Race Action Plan: Improving policing for Black people (college.police.uk)</w:t>
        </w:r>
      </w:hyperlink>
    </w:p>
    <w:p w14:paraId="46CFB904" w14:textId="77777777" w:rsidR="003B0484" w:rsidRDefault="003B0484" w:rsidP="001D2A97">
      <w:pPr>
        <w:spacing w:after="0"/>
        <w:rPr>
          <w:rStyle w:val="Hyperlink"/>
        </w:rPr>
      </w:pPr>
    </w:p>
    <w:p w14:paraId="6B9A2151" w14:textId="4F8EF994" w:rsidR="003B0484" w:rsidRDefault="003B0484" w:rsidP="001D2A97">
      <w:pPr>
        <w:spacing w:after="0"/>
      </w:pPr>
      <w:r>
        <w:t>Neighbourhoo</w:t>
      </w:r>
      <w:r w:rsidR="001A0D26">
        <w:t>d policing and PCSOs</w:t>
      </w:r>
    </w:p>
    <w:p w14:paraId="10627A62" w14:textId="5F43E42D" w:rsidR="009330BC" w:rsidRPr="003B0484" w:rsidRDefault="009330BC" w:rsidP="001D2A97">
      <w:pPr>
        <w:spacing w:after="0"/>
      </w:pPr>
      <w:r>
        <w:t xml:space="preserve">The introduction of PCSOs in 2002 allowed police to be more involved in communities and tackle </w:t>
      </w:r>
      <w:r w:rsidR="0088028C">
        <w:t>local issues ad concerns (O’Nei</w:t>
      </w:r>
      <w:r w:rsidR="00840B33">
        <w:t>ll.,2015)</w:t>
      </w:r>
    </w:p>
    <w:p w14:paraId="712639D9" w14:textId="77777777" w:rsidR="001D2A97" w:rsidRDefault="001D2A97" w:rsidP="001D2A97"/>
    <w:p w14:paraId="69FDB174" w14:textId="618B35FF" w:rsidR="005F55D0" w:rsidRDefault="005F55D0" w:rsidP="001D2A97">
      <w:r>
        <w:lastRenderedPageBreak/>
        <w:t>Word Count:</w:t>
      </w:r>
    </w:p>
    <w:p w14:paraId="09085167" w14:textId="4920E3D7" w:rsidR="001D2A97" w:rsidRPr="00C05138" w:rsidRDefault="001D2A97" w:rsidP="001D2A97">
      <w:pPr>
        <w:rPr>
          <w:b/>
          <w:bCs/>
        </w:rPr>
      </w:pPr>
      <w:r w:rsidRPr="00082EF3">
        <w:rPr>
          <w:b/>
          <w:bCs/>
        </w:rPr>
        <w:t xml:space="preserve">Essay two: </w:t>
      </w:r>
      <w:r w:rsidRPr="00082EF3">
        <w:t>Response policing – Why is it important to manage mental wellbeing in policing? What can be the consequences if mental wellbeing is not managed appropriately?</w:t>
      </w:r>
    </w:p>
    <w:p w14:paraId="57FACEDA" w14:textId="05573467" w:rsidR="00EA5474" w:rsidRDefault="00C05138" w:rsidP="00F23E7C">
      <w:pPr>
        <w:spacing w:after="0"/>
      </w:pPr>
      <w:r>
        <w:t>A: The</w:t>
      </w:r>
      <w:r w:rsidR="007C091D">
        <w:t xml:space="preserve"> World He</w:t>
      </w:r>
      <w:r w:rsidR="002107C4">
        <w:t>alth Organization defines mental health as</w:t>
      </w:r>
      <w:r w:rsidR="005776EE">
        <w:t xml:space="preserve"> “</w:t>
      </w:r>
      <w:r w:rsidR="005776EE" w:rsidRPr="005776EE">
        <w:t>a state of mental well-being that enables people to cope with the stresses of life, realize their abilities, learn well and work well, and contribute to their community</w:t>
      </w:r>
      <w:r w:rsidR="005776EE">
        <w:t>”</w:t>
      </w:r>
      <w:r w:rsidR="003B533F">
        <w:t xml:space="preserve"> </w:t>
      </w:r>
    </w:p>
    <w:p w14:paraId="6F9CAA3C" w14:textId="77777777" w:rsidR="00F23E7C" w:rsidRDefault="00F23E7C" w:rsidP="00F23E7C">
      <w:pPr>
        <w:spacing w:after="0"/>
      </w:pPr>
    </w:p>
    <w:p w14:paraId="03389DAD" w14:textId="09DAEE2C" w:rsidR="00332254" w:rsidRDefault="009E6EE7" w:rsidP="00F23E7C">
      <w:pPr>
        <w:spacing w:after="0"/>
      </w:pPr>
      <w:r w:rsidRPr="009E6EE7">
        <w:rPr>
          <w:rStyle w:val="Hyperlink"/>
          <w:color w:val="auto"/>
          <w:u w:val="none"/>
        </w:rPr>
        <w:t>Kruger</w:t>
      </w:r>
      <w:r w:rsidR="00000597">
        <w:rPr>
          <w:rStyle w:val="Hyperlink"/>
          <w:color w:val="auto"/>
          <w:u w:val="none"/>
        </w:rPr>
        <w:t xml:space="preserve"> (</w:t>
      </w:r>
      <w:r w:rsidR="00102D81">
        <w:rPr>
          <w:rStyle w:val="Hyperlink"/>
          <w:color w:val="auto"/>
          <w:u w:val="none"/>
        </w:rPr>
        <w:t>2020)</w:t>
      </w:r>
      <w:r w:rsidRPr="009E6EE7">
        <w:rPr>
          <w:rStyle w:val="Hyperlink"/>
          <w:color w:val="auto"/>
          <w:u w:val="none"/>
        </w:rPr>
        <w:t xml:space="preserve"> found that in</w:t>
      </w:r>
      <w:r>
        <w:t xml:space="preserve"> Australian police forces</w:t>
      </w:r>
      <w:r w:rsidR="001F6FC4">
        <w:t xml:space="preserve">, officers experienced </w:t>
      </w:r>
      <w:r w:rsidR="00102D81">
        <w:t>depression, anxiety</w:t>
      </w:r>
      <w:r w:rsidR="00000597">
        <w:t xml:space="preserve"> and </w:t>
      </w:r>
      <w:r w:rsidR="00102D81">
        <w:t>post-traumatic</w:t>
      </w:r>
      <w:r w:rsidR="00000597">
        <w:t xml:space="preserve"> stress disorder</w:t>
      </w:r>
      <w:r w:rsidRPr="009E6EE7">
        <w:t xml:space="preserve"> </w:t>
      </w:r>
      <w:r w:rsidR="00102D81">
        <w:t xml:space="preserve">at a higher rate than the general population. </w:t>
      </w:r>
      <w:r w:rsidR="003B533F">
        <w:t xml:space="preserve">This can be due to the exposure of the types of incidents that officers are required to </w:t>
      </w:r>
      <w:r w:rsidR="00AE0535">
        <w:t>attend</w:t>
      </w:r>
      <w:r w:rsidR="0093479A">
        <w:t xml:space="preserve"> (</w:t>
      </w:r>
      <w:r w:rsidR="002F6BEF">
        <w:t>Ja</w:t>
      </w:r>
      <w:r w:rsidR="00D72B40">
        <w:t xml:space="preserve">ramillo </w:t>
      </w:r>
      <w:r w:rsidR="00D72B40" w:rsidRPr="00D72B40">
        <w:rPr>
          <w:i/>
          <w:iCs/>
        </w:rPr>
        <w:t>et al</w:t>
      </w:r>
      <w:r w:rsidR="00D72B40">
        <w:t>., 2005), as well as organisational issues such as workload</w:t>
      </w:r>
      <w:r w:rsidR="00F11D7A">
        <w:t xml:space="preserve"> (Kop </w:t>
      </w:r>
      <w:r w:rsidR="00F11D7A" w:rsidRPr="00E43203">
        <w:rPr>
          <w:i/>
          <w:iCs/>
        </w:rPr>
        <w:t>et al</w:t>
      </w:r>
      <w:r w:rsidR="00E43203">
        <w:t>., 1999)</w:t>
      </w:r>
      <w:r w:rsidR="00211BA1">
        <w:t xml:space="preserve"> and </w:t>
      </w:r>
      <w:r w:rsidR="00400328">
        <w:t>lack of resources</w:t>
      </w:r>
      <w:r w:rsidR="000626F5">
        <w:t xml:space="preserve"> (Br</w:t>
      </w:r>
      <w:r w:rsidR="00E7441C">
        <w:t>ough and Biggs, 2010</w:t>
      </w:r>
      <w:r w:rsidR="00211BA1">
        <w:t>) to name but a few.</w:t>
      </w:r>
      <w:r w:rsidR="00400328">
        <w:t xml:space="preserve"> </w:t>
      </w:r>
      <w:r w:rsidR="00A224F5">
        <w:t>It i</w:t>
      </w:r>
      <w:r w:rsidR="008B580D">
        <w:t>s important to manage this and officers awareness of mental health issues</w:t>
      </w:r>
      <w:r w:rsidR="00C87B6A">
        <w:t xml:space="preserve">, as it can not only affect the individual, but potentially the way in which they respond to </w:t>
      </w:r>
      <w:r w:rsidR="005C52EA">
        <w:t>mental health calls which police frequently attend.</w:t>
      </w:r>
      <w:r w:rsidR="001529A4">
        <w:t xml:space="preserve"> </w:t>
      </w:r>
    </w:p>
    <w:p w14:paraId="56F1155E" w14:textId="77777777" w:rsidR="00F23E7C" w:rsidRDefault="00F23E7C" w:rsidP="00F23E7C">
      <w:pPr>
        <w:spacing w:after="0"/>
      </w:pPr>
    </w:p>
    <w:p w14:paraId="5A2A5677" w14:textId="037E0001" w:rsidR="001529A4" w:rsidRDefault="00AB42BE" w:rsidP="001D2A97">
      <w:r>
        <w:t>In 2000 it was found that policing i</w:t>
      </w:r>
      <w:r w:rsidR="0046788A">
        <w:t>s among the top three occupations for stress and mental illness (</w:t>
      </w:r>
      <w:r w:rsidR="0046788A" w:rsidRPr="00417B8F">
        <w:t>C.O.E.H</w:t>
      </w:r>
      <w:r w:rsidR="0046788A">
        <w:t>,</w:t>
      </w:r>
      <w:r w:rsidR="005F1293">
        <w:t xml:space="preserve"> </w:t>
      </w:r>
      <w:r w:rsidR="0046788A">
        <w:t>2000</w:t>
      </w:r>
      <w:r w:rsidR="005F1293">
        <w:t>).</w:t>
      </w:r>
      <w:r w:rsidR="008261D5">
        <w:t xml:space="preserve"> However, studies have also shown that due to the frequent exposure of stressful and high risk situations, that officers may learn to </w:t>
      </w:r>
      <w:r w:rsidR="00F02D74">
        <w:t>adapt</w:t>
      </w:r>
      <w:r w:rsidR="008261D5">
        <w:t xml:space="preserve"> </w:t>
      </w:r>
      <w:r w:rsidR="00A50633">
        <w:t xml:space="preserve">better coping mechanisms </w:t>
      </w:r>
      <w:r w:rsidR="00F02D74">
        <w:t xml:space="preserve">and resilience </w:t>
      </w:r>
      <w:r w:rsidR="00301766">
        <w:t>(</w:t>
      </w:r>
      <w:r w:rsidR="00C4138D">
        <w:t xml:space="preserve">Band and Manuele, 1987). </w:t>
      </w:r>
    </w:p>
    <w:p w14:paraId="1226459A" w14:textId="1AB2655A" w:rsidR="00E00972" w:rsidRDefault="002D7FFB" w:rsidP="001D2A97">
      <w:r>
        <w:t xml:space="preserve">The </w:t>
      </w:r>
      <w:r w:rsidR="00753D9A">
        <w:t>consequences of not managing mental wellbeing may also end up falling on the police force as a whole</w:t>
      </w:r>
      <w:r w:rsidR="008C4150">
        <w:t>. W</w:t>
      </w:r>
      <w:r w:rsidR="002E3D03">
        <w:t>ith mental health being the top cause</w:t>
      </w:r>
      <w:r w:rsidR="00A953DE">
        <w:t xml:space="preserve"> for long-term work absence (Purba and Demou, 2019) it is vital</w:t>
      </w:r>
      <w:r w:rsidR="002819CF">
        <w:t xml:space="preserve"> that </w:t>
      </w:r>
      <w:r w:rsidR="00217170">
        <w:t>workplaces</w:t>
      </w:r>
      <w:r w:rsidR="002819CF">
        <w:t xml:space="preserve"> manage mental wellbeing</w:t>
      </w:r>
      <w:r w:rsidR="00A74CE6">
        <w:t xml:space="preserve"> and identify which occupational stressors </w:t>
      </w:r>
      <w:r w:rsidR="00EF5C1D">
        <w:t>place officers at highest risk of suffering when it comes to mental wellbeing</w:t>
      </w:r>
      <w:r w:rsidR="008C4150">
        <w:t>. The more officers who have to take long term sick has the potential to create a domino</w:t>
      </w:r>
      <w:r w:rsidR="00A50DD6">
        <w:t xml:space="preserve"> effect, whereby remaining officers on shift are increasingly exposed to the stress factors which cause a decline in wellbeing due to a lower number of fully operational officers on each shift.</w:t>
      </w:r>
    </w:p>
    <w:p w14:paraId="2AC1CA81" w14:textId="3F9E4E4C" w:rsidR="006B1CF7" w:rsidRPr="009E6EE7" w:rsidRDefault="004F7AF0" w:rsidP="001D2A97">
      <w:r>
        <w:t>In conclusion</w:t>
      </w:r>
      <w:r w:rsidR="0077336D">
        <w:t xml:space="preserve">, </w:t>
      </w:r>
      <w:r w:rsidR="00211BA1">
        <w:t>it is in the b</w:t>
      </w:r>
      <w:r w:rsidR="008361D0">
        <w:t xml:space="preserve">est interest of higher ups within policing to recognise the mental wellbeing struggles placed upon officers and </w:t>
      </w:r>
      <w:r w:rsidR="00FB035A">
        <w:t xml:space="preserve">thoroughly educate them on how to manage and support both their own and others mental wellbeing in order to </w:t>
      </w:r>
      <w:r w:rsidR="009E2C1E">
        <w:t>deliver a well performing force.</w:t>
      </w:r>
    </w:p>
    <w:p w14:paraId="418880C9" w14:textId="5C6772DC" w:rsidR="00DA0209" w:rsidRDefault="005F55D0" w:rsidP="001D2A97">
      <w:pPr>
        <w:rPr>
          <w:b/>
          <w:bCs/>
        </w:rPr>
      </w:pPr>
      <w:r>
        <w:t>Word Count:</w:t>
      </w:r>
      <w:r w:rsidR="00DD47F9">
        <w:t xml:space="preserve"> </w:t>
      </w:r>
      <w:r w:rsidR="00A50DD6">
        <w:t>351</w:t>
      </w:r>
    </w:p>
    <w:p w14:paraId="4B609A85" w14:textId="35F63629" w:rsidR="001D2A97" w:rsidRDefault="001D2A97" w:rsidP="001D2A97">
      <w:r w:rsidRPr="00082EF3">
        <w:rPr>
          <w:b/>
          <w:bCs/>
        </w:rPr>
        <w:t>Essay four</w:t>
      </w:r>
      <w:r w:rsidRPr="00082EF3">
        <w:t xml:space="preserve">: Outline potential links between serious and organised crime and public protection issues. What characteristics make some people more vulnerable to exploitation by serious and organised crime gangs? Your answer must be based on academic research. Word limit: 1000 words. </w:t>
      </w:r>
    </w:p>
    <w:p w14:paraId="385854CB" w14:textId="3A1519DD" w:rsidR="001D2A97" w:rsidRDefault="001D2A97" w:rsidP="00DA0209">
      <w:pPr>
        <w:spacing w:after="0"/>
      </w:pPr>
      <w:r>
        <w:lastRenderedPageBreak/>
        <w:t>Define serious and organised crime</w:t>
      </w:r>
    </w:p>
    <w:p w14:paraId="246C0159" w14:textId="4E281EA5" w:rsidR="001D2A97" w:rsidRDefault="001D2A97" w:rsidP="001D2A97">
      <w:r>
        <w:t>Discuss what makes people vulnerable to exploitation</w:t>
      </w:r>
    </w:p>
    <w:p w14:paraId="2CD9AE08" w14:textId="36B918A5" w:rsidR="00DA0209" w:rsidRDefault="005F55D0" w:rsidP="001D2A97">
      <w:pPr>
        <w:rPr>
          <w:b/>
          <w:bCs/>
        </w:rPr>
      </w:pPr>
      <w:r>
        <w:t>Word Count:</w:t>
      </w:r>
    </w:p>
    <w:p w14:paraId="5414B49C" w14:textId="239BD8D2" w:rsidR="001D2A97" w:rsidRDefault="001D2A97" w:rsidP="001D2A97">
      <w:r w:rsidRPr="00082EF3">
        <w:rPr>
          <w:b/>
          <w:bCs/>
        </w:rPr>
        <w:t>Essay five</w:t>
      </w:r>
      <w:r w:rsidRPr="00082EF3">
        <w:t>: How effective is early intervention an effective means of preventing young people from offending or re-offending? Your answer must be based on academic research, but you may make reference to relevant case studies. Word limit: 1000 words.</w:t>
      </w:r>
    </w:p>
    <w:p w14:paraId="167DC211" w14:textId="4480A1D9" w:rsidR="00CA6772" w:rsidRDefault="001D2A97">
      <w:r>
        <w:t>Youth justice service</w:t>
      </w:r>
    </w:p>
    <w:p w14:paraId="11C3286D" w14:textId="06F29A38" w:rsidR="005F55D0" w:rsidRDefault="005F55D0">
      <w:r>
        <w:t>Word Count:</w:t>
      </w:r>
    </w:p>
    <w:p w14:paraId="0E404B4F" w14:textId="77777777" w:rsidR="00F314B9" w:rsidRDefault="00F314B9" w:rsidP="00F314B9"/>
    <w:p w14:paraId="5395DB3B" w14:textId="77777777" w:rsidR="00F314B9" w:rsidRDefault="00F314B9" w:rsidP="00F314B9">
      <w:r>
        <w:t>Bibliography</w:t>
      </w:r>
    </w:p>
    <w:p w14:paraId="1066DDB9" w14:textId="720FCFDA" w:rsidR="00301766" w:rsidRDefault="00301766">
      <w:r w:rsidRPr="00301766">
        <w:t>Band, S.R. and Manuele, C.A., 1987. Stress and police officer performance: An examination of effective coping behavior. </w:t>
      </w:r>
      <w:r w:rsidRPr="00301766">
        <w:rPr>
          <w:i/>
          <w:iCs/>
        </w:rPr>
        <w:t>Police Stud.: Int'l Rev. Police Dev.</w:t>
      </w:r>
      <w:r w:rsidRPr="00301766">
        <w:t>, </w:t>
      </w:r>
      <w:r w:rsidRPr="00301766">
        <w:rPr>
          <w:i/>
          <w:iCs/>
        </w:rPr>
        <w:t>10</w:t>
      </w:r>
      <w:r w:rsidRPr="00301766">
        <w:t>, p.122.</w:t>
      </w:r>
    </w:p>
    <w:p w14:paraId="0382A7B6" w14:textId="078EF2C8" w:rsidR="00CA64FD" w:rsidRDefault="00CA64FD">
      <w:r w:rsidRPr="00CA64FD">
        <w:t>Biggam, F.H., Power, K.G., Macdonald, R.R., Carcary, W.B. and Moodie, E., 1997. Self-perceived occupational stress and distress in a Scottish police force. </w:t>
      </w:r>
      <w:r w:rsidRPr="00CA64FD">
        <w:rPr>
          <w:i/>
          <w:iCs/>
        </w:rPr>
        <w:t>Work &amp; stress</w:t>
      </w:r>
      <w:r w:rsidRPr="00CA64FD">
        <w:t>, </w:t>
      </w:r>
      <w:r w:rsidRPr="00CA64FD">
        <w:rPr>
          <w:i/>
          <w:iCs/>
        </w:rPr>
        <w:t>11</w:t>
      </w:r>
      <w:r w:rsidRPr="00CA64FD">
        <w:t>(2), pp.118-133.</w:t>
      </w:r>
    </w:p>
    <w:p w14:paraId="18AAAFBE" w14:textId="4FB38867" w:rsidR="00FD2CBC" w:rsidRDefault="00FD2CBC">
      <w:r w:rsidRPr="00987B21">
        <w:t>Bowling, B. and Phillips, C., 2003. Policing ethnic minority communities.</w:t>
      </w:r>
    </w:p>
    <w:p w14:paraId="487FE419" w14:textId="04C187A3" w:rsidR="000626F5" w:rsidRDefault="000626F5">
      <w:r w:rsidRPr="000626F5">
        <w:t>Brough, P. and Biggs, A., 2010. Occupational stress in police and prison staff. </w:t>
      </w:r>
      <w:r w:rsidRPr="000626F5">
        <w:rPr>
          <w:i/>
          <w:iCs/>
        </w:rPr>
        <w:t>The Cambridge handbook of forensic psychology</w:t>
      </w:r>
      <w:r w:rsidRPr="000626F5">
        <w:t>, pp.707-718.</w:t>
      </w:r>
    </w:p>
    <w:p w14:paraId="7CB94A92" w14:textId="50F6F1F2" w:rsidR="00417B8F" w:rsidRDefault="00417B8F">
      <w:r w:rsidRPr="00417B8F">
        <w:t>CfOEH, C.O.E.H., 2000. Occupational physicians reporting activiity. </w:t>
      </w:r>
      <w:r w:rsidRPr="00417B8F">
        <w:rPr>
          <w:i/>
          <w:iCs/>
        </w:rPr>
        <w:t>Quarterly report. Manchester: University of Manchester</w:t>
      </w:r>
      <w:r w:rsidRPr="00417B8F">
        <w:t>.</w:t>
      </w:r>
    </w:p>
    <w:p w14:paraId="16A8D0FA" w14:textId="305E7464" w:rsidR="00FD2CBC" w:rsidRDefault="00FD2CBC">
      <w:r w:rsidRPr="002C1B28">
        <w:t>Cox, C., 2019. Policing a diverse society: the community based rationale for multi-agency working. In </w:t>
      </w:r>
      <w:r w:rsidRPr="002C1B28">
        <w:rPr>
          <w:i/>
          <w:iCs/>
        </w:rPr>
        <w:t>Multi-Agency Working in Criminal Justice</w:t>
      </w:r>
      <w:r w:rsidRPr="002C1B28">
        <w:t> (pp. 105-120). Policy Press.</w:t>
      </w:r>
    </w:p>
    <w:p w14:paraId="0D8FDCCC" w14:textId="34BFA7DD" w:rsidR="00E358A0" w:rsidRDefault="00E358A0">
      <w:r w:rsidRPr="00E358A0">
        <w:t>Demou, E., Hale, H. and Hunt, K., 2020. Understanding the mental health and wellbeing needs of police officers and staff in Scotland. </w:t>
      </w:r>
      <w:r w:rsidRPr="00E358A0">
        <w:rPr>
          <w:i/>
          <w:iCs/>
        </w:rPr>
        <w:t>Police Practice and research</w:t>
      </w:r>
      <w:r w:rsidRPr="00E358A0">
        <w:t>, </w:t>
      </w:r>
      <w:r w:rsidRPr="00E358A0">
        <w:rPr>
          <w:i/>
          <w:iCs/>
        </w:rPr>
        <w:t>21</w:t>
      </w:r>
      <w:r w:rsidRPr="00E358A0">
        <w:t>(6), pp.702-716.</w:t>
      </w:r>
    </w:p>
    <w:p w14:paraId="021383B7" w14:textId="3CB88DBA" w:rsidR="002F6BEF" w:rsidRDefault="002F6BEF">
      <w:r w:rsidRPr="002F6BEF">
        <w:t>Jaramillo, F., Nixon, R. and Sams, D., 2005. The effect of law enforcement stress on organizational commitment. </w:t>
      </w:r>
      <w:r w:rsidRPr="002F6BEF">
        <w:rPr>
          <w:i/>
          <w:iCs/>
        </w:rPr>
        <w:t>Policing: An International Journal of Police Strategies &amp; Management</w:t>
      </w:r>
      <w:r w:rsidRPr="002F6BEF">
        <w:t>, </w:t>
      </w:r>
      <w:r w:rsidRPr="002F6BEF">
        <w:rPr>
          <w:i/>
          <w:iCs/>
        </w:rPr>
        <w:t>28</w:t>
      </w:r>
      <w:r w:rsidRPr="002F6BEF">
        <w:t>(2), pp.321-336.</w:t>
      </w:r>
    </w:p>
    <w:p w14:paraId="004D1CB7" w14:textId="4A068DB0" w:rsidR="00F11D7A" w:rsidRDefault="00F11D7A">
      <w:r w:rsidRPr="00F11D7A">
        <w:t>Kop, N., Euwema, M. and Schaufeli, W., 1999. Burnout, job stress and violent behaviour among Dutch police officers. </w:t>
      </w:r>
      <w:r w:rsidRPr="00F11D7A">
        <w:rPr>
          <w:i/>
          <w:iCs/>
        </w:rPr>
        <w:t>Work &amp; stress</w:t>
      </w:r>
      <w:r w:rsidRPr="00F11D7A">
        <w:t>, </w:t>
      </w:r>
      <w:r w:rsidRPr="00F11D7A">
        <w:rPr>
          <w:i/>
          <w:iCs/>
        </w:rPr>
        <w:t>13</w:t>
      </w:r>
      <w:r w:rsidRPr="00F11D7A">
        <w:t>(4), pp.326-340.</w:t>
      </w:r>
    </w:p>
    <w:p w14:paraId="29EEA752" w14:textId="7B3FA4A7" w:rsidR="00596F1E" w:rsidRDefault="00596F1E">
      <w:r w:rsidRPr="00596F1E">
        <w:t>Kruger, E., 2020. Mental health and the policing context. In </w:t>
      </w:r>
      <w:r w:rsidRPr="00596F1E">
        <w:rPr>
          <w:i/>
          <w:iCs/>
        </w:rPr>
        <w:t>Australian Policing</w:t>
      </w:r>
      <w:r w:rsidRPr="00596F1E">
        <w:t> (pp. 367-381). Routledge.</w:t>
      </w:r>
    </w:p>
    <w:p w14:paraId="7F00B468" w14:textId="08C14546" w:rsidR="00FD2CBC" w:rsidRDefault="00FD2CBC">
      <w:r w:rsidRPr="00D1638F">
        <w:lastRenderedPageBreak/>
        <w:t>McInerney, D.J., 2020. </w:t>
      </w:r>
      <w:r w:rsidRPr="00D1638F">
        <w:rPr>
          <w:i/>
          <w:iCs/>
        </w:rPr>
        <w:t>The realities of policing diverse communities from minority and police perspectives</w:t>
      </w:r>
      <w:r w:rsidRPr="00D1638F">
        <w:t>. Cambridge Scholars Publishing.</w:t>
      </w:r>
    </w:p>
    <w:p w14:paraId="6C7E5CDC" w14:textId="6FBCB5AF" w:rsidR="00FD2CBC" w:rsidRDefault="00FD2CBC">
      <w:r w:rsidRPr="00E564EC">
        <w:t>O’Neill, M., 2015. The case for the acceptable ‘other’: The impact of partnerships, PCSOs, and neighbourhood policing on diversity in policing. </w:t>
      </w:r>
      <w:r w:rsidRPr="00E564EC">
        <w:rPr>
          <w:i/>
          <w:iCs/>
        </w:rPr>
        <w:t>Policing: A Journal of Policy and Practice</w:t>
      </w:r>
      <w:r w:rsidRPr="00E564EC">
        <w:t>, </w:t>
      </w:r>
      <w:r w:rsidRPr="00E564EC">
        <w:rPr>
          <w:i/>
          <w:iCs/>
        </w:rPr>
        <w:t>9</w:t>
      </w:r>
      <w:r w:rsidRPr="00E564EC">
        <w:t>(1), pp.77-88.</w:t>
      </w:r>
    </w:p>
    <w:p w14:paraId="0E92B7C4" w14:textId="45996CC5" w:rsidR="00E564EC" w:rsidRDefault="00596F1E">
      <w:r w:rsidRPr="00596F1E">
        <w:t>Purba, A. and Demou, E., 2019. The relationship between organisational stressors and mental wellbeing within police officers: a systematic review. </w:t>
      </w:r>
      <w:r w:rsidRPr="00596F1E">
        <w:rPr>
          <w:i/>
          <w:iCs/>
        </w:rPr>
        <w:t>BMC public health</w:t>
      </w:r>
      <w:r w:rsidRPr="00596F1E">
        <w:t>, </w:t>
      </w:r>
      <w:r w:rsidRPr="00596F1E">
        <w:rPr>
          <w:i/>
          <w:iCs/>
        </w:rPr>
        <w:t>19</w:t>
      </w:r>
      <w:r w:rsidRPr="00596F1E">
        <w:t>, pp.1-21.</w:t>
      </w:r>
    </w:p>
    <w:sectPr w:rsidR="00E564E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2A97"/>
    <w:rsid w:val="00000597"/>
    <w:rsid w:val="000626F5"/>
    <w:rsid w:val="000766DF"/>
    <w:rsid w:val="000C3DDB"/>
    <w:rsid w:val="00102D81"/>
    <w:rsid w:val="001529A4"/>
    <w:rsid w:val="001A0D26"/>
    <w:rsid w:val="001A5FD7"/>
    <w:rsid w:val="001B0861"/>
    <w:rsid w:val="001D2A97"/>
    <w:rsid w:val="001E7684"/>
    <w:rsid w:val="001F6FC4"/>
    <w:rsid w:val="0020660F"/>
    <w:rsid w:val="002107C4"/>
    <w:rsid w:val="00211BA1"/>
    <w:rsid w:val="00217170"/>
    <w:rsid w:val="00252405"/>
    <w:rsid w:val="002819CF"/>
    <w:rsid w:val="002C1B28"/>
    <w:rsid w:val="002C5B28"/>
    <w:rsid w:val="002D7FFB"/>
    <w:rsid w:val="002E3D03"/>
    <w:rsid w:val="002F534E"/>
    <w:rsid w:val="002F6BEF"/>
    <w:rsid w:val="00301766"/>
    <w:rsid w:val="00301DF7"/>
    <w:rsid w:val="00332254"/>
    <w:rsid w:val="00345BE0"/>
    <w:rsid w:val="003565C2"/>
    <w:rsid w:val="00386A24"/>
    <w:rsid w:val="003A487A"/>
    <w:rsid w:val="003B0484"/>
    <w:rsid w:val="003B27A1"/>
    <w:rsid w:val="003B533F"/>
    <w:rsid w:val="00400328"/>
    <w:rsid w:val="00417B8F"/>
    <w:rsid w:val="0046788A"/>
    <w:rsid w:val="004C1610"/>
    <w:rsid w:val="004C4B07"/>
    <w:rsid w:val="004F7AF0"/>
    <w:rsid w:val="0055797F"/>
    <w:rsid w:val="005776EE"/>
    <w:rsid w:val="00596F1E"/>
    <w:rsid w:val="005C52EA"/>
    <w:rsid w:val="005F1293"/>
    <w:rsid w:val="005F55D0"/>
    <w:rsid w:val="005F5D23"/>
    <w:rsid w:val="006B1CF7"/>
    <w:rsid w:val="00753D9A"/>
    <w:rsid w:val="0077336D"/>
    <w:rsid w:val="007C091D"/>
    <w:rsid w:val="007C507A"/>
    <w:rsid w:val="0082004F"/>
    <w:rsid w:val="008261D5"/>
    <w:rsid w:val="008361D0"/>
    <w:rsid w:val="00840B33"/>
    <w:rsid w:val="0088028C"/>
    <w:rsid w:val="008B580D"/>
    <w:rsid w:val="008C4150"/>
    <w:rsid w:val="009330BC"/>
    <w:rsid w:val="0093479A"/>
    <w:rsid w:val="00976BD3"/>
    <w:rsid w:val="00987B21"/>
    <w:rsid w:val="009D0790"/>
    <w:rsid w:val="009D2040"/>
    <w:rsid w:val="009E2C1E"/>
    <w:rsid w:val="009E6EE7"/>
    <w:rsid w:val="009F54D5"/>
    <w:rsid w:val="00A1465F"/>
    <w:rsid w:val="00A224F5"/>
    <w:rsid w:val="00A50633"/>
    <w:rsid w:val="00A50DD6"/>
    <w:rsid w:val="00A74CE6"/>
    <w:rsid w:val="00A953DE"/>
    <w:rsid w:val="00AB42BE"/>
    <w:rsid w:val="00AB6DA4"/>
    <w:rsid w:val="00AE0535"/>
    <w:rsid w:val="00BB6E1A"/>
    <w:rsid w:val="00C05138"/>
    <w:rsid w:val="00C4138D"/>
    <w:rsid w:val="00C87B6A"/>
    <w:rsid w:val="00CA64FD"/>
    <w:rsid w:val="00CA6772"/>
    <w:rsid w:val="00D1638F"/>
    <w:rsid w:val="00D72B40"/>
    <w:rsid w:val="00DA0209"/>
    <w:rsid w:val="00DC79A8"/>
    <w:rsid w:val="00DD47F9"/>
    <w:rsid w:val="00E00972"/>
    <w:rsid w:val="00E04B65"/>
    <w:rsid w:val="00E358A0"/>
    <w:rsid w:val="00E43203"/>
    <w:rsid w:val="00E55AAB"/>
    <w:rsid w:val="00E564EC"/>
    <w:rsid w:val="00E65562"/>
    <w:rsid w:val="00E7441C"/>
    <w:rsid w:val="00EA5474"/>
    <w:rsid w:val="00EF5C1D"/>
    <w:rsid w:val="00F02D74"/>
    <w:rsid w:val="00F11D7A"/>
    <w:rsid w:val="00F23E7C"/>
    <w:rsid w:val="00F314B9"/>
    <w:rsid w:val="00FB035A"/>
    <w:rsid w:val="00FD2C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4DC4BA"/>
  <w15:chartTrackingRefBased/>
  <w15:docId w15:val="{E722C7B3-36BE-425C-9E37-5B2E4A37A1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2A97"/>
  </w:style>
  <w:style w:type="paragraph" w:styleId="Heading1">
    <w:name w:val="heading 1"/>
    <w:basedOn w:val="Normal"/>
    <w:next w:val="Normal"/>
    <w:link w:val="Heading1Char"/>
    <w:uiPriority w:val="9"/>
    <w:qFormat/>
    <w:rsid w:val="001D2A9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D2A9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D2A9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D2A9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D2A9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D2A9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D2A9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D2A9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2A9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2A9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D2A9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D2A9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D2A9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D2A9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D2A9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2A9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2A9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2A97"/>
    <w:rPr>
      <w:rFonts w:eastAsiaTheme="majorEastAsia" w:cstheme="majorBidi"/>
      <w:color w:val="272727" w:themeColor="text1" w:themeTint="D8"/>
    </w:rPr>
  </w:style>
  <w:style w:type="paragraph" w:styleId="Title">
    <w:name w:val="Title"/>
    <w:basedOn w:val="Normal"/>
    <w:next w:val="Normal"/>
    <w:link w:val="TitleChar"/>
    <w:uiPriority w:val="10"/>
    <w:qFormat/>
    <w:rsid w:val="001D2A9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2A9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2A9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2A9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2A97"/>
    <w:pPr>
      <w:spacing w:before="160"/>
      <w:jc w:val="center"/>
    </w:pPr>
    <w:rPr>
      <w:i/>
      <w:iCs/>
      <w:color w:val="404040" w:themeColor="text1" w:themeTint="BF"/>
    </w:rPr>
  </w:style>
  <w:style w:type="character" w:customStyle="1" w:styleId="QuoteChar">
    <w:name w:val="Quote Char"/>
    <w:basedOn w:val="DefaultParagraphFont"/>
    <w:link w:val="Quote"/>
    <w:uiPriority w:val="29"/>
    <w:rsid w:val="001D2A97"/>
    <w:rPr>
      <w:i/>
      <w:iCs/>
      <w:color w:val="404040" w:themeColor="text1" w:themeTint="BF"/>
    </w:rPr>
  </w:style>
  <w:style w:type="paragraph" w:styleId="ListParagraph">
    <w:name w:val="List Paragraph"/>
    <w:basedOn w:val="Normal"/>
    <w:uiPriority w:val="34"/>
    <w:qFormat/>
    <w:rsid w:val="001D2A97"/>
    <w:pPr>
      <w:ind w:left="720"/>
      <w:contextualSpacing/>
    </w:pPr>
  </w:style>
  <w:style w:type="character" w:styleId="IntenseEmphasis">
    <w:name w:val="Intense Emphasis"/>
    <w:basedOn w:val="DefaultParagraphFont"/>
    <w:uiPriority w:val="21"/>
    <w:qFormat/>
    <w:rsid w:val="001D2A97"/>
    <w:rPr>
      <w:i/>
      <w:iCs/>
      <w:color w:val="0F4761" w:themeColor="accent1" w:themeShade="BF"/>
    </w:rPr>
  </w:style>
  <w:style w:type="paragraph" w:styleId="IntenseQuote">
    <w:name w:val="Intense Quote"/>
    <w:basedOn w:val="Normal"/>
    <w:next w:val="Normal"/>
    <w:link w:val="IntenseQuoteChar"/>
    <w:uiPriority w:val="30"/>
    <w:qFormat/>
    <w:rsid w:val="001D2A9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D2A97"/>
    <w:rPr>
      <w:i/>
      <w:iCs/>
      <w:color w:val="0F4761" w:themeColor="accent1" w:themeShade="BF"/>
    </w:rPr>
  </w:style>
  <w:style w:type="character" w:styleId="IntenseReference">
    <w:name w:val="Intense Reference"/>
    <w:basedOn w:val="DefaultParagraphFont"/>
    <w:uiPriority w:val="32"/>
    <w:qFormat/>
    <w:rsid w:val="001D2A97"/>
    <w:rPr>
      <w:b/>
      <w:bCs/>
      <w:smallCaps/>
      <w:color w:val="0F4761" w:themeColor="accent1" w:themeShade="BF"/>
      <w:spacing w:val="5"/>
    </w:rPr>
  </w:style>
  <w:style w:type="character" w:styleId="Hyperlink">
    <w:name w:val="Hyperlink"/>
    <w:basedOn w:val="DefaultParagraphFont"/>
    <w:uiPriority w:val="99"/>
    <w:unhideWhenUsed/>
    <w:rsid w:val="001D2A97"/>
    <w:rPr>
      <w:color w:val="467886" w:themeColor="hyperlink"/>
      <w:u w:val="single"/>
    </w:rPr>
  </w:style>
  <w:style w:type="character" w:styleId="UnresolvedMention">
    <w:name w:val="Unresolved Mention"/>
    <w:basedOn w:val="DefaultParagraphFont"/>
    <w:uiPriority w:val="99"/>
    <w:semiHidden/>
    <w:unhideWhenUsed/>
    <w:rsid w:val="001D2A97"/>
    <w:rPr>
      <w:color w:val="605E5C"/>
      <w:shd w:val="clear" w:color="auto" w:fill="E1DFDD"/>
    </w:rPr>
  </w:style>
  <w:style w:type="character" w:styleId="FollowedHyperlink">
    <w:name w:val="FollowedHyperlink"/>
    <w:basedOn w:val="DefaultParagraphFont"/>
    <w:uiPriority w:val="99"/>
    <w:semiHidden/>
    <w:unhideWhenUsed/>
    <w:rsid w:val="00E358A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college.police.uk/s3fs-public/Police-Race-Action-Plan.pdf" TargetMode="External"/><Relationship Id="rId3" Type="http://schemas.openxmlformats.org/officeDocument/2006/relationships/webSettings" Target="webSettings.xml"/><Relationship Id="rId7" Type="http://schemas.openxmlformats.org/officeDocument/2006/relationships/hyperlink" Target="https://assets.college.police.uk/s3fs-public/2021-10/Diversity-equality-and-inclusion-strategy.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news.npcc.police.uk/releases/policing-renews-commitment-to-earn-black-communities-confidence" TargetMode="External"/><Relationship Id="rId5" Type="http://schemas.openxmlformats.org/officeDocument/2006/relationships/hyperlink" Target="https://www.ethnicity-facts-figures.service.gov.uk/workforce-and-business/workforce-diversity/police-workforce/latest/" TargetMode="External"/><Relationship Id="rId10" Type="http://schemas.openxmlformats.org/officeDocument/2006/relationships/theme" Target="theme/theme1.xml"/><Relationship Id="rId4" Type="http://schemas.openxmlformats.org/officeDocument/2006/relationships/hyperlink" Target="https://www.ethnicity-facts-figures.service.gov.uk/uk-population-by-ethnicity/national-and-regional-populations/population-of-england-and-wales/latest/"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374</TotalTime>
  <Pages>4</Pages>
  <Words>1151</Words>
  <Characters>6561</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becky Comer</dc:creator>
  <cp:keywords/>
  <dc:description/>
  <cp:lastModifiedBy>becky Comer</cp:lastModifiedBy>
  <cp:revision>94</cp:revision>
  <dcterms:created xsi:type="dcterms:W3CDTF">2024-09-02T20:43:00Z</dcterms:created>
  <dcterms:modified xsi:type="dcterms:W3CDTF">2024-10-07T22:43:00Z</dcterms:modified>
</cp:coreProperties>
</file>