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FF8F4" w14:textId="77777777" w:rsidR="008C4EE4" w:rsidRPr="00E30787" w:rsidRDefault="008C4EE4" w:rsidP="008C4EE4">
      <w:pPr>
        <w:rPr>
          <w:rFonts w:ascii="Arial" w:hAnsi="Arial" w:cs="Arial"/>
          <w:sz w:val="20"/>
          <w:szCs w:val="20"/>
        </w:rPr>
      </w:pPr>
      <w:r w:rsidRPr="00E30787">
        <w:rPr>
          <w:rFonts w:ascii="Arial" w:hAnsi="Arial" w:cs="Arial"/>
          <w:sz w:val="20"/>
          <w:szCs w:val="20"/>
        </w:rPr>
        <w:t xml:space="preserve">Saminah Ayub Chohan </w:t>
      </w:r>
    </w:p>
    <w:p w14:paraId="22EE8494" w14:textId="77777777" w:rsidR="008C4EE4" w:rsidRPr="00E30787" w:rsidRDefault="008C4EE4" w:rsidP="008C4EE4">
      <w:pPr>
        <w:rPr>
          <w:rFonts w:ascii="Arial" w:hAnsi="Arial" w:cs="Arial"/>
          <w:sz w:val="20"/>
          <w:szCs w:val="20"/>
        </w:rPr>
      </w:pPr>
      <w:r w:rsidRPr="00E30787">
        <w:rPr>
          <w:rFonts w:ascii="Arial" w:hAnsi="Arial" w:cs="Arial"/>
          <w:sz w:val="20"/>
          <w:szCs w:val="20"/>
        </w:rPr>
        <w:t>1807436</w:t>
      </w:r>
    </w:p>
    <w:p w14:paraId="3360F6BC" w14:textId="77777777" w:rsidR="008C4EE4" w:rsidRPr="00E30787" w:rsidRDefault="008C4EE4" w:rsidP="008C4EE4">
      <w:pPr>
        <w:rPr>
          <w:rFonts w:ascii="Arial" w:hAnsi="Arial" w:cs="Arial"/>
          <w:sz w:val="20"/>
          <w:szCs w:val="20"/>
        </w:rPr>
      </w:pPr>
      <w:r w:rsidRPr="00E30787">
        <w:rPr>
          <w:rFonts w:ascii="Arial" w:hAnsi="Arial" w:cs="Arial"/>
          <w:sz w:val="20"/>
          <w:szCs w:val="20"/>
        </w:rPr>
        <w:t>BSc Health and Social Care</w:t>
      </w:r>
    </w:p>
    <w:p w14:paraId="29E66363" w14:textId="22B09067" w:rsidR="008C4EE4" w:rsidRPr="00E30787" w:rsidRDefault="008C4EE4" w:rsidP="008C4EE4">
      <w:pPr>
        <w:rPr>
          <w:rFonts w:ascii="Arial" w:hAnsi="Arial" w:cs="Arial"/>
          <w:sz w:val="20"/>
          <w:szCs w:val="20"/>
        </w:rPr>
      </w:pPr>
      <w:r w:rsidRPr="00E30787">
        <w:rPr>
          <w:rFonts w:ascii="Arial" w:hAnsi="Arial" w:cs="Arial"/>
          <w:sz w:val="20"/>
          <w:szCs w:val="20"/>
        </w:rPr>
        <w:t xml:space="preserve">Health, Wellbeing and Sustainable Development  </w:t>
      </w:r>
    </w:p>
    <w:p w14:paraId="6AA08A92" w14:textId="5610C7BE" w:rsidR="001D6C63" w:rsidRPr="00E30787" w:rsidRDefault="00033135" w:rsidP="008C4EE4">
      <w:pPr>
        <w:rPr>
          <w:rFonts w:ascii="Arial" w:hAnsi="Arial" w:cs="Arial"/>
          <w:sz w:val="20"/>
          <w:szCs w:val="20"/>
        </w:rPr>
      </w:pPr>
      <w:r w:rsidRPr="00E30787">
        <w:rPr>
          <w:rFonts w:ascii="Arial" w:hAnsi="Arial" w:cs="Arial"/>
          <w:sz w:val="20"/>
          <w:szCs w:val="20"/>
        </w:rPr>
        <w:t xml:space="preserve">Besty </w:t>
      </w:r>
      <w:r w:rsidR="004745C6" w:rsidRPr="00E30787">
        <w:rPr>
          <w:rFonts w:ascii="Arial" w:hAnsi="Arial" w:cs="Arial"/>
          <w:sz w:val="20"/>
          <w:szCs w:val="20"/>
        </w:rPr>
        <w:t>Jose</w:t>
      </w:r>
      <w:r w:rsidRPr="00E30787">
        <w:rPr>
          <w:rFonts w:ascii="Arial" w:hAnsi="Arial" w:cs="Arial"/>
          <w:sz w:val="20"/>
          <w:szCs w:val="20"/>
        </w:rPr>
        <w:t xml:space="preserve"> </w:t>
      </w:r>
    </w:p>
    <w:p w14:paraId="40605705" w14:textId="53FDD3E5" w:rsidR="008C4EE4" w:rsidRPr="00E30787" w:rsidRDefault="008C4EE4" w:rsidP="00D91E3D">
      <w:pPr>
        <w:jc w:val="both"/>
        <w:rPr>
          <w:rFonts w:ascii="Arial" w:hAnsi="Arial" w:cs="Arial"/>
          <w:sz w:val="20"/>
          <w:szCs w:val="20"/>
        </w:rPr>
      </w:pPr>
    </w:p>
    <w:p w14:paraId="4BB6DFD1" w14:textId="4E60B409" w:rsidR="00D91E3D" w:rsidRPr="00C46981" w:rsidRDefault="00C46981" w:rsidP="004827D0">
      <w:pPr>
        <w:spacing w:line="360" w:lineRule="auto"/>
        <w:ind w:left="-142" w:firstLine="142"/>
        <w:jc w:val="both"/>
        <w:rPr>
          <w:rFonts w:ascii="Arial" w:hAnsi="Arial" w:cs="Arial"/>
        </w:rPr>
      </w:pPr>
      <w:r w:rsidRPr="00C46981">
        <w:rPr>
          <w:rFonts w:ascii="Arial" w:hAnsi="Arial" w:cs="Arial"/>
        </w:rPr>
        <w:t xml:space="preserve">        </w:t>
      </w:r>
      <w:r>
        <w:rPr>
          <w:rFonts w:ascii="Arial" w:hAnsi="Arial" w:cs="Arial"/>
        </w:rPr>
        <w:t xml:space="preserve">                                                       </w:t>
      </w:r>
      <w:r w:rsidR="00D91E3D" w:rsidRPr="00C46981">
        <w:rPr>
          <w:rFonts w:ascii="Arial" w:hAnsi="Arial" w:cs="Arial"/>
        </w:rPr>
        <w:t>Introduction</w:t>
      </w:r>
    </w:p>
    <w:p w14:paraId="5E399DC5" w14:textId="77777777" w:rsidR="001222E0" w:rsidRPr="004827D0" w:rsidRDefault="001222E0" w:rsidP="004827D0">
      <w:pPr>
        <w:spacing w:line="360" w:lineRule="auto"/>
        <w:ind w:left="-142" w:firstLine="142"/>
        <w:jc w:val="both"/>
        <w:rPr>
          <w:rFonts w:ascii="Arial" w:hAnsi="Arial" w:cs="Arial"/>
          <w:u w:val="single"/>
        </w:rPr>
      </w:pPr>
    </w:p>
    <w:p w14:paraId="2D05B3EC" w14:textId="64198E83" w:rsidR="00ED1929" w:rsidRPr="004827D0" w:rsidRDefault="00ED1929" w:rsidP="004827D0">
      <w:pPr>
        <w:pStyle w:val="ListParagraph"/>
        <w:spacing w:line="360" w:lineRule="auto"/>
        <w:ind w:left="142"/>
        <w:rPr>
          <w:rFonts w:ascii="Arial" w:hAnsi="Arial" w:cs="Arial"/>
          <w:sz w:val="22"/>
          <w:szCs w:val="22"/>
        </w:rPr>
      </w:pPr>
      <w:r w:rsidRPr="004827D0">
        <w:rPr>
          <w:rFonts w:ascii="Arial" w:hAnsi="Arial" w:cs="Arial"/>
          <w:sz w:val="22"/>
          <w:szCs w:val="22"/>
        </w:rPr>
        <w:t xml:space="preserve">This essay is written based on several different types of sustainability developments, definitions of health, wellbeing, and sustainability. There are </w:t>
      </w:r>
      <w:r w:rsidR="00305FA6" w:rsidRPr="004827D0">
        <w:rPr>
          <w:rFonts w:ascii="Arial" w:hAnsi="Arial" w:cs="Arial"/>
          <w:sz w:val="22"/>
          <w:szCs w:val="22"/>
        </w:rPr>
        <w:t>seventeen</w:t>
      </w:r>
      <w:r w:rsidRPr="004827D0">
        <w:rPr>
          <w:rFonts w:ascii="Arial" w:hAnsi="Arial" w:cs="Arial"/>
          <w:sz w:val="22"/>
          <w:szCs w:val="22"/>
        </w:rPr>
        <w:t xml:space="preserve"> different types</w:t>
      </w:r>
      <w:r w:rsidR="00C3799E">
        <w:rPr>
          <w:rFonts w:ascii="Arial" w:hAnsi="Arial" w:cs="Arial"/>
          <w:sz w:val="22"/>
          <w:szCs w:val="22"/>
        </w:rPr>
        <w:t xml:space="preserve"> of sustainable development goals</w:t>
      </w:r>
      <w:r w:rsidR="006C6370">
        <w:rPr>
          <w:rFonts w:ascii="Arial" w:hAnsi="Arial" w:cs="Arial"/>
          <w:sz w:val="22"/>
          <w:szCs w:val="22"/>
        </w:rPr>
        <w:t xml:space="preserve"> that have 169 targets attached to </w:t>
      </w:r>
      <w:r w:rsidR="00CC788E">
        <w:rPr>
          <w:rFonts w:ascii="Arial" w:hAnsi="Arial" w:cs="Arial"/>
          <w:sz w:val="22"/>
          <w:szCs w:val="22"/>
        </w:rPr>
        <w:t>them,</w:t>
      </w:r>
      <w:r w:rsidRPr="004827D0">
        <w:rPr>
          <w:rFonts w:ascii="Arial" w:hAnsi="Arial" w:cs="Arial"/>
          <w:sz w:val="22"/>
          <w:szCs w:val="22"/>
        </w:rPr>
        <w:t xml:space="preserve"> but we are focusing on the key </w:t>
      </w:r>
      <w:r w:rsidR="00EE70E3" w:rsidRPr="004827D0">
        <w:rPr>
          <w:rFonts w:ascii="Arial" w:hAnsi="Arial" w:cs="Arial"/>
          <w:sz w:val="22"/>
          <w:szCs w:val="22"/>
        </w:rPr>
        <w:t xml:space="preserve">four </w:t>
      </w:r>
      <w:r w:rsidRPr="004827D0">
        <w:rPr>
          <w:rFonts w:ascii="Arial" w:hAnsi="Arial" w:cs="Arial"/>
          <w:sz w:val="22"/>
          <w:szCs w:val="22"/>
        </w:rPr>
        <w:t xml:space="preserve">out of the </w:t>
      </w:r>
      <w:r w:rsidR="00EE70E3" w:rsidRPr="004827D0">
        <w:rPr>
          <w:rFonts w:ascii="Arial" w:hAnsi="Arial" w:cs="Arial"/>
          <w:sz w:val="22"/>
          <w:szCs w:val="22"/>
        </w:rPr>
        <w:t>seventeen</w:t>
      </w:r>
      <w:r w:rsidRPr="004827D0">
        <w:rPr>
          <w:rFonts w:ascii="Arial" w:hAnsi="Arial" w:cs="Arial"/>
          <w:sz w:val="22"/>
          <w:szCs w:val="22"/>
        </w:rPr>
        <w:t xml:space="preserve">. The main </w:t>
      </w:r>
      <w:r w:rsidR="00EE70E3" w:rsidRPr="004827D0">
        <w:rPr>
          <w:rFonts w:ascii="Arial" w:hAnsi="Arial" w:cs="Arial"/>
          <w:sz w:val="22"/>
          <w:szCs w:val="22"/>
        </w:rPr>
        <w:t>four</w:t>
      </w:r>
      <w:r w:rsidRPr="004827D0">
        <w:rPr>
          <w:rFonts w:ascii="Arial" w:hAnsi="Arial" w:cs="Arial"/>
          <w:sz w:val="22"/>
          <w:szCs w:val="22"/>
        </w:rPr>
        <w:t xml:space="preserve"> that are talked about </w:t>
      </w:r>
      <w:r w:rsidR="004827D0" w:rsidRPr="004827D0">
        <w:rPr>
          <w:rFonts w:ascii="Arial" w:hAnsi="Arial" w:cs="Arial"/>
          <w:sz w:val="22"/>
          <w:szCs w:val="22"/>
        </w:rPr>
        <w:t>are, no</w:t>
      </w:r>
      <w:r w:rsidRPr="004827D0">
        <w:rPr>
          <w:rFonts w:ascii="Arial" w:hAnsi="Arial" w:cs="Arial"/>
          <w:sz w:val="22"/>
          <w:szCs w:val="22"/>
        </w:rPr>
        <w:t xml:space="preserve"> poverty, no hunger, excellent health and wellbeing and quality education. Each goal will be defined and explained in detail and then evaluated with two different types of UK strategies to implement these goals. The progress made so far by the UK government will be critically evaluated, and then identifying the important challenges to implement these goals, and lastly providing recommendations for each goal with supporting evidence and credible sources</w:t>
      </w:r>
      <w:r w:rsidR="005016C9">
        <w:rPr>
          <w:rFonts w:ascii="Arial" w:hAnsi="Arial" w:cs="Arial"/>
          <w:sz w:val="22"/>
          <w:szCs w:val="22"/>
        </w:rPr>
        <w:t xml:space="preserve">. </w:t>
      </w:r>
    </w:p>
    <w:p w14:paraId="4ED43B47" w14:textId="77777777" w:rsidR="00ED1929" w:rsidRPr="004827D0" w:rsidRDefault="00ED1929" w:rsidP="004827D0">
      <w:pPr>
        <w:pStyle w:val="ListParagraph"/>
        <w:spacing w:line="360" w:lineRule="auto"/>
        <w:ind w:left="142" w:firstLine="142"/>
        <w:rPr>
          <w:rFonts w:ascii="Arial" w:hAnsi="Arial" w:cs="Arial"/>
          <w:sz w:val="22"/>
          <w:szCs w:val="22"/>
        </w:rPr>
      </w:pPr>
    </w:p>
    <w:p w14:paraId="3EF2E4C4" w14:textId="56A0580C" w:rsidR="00ED1929" w:rsidRPr="004827D0" w:rsidRDefault="00ED1929" w:rsidP="004827D0">
      <w:pPr>
        <w:pStyle w:val="ListParagraph"/>
        <w:spacing w:line="360" w:lineRule="auto"/>
        <w:ind w:left="142"/>
        <w:rPr>
          <w:rFonts w:ascii="Arial" w:hAnsi="Arial" w:cs="Arial"/>
          <w:sz w:val="22"/>
          <w:szCs w:val="22"/>
        </w:rPr>
      </w:pPr>
      <w:r w:rsidRPr="004827D0">
        <w:rPr>
          <w:rFonts w:ascii="Arial" w:hAnsi="Arial" w:cs="Arial"/>
          <w:sz w:val="22"/>
          <w:szCs w:val="22"/>
        </w:rPr>
        <w:t xml:space="preserve">Sustainability According to </w:t>
      </w:r>
      <w:r w:rsidR="00A26156" w:rsidRPr="004827D0">
        <w:rPr>
          <w:rFonts w:ascii="Arial" w:hAnsi="Arial" w:cs="Arial"/>
          <w:sz w:val="22"/>
          <w:szCs w:val="22"/>
        </w:rPr>
        <w:t>the</w:t>
      </w:r>
      <w:r w:rsidRPr="004827D0">
        <w:rPr>
          <w:rFonts w:ascii="Arial" w:hAnsi="Arial" w:cs="Arial"/>
          <w:sz w:val="22"/>
          <w:szCs w:val="22"/>
        </w:rPr>
        <w:t xml:space="preserve"> term "sustainability" has several connotations. It is best recognised as meaning "What influence does this new development have on the planet's capacity to continue to exist?" According to the dictionary, sustainability is "the attribute of not harming the environment or depleting natural resources, hence sustaining long-term ecological equilibrium." Sustainable development is defined as development that satisfies the requirements of the present without jeopardising future generations' ability to satisfy their own needs. Although this is a vague and open-ended phrase, it has proven to be durable and gives a goal to which many people aspire, even though it provides no direction on how to get there or how to judge progress toward sustainable development. (Rankin 2014).</w:t>
      </w:r>
    </w:p>
    <w:p w14:paraId="1740838D" w14:textId="77777777" w:rsidR="00ED1929" w:rsidRPr="004827D0" w:rsidRDefault="00ED1929" w:rsidP="004827D0">
      <w:pPr>
        <w:pStyle w:val="ListParagraph"/>
        <w:spacing w:line="360" w:lineRule="auto"/>
        <w:ind w:left="142"/>
        <w:rPr>
          <w:rFonts w:ascii="Arial" w:hAnsi="Arial" w:cs="Arial"/>
          <w:sz w:val="22"/>
          <w:szCs w:val="22"/>
        </w:rPr>
      </w:pPr>
      <w:r w:rsidRPr="004827D0">
        <w:rPr>
          <w:rFonts w:ascii="Arial" w:hAnsi="Arial" w:cs="Arial"/>
          <w:sz w:val="22"/>
          <w:szCs w:val="22"/>
        </w:rPr>
        <w:t>Defining Health, The World Health Organization defines health as a state of whole physical, mental, and social well-being, rather than merely the absence of disease or disability. Health is a resource for everyday life, not an aim, and it is a positive concept that emphasises both social and personal resources as well as physical capabilities. There is also a growing awareness that human health is dependent on and connected to ecosystem health and the general well-being of places and the planet. According to (Freer, 2016), the word "wellbeing" is still a hotly disputed topic.</w:t>
      </w:r>
    </w:p>
    <w:p w14:paraId="598264E3" w14:textId="755013DA" w:rsidR="0051436A" w:rsidRPr="004827D0" w:rsidRDefault="00716AA0" w:rsidP="004827D0">
      <w:pPr>
        <w:spacing w:line="360" w:lineRule="auto"/>
        <w:rPr>
          <w:rFonts w:ascii="Arial" w:hAnsi="Arial" w:cs="Arial"/>
          <w:highlight w:val="yellow"/>
        </w:rPr>
      </w:pPr>
      <w:r w:rsidRPr="004827D0">
        <w:rPr>
          <w:rFonts w:ascii="Arial" w:hAnsi="Arial" w:cs="Arial"/>
        </w:rPr>
        <w:lastRenderedPageBreak/>
        <w:t xml:space="preserve">(Douglas, 2012) characterizes wellbeing as </w:t>
      </w:r>
      <w:r w:rsidR="004B5188" w:rsidRPr="004827D0">
        <w:rPr>
          <w:rFonts w:ascii="Arial" w:hAnsi="Arial" w:cs="Arial"/>
        </w:rPr>
        <w:t>like</w:t>
      </w:r>
      <w:r w:rsidRPr="004827D0">
        <w:rPr>
          <w:rFonts w:ascii="Arial" w:hAnsi="Arial" w:cs="Arial"/>
        </w:rPr>
        <w:t xml:space="preserve"> the WHO definition, as prosperity that can be portrayed as comprehensive wellbeing, and when not maintained this can lead to disease or illness. Prosperity is a resource for everyday peace, not an end, and a positive idea emphasizes social and individual resources and its deficits. Furthermore, human growth is linked to success and generally flourishing development on earth, as per (Freer, 2016) with wellbeing frequently a recognised concept too.</w:t>
      </w:r>
      <w:r w:rsidR="0051436A" w:rsidRPr="004827D0">
        <w:rPr>
          <w:rFonts w:ascii="Arial" w:hAnsi="Arial" w:cs="Arial"/>
        </w:rPr>
        <w:t xml:space="preserve"> Nonetheless, defined by the World Health Organisation understanding, there can be an inseparably connection of the ideal associated with wellbeing and the reality. Generally, there are restricting methodologies which recognize epicurean prosperity, and considered to be a worry about delight, torment evasion, and abstract satisfaction, and eudaemonic prosperity, which is worried about human thriving and possible acknowledgment. Sustainability and sustainable development can persevere into an essential understanding of maintenance. Circular Ecology (2022) define Sustainability and Sustainable Development as a "headway that satisfies the solicitations of the present without jeopardizing individuals later one’s ability to satisfy their own prerequisites”.</w:t>
      </w:r>
    </w:p>
    <w:p w14:paraId="3C0051F8" w14:textId="1846B3D4" w:rsidR="00DA1BA6" w:rsidRPr="004827D0" w:rsidRDefault="003D3537" w:rsidP="004827D0">
      <w:pPr>
        <w:spacing w:line="360" w:lineRule="auto"/>
        <w:rPr>
          <w:rFonts w:ascii="Arial" w:hAnsi="Arial" w:cs="Arial"/>
        </w:rPr>
      </w:pPr>
      <w:r w:rsidRPr="004827D0">
        <w:rPr>
          <w:rFonts w:ascii="Arial" w:hAnsi="Arial" w:cs="Arial"/>
        </w:rPr>
        <w:t>Researching</w:t>
      </w:r>
      <w:r w:rsidR="00DA1BA6" w:rsidRPr="004827D0">
        <w:rPr>
          <w:rFonts w:ascii="Arial" w:hAnsi="Arial" w:cs="Arial"/>
        </w:rPr>
        <w:t xml:space="preserve"> </w:t>
      </w:r>
      <w:r w:rsidRPr="004827D0">
        <w:rPr>
          <w:rFonts w:ascii="Arial" w:hAnsi="Arial" w:cs="Arial"/>
        </w:rPr>
        <w:t>poverty</w:t>
      </w:r>
      <w:r w:rsidR="00DA1BA6" w:rsidRPr="004827D0">
        <w:rPr>
          <w:rFonts w:ascii="Arial" w:hAnsi="Arial" w:cs="Arial"/>
        </w:rPr>
        <w:t xml:space="preserve">  (Sustainable Development, 2022) are as trailed By 2030, obliterate crazy dejection for all people out of control, </w:t>
      </w:r>
      <w:r w:rsidR="00845B97" w:rsidRPr="004827D0">
        <w:rPr>
          <w:rFonts w:ascii="Arial" w:hAnsi="Arial" w:cs="Arial"/>
        </w:rPr>
        <w:t>at this point evaluated as individuals living on under $1.25 reliably, By 2030,</w:t>
      </w:r>
      <w:r w:rsidR="00CD2A34" w:rsidRPr="004827D0">
        <w:rPr>
          <w:rFonts w:ascii="Arial" w:hAnsi="Arial" w:cs="Arial"/>
        </w:rPr>
        <w:t xml:space="preserve"> </w:t>
      </w:r>
      <w:r w:rsidR="00DA1BA6" w:rsidRPr="004827D0">
        <w:rPr>
          <w:rFonts w:ascii="Arial" w:hAnsi="Arial" w:cs="Arial"/>
        </w:rPr>
        <w:t>reduce essentially by a huge piece of the degree of everybody of all ages residing in desperation in the aggregate of its perspectives as shown by open definitions, Carry out extensively legitimate government backed retirement</w:t>
      </w:r>
      <w:r w:rsidR="00E70DFB" w:rsidRPr="004827D0">
        <w:rPr>
          <w:rFonts w:ascii="Arial" w:hAnsi="Arial" w:cs="Arial"/>
        </w:rPr>
        <w:t xml:space="preserve"> designs and measures for all, including floors, and by 2030 accomplish immense fuse of destitute people and the delicate, By 2030</w:t>
      </w:r>
      <w:r w:rsidR="00DA1BA6" w:rsidRPr="004827D0">
        <w:rPr>
          <w:rFonts w:ascii="Arial" w:hAnsi="Arial" w:cs="Arial"/>
        </w:rPr>
        <w:t xml:space="preserve">, ensure that all </w:t>
      </w:r>
      <w:r w:rsidR="00E70DFB" w:rsidRPr="004827D0">
        <w:rPr>
          <w:rFonts w:ascii="Arial" w:hAnsi="Arial" w:cs="Arial"/>
        </w:rPr>
        <w:t>persons</w:t>
      </w:r>
      <w:r w:rsidR="00DA1BA6" w:rsidRPr="004827D0">
        <w:rPr>
          <w:rFonts w:ascii="Arial" w:hAnsi="Arial" w:cs="Arial"/>
        </w:rPr>
        <w:t xml:space="preserve">, </w:t>
      </w:r>
      <w:r w:rsidR="00CA403C" w:rsidRPr="004827D0">
        <w:rPr>
          <w:rFonts w:ascii="Arial" w:hAnsi="Arial" w:cs="Arial"/>
        </w:rPr>
        <w:t>openly</w:t>
      </w:r>
      <w:r w:rsidR="00DA1BA6" w:rsidRPr="004827D0">
        <w:rPr>
          <w:rFonts w:ascii="Arial" w:hAnsi="Arial" w:cs="Arial"/>
        </w:rPr>
        <w:t xml:space="preserve"> needy </w:t>
      </w:r>
      <w:r w:rsidR="00CA403C" w:rsidRPr="004827D0">
        <w:rPr>
          <w:rFonts w:ascii="Arial" w:hAnsi="Arial" w:cs="Arial"/>
        </w:rPr>
        <w:t>persons</w:t>
      </w:r>
      <w:r w:rsidR="00DA1BA6" w:rsidRPr="004827D0">
        <w:rPr>
          <w:rFonts w:ascii="Arial" w:hAnsi="Arial" w:cs="Arial"/>
        </w:rPr>
        <w:t xml:space="preserve"> and the vulnerable, have </w:t>
      </w:r>
      <w:r w:rsidR="00CA403C" w:rsidRPr="004827D0">
        <w:rPr>
          <w:rFonts w:ascii="Arial" w:hAnsi="Arial" w:cs="Arial"/>
        </w:rPr>
        <w:t>similar</w:t>
      </w:r>
      <w:r w:rsidR="00DA1BA6" w:rsidRPr="004827D0">
        <w:rPr>
          <w:rFonts w:ascii="Arial" w:hAnsi="Arial" w:cs="Arial"/>
        </w:rPr>
        <w:t xml:space="preserve"> opportunities to </w:t>
      </w:r>
      <w:r w:rsidR="00485E0D" w:rsidRPr="004827D0">
        <w:rPr>
          <w:rFonts w:ascii="Arial" w:hAnsi="Arial" w:cs="Arial"/>
        </w:rPr>
        <w:t>economic</w:t>
      </w:r>
      <w:r w:rsidR="00D625F0" w:rsidRPr="004827D0">
        <w:rPr>
          <w:rFonts w:ascii="Arial" w:hAnsi="Arial" w:cs="Arial"/>
        </w:rPr>
        <w:t xml:space="preserve"> resources, as well as authorization to important organisations, </w:t>
      </w:r>
      <w:r w:rsidR="00485E0D" w:rsidRPr="004827D0">
        <w:rPr>
          <w:rFonts w:ascii="Arial" w:hAnsi="Arial" w:cs="Arial"/>
        </w:rPr>
        <w:t>possession</w:t>
      </w:r>
      <w:r w:rsidR="00D625F0" w:rsidRPr="004827D0">
        <w:rPr>
          <w:rFonts w:ascii="Arial" w:hAnsi="Arial" w:cs="Arial"/>
        </w:rPr>
        <w:t xml:space="preserve"> and control over land and diverse types of property, inheritance, common </w:t>
      </w:r>
      <w:r w:rsidR="00485E0D" w:rsidRPr="004827D0">
        <w:rPr>
          <w:rFonts w:ascii="Arial" w:hAnsi="Arial" w:cs="Arial"/>
        </w:rPr>
        <w:t>possessions</w:t>
      </w:r>
      <w:r w:rsidR="00D625F0" w:rsidRPr="004827D0">
        <w:rPr>
          <w:rFonts w:ascii="Arial" w:hAnsi="Arial" w:cs="Arial"/>
        </w:rPr>
        <w:t xml:space="preserve">, </w:t>
      </w:r>
      <w:r w:rsidR="00485E0D" w:rsidRPr="004827D0">
        <w:rPr>
          <w:rFonts w:ascii="Arial" w:hAnsi="Arial" w:cs="Arial"/>
        </w:rPr>
        <w:t>suitable</w:t>
      </w:r>
      <w:r w:rsidR="00D625F0" w:rsidRPr="004827D0">
        <w:rPr>
          <w:rFonts w:ascii="Arial" w:hAnsi="Arial" w:cs="Arial"/>
        </w:rPr>
        <w:t xml:space="preserve"> new advances and monetary organisations, including microfinance, Structure the strength of needy people and those in poor circumstances by 2030, and reduce their susceptibility and shortfall to climate-related unimaginable occurrences, as well as other financial, social, and </w:t>
      </w:r>
      <w:r w:rsidR="00306F3D" w:rsidRPr="004827D0">
        <w:rPr>
          <w:rFonts w:ascii="Arial" w:hAnsi="Arial" w:cs="Arial"/>
        </w:rPr>
        <w:t>eco-friendly</w:t>
      </w:r>
      <w:r w:rsidR="00D625F0" w:rsidRPr="004827D0">
        <w:rPr>
          <w:rFonts w:ascii="Arial" w:hAnsi="Arial" w:cs="Arial"/>
        </w:rPr>
        <w:t xml:space="preserve"> </w:t>
      </w:r>
      <w:r w:rsidR="00306F3D" w:rsidRPr="004827D0">
        <w:rPr>
          <w:rFonts w:ascii="Arial" w:hAnsi="Arial" w:cs="Arial"/>
        </w:rPr>
        <w:t>surprises</w:t>
      </w:r>
      <w:r w:rsidR="00D625F0" w:rsidRPr="004827D0">
        <w:rPr>
          <w:rFonts w:ascii="Arial" w:hAnsi="Arial" w:cs="Arial"/>
        </w:rPr>
        <w:t xml:space="preserve"> and catastrophes. Ensure fundamental resource planning from a variety of sources, including via revamped development cooperation, to supply appropriate and evident means to emerging nations, specifically least developed countries, to finish initiatives </w:t>
      </w:r>
      <w:r w:rsidR="00306F3D" w:rsidRPr="004827D0">
        <w:rPr>
          <w:rFonts w:ascii="Arial" w:hAnsi="Arial" w:cs="Arial"/>
        </w:rPr>
        <w:t>as well as</w:t>
      </w:r>
      <w:r w:rsidR="00D625F0" w:rsidRPr="004827D0">
        <w:rPr>
          <w:rFonts w:ascii="Arial" w:hAnsi="Arial" w:cs="Arial"/>
        </w:rPr>
        <w:t xml:space="preserve"> approaches to deal with end poverty in </w:t>
      </w:r>
      <w:r w:rsidR="00780ED1" w:rsidRPr="004827D0">
        <w:rPr>
          <w:rFonts w:ascii="Arial" w:hAnsi="Arial" w:cs="Arial"/>
        </w:rPr>
        <w:t>all</w:t>
      </w:r>
      <w:r w:rsidR="00D625F0" w:rsidRPr="004827D0">
        <w:rPr>
          <w:rFonts w:ascii="Arial" w:hAnsi="Arial" w:cs="Arial"/>
        </w:rPr>
        <w:t xml:space="preserve"> its dimensions.</w:t>
      </w:r>
    </w:p>
    <w:p w14:paraId="5A0F71E1" w14:textId="09CC0C16" w:rsidR="00F620E0" w:rsidRPr="004827D0" w:rsidRDefault="00780ED1" w:rsidP="004827D0">
      <w:pPr>
        <w:spacing w:line="360" w:lineRule="auto"/>
        <w:rPr>
          <w:rFonts w:ascii="Arial" w:hAnsi="Arial" w:cs="Arial"/>
        </w:rPr>
      </w:pPr>
      <w:r w:rsidRPr="004827D0">
        <w:rPr>
          <w:rFonts w:ascii="Arial" w:hAnsi="Arial" w:cs="Arial"/>
        </w:rPr>
        <w:t>According to the (DW</w:t>
      </w:r>
      <w:r w:rsidR="00A04C76">
        <w:rPr>
          <w:rFonts w:ascii="Arial" w:hAnsi="Arial" w:cs="Arial"/>
        </w:rPr>
        <w:t>P,</w:t>
      </w:r>
      <w:r w:rsidRPr="004827D0">
        <w:rPr>
          <w:rFonts w:ascii="Arial" w:hAnsi="Arial" w:cs="Arial"/>
        </w:rPr>
        <w:t xml:space="preserve">2022), one of the strategies is the DWP's primary goal is to chip away at people's very own fulfilment, both now and in the future. </w:t>
      </w:r>
      <w:r w:rsidR="004B36E5" w:rsidRPr="004827D0">
        <w:rPr>
          <w:rFonts w:ascii="Arial" w:hAnsi="Arial" w:cs="Arial"/>
        </w:rPr>
        <w:t xml:space="preserve">We accomplish this by focusing on transferring outstanding organisations that have a significant influence on many people's ordinary daily lives, while also considering our renters and residents. </w:t>
      </w:r>
      <w:r w:rsidR="00C4619D" w:rsidRPr="004827D0">
        <w:rPr>
          <w:rFonts w:ascii="Arial" w:hAnsi="Arial" w:cs="Arial"/>
        </w:rPr>
        <w:t xml:space="preserve">To state the least, our Outcome Delivery Plan outlines out our maximum outcomes for the next year. Our family is trusted to dependably pass these organizations on to customers, putting the most vulnerable into the public </w:t>
      </w:r>
      <w:r w:rsidR="00C4619D" w:rsidRPr="004827D0">
        <w:rPr>
          <w:rFonts w:ascii="Arial" w:hAnsi="Arial" w:cs="Arial"/>
        </w:rPr>
        <w:lastRenderedPageBreak/>
        <w:t xml:space="preserve">light. </w:t>
      </w:r>
      <w:r w:rsidR="008E53BC" w:rsidRPr="004827D0">
        <w:rPr>
          <w:rFonts w:ascii="Arial" w:hAnsi="Arial" w:cs="Arial"/>
        </w:rPr>
        <w:t>To</w:t>
      </w:r>
      <w:r w:rsidR="00C76F72" w:rsidRPr="004827D0">
        <w:rPr>
          <w:rFonts w:ascii="Arial" w:hAnsi="Arial" w:cs="Arial"/>
        </w:rPr>
        <w:t xml:space="preserve"> communicate our proposed solutions - and to reflect the longing for governance reform in the Declaration - we will focus on four key engagement impacts: Workforce, Skills, and Locations, Innovation, Innovation and Data Delivery, Evaluation, and Collaboration.</w:t>
      </w:r>
    </w:p>
    <w:p w14:paraId="6B220A90" w14:textId="2699FCDB" w:rsidR="00110023" w:rsidRPr="004827D0" w:rsidRDefault="00110023" w:rsidP="004827D0">
      <w:pPr>
        <w:spacing w:line="360" w:lineRule="auto"/>
        <w:rPr>
          <w:rFonts w:ascii="Arial" w:hAnsi="Arial" w:cs="Arial"/>
        </w:rPr>
      </w:pPr>
      <w:r w:rsidRPr="004827D0">
        <w:rPr>
          <w:rFonts w:ascii="Arial" w:hAnsi="Arial" w:cs="Arial"/>
        </w:rPr>
        <w:t>there is a plan to address destitution which is he past year toppled people's lives and damages communities. The fight towards COVID-19 is challenging and related and interlinked to supporting organisations to help challenge poverty, this draws in governments as well as public and the charity sector to combat poverty while countries recover from COVID-19. The outcome delivery plan, charts approach which can assist countries in developing more sustainable approaches to challenge climate change and develop green technologies that limit the harm to the environment while recovery from COVID-19 is ongoing. Before long there is an optimal chance to assist countries in recovery from COVID-19 and the problems of climate change. For example, there is improvements which can support area monetary advancement throughout UK over the next 10 years: recuperating metropolitan regions, towns through extra support and funding. According to the (Government Covid-19 Recovery Report, 2021) spreading on freeports, will grow the economy in an environmentally friendly way and place assets within much needed areas. As a part of this, there intends to be Northern Economic Campus in Darlington, as well as a UK-wide presence – which allows for more vital economic aid through new development and the movement of government approaches and employment opportunities outside of London. Thus, supporting recovery from COVID-19 while attempting to address the problems of clement change too.</w:t>
      </w:r>
    </w:p>
    <w:p w14:paraId="67F3BE75" w14:textId="77777777" w:rsidR="00110023" w:rsidRPr="004827D0" w:rsidRDefault="00110023" w:rsidP="004827D0">
      <w:pPr>
        <w:spacing w:line="360" w:lineRule="auto"/>
        <w:rPr>
          <w:rFonts w:ascii="Arial" w:hAnsi="Arial" w:cs="Arial"/>
        </w:rPr>
      </w:pPr>
    </w:p>
    <w:p w14:paraId="602E95BA" w14:textId="183B1D52" w:rsidR="00766320" w:rsidRPr="004827D0" w:rsidRDefault="00B77D79" w:rsidP="004827D0">
      <w:pPr>
        <w:spacing w:line="360" w:lineRule="auto"/>
        <w:rPr>
          <w:rFonts w:ascii="Arial" w:hAnsi="Arial" w:cs="Arial"/>
        </w:rPr>
      </w:pPr>
      <w:r w:rsidRPr="004827D0">
        <w:rPr>
          <w:rFonts w:ascii="Arial" w:hAnsi="Arial" w:cs="Arial"/>
        </w:rPr>
        <w:t xml:space="preserve">According to (Ministry of Housing, 2022), </w:t>
      </w:r>
      <w:r w:rsidR="00CB1BE4" w:rsidRPr="004827D0">
        <w:rPr>
          <w:rFonts w:ascii="Arial" w:hAnsi="Arial" w:cs="Arial"/>
        </w:rPr>
        <w:t>the</w:t>
      </w:r>
      <w:r w:rsidR="008C4DFC" w:rsidRPr="004827D0">
        <w:rPr>
          <w:rFonts w:ascii="Arial" w:hAnsi="Arial" w:cs="Arial"/>
        </w:rPr>
        <w:t xml:space="preserve">ir </w:t>
      </w:r>
      <w:r w:rsidRPr="004827D0">
        <w:rPr>
          <w:rFonts w:ascii="Arial" w:hAnsi="Arial" w:cs="Arial"/>
        </w:rPr>
        <w:t>a</w:t>
      </w:r>
      <w:r w:rsidR="008C4DFC" w:rsidRPr="004827D0">
        <w:rPr>
          <w:rFonts w:ascii="Arial" w:hAnsi="Arial" w:cs="Arial"/>
        </w:rPr>
        <w:t>im</w:t>
      </w:r>
      <w:r w:rsidR="0044745E">
        <w:rPr>
          <w:rFonts w:ascii="Arial" w:hAnsi="Arial" w:cs="Arial"/>
        </w:rPr>
        <w:t>s are</w:t>
      </w:r>
      <w:r w:rsidRPr="004827D0">
        <w:rPr>
          <w:rFonts w:ascii="Arial" w:hAnsi="Arial" w:cs="Arial"/>
        </w:rPr>
        <w:t xml:space="preserve"> to build more ho</w:t>
      </w:r>
      <w:r w:rsidR="003C5425" w:rsidRPr="004827D0">
        <w:rPr>
          <w:rFonts w:ascii="Arial" w:hAnsi="Arial" w:cs="Arial"/>
        </w:rPr>
        <w:t xml:space="preserve">uses </w:t>
      </w:r>
      <w:r w:rsidRPr="004827D0">
        <w:rPr>
          <w:rFonts w:ascii="Arial" w:hAnsi="Arial" w:cs="Arial"/>
        </w:rPr>
        <w:t xml:space="preserve">of all types and residences across the nation. </w:t>
      </w:r>
      <w:r w:rsidR="00CF47D1" w:rsidRPr="004827D0">
        <w:rPr>
          <w:rFonts w:ascii="Arial" w:hAnsi="Arial" w:cs="Arial"/>
        </w:rPr>
        <w:t>Public</w:t>
      </w:r>
      <w:r w:rsidRPr="004827D0">
        <w:rPr>
          <w:rFonts w:ascii="Arial" w:hAnsi="Arial" w:cs="Arial"/>
        </w:rPr>
        <w:t xml:space="preserve"> liberty and intergenerational respectability are examples of this. </w:t>
      </w:r>
      <w:r w:rsidR="00766320" w:rsidRPr="004827D0">
        <w:rPr>
          <w:rFonts w:ascii="Arial" w:hAnsi="Arial" w:cs="Arial"/>
        </w:rPr>
        <w:t xml:space="preserve">It is fundamental to keeping up with and making </w:t>
      </w:r>
      <w:r w:rsidR="00FA6B9E" w:rsidRPr="004827D0">
        <w:rPr>
          <w:rFonts w:ascii="Arial" w:hAnsi="Arial" w:cs="Arial"/>
        </w:rPr>
        <w:t>position. Housing plans will be made with great intentions.</w:t>
      </w:r>
      <w:r w:rsidR="00766320" w:rsidRPr="004827D0">
        <w:rPr>
          <w:rFonts w:ascii="Arial" w:hAnsi="Arial" w:cs="Arial"/>
        </w:rPr>
        <w:t xml:space="preserve"> </w:t>
      </w:r>
      <w:r w:rsidR="007C3106" w:rsidRPr="004827D0">
        <w:rPr>
          <w:rFonts w:ascii="Arial" w:hAnsi="Arial" w:cs="Arial"/>
        </w:rPr>
        <w:t>they</w:t>
      </w:r>
      <w:r w:rsidR="00766320" w:rsidRPr="004827D0">
        <w:rPr>
          <w:rFonts w:ascii="Arial" w:hAnsi="Arial" w:cs="Arial"/>
        </w:rPr>
        <w:t xml:space="preserve"> are at the </w:t>
      </w:r>
      <w:r w:rsidR="00932AE8" w:rsidRPr="004827D0">
        <w:rPr>
          <w:rFonts w:ascii="Arial" w:hAnsi="Arial" w:cs="Arial"/>
        </w:rPr>
        <w:t>centre</w:t>
      </w:r>
      <w:r w:rsidR="00766320" w:rsidRPr="004827D0">
        <w:rPr>
          <w:rFonts w:ascii="Arial" w:hAnsi="Arial" w:cs="Arial"/>
        </w:rPr>
        <w:t xml:space="preserve"> of the public power's arrangement to move forward </w:t>
      </w:r>
      <w:r w:rsidR="00FA6B9E" w:rsidRPr="004827D0">
        <w:rPr>
          <w:rFonts w:ascii="Arial" w:hAnsi="Arial" w:cs="Arial"/>
        </w:rPr>
        <w:t>for</w:t>
      </w:r>
      <w:r w:rsidR="00766320" w:rsidRPr="004827D0">
        <w:rPr>
          <w:rFonts w:ascii="Arial" w:hAnsi="Arial" w:cs="Arial"/>
        </w:rPr>
        <w:t xml:space="preserve"> the country, and the general population and </w:t>
      </w:r>
      <w:r w:rsidR="0027652D" w:rsidRPr="004827D0">
        <w:rPr>
          <w:rFonts w:ascii="Arial" w:hAnsi="Arial" w:cs="Arial"/>
        </w:rPr>
        <w:t>area</w:t>
      </w:r>
      <w:r w:rsidR="00766320" w:rsidRPr="004827D0">
        <w:rPr>
          <w:rFonts w:ascii="Arial" w:hAnsi="Arial" w:cs="Arial"/>
        </w:rPr>
        <w:t xml:space="preserve"> response to the </w:t>
      </w:r>
      <w:r w:rsidR="0044745E">
        <w:rPr>
          <w:rFonts w:ascii="Arial" w:hAnsi="Arial" w:cs="Arial"/>
        </w:rPr>
        <w:t>(covid</w:t>
      </w:r>
      <w:r w:rsidR="00766320" w:rsidRPr="004827D0">
        <w:rPr>
          <w:rFonts w:ascii="Arial" w:hAnsi="Arial" w:cs="Arial"/>
        </w:rPr>
        <w:t xml:space="preserve">-19) pandemic, their work contributed for </w:t>
      </w:r>
      <w:r w:rsidR="00932AE8" w:rsidRPr="004827D0">
        <w:rPr>
          <w:rFonts w:ascii="Arial" w:hAnsi="Arial" w:cs="Arial"/>
        </w:rPr>
        <w:t>neighbourhoods</w:t>
      </w:r>
      <w:r w:rsidR="00766320" w:rsidRPr="004827D0">
        <w:rPr>
          <w:rFonts w:ascii="Arial" w:hAnsi="Arial" w:cs="Arial"/>
        </w:rPr>
        <w:t xml:space="preserve"> drive improvement and occupations, conveying the homes </w:t>
      </w:r>
      <w:r w:rsidR="00544FDA" w:rsidRPr="004827D0">
        <w:rPr>
          <w:rFonts w:ascii="Arial" w:hAnsi="Arial" w:cs="Arial"/>
        </w:rPr>
        <w:t>the</w:t>
      </w:r>
      <w:r w:rsidR="00766320" w:rsidRPr="004827D0">
        <w:rPr>
          <w:rFonts w:ascii="Arial" w:hAnsi="Arial" w:cs="Arial"/>
        </w:rPr>
        <w:t xml:space="preserve"> country needs, supporting  </w:t>
      </w:r>
      <w:r w:rsidR="00932AE8" w:rsidRPr="004827D0">
        <w:rPr>
          <w:rFonts w:ascii="Arial" w:hAnsi="Arial" w:cs="Arial"/>
        </w:rPr>
        <w:t>neighbourhood</w:t>
      </w:r>
      <w:r w:rsidR="00544FDA" w:rsidRPr="004827D0">
        <w:rPr>
          <w:rFonts w:ascii="Arial" w:hAnsi="Arial" w:cs="Arial"/>
        </w:rPr>
        <w:t>s</w:t>
      </w:r>
      <w:r w:rsidR="00766320" w:rsidRPr="004827D0">
        <w:rPr>
          <w:rFonts w:ascii="Arial" w:hAnsi="Arial" w:cs="Arial"/>
        </w:rPr>
        <w:t xml:space="preserve"> certainty social events, and dealing with the close by government, organizing and assembling prosperity structure, they support</w:t>
      </w:r>
      <w:r w:rsidR="006F7B65" w:rsidRPr="004827D0">
        <w:rPr>
          <w:rFonts w:ascii="Arial" w:hAnsi="Arial" w:cs="Arial"/>
        </w:rPr>
        <w:t xml:space="preserve"> </w:t>
      </w:r>
      <w:r w:rsidR="00766320" w:rsidRPr="004827D0">
        <w:rPr>
          <w:rFonts w:ascii="Arial" w:hAnsi="Arial" w:cs="Arial"/>
        </w:rPr>
        <w:t>a</w:t>
      </w:r>
      <w:r w:rsidR="00B8404B" w:rsidRPr="004827D0">
        <w:rPr>
          <w:rFonts w:ascii="Arial" w:hAnsi="Arial" w:cs="Arial"/>
        </w:rPr>
        <w:t>nd</w:t>
      </w:r>
      <w:r w:rsidR="00766320" w:rsidRPr="004827D0">
        <w:rPr>
          <w:rFonts w:ascii="Arial" w:hAnsi="Arial" w:cs="Arial"/>
        </w:rPr>
        <w:t xml:space="preserve"> protected distance bodies and workplaces, </w:t>
      </w:r>
      <w:r w:rsidR="00A04C76">
        <w:rPr>
          <w:rFonts w:ascii="Arial" w:hAnsi="Arial" w:cs="Arial"/>
        </w:rPr>
        <w:t>as well</w:t>
      </w:r>
      <w:r w:rsidR="00571CA8">
        <w:rPr>
          <w:rFonts w:ascii="Arial" w:hAnsi="Arial" w:cs="Arial"/>
        </w:rPr>
        <w:t xml:space="preserve"> as </w:t>
      </w:r>
      <w:r w:rsidR="00766320" w:rsidRPr="004827D0">
        <w:rPr>
          <w:rFonts w:ascii="Arial" w:hAnsi="Arial" w:cs="Arial"/>
        </w:rPr>
        <w:t>Ho</w:t>
      </w:r>
      <w:r w:rsidR="00571CA8">
        <w:rPr>
          <w:rFonts w:ascii="Arial" w:hAnsi="Arial" w:cs="Arial"/>
        </w:rPr>
        <w:t xml:space="preserve">uses in </w:t>
      </w:r>
      <w:r w:rsidR="00766320" w:rsidRPr="004827D0">
        <w:rPr>
          <w:rFonts w:ascii="Arial" w:hAnsi="Arial" w:cs="Arial"/>
        </w:rPr>
        <w:t xml:space="preserve"> England and Planning Inspectorate, to convey for people on the ground..</w:t>
      </w:r>
    </w:p>
    <w:p w14:paraId="7BF34CA9" w14:textId="59E3B31A" w:rsidR="00187742" w:rsidRPr="004827D0" w:rsidRDefault="00F02A73" w:rsidP="004827D0">
      <w:pPr>
        <w:spacing w:line="360" w:lineRule="auto"/>
        <w:rPr>
          <w:rFonts w:ascii="Arial" w:hAnsi="Arial" w:cs="Arial"/>
        </w:rPr>
      </w:pPr>
      <w:r w:rsidRPr="00F02A73">
        <w:rPr>
          <w:rFonts w:ascii="Arial" w:hAnsi="Arial" w:cs="Arial"/>
        </w:rPr>
        <w:t>As shown by (Group, 2022), will achieve greater outcomes by establishing the vision and key requirements for the Defra pack and exploring how best to express them, including via genuine occurrences, culture, assignment of assets, portfolio the board, and official assistance.</w:t>
      </w:r>
      <w:r w:rsidR="00187742" w:rsidRPr="004827D0">
        <w:rPr>
          <w:rFonts w:ascii="Arial" w:hAnsi="Arial" w:cs="Arial"/>
        </w:rPr>
        <w:t xml:space="preserve">. We will keep up with ministers, the Board, the Permanent Secretary and Executive Committee in their work setting heading, seeing progress, and remaining mindful of absolute oversight of these </w:t>
      </w:r>
      <w:r w:rsidR="00187742" w:rsidRPr="004827D0">
        <w:rPr>
          <w:rFonts w:ascii="Arial" w:hAnsi="Arial" w:cs="Arial"/>
        </w:rPr>
        <w:lastRenderedPageBreak/>
        <w:t>necessities, guaranteeing science, proof and examination support free course, will have a verifiable science system that will hope to develop our benefit in research, opening new revelations and applying evaluation to taking care of our most squashing issues in government, industry and across society. We will fan out how we will function in relationship with others seeing that noteworthy examination can convey the best extended length prizes, particularly when gotten along with help for applied research, and a solid checking and observational foundation and execution. We will guarantee that institutional funding and overall made effort can keep up with our desires. We will give worked with corporate associations to the centre office and five biggest ALBs through an affiliation model.</w:t>
      </w:r>
    </w:p>
    <w:p w14:paraId="2967B0FA" w14:textId="36655673" w:rsidR="002427FF" w:rsidRPr="002427FF" w:rsidRDefault="00635B45" w:rsidP="002427FF">
      <w:pPr>
        <w:spacing w:line="360" w:lineRule="auto"/>
        <w:rPr>
          <w:rFonts w:ascii="Arial" w:hAnsi="Arial" w:cs="Arial"/>
        </w:rPr>
      </w:pPr>
      <w:r w:rsidRPr="004827D0">
        <w:rPr>
          <w:rFonts w:ascii="Arial" w:hAnsi="Arial" w:cs="Arial"/>
        </w:rPr>
        <w:t xml:space="preserve"> </w:t>
      </w:r>
      <w:r w:rsidR="003B5DC2" w:rsidRPr="003B5DC2">
        <w:rPr>
          <w:rFonts w:ascii="Arial" w:hAnsi="Arial" w:cs="Arial"/>
        </w:rPr>
        <w:t>Zero Hunger According to the United Nations, a world free of hunger might have a beneficial effect on our economies, our health, our educational systems, our equality, and our overall social advancement. The second Sustainable Development Goal (SDG 2) is to "End Hunger in All Its Forms Across the World." This goal seeks to simultaneously address concerns of global environmental sustainability and food security (Vogliano et al.,2021).</w:t>
      </w:r>
      <w:r w:rsidR="00EA22C1">
        <w:rPr>
          <w:rFonts w:ascii="Arial" w:hAnsi="Arial" w:cs="Arial"/>
        </w:rPr>
        <w:t xml:space="preserve"> </w:t>
      </w:r>
      <w:r w:rsidR="003B5DC2" w:rsidRPr="003B5DC2">
        <w:rPr>
          <w:rFonts w:ascii="Arial" w:hAnsi="Arial" w:cs="Arial"/>
        </w:rPr>
        <w:t xml:space="preserve">If the current trends continue, the number of people who are affected by hunger would have exceeded 840 million by the year 2030, if the goal is to achieve zero hunger by that year (Blesh et al.,2019). According to the findings of </w:t>
      </w:r>
      <w:r w:rsidR="00EA22C1" w:rsidRPr="003B5DC2">
        <w:rPr>
          <w:rFonts w:ascii="Arial" w:hAnsi="Arial" w:cs="Arial"/>
        </w:rPr>
        <w:t>many</w:t>
      </w:r>
      <w:r w:rsidR="003B5DC2" w:rsidRPr="003B5DC2">
        <w:rPr>
          <w:rFonts w:ascii="Arial" w:hAnsi="Arial" w:cs="Arial"/>
        </w:rPr>
        <w:t xml:space="preserve"> researchers, by the year 2030, we will not have eliminated hunger. </w:t>
      </w:r>
      <w:r w:rsidR="00EA22C1" w:rsidRPr="003B5DC2">
        <w:rPr>
          <w:rFonts w:ascii="Arial" w:hAnsi="Arial" w:cs="Arial"/>
        </w:rPr>
        <w:t>If</w:t>
      </w:r>
      <w:r w:rsidR="003B5DC2" w:rsidRPr="003B5DC2">
        <w:rPr>
          <w:rFonts w:ascii="Arial" w:hAnsi="Arial" w:cs="Arial"/>
        </w:rPr>
        <w:t xml:space="preserve"> this situation persists, it will be impossible for us to achieve other long-term development goals such as correct nutrition, healthy diet, education, health, gender equality, and access to sufficient food (Nations et al.,2020).</w:t>
      </w:r>
      <w:r w:rsidR="00270303" w:rsidRPr="00270303">
        <w:t xml:space="preserve"> </w:t>
      </w:r>
      <w:r w:rsidR="00270303" w:rsidRPr="00270303">
        <w:rPr>
          <w:rFonts w:ascii="Arial" w:hAnsi="Arial" w:cs="Arial"/>
        </w:rPr>
        <w:t>The end goal of eradicating hunger is not simply for people to stop eating; rather, it is to provide everyone with an equal opportunity to lead a healthy lifestyle and eat in a way that supports that lifestyle, such as by consuming a diet that is more nutritionally sound so that one can maintain their health and carry out their daily tasks (Cheo and Tapiwa, 2021).</w:t>
      </w:r>
      <w:r w:rsidR="002427FF" w:rsidRPr="002427FF">
        <w:t xml:space="preserve"> </w:t>
      </w:r>
      <w:r w:rsidR="002427FF" w:rsidRPr="002427FF">
        <w:rPr>
          <w:rFonts w:ascii="Arial" w:hAnsi="Arial" w:cs="Arial"/>
        </w:rPr>
        <w:t xml:space="preserve">The federal government has established </w:t>
      </w:r>
      <w:r w:rsidR="00A04C76" w:rsidRPr="002427FF">
        <w:rPr>
          <w:rFonts w:ascii="Arial" w:hAnsi="Arial" w:cs="Arial"/>
        </w:rPr>
        <w:t>several</w:t>
      </w:r>
      <w:r w:rsidR="002427FF" w:rsidRPr="002427FF">
        <w:rPr>
          <w:rFonts w:ascii="Arial" w:hAnsi="Arial" w:cs="Arial"/>
        </w:rPr>
        <w:t xml:space="preserve"> programmes that are available across the country and that are designed to assist families that are having trouble affording food. These programmes include the emergency food system, also known as foodbanks, which </w:t>
      </w:r>
      <w:r w:rsidR="00A04C76" w:rsidRPr="002427FF">
        <w:rPr>
          <w:rFonts w:ascii="Arial" w:hAnsi="Arial" w:cs="Arial"/>
        </w:rPr>
        <w:t>can</w:t>
      </w:r>
      <w:r w:rsidR="002427FF" w:rsidRPr="002427FF">
        <w:rPr>
          <w:rFonts w:ascii="Arial" w:hAnsi="Arial" w:cs="Arial"/>
        </w:rPr>
        <w:t xml:space="preserve"> assist low-income families that are having trouble purchasing food in order to have a healthy and nutritious meal. More than 14 million people in the United Kingdom are living in poverty, and many are having difficulty making ends meet. There are several food banks placed all around the United Kingdom to assist those in need (Tyler, 2021).</w:t>
      </w:r>
    </w:p>
    <w:p w14:paraId="2C8ED1F0" w14:textId="3D32512B" w:rsidR="00E94D16" w:rsidRDefault="002427FF" w:rsidP="002427FF">
      <w:pPr>
        <w:spacing w:line="360" w:lineRule="auto"/>
        <w:rPr>
          <w:rFonts w:ascii="Arial" w:hAnsi="Arial" w:cs="Arial"/>
        </w:rPr>
      </w:pPr>
      <w:r w:rsidRPr="002427FF">
        <w:rPr>
          <w:rFonts w:ascii="Arial" w:hAnsi="Arial" w:cs="Arial"/>
        </w:rPr>
        <w:t xml:space="preserve">These food banks have been able to provide supplies of food as well as hygienic items. (Some food banks have a department dedicated to babies or are in contact with someone who can assist in providing you and your infant with the necessary items, such as clothing and diapers for babies) (Webb, 2013). </w:t>
      </w:r>
      <w:r w:rsidR="00C542B6" w:rsidRPr="002427FF">
        <w:rPr>
          <w:rFonts w:ascii="Arial" w:hAnsi="Arial" w:cs="Arial"/>
        </w:rPr>
        <w:t>To</w:t>
      </w:r>
      <w:r w:rsidRPr="002427FF">
        <w:rPr>
          <w:rFonts w:ascii="Arial" w:hAnsi="Arial" w:cs="Arial"/>
        </w:rPr>
        <w:t xml:space="preserve"> receive access to a food bank, you will need to obtain assistance from a social worker, a job centre, a health centre, or another </w:t>
      </w:r>
      <w:r w:rsidR="00A04C76" w:rsidRPr="002427FF">
        <w:rPr>
          <w:rFonts w:ascii="Arial" w:hAnsi="Arial" w:cs="Arial"/>
        </w:rPr>
        <w:t>organisation. The</w:t>
      </w:r>
      <w:r w:rsidRPr="002427FF">
        <w:rPr>
          <w:rFonts w:ascii="Arial" w:hAnsi="Arial" w:cs="Arial"/>
        </w:rPr>
        <w:t xml:space="preserve"> positive aspect of foodbanks is that if you are having financial difficulties, you will not go hungry because the foodbanks are there </w:t>
      </w:r>
      <w:r w:rsidRPr="002427FF">
        <w:rPr>
          <w:rFonts w:ascii="Arial" w:hAnsi="Arial" w:cs="Arial"/>
        </w:rPr>
        <w:lastRenderedPageBreak/>
        <w:t>to support you. All foodbanks are administered by charities and rely only on donations and volunteers for their operations.</w:t>
      </w:r>
    </w:p>
    <w:p w14:paraId="4E60C62C" w14:textId="7ADAF006" w:rsidR="00B059B5" w:rsidRDefault="00B059B5" w:rsidP="002427FF">
      <w:pPr>
        <w:spacing w:line="360" w:lineRule="auto"/>
        <w:rPr>
          <w:rFonts w:ascii="Arial" w:hAnsi="Arial" w:cs="Arial"/>
        </w:rPr>
      </w:pPr>
      <w:r w:rsidRPr="00B059B5">
        <w:rPr>
          <w:rFonts w:ascii="Arial" w:hAnsi="Arial" w:cs="Arial"/>
        </w:rPr>
        <w:t xml:space="preserve">One of the many positive results that can be achieved through food banks is the alleviation of poverty for low-income families. Helping them with their bills and guiding them through the resolution of their financial issues while giving emotional support is another option. Food bank volunteers are not there to pass judgement but rather to </w:t>
      </w:r>
      <w:r w:rsidR="00421766" w:rsidRPr="00B059B5">
        <w:rPr>
          <w:rFonts w:ascii="Arial" w:hAnsi="Arial" w:cs="Arial"/>
        </w:rPr>
        <w:t>aid</w:t>
      </w:r>
      <w:r w:rsidRPr="00B059B5">
        <w:rPr>
          <w:rFonts w:ascii="Arial" w:hAnsi="Arial" w:cs="Arial"/>
        </w:rPr>
        <w:t xml:space="preserve"> those who </w:t>
      </w:r>
      <w:r w:rsidR="00421766" w:rsidRPr="00B059B5">
        <w:rPr>
          <w:rFonts w:ascii="Arial" w:hAnsi="Arial" w:cs="Arial"/>
        </w:rPr>
        <w:t>need</w:t>
      </w:r>
      <w:r w:rsidRPr="00B059B5">
        <w:rPr>
          <w:rFonts w:ascii="Arial" w:hAnsi="Arial" w:cs="Arial"/>
        </w:rPr>
        <w:t xml:space="preserve"> it. But </w:t>
      </w:r>
      <w:r w:rsidR="00421766" w:rsidRPr="00B059B5">
        <w:rPr>
          <w:rFonts w:ascii="Arial" w:hAnsi="Arial" w:cs="Arial"/>
        </w:rPr>
        <w:t>even though</w:t>
      </w:r>
      <w:r w:rsidRPr="00B059B5">
        <w:rPr>
          <w:rFonts w:ascii="Arial" w:hAnsi="Arial" w:cs="Arial"/>
        </w:rPr>
        <w:t xml:space="preserve"> these programmes are available, there is a significant amount of opposition from households that have larger salaries that can be sustained. These families believe that people with lower incomes are "lazy" because they use a food bank, not identifying people who are in crisis or who are having a difficult time and who require some assistance. Also, these families do not believe that people with lower incomes are more likely to use a food bank. (Osborne, 2014) According to the information that has been obtained, individuals who utilise food banks have been the target of a substantial amount of criticism. This criticism has been aimed toward food </w:t>
      </w:r>
      <w:r w:rsidR="00402709" w:rsidRPr="00B059B5">
        <w:rPr>
          <w:rFonts w:ascii="Arial" w:hAnsi="Arial" w:cs="Arial"/>
        </w:rPr>
        <w:t>banks</w:t>
      </w:r>
      <w:r w:rsidRPr="00B059B5">
        <w:rPr>
          <w:rFonts w:ascii="Arial" w:hAnsi="Arial" w:cs="Arial"/>
        </w:rPr>
        <w:t xml:space="preserve">. Because Jamie has such a strong interest in food and maintaining a healthy diet, he decided to launch this programme. Jamie's dedication led him to travel the world </w:t>
      </w:r>
      <w:r w:rsidR="00402709" w:rsidRPr="00B059B5">
        <w:rPr>
          <w:rFonts w:ascii="Arial" w:hAnsi="Arial" w:cs="Arial"/>
        </w:rPr>
        <w:t>to</w:t>
      </w:r>
      <w:r w:rsidRPr="00B059B5">
        <w:rPr>
          <w:rFonts w:ascii="Arial" w:hAnsi="Arial" w:cs="Arial"/>
        </w:rPr>
        <w:t xml:space="preserve"> combat the alarming rise in the number of overweight children. He did this by visiting schools and assisting in the development of better menus. Enhancing the quality of the meals served at schools could make it easier for students to concentrate on their studies, leading to increased academic achievement. The Jamie Oliver revolution was yet another programme that was put into action. According to statistics supplied by the World Health Organization, more than half of the children under the age of five in developing nations are either overweight or obese (WHO). </w:t>
      </w:r>
      <w:r w:rsidR="002F32E1" w:rsidRPr="002F32E1">
        <w:rPr>
          <w:rFonts w:ascii="Arial" w:hAnsi="Arial" w:cs="Arial"/>
        </w:rPr>
        <w:t xml:space="preserve">There were 42 million children less than 5 years old who were either overweight or obese in 2013, according to the most recent figures that were made public by the World Health Organization of the United Nations. These numbers were made available in 2013. or the degree to which one is overweight (Gibson and Dempsey, 2013) The fact that Jamie Oliver was successful in introducing schools to a nutritious dining alternative is one of the program's most notable achievements. Jamie's goal was to reduce the number of children who suffered from obesity, and he was successful in achieving this goal by allowing the children to have a healthy lunch before class. This helped the students concentrate better, which contributed to Jamie's goal. The fact that Jamie Oliver was able to secure a nutritious choice for the program's audience is one of the show's few drawbacks. One of the many redeeming elements of the show is the fact that Jamie Oliver was successful in acquiring a nutritious dinner option, which is another one of the program's many redeeming characteristics. It has been stated that one in every five children would have a learning disability by the time they are 11 years old and have graduated from primary school, which is in accordance with the findings of the National Child Measurement Programme. This translates to an increase from one in ten percent to one in five percent overall. </w:t>
      </w:r>
      <w:r w:rsidRPr="00B059B5">
        <w:rPr>
          <w:rFonts w:ascii="Arial" w:hAnsi="Arial" w:cs="Arial"/>
        </w:rPr>
        <w:t>[National Child Measurement Programme] (Schabas, 2014).</w:t>
      </w:r>
    </w:p>
    <w:p w14:paraId="0ADE755F" w14:textId="74F7AD37" w:rsidR="00D45221" w:rsidRPr="00D45221" w:rsidRDefault="00D45221" w:rsidP="00D45221">
      <w:pPr>
        <w:spacing w:line="360" w:lineRule="auto"/>
        <w:rPr>
          <w:rFonts w:ascii="Arial" w:hAnsi="Arial" w:cs="Arial"/>
        </w:rPr>
      </w:pPr>
      <w:r w:rsidRPr="00D45221">
        <w:rPr>
          <w:rFonts w:ascii="Arial" w:hAnsi="Arial" w:cs="Arial"/>
        </w:rPr>
        <w:lastRenderedPageBreak/>
        <w:t xml:space="preserve">The </w:t>
      </w:r>
      <w:r w:rsidR="00BC2A3D" w:rsidRPr="00D45221">
        <w:rPr>
          <w:rFonts w:ascii="Arial" w:hAnsi="Arial" w:cs="Arial"/>
        </w:rPr>
        <w:t>third goal</w:t>
      </w:r>
      <w:r w:rsidRPr="00D45221">
        <w:rPr>
          <w:rFonts w:ascii="Arial" w:hAnsi="Arial" w:cs="Arial"/>
        </w:rPr>
        <w:t xml:space="preserve"> for sustainable development is excellent health and well-being. </w:t>
      </w:r>
      <w:r w:rsidR="00D74F8B" w:rsidRPr="00D74F8B">
        <w:rPr>
          <w:rFonts w:ascii="Arial" w:hAnsi="Arial" w:cs="Arial"/>
        </w:rPr>
        <w:t xml:space="preserve">This objective is to promote excellent health and well-being and intends to cover universal health cover to ensure that everyone will have access to medications and vaccinations that are both safe and effective (Eurostat statistics Explained, 2021). (Eurostat statistics Explained, 2021). People's health is a resource that enables them to fulfil their aims, satisfy their requirements, and respond to the conditions of their environment to live a long, healthy, and productive life. This helps to give a more comfortable living condition, considering that over six million children pass away before they reach the age of five and that only half of the women in less developed nations have access to the proper aid for themselves and their children </w:t>
      </w:r>
      <w:r w:rsidRPr="00D45221">
        <w:rPr>
          <w:rFonts w:ascii="Arial" w:hAnsi="Arial" w:cs="Arial"/>
        </w:rPr>
        <w:t>(Public Health England, 2018)</w:t>
      </w:r>
      <w:r w:rsidR="00BC2A3D">
        <w:rPr>
          <w:rFonts w:ascii="Arial" w:hAnsi="Arial" w:cs="Arial"/>
        </w:rPr>
        <w:t>.</w:t>
      </w:r>
    </w:p>
    <w:p w14:paraId="2375765B" w14:textId="084C4E7D" w:rsidR="00D45221" w:rsidRPr="00D45221" w:rsidRDefault="00D45221" w:rsidP="00D45221">
      <w:pPr>
        <w:spacing w:line="360" w:lineRule="auto"/>
        <w:rPr>
          <w:rFonts w:ascii="Arial" w:hAnsi="Arial" w:cs="Arial"/>
        </w:rPr>
      </w:pPr>
      <w:r w:rsidRPr="00D45221">
        <w:rPr>
          <w:rFonts w:ascii="Arial" w:hAnsi="Arial" w:cs="Arial"/>
        </w:rPr>
        <w:t xml:space="preserve">As is the case with every other sustainable goal, </w:t>
      </w:r>
      <w:r w:rsidR="00A04C76" w:rsidRPr="00D45221">
        <w:rPr>
          <w:rFonts w:ascii="Arial" w:hAnsi="Arial" w:cs="Arial"/>
        </w:rPr>
        <w:t>several</w:t>
      </w:r>
      <w:r w:rsidRPr="00D45221">
        <w:rPr>
          <w:rFonts w:ascii="Arial" w:hAnsi="Arial" w:cs="Arial"/>
        </w:rPr>
        <w:t xml:space="preserve"> different programmes have been established to assist in achieving the goals by the year 2030</w:t>
      </w:r>
      <w:r w:rsidR="002D5BA5" w:rsidRPr="002D5BA5">
        <w:rPr>
          <w:rFonts w:ascii="Arial" w:hAnsi="Arial" w:cs="Arial"/>
        </w:rPr>
        <w:t xml:space="preserve">. </w:t>
      </w:r>
    </w:p>
    <w:p w14:paraId="5ED7D6C3" w14:textId="415E0562" w:rsidR="00635B45" w:rsidRPr="004827D0" w:rsidRDefault="00D45221" w:rsidP="004827D0">
      <w:pPr>
        <w:spacing w:line="360" w:lineRule="auto"/>
        <w:rPr>
          <w:rFonts w:ascii="Arial" w:hAnsi="Arial" w:cs="Arial"/>
        </w:rPr>
      </w:pPr>
      <w:r w:rsidRPr="00D45221">
        <w:rPr>
          <w:rFonts w:ascii="Arial" w:hAnsi="Arial" w:cs="Arial"/>
        </w:rPr>
        <w:t xml:space="preserve">Positive aspects of the shelter include the provision of a helpline containing information for individuals who are vulnerable, as well as simple instructions on how to access contacted numbers </w:t>
      </w:r>
      <w:r w:rsidR="00C542B6" w:rsidRPr="00D45221">
        <w:rPr>
          <w:rFonts w:ascii="Arial" w:hAnsi="Arial" w:cs="Arial"/>
        </w:rPr>
        <w:t>to</w:t>
      </w:r>
      <w:r w:rsidRPr="00D45221">
        <w:rPr>
          <w:rFonts w:ascii="Arial" w:hAnsi="Arial" w:cs="Arial"/>
        </w:rPr>
        <w:t xml:space="preserve"> obtain a bed for the night. In addition, shelter England assists with the prevention of individuals from becoming homeless. Which may be of use to you in the long term if you are having difficulty.</w:t>
      </w:r>
      <w:r w:rsidR="00635B45" w:rsidRPr="004827D0">
        <w:rPr>
          <w:rFonts w:ascii="Arial" w:hAnsi="Arial" w:cs="Arial"/>
        </w:rPr>
        <w:t xml:space="preserve"> Regardless, COVID-19 stands to </w:t>
      </w:r>
      <w:r w:rsidR="00906379" w:rsidRPr="004827D0">
        <w:rPr>
          <w:rFonts w:ascii="Arial" w:hAnsi="Arial" w:cs="Arial"/>
        </w:rPr>
        <w:t>get</w:t>
      </w:r>
      <w:r w:rsidR="00635B45" w:rsidRPr="004827D0">
        <w:rPr>
          <w:rFonts w:ascii="Arial" w:hAnsi="Arial" w:cs="Arial"/>
        </w:rPr>
        <w:t xml:space="preserve"> a historic social and monetary impact, with new implications for the UK's vehicle system, changing travel solicitations and models, </w:t>
      </w:r>
      <w:r w:rsidR="00C26994" w:rsidRPr="004827D0">
        <w:rPr>
          <w:rFonts w:ascii="Arial" w:hAnsi="Arial" w:cs="Arial"/>
        </w:rPr>
        <w:t>(Stoll</w:t>
      </w:r>
      <w:r w:rsidR="00635B45" w:rsidRPr="004827D0">
        <w:rPr>
          <w:rFonts w:ascii="Arial" w:hAnsi="Arial" w:cs="Arial"/>
        </w:rPr>
        <w:t>, L. 2012</w:t>
      </w:r>
      <w:r w:rsidR="00E86473">
        <w:rPr>
          <w:rFonts w:ascii="Arial" w:hAnsi="Arial" w:cs="Arial"/>
        </w:rPr>
        <w:t>).</w:t>
      </w:r>
    </w:p>
    <w:p w14:paraId="62278113" w14:textId="3EE47E35" w:rsidR="00A22BAA" w:rsidRPr="004827D0" w:rsidRDefault="00E30787" w:rsidP="004827D0">
      <w:pPr>
        <w:spacing w:line="360" w:lineRule="auto"/>
        <w:rPr>
          <w:rFonts w:ascii="Arial" w:hAnsi="Arial" w:cs="Arial"/>
        </w:rPr>
      </w:pPr>
      <w:r w:rsidRPr="004827D0">
        <w:rPr>
          <w:rFonts w:ascii="Arial" w:hAnsi="Arial" w:cs="Arial"/>
        </w:rPr>
        <w:t xml:space="preserve">Goal </w:t>
      </w:r>
      <w:r w:rsidR="00A33090" w:rsidRPr="004827D0">
        <w:rPr>
          <w:rFonts w:ascii="Arial" w:hAnsi="Arial" w:cs="Arial"/>
        </w:rPr>
        <w:t xml:space="preserve">four </w:t>
      </w:r>
      <w:r w:rsidR="00A22BAA" w:rsidRPr="004827D0">
        <w:rPr>
          <w:rFonts w:ascii="Arial" w:hAnsi="Arial" w:cs="Arial"/>
        </w:rPr>
        <w:t xml:space="preserve">is quality </w:t>
      </w:r>
      <w:r w:rsidR="006B5402" w:rsidRPr="004827D0">
        <w:rPr>
          <w:rFonts w:ascii="Arial" w:hAnsi="Arial" w:cs="Arial"/>
        </w:rPr>
        <w:t>education</w:t>
      </w:r>
      <w:r w:rsidR="00A22BAA" w:rsidRPr="004827D0">
        <w:rPr>
          <w:rFonts w:ascii="Arial" w:hAnsi="Arial" w:cs="Arial"/>
        </w:rPr>
        <w:t>, as indicated by (Quality Education</w:t>
      </w:r>
      <w:r w:rsidR="0068074C">
        <w:rPr>
          <w:rFonts w:ascii="Arial" w:hAnsi="Arial" w:cs="Arial"/>
        </w:rPr>
        <w:t>,</w:t>
      </w:r>
      <w:r w:rsidR="00A22BAA" w:rsidRPr="004827D0">
        <w:rPr>
          <w:rFonts w:ascii="Arial" w:hAnsi="Arial" w:cs="Arial"/>
        </w:rPr>
        <w:t xml:space="preserve"> 2022) At our heart, we are the workplace for recognizing potential. We enable children and understudies to prosper, by defending the feeble and ensuring the transport of remarkable rules of tutoring, getting ready and care. This gets everyone's actual limit - and that drives our economy, invigorates society and augmentations respectability, The Department for Education (DfE) is at risk for adolescents' organizations and preparing, including early years, schools, higher and further guidance methodology, </w:t>
      </w:r>
      <w:r w:rsidR="00D830CD" w:rsidRPr="004827D0">
        <w:rPr>
          <w:rFonts w:ascii="Arial" w:hAnsi="Arial" w:cs="Arial"/>
        </w:rPr>
        <w:t>apprenticeships,</w:t>
      </w:r>
      <w:r w:rsidR="00A22BAA" w:rsidRPr="004827D0">
        <w:rPr>
          <w:rFonts w:ascii="Arial" w:hAnsi="Arial" w:cs="Arial"/>
        </w:rPr>
        <w:t xml:space="preserve"> and more broad capacities in England. We work to offer children's kinds of help, tutoring and capacities setting up that ensures opportunity is comparable for all, paying little mind to establishment, family conditions, or need</w:t>
      </w:r>
      <w:r w:rsidR="00725B74">
        <w:rPr>
          <w:rFonts w:ascii="Arial" w:hAnsi="Arial" w:cs="Arial"/>
        </w:rPr>
        <w:t>.</w:t>
      </w:r>
      <w:r w:rsidR="00A22BAA" w:rsidRPr="004827D0">
        <w:rPr>
          <w:rFonts w:ascii="Arial" w:hAnsi="Arial" w:cs="Arial"/>
        </w:rPr>
        <w:t xml:space="preserve"> in 2021 to 2022 financial year by conveying, the further rollout of T Levels, which will help with preparing students</w:t>
      </w:r>
      <w:r w:rsidR="00725B74">
        <w:rPr>
          <w:rFonts w:ascii="Arial" w:hAnsi="Arial" w:cs="Arial"/>
        </w:rPr>
        <w:t xml:space="preserve"> in a better way</w:t>
      </w:r>
      <w:r w:rsidR="00A22BAA" w:rsidRPr="004827D0">
        <w:rPr>
          <w:rFonts w:ascii="Arial" w:hAnsi="Arial" w:cs="Arial"/>
        </w:rPr>
        <w:t xml:space="preserve"> for </w:t>
      </w:r>
      <w:r w:rsidR="002918DA">
        <w:rPr>
          <w:rFonts w:ascii="Arial" w:hAnsi="Arial" w:cs="Arial"/>
        </w:rPr>
        <w:t>job roles</w:t>
      </w:r>
      <w:r w:rsidR="00A22BAA" w:rsidRPr="004827D0">
        <w:rPr>
          <w:rFonts w:ascii="Arial" w:hAnsi="Arial" w:cs="Arial"/>
        </w:rPr>
        <w:t xml:space="preserve"> into </w:t>
      </w:r>
      <w:r w:rsidR="002918DA" w:rsidRPr="004827D0">
        <w:rPr>
          <w:rFonts w:ascii="Arial" w:hAnsi="Arial" w:cs="Arial"/>
        </w:rPr>
        <w:t>skilled</w:t>
      </w:r>
      <w:r w:rsidR="00A22BAA" w:rsidRPr="004827D0">
        <w:rPr>
          <w:rFonts w:ascii="Arial" w:hAnsi="Arial" w:cs="Arial"/>
        </w:rPr>
        <w:t xml:space="preserve"> business or more raised degrees of particular tutoring chief drove rules, set by the Institute for Apprenticeships and Technical Education (IfATE), to help a large portion of post-16 specific instructional classes, expanded pioneer Institutes of Technology program to every region of the country before the completion of this Parliament, to start the extension in more critical level specific capacities in science, advancement, planning and maths (STEM) the underwriting of higher specific abilities (HTQs) in the high level, prosperity and science and improvement courses, working with the IfATE. These capacities will give the data, </w:t>
      </w:r>
      <w:r w:rsidR="0042178D" w:rsidRPr="004827D0">
        <w:rPr>
          <w:rFonts w:ascii="Arial" w:hAnsi="Arial" w:cs="Arial"/>
        </w:rPr>
        <w:t>capacities,</w:t>
      </w:r>
      <w:r w:rsidR="00A22BAA" w:rsidRPr="004827D0">
        <w:rPr>
          <w:rFonts w:ascii="Arial" w:hAnsi="Arial" w:cs="Arial"/>
        </w:rPr>
        <w:t xml:space="preserve"> and approaches to acting </w:t>
      </w:r>
      <w:r w:rsidR="00A22BAA" w:rsidRPr="004827D0">
        <w:rPr>
          <w:rFonts w:ascii="Arial" w:hAnsi="Arial" w:cs="Arial"/>
        </w:rPr>
        <w:lastRenderedPageBreak/>
        <w:t xml:space="preserve">organizations need, with first teaching of abilities in the </w:t>
      </w:r>
      <w:r w:rsidR="00D830CD" w:rsidRPr="004827D0">
        <w:rPr>
          <w:rFonts w:ascii="Arial" w:hAnsi="Arial" w:cs="Arial"/>
        </w:rPr>
        <w:t>high-level</w:t>
      </w:r>
      <w:r w:rsidR="00A22BAA" w:rsidRPr="004827D0">
        <w:rPr>
          <w:rFonts w:ascii="Arial" w:hAnsi="Arial" w:cs="Arial"/>
        </w:rPr>
        <w:t xml:space="preserve"> course in September 2022 (Sustainability and ESG for experts, 2022)</w:t>
      </w:r>
    </w:p>
    <w:p w14:paraId="0D7D3CC5" w14:textId="79BDA885" w:rsidR="005533E2" w:rsidRPr="004827D0" w:rsidRDefault="005533E2" w:rsidP="004827D0">
      <w:pPr>
        <w:spacing w:line="360" w:lineRule="auto"/>
        <w:rPr>
          <w:rFonts w:ascii="Arial" w:hAnsi="Arial" w:cs="Arial"/>
        </w:rPr>
      </w:pPr>
      <w:r w:rsidRPr="004827D0">
        <w:rPr>
          <w:rFonts w:ascii="Arial" w:hAnsi="Arial" w:cs="Arial"/>
        </w:rPr>
        <w:t xml:space="preserve">According to (David, 2022) defended characteristics which cannot be changed can be problematic for those from ethnic minority background and can find themselves in unfair and unfair and challenging situations growing up. Kids from the white ethnic social event are to some degree underrepresented and those from Asian ethnic groupings are significantly underrepresented, Black students and those with a Mixed ethnic background also struggle. It is noted that 50,000 children struggle due to issues related to discrimination. Debilitated kids can be twice as inclined to struggle with gender also playing </w:t>
      </w:r>
      <w:r w:rsidR="00A33090" w:rsidRPr="004827D0">
        <w:rPr>
          <w:rFonts w:ascii="Arial" w:hAnsi="Arial" w:cs="Arial"/>
        </w:rPr>
        <w:t>a</w:t>
      </w:r>
      <w:r w:rsidRPr="004827D0">
        <w:rPr>
          <w:rFonts w:ascii="Arial" w:hAnsi="Arial" w:cs="Arial"/>
        </w:rPr>
        <w:t xml:space="preserve"> significant part in this too.</w:t>
      </w:r>
    </w:p>
    <w:p w14:paraId="2C9CFFD5" w14:textId="53F5B472" w:rsidR="00EE0857" w:rsidRPr="004827D0" w:rsidRDefault="00A22BAA" w:rsidP="004827D0">
      <w:pPr>
        <w:spacing w:line="360" w:lineRule="auto"/>
        <w:rPr>
          <w:rFonts w:ascii="Arial" w:hAnsi="Arial" w:cs="Arial"/>
        </w:rPr>
      </w:pPr>
      <w:r w:rsidRPr="004827D0">
        <w:rPr>
          <w:rFonts w:ascii="Arial" w:hAnsi="Arial" w:cs="Arial"/>
        </w:rPr>
        <w:t xml:space="preserve">During the pandemic, the division plays had a fundamental impact in staying aware of the social and social surface of the country - particularly through intercessions to shield our significant heritage and social foundations, secure and restart </w:t>
      </w:r>
      <w:r w:rsidR="0042178D" w:rsidRPr="004827D0">
        <w:rPr>
          <w:rFonts w:ascii="Arial" w:hAnsi="Arial" w:cs="Arial"/>
        </w:rPr>
        <w:t>game,</w:t>
      </w:r>
      <w:r w:rsidRPr="004827D0">
        <w:rPr>
          <w:rFonts w:ascii="Arial" w:hAnsi="Arial" w:cs="Arial"/>
        </w:rPr>
        <w:t xml:space="preserve"> and dynamic work and, sponsorship </w:t>
      </w:r>
      <w:r w:rsidR="0042178D" w:rsidRPr="004827D0">
        <w:rPr>
          <w:rFonts w:ascii="Arial" w:hAnsi="Arial" w:cs="Arial"/>
        </w:rPr>
        <w:t>honourable</w:t>
      </w:r>
      <w:r w:rsidRPr="004827D0">
        <w:rPr>
          <w:rFonts w:ascii="Arial" w:hAnsi="Arial" w:cs="Arial"/>
        </w:rPr>
        <w:t xml:space="preserve"> objective and volunteers on the front. All the while, we have helped organizations, for instance, news distributers and film and TV return rapidly immovably, and our </w:t>
      </w:r>
      <w:r w:rsidR="0042178D" w:rsidRPr="004827D0">
        <w:rPr>
          <w:rFonts w:ascii="Arial" w:hAnsi="Arial" w:cs="Arial"/>
        </w:rPr>
        <w:t>high-level</w:t>
      </w:r>
      <w:r w:rsidRPr="004827D0">
        <w:rPr>
          <w:rFonts w:ascii="Arial" w:hAnsi="Arial" w:cs="Arial"/>
        </w:rPr>
        <w:t xml:space="preserve"> region has kept the country related through secure system, </w:t>
      </w:r>
      <w:r w:rsidR="0042178D" w:rsidRPr="004827D0">
        <w:rPr>
          <w:rFonts w:ascii="Arial" w:hAnsi="Arial" w:cs="Arial"/>
        </w:rPr>
        <w:t>as</w:t>
      </w:r>
      <w:r w:rsidRPr="004827D0">
        <w:rPr>
          <w:rFonts w:ascii="Arial" w:hAnsi="Arial" w:cs="Arial"/>
        </w:rPr>
        <w:t xml:space="preserve"> we ascend out of COVID-19, DCMS will be at the forefront of tries to work back better and level up monetary entryway across the UK. The high advancement adventures we address will be indispensable to creating the new positions and that can help with filling the nation's recovery. </w:t>
      </w:r>
      <w:r w:rsidR="00EE0857" w:rsidRPr="004827D0">
        <w:rPr>
          <w:rFonts w:ascii="Arial" w:hAnsi="Arial" w:cs="Arial"/>
        </w:rPr>
        <w:t xml:space="preserve">Concurring (Contributing to the UN Sustainable Development Goals | Tree Aid, 2022) </w:t>
      </w:r>
      <w:r w:rsidR="001E0089" w:rsidRPr="004827D0">
        <w:rPr>
          <w:rFonts w:ascii="Arial" w:hAnsi="Arial" w:cs="Arial"/>
        </w:rPr>
        <w:t xml:space="preserve">Supportability, we need to include pragmatism into </w:t>
      </w:r>
      <w:r w:rsidR="00765414" w:rsidRPr="004827D0">
        <w:rPr>
          <w:rFonts w:ascii="Arial" w:hAnsi="Arial" w:cs="Arial"/>
        </w:rPr>
        <w:t>everything done</w:t>
      </w:r>
      <w:r w:rsidR="001E0089" w:rsidRPr="004827D0">
        <w:rPr>
          <w:rFonts w:ascii="Arial" w:hAnsi="Arial" w:cs="Arial"/>
        </w:rPr>
        <w:t xml:space="preserve">. We are attempting to chip away at our </w:t>
      </w:r>
      <w:r w:rsidR="004234E2" w:rsidRPr="004827D0">
        <w:rPr>
          <w:rFonts w:ascii="Arial" w:hAnsi="Arial" w:cs="Arial"/>
        </w:rPr>
        <w:t xml:space="preserve">personal </w:t>
      </w:r>
      <w:r w:rsidR="001E0089" w:rsidRPr="004827D0">
        <w:rPr>
          <w:rFonts w:ascii="Arial" w:hAnsi="Arial" w:cs="Arial"/>
        </w:rPr>
        <w:t xml:space="preserve">acceptability through the Greening Government Commitments and to comprehend how we can propel better practicality practises and support the net zero change for our general areas. Our 2021-25 Greening Government Commitments (Siddique, Shoaib, and Jan 2020) will be distributed soon with forceful concentrations across various locales recalling diminishing our nursery releases for line with the public power 2050 net zero goal. </w:t>
      </w:r>
      <w:r w:rsidR="00EE0857" w:rsidRPr="004827D0">
        <w:rPr>
          <w:rFonts w:ascii="Arial" w:hAnsi="Arial" w:cs="Arial"/>
        </w:rPr>
        <w:t xml:space="preserve">Our progression against these goals will be straightforwardly declared yearly, </w:t>
      </w:r>
      <w:r w:rsidR="0042178D" w:rsidRPr="004827D0">
        <w:rPr>
          <w:rFonts w:ascii="Arial" w:hAnsi="Arial" w:cs="Arial"/>
        </w:rPr>
        <w:t>in</w:t>
      </w:r>
      <w:r w:rsidR="00EE0857" w:rsidRPr="004827D0">
        <w:rPr>
          <w:rFonts w:ascii="Arial" w:hAnsi="Arial" w:cs="Arial"/>
        </w:rPr>
        <w:t xml:space="preserve"> 2021 we are </w:t>
      </w:r>
      <w:r w:rsidR="0042178D" w:rsidRPr="004827D0">
        <w:rPr>
          <w:rFonts w:ascii="Arial" w:hAnsi="Arial" w:cs="Arial"/>
        </w:rPr>
        <w:t>endeavoured</w:t>
      </w:r>
      <w:r w:rsidR="00EE0857" w:rsidRPr="004827D0">
        <w:rPr>
          <w:rFonts w:ascii="Arial" w:hAnsi="Arial" w:cs="Arial"/>
        </w:rPr>
        <w:t xml:space="preserve"> work to fathom the normal impact of our region and the switches available to us to decrease unfriendly outcome and advance positive viability practices. (Gov UK 2019)</w:t>
      </w:r>
    </w:p>
    <w:p w14:paraId="1E0F4ED2" w14:textId="77777777" w:rsidR="00EE0857" w:rsidRPr="004827D0" w:rsidRDefault="00EE0857" w:rsidP="004827D0">
      <w:pPr>
        <w:spacing w:line="360" w:lineRule="auto"/>
        <w:rPr>
          <w:rFonts w:ascii="Arial" w:hAnsi="Arial" w:cs="Arial"/>
        </w:rPr>
      </w:pPr>
    </w:p>
    <w:p w14:paraId="5B46332D" w14:textId="4DFCEC41" w:rsidR="00EE0857" w:rsidRPr="004827D0" w:rsidRDefault="002414D5" w:rsidP="004827D0">
      <w:pPr>
        <w:spacing w:line="360" w:lineRule="auto"/>
        <w:rPr>
          <w:rFonts w:ascii="Arial" w:hAnsi="Arial" w:cs="Arial"/>
        </w:rPr>
      </w:pPr>
      <w:r w:rsidRPr="004827D0">
        <w:rPr>
          <w:rFonts w:ascii="Arial" w:hAnsi="Arial" w:cs="Arial"/>
        </w:rPr>
        <w:t>overall</w:t>
      </w:r>
      <w:r w:rsidR="00EE0857" w:rsidRPr="004827D0">
        <w:rPr>
          <w:rFonts w:ascii="Arial" w:hAnsi="Arial" w:cs="Arial"/>
        </w:rPr>
        <w:t xml:space="preserve"> </w:t>
      </w:r>
      <w:r w:rsidR="00A45D0F" w:rsidRPr="004827D0">
        <w:rPr>
          <w:rFonts w:ascii="Arial" w:hAnsi="Arial" w:cs="Arial"/>
        </w:rPr>
        <w:t xml:space="preserve">sustainability depends on how </w:t>
      </w:r>
      <w:r w:rsidR="00161748" w:rsidRPr="004827D0">
        <w:rPr>
          <w:rFonts w:ascii="Arial" w:hAnsi="Arial" w:cs="Arial"/>
        </w:rPr>
        <w:t>people go about with each other</w:t>
      </w:r>
      <w:r w:rsidR="00EE0857" w:rsidRPr="004827D0">
        <w:rPr>
          <w:rFonts w:ascii="Arial" w:hAnsi="Arial" w:cs="Arial"/>
        </w:rPr>
        <w:t xml:space="preserve">, </w:t>
      </w:r>
      <w:r w:rsidR="006743AA" w:rsidRPr="004827D0">
        <w:rPr>
          <w:rFonts w:ascii="Arial" w:hAnsi="Arial" w:cs="Arial"/>
        </w:rPr>
        <w:t xml:space="preserve">their prospering, and regard in their </w:t>
      </w:r>
      <w:r w:rsidR="00C902F3" w:rsidRPr="004827D0">
        <w:rPr>
          <w:rFonts w:ascii="Arial" w:hAnsi="Arial" w:cs="Arial"/>
        </w:rPr>
        <w:t>connection</w:t>
      </w:r>
      <w:r w:rsidR="006743AA" w:rsidRPr="004827D0">
        <w:rPr>
          <w:rFonts w:ascii="Arial" w:hAnsi="Arial" w:cs="Arial"/>
        </w:rPr>
        <w:t xml:space="preserve"> with </w:t>
      </w:r>
      <w:r w:rsidR="00C902F3" w:rsidRPr="004827D0">
        <w:rPr>
          <w:rFonts w:ascii="Arial" w:hAnsi="Arial" w:cs="Arial"/>
        </w:rPr>
        <w:t>each</w:t>
      </w:r>
      <w:r w:rsidR="006743AA" w:rsidRPr="004827D0">
        <w:rPr>
          <w:rFonts w:ascii="Arial" w:hAnsi="Arial" w:cs="Arial"/>
        </w:rPr>
        <w:t xml:space="preserve"> another, in a setting where society </w:t>
      </w:r>
      <w:r w:rsidR="0044679A" w:rsidRPr="004827D0">
        <w:rPr>
          <w:rFonts w:ascii="Arial" w:hAnsi="Arial" w:cs="Arial"/>
        </w:rPr>
        <w:t xml:space="preserve">and </w:t>
      </w:r>
      <w:r w:rsidR="006743AA" w:rsidRPr="004827D0">
        <w:rPr>
          <w:rFonts w:ascii="Arial" w:hAnsi="Arial" w:cs="Arial"/>
        </w:rPr>
        <w:t>uneven characteristics c</w:t>
      </w:r>
      <w:r w:rsidR="0044679A" w:rsidRPr="004827D0">
        <w:rPr>
          <w:rFonts w:ascii="Arial" w:hAnsi="Arial" w:cs="Arial"/>
        </w:rPr>
        <w:t xml:space="preserve">ould </w:t>
      </w:r>
      <w:r w:rsidR="00990339" w:rsidRPr="004827D0">
        <w:rPr>
          <w:rFonts w:ascii="Arial" w:hAnsi="Arial" w:cs="Arial"/>
        </w:rPr>
        <w:t>compromise</w:t>
      </w:r>
      <w:r w:rsidR="006743AA" w:rsidRPr="004827D0">
        <w:rPr>
          <w:rFonts w:ascii="Arial" w:hAnsi="Arial" w:cs="Arial"/>
        </w:rPr>
        <w:t xml:space="preserve"> social strength.</w:t>
      </w:r>
      <w:r w:rsidR="00EE0857" w:rsidRPr="004827D0">
        <w:rPr>
          <w:rFonts w:ascii="Arial" w:hAnsi="Arial" w:cs="Arial"/>
        </w:rPr>
        <w:t xml:space="preserve"> </w:t>
      </w:r>
      <w:r w:rsidR="00826CBD" w:rsidRPr="004827D0">
        <w:rPr>
          <w:rFonts w:ascii="Arial" w:hAnsi="Arial" w:cs="Arial"/>
        </w:rPr>
        <w:t xml:space="preserve">Since normal change, its drivers, its effects, and its blueprint reactions will connect with money related </w:t>
      </w:r>
      <w:r w:rsidR="00D1561A" w:rsidRPr="004827D0">
        <w:rPr>
          <w:rFonts w:ascii="Arial" w:hAnsi="Arial" w:cs="Arial"/>
        </w:rPr>
        <w:t>problem</w:t>
      </w:r>
      <w:r w:rsidRPr="004827D0">
        <w:rPr>
          <w:rFonts w:ascii="Arial" w:hAnsi="Arial" w:cs="Arial"/>
        </w:rPr>
        <w:t>s</w:t>
      </w:r>
      <w:r w:rsidR="00826CBD" w:rsidRPr="004827D0">
        <w:rPr>
          <w:rFonts w:ascii="Arial" w:hAnsi="Arial" w:cs="Arial"/>
        </w:rPr>
        <w:t xml:space="preserve"> and </w:t>
      </w:r>
      <w:r w:rsidRPr="004827D0">
        <w:rPr>
          <w:rFonts w:ascii="Arial" w:hAnsi="Arial" w:cs="Arial"/>
        </w:rPr>
        <w:t>organizations</w:t>
      </w:r>
      <w:r w:rsidR="00826CBD" w:rsidRPr="004827D0">
        <w:rPr>
          <w:rFonts w:ascii="Arial" w:hAnsi="Arial" w:cs="Arial"/>
        </w:rPr>
        <w:t>, human reimbursements and human social orders, natural change is probably going to be an essential part practical improvement of different areas (e.g., Downing, 2002).</w:t>
      </w:r>
      <w:r w:rsidR="009F7183" w:rsidRPr="004827D0">
        <w:rPr>
          <w:rFonts w:ascii="Arial" w:hAnsi="Arial" w:cs="Arial"/>
        </w:rPr>
        <w:t xml:space="preserve"> </w:t>
      </w:r>
      <w:r w:rsidR="00EE0857" w:rsidRPr="004827D0">
        <w:rPr>
          <w:rFonts w:ascii="Arial" w:hAnsi="Arial" w:cs="Arial"/>
        </w:rPr>
        <w:t xml:space="preserve"> communicated, ecological change might </w:t>
      </w:r>
      <w:r w:rsidR="00EE0857" w:rsidRPr="004827D0">
        <w:rPr>
          <w:rFonts w:ascii="Arial" w:hAnsi="Arial" w:cs="Arial"/>
        </w:rPr>
        <w:lastRenderedPageBreak/>
        <w:t xml:space="preserve">potentially impact various pieces of human new development, positively or conflictingly, dependent upon the geographic region, the money related region, and the level of monetary and social improvement recently accomplished (e.g., concerning explicit shortcomings of destitute individuals, see Dow and Wilbanks, 2003). The best youth improvement tries are laid out on open and </w:t>
      </w:r>
      <w:r w:rsidR="00D830CD" w:rsidRPr="004827D0">
        <w:rPr>
          <w:rFonts w:ascii="Arial" w:hAnsi="Arial" w:cs="Arial"/>
        </w:rPr>
        <w:t>neighbourhood</w:t>
      </w:r>
      <w:r w:rsidR="00EE0857" w:rsidRPr="004827D0">
        <w:rPr>
          <w:rFonts w:ascii="Arial" w:hAnsi="Arial" w:cs="Arial"/>
        </w:rPr>
        <w:t xml:space="preserve"> drives agreed with the original necessities of adolescents and other significant performer in a particular country or </w:t>
      </w:r>
      <w:r w:rsidR="00D830CD" w:rsidRPr="004827D0">
        <w:rPr>
          <w:rFonts w:ascii="Arial" w:hAnsi="Arial" w:cs="Arial"/>
        </w:rPr>
        <w:t>neighbourhood</w:t>
      </w:r>
      <w:r w:rsidR="00EE0857" w:rsidRPr="004827D0">
        <w:rPr>
          <w:rFonts w:ascii="Arial" w:hAnsi="Arial" w:cs="Arial"/>
        </w:rPr>
        <w:t xml:space="preserve">. </w:t>
      </w:r>
    </w:p>
    <w:p w14:paraId="68095306" w14:textId="48C305BD" w:rsidR="00853F2F" w:rsidRPr="004827D0" w:rsidRDefault="00853F2F" w:rsidP="004827D0">
      <w:pPr>
        <w:spacing w:line="360" w:lineRule="auto"/>
        <w:rPr>
          <w:rFonts w:ascii="Arial" w:hAnsi="Arial" w:cs="Arial"/>
        </w:rPr>
      </w:pPr>
    </w:p>
    <w:p w14:paraId="7CC00776" w14:textId="6DEB37F8" w:rsidR="00853F2F" w:rsidRPr="004827D0" w:rsidRDefault="00853F2F" w:rsidP="004827D0">
      <w:pPr>
        <w:spacing w:line="360" w:lineRule="auto"/>
        <w:rPr>
          <w:rFonts w:ascii="Arial" w:hAnsi="Arial" w:cs="Arial"/>
        </w:rPr>
      </w:pPr>
    </w:p>
    <w:p w14:paraId="73CF19E7" w14:textId="6B21BA03" w:rsidR="00853F2F" w:rsidRPr="004827D0" w:rsidRDefault="00853F2F" w:rsidP="004827D0">
      <w:pPr>
        <w:spacing w:line="360" w:lineRule="auto"/>
        <w:rPr>
          <w:rFonts w:ascii="Arial" w:hAnsi="Arial" w:cs="Arial"/>
        </w:rPr>
      </w:pPr>
    </w:p>
    <w:p w14:paraId="07E9F21D" w14:textId="34FA011A" w:rsidR="00853F2F" w:rsidRDefault="00853F2F" w:rsidP="00EE0857"/>
    <w:p w14:paraId="0A548E04" w14:textId="77777777" w:rsidR="00674E20" w:rsidRDefault="00674E20" w:rsidP="008C7606">
      <w:pPr>
        <w:jc w:val="both"/>
      </w:pPr>
    </w:p>
    <w:p w14:paraId="66CDF05E" w14:textId="77777777" w:rsidR="00674E20" w:rsidRDefault="00674E20" w:rsidP="008C7606">
      <w:pPr>
        <w:jc w:val="both"/>
      </w:pPr>
    </w:p>
    <w:p w14:paraId="48E91575" w14:textId="77777777" w:rsidR="00674E20" w:rsidRDefault="00674E20" w:rsidP="008C7606">
      <w:pPr>
        <w:jc w:val="both"/>
      </w:pPr>
    </w:p>
    <w:p w14:paraId="75352405" w14:textId="77777777" w:rsidR="00674E20" w:rsidRDefault="00674E20" w:rsidP="008C7606">
      <w:pPr>
        <w:jc w:val="both"/>
      </w:pPr>
    </w:p>
    <w:p w14:paraId="14A37A8E" w14:textId="77777777" w:rsidR="00674E20" w:rsidRDefault="00674E20" w:rsidP="008C7606">
      <w:pPr>
        <w:jc w:val="both"/>
      </w:pPr>
    </w:p>
    <w:p w14:paraId="6C781798" w14:textId="77777777" w:rsidR="00674E20" w:rsidRDefault="00674E20" w:rsidP="008C7606">
      <w:pPr>
        <w:jc w:val="both"/>
      </w:pPr>
    </w:p>
    <w:p w14:paraId="425301E9" w14:textId="77777777" w:rsidR="00674E20" w:rsidRDefault="00674E20" w:rsidP="008C7606">
      <w:pPr>
        <w:jc w:val="both"/>
      </w:pPr>
    </w:p>
    <w:p w14:paraId="2CBC80BF" w14:textId="77777777" w:rsidR="00674E20" w:rsidRDefault="00674E20" w:rsidP="008C7606">
      <w:pPr>
        <w:jc w:val="both"/>
      </w:pPr>
    </w:p>
    <w:p w14:paraId="68D6F7AF" w14:textId="77777777" w:rsidR="00674E20" w:rsidRDefault="00674E20" w:rsidP="008C7606">
      <w:pPr>
        <w:jc w:val="both"/>
      </w:pPr>
    </w:p>
    <w:p w14:paraId="164307A7" w14:textId="77777777" w:rsidR="00674E20" w:rsidRDefault="00674E20" w:rsidP="008C7606">
      <w:pPr>
        <w:jc w:val="both"/>
      </w:pPr>
    </w:p>
    <w:p w14:paraId="42F1B9CF" w14:textId="77777777" w:rsidR="00674E20" w:rsidRDefault="00674E20" w:rsidP="008C7606">
      <w:pPr>
        <w:jc w:val="both"/>
      </w:pPr>
    </w:p>
    <w:p w14:paraId="0A2CAD29" w14:textId="77777777" w:rsidR="00674E20" w:rsidRDefault="00674E20" w:rsidP="008C7606">
      <w:pPr>
        <w:jc w:val="both"/>
      </w:pPr>
    </w:p>
    <w:p w14:paraId="4A152C92" w14:textId="77777777" w:rsidR="00674E20" w:rsidRDefault="00674E20" w:rsidP="008C7606">
      <w:pPr>
        <w:jc w:val="both"/>
      </w:pPr>
    </w:p>
    <w:p w14:paraId="3DA9313D" w14:textId="77777777" w:rsidR="00674E20" w:rsidRDefault="00674E20" w:rsidP="008C7606">
      <w:pPr>
        <w:jc w:val="both"/>
      </w:pPr>
    </w:p>
    <w:p w14:paraId="18A2C696" w14:textId="77777777" w:rsidR="00674E20" w:rsidRDefault="00674E20" w:rsidP="008C7606">
      <w:pPr>
        <w:jc w:val="both"/>
      </w:pPr>
    </w:p>
    <w:p w14:paraId="7123A26A" w14:textId="77777777" w:rsidR="00674E20" w:rsidRDefault="00674E20" w:rsidP="008C7606">
      <w:pPr>
        <w:jc w:val="both"/>
      </w:pPr>
    </w:p>
    <w:p w14:paraId="4FC70D4F" w14:textId="77777777" w:rsidR="00245410" w:rsidRDefault="00245410" w:rsidP="00245410">
      <w:pPr>
        <w:jc w:val="both"/>
        <w:rPr>
          <w:b/>
          <w:bCs/>
        </w:rPr>
      </w:pPr>
      <w:r w:rsidRPr="00245410">
        <w:rPr>
          <w:b/>
          <w:bCs/>
        </w:rPr>
        <w:t xml:space="preserve">                                      </w:t>
      </w:r>
      <w:r>
        <w:rPr>
          <w:b/>
          <w:bCs/>
        </w:rPr>
        <w:t xml:space="preserve">                                        </w:t>
      </w:r>
      <w:r w:rsidRPr="00245410">
        <w:rPr>
          <w:b/>
          <w:bCs/>
        </w:rPr>
        <w:t xml:space="preserve">    References</w:t>
      </w:r>
    </w:p>
    <w:p w14:paraId="24F0DC0F" w14:textId="54DA24EA" w:rsidR="00245410" w:rsidRPr="00245410" w:rsidRDefault="00245410" w:rsidP="00245410">
      <w:pPr>
        <w:jc w:val="both"/>
        <w:rPr>
          <w:b/>
          <w:bCs/>
        </w:rPr>
      </w:pPr>
      <w:r>
        <w:t xml:space="preserve">Circular Ecology (2022). </w:t>
      </w:r>
      <w:r>
        <w:rPr>
          <w:i/>
          <w:iCs/>
        </w:rPr>
        <w:t>Sustainability and Sustainable Development</w:t>
      </w:r>
      <w:r>
        <w:t xml:space="preserve">. [online] Circular Ecology. Available at: </w:t>
      </w:r>
      <w:hyperlink r:id="rId5" w:history="1">
        <w:r w:rsidRPr="00EB18C4">
          <w:rPr>
            <w:rStyle w:val="Hyperlink"/>
          </w:rPr>
          <w:t>https://circularecology.com/sustainability-and-sustainable-development.html</w:t>
        </w:r>
      </w:hyperlink>
      <w:r>
        <w:t xml:space="preserve"> (Accessed 7 July 2022).</w:t>
      </w:r>
    </w:p>
    <w:p w14:paraId="2043AE10" w14:textId="596AD27A" w:rsidR="00245410" w:rsidRDefault="00245410" w:rsidP="0068074C">
      <w:pPr>
        <w:jc w:val="both"/>
        <w:rPr>
          <w:rFonts w:ascii="Open Sans" w:hAnsi="Open Sans" w:cs="Open Sans"/>
          <w:color w:val="000000"/>
          <w:shd w:val="clear" w:color="auto" w:fill="FFFFFF"/>
        </w:rPr>
      </w:pPr>
      <w:r w:rsidRPr="00376845">
        <w:rPr>
          <w:rFonts w:ascii="Open Sans" w:hAnsi="Open Sans" w:cs="Open Sans"/>
          <w:color w:val="000000"/>
          <w:shd w:val="clear" w:color="auto" w:fill="FFFFFF"/>
        </w:rPr>
        <w:t>Douglas, M., 2012. Making Healthy Places: Designing and Building for Health, Wellbeing and Sustainability. </w:t>
      </w:r>
      <w:r w:rsidRPr="00376845">
        <w:rPr>
          <w:rFonts w:ascii="Open Sans" w:hAnsi="Open Sans" w:cs="Open Sans"/>
          <w:i/>
          <w:iCs/>
          <w:color w:val="000000"/>
          <w:shd w:val="clear" w:color="auto" w:fill="FFFFFF"/>
        </w:rPr>
        <w:t>Journal of Public Health</w:t>
      </w:r>
      <w:r w:rsidRPr="00376845">
        <w:rPr>
          <w:rFonts w:ascii="Open Sans" w:hAnsi="Open Sans" w:cs="Open Sans"/>
          <w:color w:val="000000"/>
          <w:shd w:val="clear" w:color="auto" w:fill="FFFFFF"/>
        </w:rPr>
        <w:t>, 34(2), pp.316-316.</w:t>
      </w:r>
    </w:p>
    <w:p w14:paraId="5D05A70D" w14:textId="77777777" w:rsidR="00F01BF2" w:rsidRDefault="00F01BF2" w:rsidP="00F01BF2">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Department for work and pension (2021). </w:t>
      </w:r>
      <w:r>
        <w:rPr>
          <w:rFonts w:ascii="Arial" w:hAnsi="Arial" w:cs="Arial"/>
          <w:i/>
          <w:iCs/>
          <w:sz w:val="22"/>
          <w:szCs w:val="22"/>
        </w:rPr>
        <w:t>Department for Work and Pensions Outcome Delivery Plan: 2021 to 2022</w:t>
      </w:r>
      <w:r>
        <w:rPr>
          <w:rFonts w:ascii="Arial" w:hAnsi="Arial" w:cs="Arial"/>
          <w:sz w:val="22"/>
          <w:szCs w:val="22"/>
        </w:rPr>
        <w:t>. (online) GOV.UK. Available at: https://www.gov.uk/government/publications/department-for-work-and-pensions-outcome-delivery-plan/department-for-work-and-pensions-outcome-delivery-plan-2021-to-2022.</w:t>
      </w:r>
    </w:p>
    <w:p w14:paraId="3CE697EE" w14:textId="77777777" w:rsidR="00F01BF2" w:rsidRDefault="00F01BF2" w:rsidP="00F01BF2">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Dobrescu</w:t>
      </w:r>
      <w:proofErr w:type="spellEnd"/>
      <w:r>
        <w:rPr>
          <w:rFonts w:ascii="Arial" w:hAnsi="Arial" w:cs="Arial"/>
          <w:sz w:val="22"/>
          <w:szCs w:val="22"/>
        </w:rPr>
        <w:t xml:space="preserve">, E.M. (2017). AGENDA 2030. NEW PERSPECTIVES. </w:t>
      </w:r>
      <w:r>
        <w:rPr>
          <w:rFonts w:ascii="Arial" w:hAnsi="Arial" w:cs="Arial"/>
          <w:i/>
          <w:iCs/>
          <w:sz w:val="22"/>
          <w:szCs w:val="22"/>
        </w:rPr>
        <w:t xml:space="preserve">Journal of </w:t>
      </w:r>
      <w:proofErr w:type="spellStart"/>
      <w:r>
        <w:rPr>
          <w:rFonts w:ascii="Arial" w:hAnsi="Arial" w:cs="Arial"/>
          <w:i/>
          <w:iCs/>
          <w:sz w:val="22"/>
          <w:szCs w:val="22"/>
        </w:rPr>
        <w:t>Defense</w:t>
      </w:r>
      <w:proofErr w:type="spellEnd"/>
      <w:r>
        <w:rPr>
          <w:rFonts w:ascii="Arial" w:hAnsi="Arial" w:cs="Arial"/>
          <w:i/>
          <w:iCs/>
          <w:sz w:val="22"/>
          <w:szCs w:val="22"/>
        </w:rPr>
        <w:t xml:space="preserve"> Resources Management (</w:t>
      </w:r>
      <w:proofErr w:type="spellStart"/>
      <w:r>
        <w:rPr>
          <w:rFonts w:ascii="Arial" w:hAnsi="Arial" w:cs="Arial"/>
          <w:i/>
          <w:iCs/>
          <w:sz w:val="22"/>
          <w:szCs w:val="22"/>
        </w:rPr>
        <w:t>JoDRM</w:t>
      </w:r>
      <w:proofErr w:type="spellEnd"/>
      <w:r>
        <w:rPr>
          <w:rFonts w:ascii="Arial" w:hAnsi="Arial" w:cs="Arial"/>
          <w:i/>
          <w:iCs/>
          <w:sz w:val="22"/>
          <w:szCs w:val="22"/>
        </w:rPr>
        <w:t>)</w:t>
      </w:r>
      <w:r>
        <w:rPr>
          <w:rFonts w:ascii="Arial" w:hAnsi="Arial" w:cs="Arial"/>
          <w:sz w:val="22"/>
          <w:szCs w:val="22"/>
        </w:rPr>
        <w:t>, (online) 8(1), pp.165–180. Available at: https://www.ceeol.com/search/article-detail?id=544650 (Accessed 16 Mar. 2022).</w:t>
      </w:r>
    </w:p>
    <w:p w14:paraId="721972AD" w14:textId="77777777" w:rsidR="00F01BF2" w:rsidRPr="00376845" w:rsidRDefault="00F01BF2" w:rsidP="0068074C">
      <w:pPr>
        <w:jc w:val="both"/>
        <w:rPr>
          <w:rFonts w:ascii="Arial" w:hAnsi="Arial" w:cs="Arial"/>
          <w:color w:val="000000"/>
          <w:shd w:val="clear" w:color="auto" w:fill="FFFFFF"/>
        </w:rPr>
      </w:pPr>
    </w:p>
    <w:p w14:paraId="5F79665D" w14:textId="77777777" w:rsidR="00245410" w:rsidRPr="00376845" w:rsidRDefault="00245410" w:rsidP="0068074C">
      <w:pPr>
        <w:jc w:val="both"/>
        <w:rPr>
          <w:rFonts w:ascii="Arial" w:hAnsi="Arial" w:cs="Arial"/>
        </w:rPr>
      </w:pPr>
      <w:r w:rsidRPr="00376845">
        <w:rPr>
          <w:rFonts w:ascii="Arial" w:hAnsi="Arial" w:cs="Arial"/>
          <w:color w:val="000000"/>
          <w:shd w:val="clear" w:color="auto" w:fill="FFFFFF"/>
        </w:rPr>
        <w:t>Finance Unlocked. 2022. </w:t>
      </w:r>
      <w:r w:rsidRPr="00376845">
        <w:rPr>
          <w:rFonts w:ascii="Arial" w:hAnsi="Arial" w:cs="Arial"/>
          <w:i/>
          <w:iCs/>
          <w:color w:val="000000"/>
          <w:shd w:val="clear" w:color="auto" w:fill="FFFFFF"/>
        </w:rPr>
        <w:t>Sustainability and ESG for professionals</w:t>
      </w:r>
      <w:r w:rsidRPr="00376845">
        <w:rPr>
          <w:rFonts w:ascii="Arial" w:hAnsi="Arial" w:cs="Arial"/>
          <w:color w:val="000000"/>
          <w:shd w:val="clear" w:color="auto" w:fill="FFFFFF"/>
        </w:rPr>
        <w:t>. [online] Available at: &lt;https://sustainabilityunlocked.com [Accessed 15 March 2022].</w:t>
      </w:r>
    </w:p>
    <w:p w14:paraId="4F58F3B9" w14:textId="77777777" w:rsidR="00245410" w:rsidRPr="00376845" w:rsidRDefault="00245410" w:rsidP="00376845">
      <w:pPr>
        <w:ind w:left="284"/>
        <w:jc w:val="both"/>
        <w:rPr>
          <w:rFonts w:ascii="Open Sans" w:hAnsi="Open Sans" w:cs="Open Sans"/>
          <w:color w:val="000000"/>
          <w:shd w:val="clear" w:color="auto" w:fill="FFFFFF"/>
        </w:rPr>
      </w:pPr>
      <w:r w:rsidRPr="00376845">
        <w:rPr>
          <w:rFonts w:ascii="Open Sans" w:hAnsi="Open Sans" w:cs="Open Sans"/>
          <w:color w:val="000000"/>
          <w:shd w:val="clear" w:color="auto" w:fill="FFFFFF"/>
        </w:rPr>
        <w:t>Freer, J., 2016. Sustainable development goals and the human resources crisis. </w:t>
      </w:r>
      <w:r w:rsidRPr="00376845">
        <w:rPr>
          <w:rFonts w:ascii="Open Sans" w:hAnsi="Open Sans" w:cs="Open Sans"/>
          <w:i/>
          <w:iCs/>
          <w:color w:val="000000"/>
          <w:shd w:val="clear" w:color="auto" w:fill="FFFFFF"/>
        </w:rPr>
        <w:t>International Health</w:t>
      </w:r>
      <w:r w:rsidRPr="00376845">
        <w:rPr>
          <w:rFonts w:ascii="Open Sans" w:hAnsi="Open Sans" w:cs="Open Sans"/>
          <w:color w:val="000000"/>
          <w:shd w:val="clear" w:color="auto" w:fill="FFFFFF"/>
        </w:rPr>
        <w:t>, 9(1), pp.1-2.</w:t>
      </w:r>
    </w:p>
    <w:p w14:paraId="228AD64D" w14:textId="77777777" w:rsidR="00245410" w:rsidRPr="00376845" w:rsidRDefault="00245410" w:rsidP="00F910E3">
      <w:pPr>
        <w:jc w:val="both"/>
        <w:rPr>
          <w:rFonts w:ascii="Open Sans" w:hAnsi="Open Sans" w:cs="Open Sans"/>
          <w:color w:val="000000"/>
          <w:shd w:val="clear" w:color="auto" w:fill="FFFFFF"/>
        </w:rPr>
      </w:pPr>
      <w:r w:rsidRPr="00376845">
        <w:rPr>
          <w:rFonts w:ascii="Open Sans" w:hAnsi="Open Sans" w:cs="Open Sans"/>
          <w:color w:val="000000"/>
          <w:shd w:val="clear" w:color="auto" w:fill="FFFFFF"/>
        </w:rPr>
        <w:t>Gautam, P., Kumar, S. and Lokhandwala, S., 2022. </w:t>
      </w:r>
      <w:r w:rsidRPr="00376845">
        <w:rPr>
          <w:rFonts w:ascii="Open Sans" w:hAnsi="Open Sans" w:cs="Open Sans"/>
          <w:i/>
          <w:iCs/>
          <w:color w:val="000000"/>
          <w:shd w:val="clear" w:color="auto" w:fill="FFFFFF"/>
        </w:rPr>
        <w:t>Energy-Aware Intelligence in Megacities</w:t>
      </w:r>
    </w:p>
    <w:p w14:paraId="434C167F" w14:textId="77777777" w:rsidR="00245410" w:rsidRPr="00376845" w:rsidRDefault="00245410" w:rsidP="00224318">
      <w:pPr>
        <w:jc w:val="both"/>
        <w:rPr>
          <w:rFonts w:ascii="Arial" w:eastAsiaTheme="minorEastAsia" w:hAnsi="Arial" w:cs="Arial"/>
          <w:color w:val="000000" w:themeColor="text1"/>
          <w:kern w:val="24"/>
        </w:rPr>
      </w:pPr>
      <w:r w:rsidRPr="00376845">
        <w:rPr>
          <w:rFonts w:ascii="Arial" w:eastAsiaTheme="minorEastAsia" w:hAnsi="Arial" w:cs="Arial"/>
          <w:color w:val="000000" w:themeColor="text1"/>
          <w:kern w:val="24"/>
        </w:rPr>
        <w:t>Gov UK (2019) UK’s Voluntary National Review of the Sustainable Development Goals. [online] GOV.UK. Available at: &lt;https://www.gov.uk/government/publications/uks-voluntary-national-review-of-the-sustainable-development-goals</w:t>
      </w:r>
      <w:r>
        <w:rPr>
          <w:rFonts w:ascii="Arial" w:eastAsiaTheme="minorEastAsia" w:hAnsi="Arial" w:cs="Arial"/>
          <w:color w:val="000000" w:themeColor="text1"/>
          <w:kern w:val="24"/>
        </w:rPr>
        <w:t xml:space="preserve"> (Accessed on 10th July 2022)</w:t>
      </w:r>
    </w:p>
    <w:p w14:paraId="5907EDC3" w14:textId="77777777" w:rsidR="00245410" w:rsidRPr="00376845" w:rsidRDefault="00245410" w:rsidP="00DA5AD7">
      <w:pPr>
        <w:jc w:val="both"/>
        <w:rPr>
          <w:rFonts w:ascii="Arial" w:hAnsi="Arial" w:cs="Arial"/>
          <w:color w:val="000000"/>
          <w:shd w:val="clear" w:color="auto" w:fill="FFFFFF"/>
        </w:rPr>
      </w:pPr>
      <w:r w:rsidRPr="00376845">
        <w:rPr>
          <w:rFonts w:ascii="Arial" w:hAnsi="Arial" w:cs="Arial"/>
          <w:color w:val="000000"/>
          <w:shd w:val="clear" w:color="auto" w:fill="FFFFFF"/>
        </w:rPr>
        <w:t>GOV.UK. 2022. </w:t>
      </w:r>
      <w:r w:rsidRPr="00376845">
        <w:rPr>
          <w:rFonts w:ascii="Arial" w:hAnsi="Arial" w:cs="Arial"/>
          <w:i/>
          <w:iCs/>
          <w:color w:val="000000"/>
          <w:shd w:val="clear" w:color="auto" w:fill="FFFFFF"/>
        </w:rPr>
        <w:t>DCMS Outcome Delivery Plan: 2021 to 2022</w:t>
      </w:r>
      <w:r w:rsidRPr="00376845">
        <w:rPr>
          <w:rFonts w:ascii="Arial" w:hAnsi="Arial" w:cs="Arial"/>
          <w:color w:val="000000"/>
          <w:shd w:val="clear" w:color="auto" w:fill="FFFFFF"/>
        </w:rPr>
        <w:t xml:space="preserve">. [online] Available at: </w:t>
      </w:r>
      <w:hyperlink r:id="rId6" w:history="1">
        <w:r w:rsidRPr="00BE52C8">
          <w:rPr>
            <w:rStyle w:val="Hyperlink"/>
            <w:rFonts w:ascii="Arial" w:hAnsi="Arial" w:cs="Arial"/>
            <w:shd w:val="clear" w:color="auto" w:fill="FFFFFF"/>
          </w:rPr>
          <w:t>https://www.gov.uk/government/publications/department-for-digital-culture-media-sport-outcome-delivery-plan/dcms-outcome-delivery-plan-2021-to-2022</w:t>
        </w:r>
      </w:hyperlink>
      <w:r>
        <w:rPr>
          <w:rFonts w:ascii="Arial" w:hAnsi="Arial" w:cs="Arial"/>
          <w:color w:val="000000"/>
          <w:shd w:val="clear" w:color="auto" w:fill="FFFFFF"/>
        </w:rPr>
        <w:t xml:space="preserve"> (Accessed 10 </w:t>
      </w:r>
      <w:proofErr w:type="spellStart"/>
      <w:r>
        <w:rPr>
          <w:rFonts w:ascii="Arial" w:hAnsi="Arial" w:cs="Arial"/>
          <w:color w:val="000000"/>
          <w:shd w:val="clear" w:color="auto" w:fill="FFFFFF"/>
        </w:rPr>
        <w:t>july</w:t>
      </w:r>
      <w:proofErr w:type="spellEnd"/>
      <w:r>
        <w:rPr>
          <w:rFonts w:ascii="Arial" w:hAnsi="Arial" w:cs="Arial"/>
          <w:color w:val="000000"/>
          <w:shd w:val="clear" w:color="auto" w:fill="FFFFFF"/>
        </w:rPr>
        <w:t xml:space="preserve"> 2022)</w:t>
      </w:r>
    </w:p>
    <w:p w14:paraId="203933B3" w14:textId="77777777" w:rsidR="00245410" w:rsidRPr="00376845" w:rsidRDefault="00245410" w:rsidP="00DA5AD7">
      <w:pPr>
        <w:jc w:val="both"/>
        <w:rPr>
          <w:rFonts w:ascii="Arial" w:hAnsi="Arial" w:cs="Arial"/>
          <w:color w:val="000000"/>
          <w:shd w:val="clear" w:color="auto" w:fill="FFFFFF"/>
        </w:rPr>
      </w:pPr>
      <w:r w:rsidRPr="00376845">
        <w:rPr>
          <w:rFonts w:ascii="Arial" w:hAnsi="Arial" w:cs="Arial"/>
          <w:color w:val="000000"/>
          <w:shd w:val="clear" w:color="auto" w:fill="FFFFFF"/>
        </w:rPr>
        <w:t>GOV.UK. 2022. </w:t>
      </w:r>
      <w:r w:rsidRPr="00376845">
        <w:rPr>
          <w:rFonts w:ascii="Arial" w:hAnsi="Arial" w:cs="Arial"/>
          <w:i/>
          <w:iCs/>
          <w:color w:val="000000"/>
          <w:shd w:val="clear" w:color="auto" w:fill="FFFFFF"/>
        </w:rPr>
        <w:t>FCDO Outcome Delivery Plan: 2021 to 2022</w:t>
      </w:r>
      <w:r w:rsidRPr="00376845">
        <w:rPr>
          <w:rFonts w:ascii="Arial" w:hAnsi="Arial" w:cs="Arial"/>
          <w:color w:val="000000"/>
          <w:shd w:val="clear" w:color="auto" w:fill="FFFFFF"/>
        </w:rPr>
        <w:t>. [online] Available at: &lt;https://www.gov.uk/government/publications/foreign-commonwealth-development-office-outcome-delivery-plan/fcdo-outcome-delivery-plan-2021-to-2022&gt; [Accessed 11 March 2022].</w:t>
      </w:r>
    </w:p>
    <w:p w14:paraId="4D81160B" w14:textId="77777777" w:rsidR="00245410" w:rsidRPr="00245410" w:rsidRDefault="00245410" w:rsidP="00245410">
      <w:pPr>
        <w:ind w:left="284"/>
        <w:jc w:val="both"/>
        <w:rPr>
          <w:rFonts w:ascii="Open Sans" w:hAnsi="Open Sans" w:cs="Open Sans"/>
          <w:color w:val="000000"/>
          <w:shd w:val="clear" w:color="auto" w:fill="FFFFFF"/>
        </w:rPr>
      </w:pPr>
      <w:r w:rsidRPr="00376845">
        <w:rPr>
          <w:rFonts w:ascii="Open Sans" w:hAnsi="Open Sans" w:cs="Open Sans"/>
          <w:color w:val="000000"/>
          <w:shd w:val="clear" w:color="auto" w:fill="FFFFFF"/>
        </w:rPr>
        <w:t>GOV.UK. 2022. </w:t>
      </w:r>
      <w:r w:rsidRPr="00376845">
        <w:rPr>
          <w:rFonts w:ascii="Open Sans" w:hAnsi="Open Sans" w:cs="Open Sans"/>
          <w:i/>
          <w:iCs/>
          <w:color w:val="000000"/>
          <w:shd w:val="clear" w:color="auto" w:fill="FFFFFF"/>
        </w:rPr>
        <w:t>Implementing the Sustainable Development Goals</w:t>
      </w:r>
      <w:r w:rsidRPr="00376845">
        <w:rPr>
          <w:rFonts w:ascii="Open Sans" w:hAnsi="Open Sans" w:cs="Open Sans"/>
          <w:color w:val="000000"/>
          <w:shd w:val="clear" w:color="auto" w:fill="FFFFFF"/>
        </w:rPr>
        <w:t>. [online] Available at:</w:t>
      </w:r>
      <w:r>
        <w:rPr>
          <w:rFonts w:ascii="Open Sans" w:hAnsi="Open Sans" w:cs="Open Sans"/>
          <w:color w:val="000000"/>
          <w:shd w:val="clear" w:color="auto" w:fill="FFFFFF"/>
        </w:rPr>
        <w:t xml:space="preserve"> </w:t>
      </w:r>
      <w:r w:rsidRPr="00376845">
        <w:rPr>
          <w:rFonts w:ascii="Arial" w:hAnsi="Arial" w:cs="Arial"/>
          <w:color w:val="000000"/>
          <w:shd w:val="clear" w:color="auto" w:fill="FFFFFF"/>
        </w:rPr>
        <w:t>https://marz.kau.edu.sa/Files/320/Researches/70650_43625.pdf. </w:t>
      </w:r>
      <w:r w:rsidRPr="00376845">
        <w:rPr>
          <w:rFonts w:ascii="Arial" w:hAnsi="Arial" w:cs="Arial"/>
          <w:i/>
          <w:iCs/>
          <w:color w:val="000000"/>
          <w:shd w:val="clear" w:color="auto" w:fill="FFFFFF"/>
        </w:rPr>
        <w:t xml:space="preserve">journal of King </w:t>
      </w:r>
      <w:proofErr w:type="spellStart"/>
      <w:r w:rsidRPr="00376845">
        <w:rPr>
          <w:rFonts w:ascii="Arial" w:hAnsi="Arial" w:cs="Arial"/>
          <w:i/>
          <w:iCs/>
          <w:color w:val="000000"/>
          <w:shd w:val="clear" w:color="auto" w:fill="FFFFFF"/>
        </w:rPr>
        <w:t>Abdulaziz</w:t>
      </w:r>
      <w:proofErr w:type="spellEnd"/>
      <w:r w:rsidRPr="00376845">
        <w:rPr>
          <w:rFonts w:ascii="Arial" w:hAnsi="Arial" w:cs="Arial"/>
          <w:i/>
          <w:iCs/>
          <w:color w:val="000000"/>
          <w:shd w:val="clear" w:color="auto" w:fill="FFFFFF"/>
        </w:rPr>
        <w:t xml:space="preserve"> University Engineering Sciences</w:t>
      </w:r>
      <w:r w:rsidRPr="00376845">
        <w:rPr>
          <w:rFonts w:ascii="Arial" w:hAnsi="Arial" w:cs="Arial"/>
          <w:color w:val="000000"/>
          <w:shd w:val="clear" w:color="auto" w:fill="FFFFFF"/>
        </w:rPr>
        <w:t>, 28(1), pp.67-90.</w:t>
      </w:r>
    </w:p>
    <w:p w14:paraId="6C3790CA" w14:textId="77777777" w:rsidR="00245410" w:rsidRPr="00376845" w:rsidRDefault="00245410" w:rsidP="00376845">
      <w:pPr>
        <w:ind w:left="284"/>
        <w:jc w:val="both"/>
        <w:rPr>
          <w:rFonts w:ascii="Open Sans" w:hAnsi="Open Sans" w:cs="Open Sans"/>
          <w:color w:val="000000"/>
          <w:shd w:val="clear" w:color="auto" w:fill="FFFFFF"/>
        </w:rPr>
      </w:pPr>
      <w:r w:rsidRPr="00376845">
        <w:rPr>
          <w:rFonts w:ascii="Open Sans" w:hAnsi="Open Sans" w:cs="Open Sans"/>
          <w:color w:val="000000"/>
          <w:shd w:val="clear" w:color="auto" w:fill="FFFFFF"/>
        </w:rPr>
        <w:t>Leverage Edu. 2022. </w:t>
      </w:r>
      <w:r w:rsidRPr="00376845">
        <w:rPr>
          <w:rFonts w:ascii="Open Sans" w:hAnsi="Open Sans" w:cs="Open Sans"/>
          <w:i/>
          <w:iCs/>
          <w:color w:val="000000"/>
          <w:shd w:val="clear" w:color="auto" w:fill="FFFFFF"/>
        </w:rPr>
        <w:t>What is Quality Education?</w:t>
      </w:r>
      <w:r w:rsidRPr="00376845">
        <w:rPr>
          <w:rFonts w:ascii="Open Sans" w:hAnsi="Open Sans" w:cs="Open Sans"/>
          <w:color w:val="000000"/>
          <w:shd w:val="clear" w:color="auto" w:fill="FFFFFF"/>
        </w:rPr>
        <w:t xml:space="preserve"> [online] Available at: &lt;https://leverageedu.com/blog/quality-education/&gt; [Accessed 4 April 2022].</w:t>
      </w:r>
    </w:p>
    <w:p w14:paraId="2ABA8BB2" w14:textId="77777777" w:rsidR="00245410" w:rsidRPr="00376845" w:rsidRDefault="00245410" w:rsidP="00376845">
      <w:pPr>
        <w:ind w:left="284"/>
        <w:jc w:val="both"/>
        <w:rPr>
          <w:rFonts w:ascii="Open Sans" w:hAnsi="Open Sans" w:cs="Open Sans"/>
          <w:color w:val="000000"/>
          <w:shd w:val="clear" w:color="auto" w:fill="FFFFFF"/>
        </w:rPr>
      </w:pPr>
      <w:r w:rsidRPr="00376845">
        <w:rPr>
          <w:rFonts w:ascii="Open Sans" w:hAnsi="Open Sans" w:cs="Open Sans"/>
          <w:color w:val="000000"/>
          <w:shd w:val="clear" w:color="auto" w:fill="FFFFFF"/>
        </w:rPr>
        <w:t>Nations, U., 2022. </w:t>
      </w:r>
      <w:r w:rsidRPr="00376845">
        <w:rPr>
          <w:rFonts w:ascii="Open Sans" w:hAnsi="Open Sans" w:cs="Open Sans"/>
          <w:i/>
          <w:iCs/>
          <w:color w:val="000000"/>
          <w:shd w:val="clear" w:color="auto" w:fill="FFFFFF"/>
        </w:rPr>
        <w:t>Quality Education | United Nations</w:t>
      </w:r>
      <w:r w:rsidRPr="00376845">
        <w:rPr>
          <w:rFonts w:ascii="Open Sans" w:hAnsi="Open Sans" w:cs="Open Sans"/>
          <w:color w:val="000000"/>
          <w:shd w:val="clear" w:color="auto" w:fill="FFFFFF"/>
        </w:rPr>
        <w:t>. [online] United Nations. Available at: &lt;https://www.un.org/en/academic-impact/page/quality-education&gt; [Accessed 4 April 2022].</w:t>
      </w:r>
    </w:p>
    <w:p w14:paraId="518DFE4F" w14:textId="77777777" w:rsidR="00245410" w:rsidRPr="00376845" w:rsidRDefault="00245410" w:rsidP="00376845">
      <w:pPr>
        <w:ind w:left="284"/>
        <w:rPr>
          <w:rFonts w:ascii="Open Sans" w:hAnsi="Open Sans" w:cs="Open Sans"/>
          <w:color w:val="000000"/>
          <w:shd w:val="clear" w:color="auto" w:fill="FFFFFF"/>
        </w:rPr>
      </w:pPr>
      <w:r w:rsidRPr="00376845">
        <w:rPr>
          <w:rFonts w:ascii="Open Sans" w:hAnsi="Open Sans" w:cs="Open Sans"/>
          <w:color w:val="000000"/>
          <w:shd w:val="clear" w:color="auto" w:fill="FFFFFF"/>
        </w:rPr>
        <w:t>Nations, U., 2022. </w:t>
      </w:r>
      <w:r w:rsidRPr="00376845">
        <w:rPr>
          <w:rFonts w:ascii="Open Sans" w:hAnsi="Open Sans" w:cs="Open Sans"/>
          <w:i/>
          <w:iCs/>
          <w:color w:val="000000"/>
          <w:shd w:val="clear" w:color="auto" w:fill="FFFFFF"/>
        </w:rPr>
        <w:t>Sustainable Development Goals: 17 Goals to Transform our World​ | United Nations</w:t>
      </w:r>
      <w:r w:rsidRPr="00376845">
        <w:rPr>
          <w:rFonts w:ascii="Open Sans" w:hAnsi="Open Sans" w:cs="Open Sans"/>
          <w:color w:val="000000"/>
          <w:shd w:val="clear" w:color="auto" w:fill="FFFFFF"/>
        </w:rPr>
        <w:t>. [online] United Nations. Available at: &lt;https://www.un.org/en/exhibits/page/sdgs-17-goals-transform-world&gt; [Accessed 4 April 2022].</w:t>
      </w:r>
    </w:p>
    <w:p w14:paraId="4F6203F3" w14:textId="77777777" w:rsidR="00245410" w:rsidRPr="00376845" w:rsidRDefault="00245410" w:rsidP="00376845">
      <w:pPr>
        <w:ind w:left="284"/>
        <w:rPr>
          <w:rFonts w:ascii="Open Sans" w:hAnsi="Open Sans" w:cs="Open Sans"/>
          <w:color w:val="000000"/>
          <w:shd w:val="clear" w:color="auto" w:fill="FFFFFF"/>
        </w:rPr>
      </w:pPr>
      <w:r w:rsidRPr="00376845">
        <w:rPr>
          <w:rFonts w:ascii="Open Sans" w:hAnsi="Open Sans" w:cs="Open Sans"/>
          <w:color w:val="000000"/>
          <w:shd w:val="clear" w:color="auto" w:fill="FFFFFF"/>
        </w:rPr>
        <w:t>Sdgs.un.org. 2022. </w:t>
      </w:r>
      <w:r w:rsidRPr="00376845">
        <w:rPr>
          <w:rFonts w:ascii="Open Sans" w:hAnsi="Open Sans" w:cs="Open Sans"/>
          <w:i/>
          <w:iCs/>
          <w:color w:val="000000"/>
          <w:shd w:val="clear" w:color="auto" w:fill="FFFFFF"/>
        </w:rPr>
        <w:t>THE 17 GOALS | Sustainable Development</w:t>
      </w:r>
      <w:r w:rsidRPr="00376845">
        <w:rPr>
          <w:rFonts w:ascii="Open Sans" w:hAnsi="Open Sans" w:cs="Open Sans"/>
          <w:color w:val="000000"/>
          <w:shd w:val="clear" w:color="auto" w:fill="FFFFFF"/>
        </w:rPr>
        <w:t>. [online] Available at: &lt;https://sdgs.un.org/goals&gt; [Accessed 4 April 2022].</w:t>
      </w:r>
    </w:p>
    <w:p w14:paraId="7E3E66A7" w14:textId="77777777" w:rsidR="00245410" w:rsidRPr="00376845" w:rsidRDefault="00245410" w:rsidP="00376845">
      <w:pPr>
        <w:ind w:left="284"/>
        <w:jc w:val="both"/>
        <w:rPr>
          <w:rFonts w:ascii="Arial" w:eastAsia="+mn-ea" w:hAnsi="Arial" w:cs="Arial"/>
          <w:color w:val="000000"/>
          <w:kern w:val="24"/>
        </w:rPr>
      </w:pPr>
      <w:r w:rsidRPr="00376845">
        <w:rPr>
          <w:rFonts w:ascii="Arial" w:eastAsia="+mn-ea" w:hAnsi="Arial" w:cs="Arial"/>
          <w:color w:val="000000"/>
          <w:kern w:val="24"/>
        </w:rPr>
        <w:t xml:space="preserve">See Stoll, L. (2012). Wellbeing Evidence for Policy: A Review. London: </w:t>
      </w:r>
      <w:proofErr w:type="spellStart"/>
      <w:r w:rsidRPr="00376845">
        <w:rPr>
          <w:rFonts w:ascii="Arial" w:eastAsia="+mn-ea" w:hAnsi="Arial" w:cs="Arial"/>
          <w:color w:val="000000"/>
          <w:kern w:val="24"/>
        </w:rPr>
        <w:t>nef</w:t>
      </w:r>
      <w:proofErr w:type="spellEnd"/>
      <w:r w:rsidRPr="00376845">
        <w:rPr>
          <w:rFonts w:ascii="Arial" w:eastAsia="+mn-ea" w:hAnsi="Arial" w:cs="Arial"/>
          <w:color w:val="000000"/>
          <w:kern w:val="24"/>
        </w:rPr>
        <w:t xml:space="preserve"> for a review of the main drivers of Wellbeing</w:t>
      </w:r>
    </w:p>
    <w:p w14:paraId="3AF50BA8" w14:textId="77777777" w:rsidR="00245410" w:rsidRPr="00376845" w:rsidRDefault="00245410" w:rsidP="00376845">
      <w:pPr>
        <w:ind w:left="284"/>
        <w:rPr>
          <w:rFonts w:ascii="Arial" w:hAnsi="Arial" w:cs="Arial"/>
        </w:rPr>
      </w:pPr>
      <w:r w:rsidRPr="00376845">
        <w:rPr>
          <w:rFonts w:ascii="Open Sans" w:hAnsi="Open Sans" w:cs="Open Sans"/>
          <w:color w:val="000000"/>
          <w:shd w:val="clear" w:color="auto" w:fill="FFFFFF"/>
        </w:rPr>
        <w:lastRenderedPageBreak/>
        <w:t>Society, N., 2022. </w:t>
      </w:r>
      <w:r w:rsidRPr="00376845">
        <w:rPr>
          <w:rFonts w:ascii="Open Sans" w:hAnsi="Open Sans" w:cs="Open Sans"/>
          <w:i/>
          <w:iCs/>
          <w:color w:val="000000"/>
          <w:shd w:val="clear" w:color="auto" w:fill="FFFFFF"/>
        </w:rPr>
        <w:t>Sustainable Development Goal: Zero Hunger</w:t>
      </w:r>
      <w:r w:rsidRPr="00376845">
        <w:rPr>
          <w:rFonts w:ascii="Open Sans" w:hAnsi="Open Sans" w:cs="Open Sans"/>
          <w:color w:val="000000"/>
          <w:shd w:val="clear" w:color="auto" w:fill="FFFFFF"/>
        </w:rPr>
        <w:t>. [online] National Geographic Society. Available at: &lt;https://www.nationalgeographic.org/encyclopedia/sustainable-development-goal-zero-hunger/&gt; [Accessed 4 April 2022].</w:t>
      </w:r>
    </w:p>
    <w:p w14:paraId="65CCF097" w14:textId="77777777" w:rsidR="00245410" w:rsidRPr="00376845" w:rsidRDefault="00245410" w:rsidP="00376845">
      <w:pPr>
        <w:ind w:left="284"/>
        <w:rPr>
          <w:rFonts w:ascii="Arial" w:hAnsi="Arial" w:cs="Arial"/>
        </w:rPr>
      </w:pPr>
      <w:r w:rsidRPr="00376845">
        <w:rPr>
          <w:rFonts w:ascii="Open Sans" w:hAnsi="Open Sans" w:cs="Open Sans"/>
          <w:color w:val="000000"/>
          <w:shd w:val="clear" w:color="auto" w:fill="FFFFFF"/>
        </w:rPr>
        <w:t>Springernature.com. 2022. </w:t>
      </w:r>
      <w:r w:rsidRPr="00376845">
        <w:rPr>
          <w:rFonts w:ascii="Open Sans" w:hAnsi="Open Sans" w:cs="Open Sans"/>
          <w:i/>
          <w:iCs/>
          <w:color w:val="000000"/>
          <w:shd w:val="clear" w:color="auto" w:fill="FFFFFF"/>
        </w:rPr>
        <w:t>SDG 16 Peace, Justice, and Strong Institutions | For Researchers | Springe Nature</w:t>
      </w:r>
      <w:r w:rsidRPr="00376845">
        <w:rPr>
          <w:rFonts w:ascii="Open Sans" w:hAnsi="Open Sans" w:cs="Open Sans"/>
          <w:color w:val="000000"/>
          <w:shd w:val="clear" w:color="auto" w:fill="FFFFFF"/>
        </w:rPr>
        <w:t>. [online] Available at: &lt;https://www.springernature.com/gp/researchers/sdg-programme/ [Accessed 4 April 2022].</w:t>
      </w:r>
    </w:p>
    <w:p w14:paraId="0236B26B" w14:textId="77777777" w:rsidR="00245410" w:rsidRPr="00376845" w:rsidRDefault="00245410" w:rsidP="00376845">
      <w:pPr>
        <w:ind w:left="284"/>
        <w:rPr>
          <w:rFonts w:ascii="Arial" w:hAnsi="Arial" w:cs="Arial"/>
          <w:color w:val="000000"/>
          <w:shd w:val="clear" w:color="auto" w:fill="FFFFFF"/>
        </w:rPr>
      </w:pPr>
      <w:r w:rsidRPr="00376845">
        <w:rPr>
          <w:rFonts w:ascii="Arial" w:hAnsi="Arial" w:cs="Arial"/>
          <w:color w:val="000000"/>
          <w:shd w:val="clear" w:color="auto" w:fill="FFFFFF"/>
        </w:rPr>
        <w:t>Springernature.com. 2022. </w:t>
      </w:r>
      <w:r w:rsidRPr="00376845">
        <w:rPr>
          <w:rFonts w:ascii="Arial" w:hAnsi="Arial" w:cs="Arial"/>
          <w:i/>
          <w:iCs/>
          <w:color w:val="000000"/>
          <w:shd w:val="clear" w:color="auto" w:fill="FFFFFF"/>
        </w:rPr>
        <w:t>SDG 4 Quality Education | For Researchers | Springer Nature</w:t>
      </w:r>
      <w:r w:rsidRPr="00376845">
        <w:rPr>
          <w:rFonts w:ascii="Arial" w:hAnsi="Arial" w:cs="Arial"/>
          <w:color w:val="000000"/>
          <w:shd w:val="clear" w:color="auto" w:fill="FFFFFF"/>
        </w:rPr>
        <w:t>. [online] Available at: &lt;https://www.springernature.com/gp/researchers/sdg-programme/ [Accessed 15 March 2022].</w:t>
      </w:r>
    </w:p>
    <w:p w14:paraId="07675305" w14:textId="77777777" w:rsidR="00245410" w:rsidRPr="00376845" w:rsidRDefault="00245410" w:rsidP="00376845">
      <w:pPr>
        <w:ind w:left="284"/>
        <w:rPr>
          <w:rFonts w:ascii="Arial" w:hAnsi="Arial" w:cs="Arial"/>
        </w:rPr>
      </w:pPr>
      <w:r w:rsidRPr="00376845">
        <w:rPr>
          <w:rFonts w:ascii="Arial" w:hAnsi="Arial" w:cs="Arial"/>
          <w:color w:val="000000"/>
          <w:shd w:val="clear" w:color="auto" w:fill="FFFFFF"/>
        </w:rPr>
        <w:t>Storm, S., 2005. Development, Trade or Aid? UN Views on Trade, Growth and Poverty. </w:t>
      </w:r>
      <w:r w:rsidRPr="00376845">
        <w:rPr>
          <w:rFonts w:ascii="Arial" w:hAnsi="Arial" w:cs="Arial"/>
          <w:i/>
          <w:iCs/>
          <w:color w:val="000000"/>
          <w:shd w:val="clear" w:color="auto" w:fill="FFFFFF"/>
        </w:rPr>
        <w:t>Development and Change</w:t>
      </w:r>
      <w:r w:rsidRPr="00376845">
        <w:rPr>
          <w:rFonts w:ascii="Arial" w:hAnsi="Arial" w:cs="Arial"/>
          <w:color w:val="000000"/>
          <w:shd w:val="clear" w:color="auto" w:fill="FFFFFF"/>
        </w:rPr>
        <w:t>, 36(6), pp.1239-1261.</w:t>
      </w:r>
    </w:p>
    <w:p w14:paraId="21E89760" w14:textId="77777777" w:rsidR="00245410" w:rsidRPr="00376845" w:rsidRDefault="00245410" w:rsidP="00376845">
      <w:pPr>
        <w:ind w:left="284"/>
        <w:rPr>
          <w:rFonts w:ascii="Arial" w:hAnsi="Arial" w:cs="Arial"/>
        </w:rPr>
      </w:pPr>
      <w:r w:rsidRPr="00376845">
        <w:rPr>
          <w:rFonts w:ascii="Arial" w:hAnsi="Arial" w:cs="Arial"/>
        </w:rPr>
        <w:t xml:space="preserve">UK Parliament (2021) Poverty in the UK: statistics. [online] House of Commons Library. Available at: &lt;https://commonslibrary.parliament.uk/research-briefings/sn07096 </w:t>
      </w:r>
      <w:r w:rsidRPr="00376845">
        <w:rPr>
          <w:rFonts w:ascii="Open Sans" w:hAnsi="Open Sans" w:cs="Open Sans"/>
          <w:color w:val="000000"/>
          <w:shd w:val="clear" w:color="auto" w:fill="FFFFFF"/>
        </w:rPr>
        <w:t>United Nations Sustainable Development. 2022. </w:t>
      </w:r>
      <w:r w:rsidRPr="00376845">
        <w:rPr>
          <w:rFonts w:ascii="Open Sans" w:hAnsi="Open Sans" w:cs="Open Sans"/>
          <w:i/>
          <w:iCs/>
          <w:color w:val="000000"/>
          <w:shd w:val="clear" w:color="auto" w:fill="FFFFFF"/>
        </w:rPr>
        <w:t>Goal 2: Zero Hunger - United Nations Sustainable Development</w:t>
      </w:r>
      <w:r w:rsidRPr="00376845">
        <w:rPr>
          <w:rFonts w:ascii="Open Sans" w:hAnsi="Open Sans" w:cs="Open Sans"/>
          <w:color w:val="000000"/>
          <w:shd w:val="clear" w:color="auto" w:fill="FFFFFF"/>
        </w:rPr>
        <w:t>. [online] Available at: &lt;https://www.un.org/sustainabledevelopment/hunger/&gt; [Accessed 4 April 2022].</w:t>
      </w:r>
    </w:p>
    <w:p w14:paraId="7303FCF4" w14:textId="77777777" w:rsidR="00245410" w:rsidRPr="00376845" w:rsidRDefault="00245410" w:rsidP="00376845">
      <w:pPr>
        <w:ind w:left="284"/>
        <w:rPr>
          <w:rFonts w:ascii="Open Sans" w:hAnsi="Open Sans" w:cs="Open Sans"/>
          <w:color w:val="000000"/>
          <w:shd w:val="clear" w:color="auto" w:fill="FFFFFF"/>
        </w:rPr>
      </w:pPr>
      <w:r w:rsidRPr="00376845">
        <w:rPr>
          <w:rFonts w:ascii="Open Sans" w:hAnsi="Open Sans" w:cs="Open Sans"/>
          <w:color w:val="000000"/>
          <w:shd w:val="clear" w:color="auto" w:fill="FFFFFF"/>
        </w:rPr>
        <w:t>Wfp.org. 2022. </w:t>
      </w:r>
      <w:r w:rsidRPr="00376845">
        <w:rPr>
          <w:rFonts w:ascii="Open Sans" w:hAnsi="Open Sans" w:cs="Open Sans"/>
          <w:i/>
          <w:iCs/>
          <w:color w:val="000000"/>
          <w:shd w:val="clear" w:color="auto" w:fill="FFFFFF"/>
        </w:rPr>
        <w:t>Ending hunger | World Food Programme</w:t>
      </w:r>
      <w:r w:rsidRPr="00376845">
        <w:rPr>
          <w:rFonts w:ascii="Open Sans" w:hAnsi="Open Sans" w:cs="Open Sans"/>
          <w:color w:val="000000"/>
          <w:shd w:val="clear" w:color="auto" w:fill="FFFFFF"/>
        </w:rPr>
        <w:t>. [online] Available at: &lt;https://www.wfp.org/ending-hunger? [Accessed 4 April 2022].</w:t>
      </w:r>
    </w:p>
    <w:p w14:paraId="6E0B6DE3" w14:textId="09BE1F47" w:rsidR="00947E1D" w:rsidRPr="00376845" w:rsidRDefault="00947E1D" w:rsidP="00376845">
      <w:pPr>
        <w:ind w:left="284"/>
        <w:rPr>
          <w:rFonts w:ascii="Open Sans" w:hAnsi="Open Sans" w:cs="Open Sans"/>
          <w:color w:val="000000"/>
          <w:shd w:val="clear" w:color="auto" w:fill="FFFFFF"/>
        </w:rPr>
      </w:pPr>
      <w:r w:rsidRPr="00376845">
        <w:rPr>
          <w:rFonts w:ascii="Open Sans" w:hAnsi="Open Sans" w:cs="Open Sans"/>
          <w:color w:val="000000"/>
          <w:shd w:val="clear" w:color="auto" w:fill="FFFFFF"/>
        </w:rPr>
        <w:t>TREE AID. 2022. </w:t>
      </w:r>
      <w:r w:rsidRPr="00376845">
        <w:rPr>
          <w:rFonts w:ascii="Open Sans" w:hAnsi="Open Sans" w:cs="Open Sans"/>
          <w:i/>
          <w:iCs/>
          <w:color w:val="000000"/>
          <w:shd w:val="clear" w:color="auto" w:fill="FFFFFF"/>
        </w:rPr>
        <w:t>Update magazine | Autumn 2020 | Tree Aid</w:t>
      </w:r>
      <w:r w:rsidRPr="00376845">
        <w:rPr>
          <w:rFonts w:ascii="Open Sans" w:hAnsi="Open Sans" w:cs="Open Sans"/>
          <w:color w:val="000000"/>
          <w:shd w:val="clear" w:color="auto" w:fill="FFFFFF"/>
        </w:rPr>
        <w:t>. [online] Available at: &lt;https://www.treeaid.org/blogs-updates/march-2022-3-2-million-trees-grown-to-help-restore-the-daka-river/&gt; [Accessed 4 April 2022].</w:t>
      </w:r>
    </w:p>
    <w:p w14:paraId="5DC2A821" w14:textId="2FB7126B" w:rsidR="00EF5E51" w:rsidRPr="00376845" w:rsidRDefault="00EF5E51" w:rsidP="00376845">
      <w:pPr>
        <w:ind w:left="284"/>
        <w:rPr>
          <w:rFonts w:ascii="Open Sans" w:hAnsi="Open Sans" w:cs="Open Sans"/>
          <w:color w:val="000000"/>
          <w:shd w:val="clear" w:color="auto" w:fill="FFFFFF"/>
        </w:rPr>
      </w:pPr>
      <w:proofErr w:type="spellStart"/>
      <w:r w:rsidRPr="00376845">
        <w:rPr>
          <w:rFonts w:ascii="Open Sans" w:hAnsi="Open Sans" w:cs="Open Sans"/>
          <w:color w:val="000000"/>
          <w:shd w:val="clear" w:color="auto" w:fill="FFFFFF"/>
        </w:rPr>
        <w:t>Terrafiniti</w:t>
      </w:r>
      <w:proofErr w:type="spellEnd"/>
      <w:r w:rsidRPr="00376845">
        <w:rPr>
          <w:rFonts w:ascii="Open Sans" w:hAnsi="Open Sans" w:cs="Open Sans"/>
          <w:color w:val="000000"/>
          <w:shd w:val="clear" w:color="auto" w:fill="FFFFFF"/>
        </w:rPr>
        <w:t>. 2022. </w:t>
      </w:r>
      <w:r w:rsidRPr="00376845">
        <w:rPr>
          <w:rFonts w:ascii="Open Sans" w:hAnsi="Open Sans" w:cs="Open Sans"/>
          <w:i/>
          <w:iCs/>
          <w:color w:val="000000"/>
          <w:shd w:val="clear" w:color="auto" w:fill="FFFFFF"/>
        </w:rPr>
        <w:t>Sustainability &amp; ESG Experts | Proven Expertise Internationally</w:t>
      </w:r>
      <w:r w:rsidRPr="00376845">
        <w:rPr>
          <w:rFonts w:ascii="Open Sans" w:hAnsi="Open Sans" w:cs="Open Sans"/>
          <w:color w:val="000000"/>
          <w:shd w:val="clear" w:color="auto" w:fill="FFFFFF"/>
        </w:rPr>
        <w:t>. [online] Available at: &lt;https://www.terrafiniti.com/sustainability-experts/&gt; [Accessed 4 April 2022].</w:t>
      </w:r>
    </w:p>
    <w:p w14:paraId="614A6174" w14:textId="77777777" w:rsidR="002904F3" w:rsidRPr="00376845" w:rsidRDefault="002904F3" w:rsidP="00376845">
      <w:pPr>
        <w:ind w:left="284"/>
        <w:rPr>
          <w:rFonts w:ascii="Arial" w:hAnsi="Arial" w:cs="Arial"/>
        </w:rPr>
      </w:pPr>
      <w:r w:rsidRPr="00376845">
        <w:rPr>
          <w:rFonts w:ascii="Arial" w:hAnsi="Arial" w:cs="Arial"/>
          <w:color w:val="000000"/>
          <w:shd w:val="clear" w:color="auto" w:fill="FFFFFF"/>
        </w:rPr>
        <w:t>GOV.UK. 2022. </w:t>
      </w:r>
      <w:r w:rsidRPr="00376845">
        <w:rPr>
          <w:rFonts w:ascii="Arial" w:hAnsi="Arial" w:cs="Arial"/>
          <w:i/>
          <w:iCs/>
          <w:color w:val="000000"/>
          <w:shd w:val="clear" w:color="auto" w:fill="FFFFFF"/>
        </w:rPr>
        <w:t>Climate Diplomacy: objectives 2020 to 2021</w:t>
      </w:r>
      <w:r w:rsidRPr="00376845">
        <w:rPr>
          <w:rFonts w:ascii="Arial" w:hAnsi="Arial" w:cs="Arial"/>
          <w:color w:val="000000"/>
          <w:shd w:val="clear" w:color="auto" w:fill="FFFFFF"/>
        </w:rPr>
        <w:t>. [online] Available at: &lt;https://www.gov.uk/government/publications/official-development-assistance-oda-fcdo-international-programme-spend-objectives-2020-to-2021/climate-diplomacy-objectives-2020-to-2021&gt; [Accessed 10 March 2022].</w:t>
      </w:r>
    </w:p>
    <w:p w14:paraId="29513C6C" w14:textId="2A4294A3" w:rsidR="00502A2B" w:rsidRPr="00376845" w:rsidRDefault="00C34C5B" w:rsidP="00376845">
      <w:pPr>
        <w:ind w:left="284"/>
        <w:rPr>
          <w:rFonts w:ascii="Arial" w:hAnsi="Arial" w:cs="Arial"/>
        </w:rPr>
      </w:pPr>
      <w:r w:rsidRPr="00376845">
        <w:rPr>
          <w:rFonts w:ascii="Arial" w:hAnsi="Arial" w:cs="Arial"/>
          <w:color w:val="000000"/>
          <w:shd w:val="clear" w:color="auto" w:fill="FFFFFF"/>
        </w:rPr>
        <w:t>David</w:t>
      </w:r>
      <w:r w:rsidR="00502A2B" w:rsidRPr="00376845">
        <w:rPr>
          <w:rFonts w:ascii="Arial" w:hAnsi="Arial" w:cs="Arial"/>
          <w:color w:val="000000"/>
          <w:shd w:val="clear" w:color="auto" w:fill="FFFFFF"/>
        </w:rPr>
        <w:t>, J., 2022. [online] Assets.publishing.service.gov.uk. Available at: &lt;https://assets.publishing.service.gov.uk/government/uploads/system/uploads/attachment_data/file/611991/Supporting_disadvantaged_families.pdf&gt; [Accessed 15 March 2022].</w:t>
      </w:r>
    </w:p>
    <w:p w14:paraId="5A248745" w14:textId="77777777" w:rsidR="00D91E3D" w:rsidRPr="00376845" w:rsidRDefault="00D91E3D" w:rsidP="00376845">
      <w:pPr>
        <w:ind w:left="284"/>
        <w:rPr>
          <w:rFonts w:ascii="Arial" w:hAnsi="Arial" w:cs="Arial"/>
        </w:rPr>
      </w:pPr>
      <w:r w:rsidRPr="00376845">
        <w:rPr>
          <w:rFonts w:ascii="Arial" w:hAnsi="Arial" w:cs="Arial"/>
        </w:rPr>
        <w:t>UK Parliament (2021) Poverty in the UK: statistics. [online] House of Commons Library. Available at: &lt;https://commonslibrary.parliament.uk/research-briefings/sn07096</w:t>
      </w:r>
    </w:p>
    <w:p w14:paraId="75E41F8A" w14:textId="4D95916F" w:rsidR="00937F95" w:rsidRDefault="00937F95" w:rsidP="00937F95">
      <w:pPr>
        <w:pStyle w:val="NormalWeb"/>
        <w:spacing w:before="0" w:beforeAutospacing="0" w:after="240" w:afterAutospacing="0" w:line="360" w:lineRule="auto"/>
      </w:pPr>
      <w:r>
        <w:t xml:space="preserve">Beyne, J. (2020). Designing and Implementing Sustainability: An Integrative Framework for Implementing the Sustainable Development Goals. </w:t>
      </w:r>
      <w:r>
        <w:rPr>
          <w:i/>
          <w:iCs/>
        </w:rPr>
        <w:t>European Journal of Sustainable Development</w:t>
      </w:r>
      <w:r>
        <w:t>, 9(3), p.1</w:t>
      </w:r>
    </w:p>
    <w:p w14:paraId="0D4BB33A" w14:textId="77777777" w:rsidR="00D837A7" w:rsidRDefault="00D837A7" w:rsidP="00D837A7">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Chen, J. (2019). </w:t>
      </w:r>
      <w:r>
        <w:rPr>
          <w:rFonts w:ascii="Arial" w:hAnsi="Arial" w:cs="Arial"/>
          <w:i/>
          <w:iCs/>
          <w:sz w:val="22"/>
          <w:szCs w:val="22"/>
        </w:rPr>
        <w:t>Poverty</w:t>
      </w:r>
      <w:r>
        <w:rPr>
          <w:rFonts w:ascii="Arial" w:hAnsi="Arial" w:cs="Arial"/>
          <w:sz w:val="22"/>
          <w:szCs w:val="22"/>
        </w:rPr>
        <w:t>. (online) Investopedia. Available at: https://www.investopedia.com/terms/p/poverty.asp (Accessed 26 Feb. 2022).</w:t>
      </w:r>
    </w:p>
    <w:p w14:paraId="2C276AB9" w14:textId="77777777" w:rsidR="00D837A7" w:rsidRDefault="00D837A7" w:rsidP="00D837A7">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Cheo, A.E. and Tapiwa, K.A. (2021). </w:t>
      </w:r>
      <w:r>
        <w:rPr>
          <w:rFonts w:ascii="Arial" w:hAnsi="Arial" w:cs="Arial"/>
          <w:i/>
          <w:iCs/>
          <w:sz w:val="22"/>
          <w:szCs w:val="22"/>
        </w:rPr>
        <w:t>SDG2 - Zero Hunger: Food Security, Improved Nutrition and Sustainable Agriculture</w:t>
      </w:r>
      <w:r>
        <w:rPr>
          <w:rFonts w:ascii="Arial" w:hAnsi="Arial" w:cs="Arial"/>
          <w:sz w:val="22"/>
          <w:szCs w:val="22"/>
        </w:rPr>
        <w:t xml:space="preserve">. (online) </w:t>
      </w:r>
      <w:r>
        <w:rPr>
          <w:rFonts w:ascii="Arial" w:hAnsi="Arial" w:cs="Arial"/>
          <w:i/>
          <w:iCs/>
          <w:sz w:val="22"/>
          <w:szCs w:val="22"/>
        </w:rPr>
        <w:t>Google Books</w:t>
      </w:r>
      <w:r>
        <w:rPr>
          <w:rFonts w:ascii="Arial" w:hAnsi="Arial" w:cs="Arial"/>
          <w:sz w:val="22"/>
          <w:szCs w:val="22"/>
        </w:rPr>
        <w:t>. Emerald Group Publishing. Available at: https://www.google.co.uk/books/edition/SDG2_Zero_Hunger/gjYTEAAAQBAJ?hl=en&amp;gbpv=1&amp;dq=Zero+hunger++balanced+diet+to+supply+the+right+nutrition+&amp;pg=PR1&amp;printsec=frontcover (Accessed 24 Mar. 2022).</w:t>
      </w:r>
    </w:p>
    <w:p w14:paraId="7DF92830" w14:textId="77777777" w:rsidR="00D837A7" w:rsidRDefault="00D837A7" w:rsidP="00937F95">
      <w:pPr>
        <w:pStyle w:val="NormalWeb"/>
        <w:spacing w:before="0" w:beforeAutospacing="0" w:after="240" w:afterAutospacing="0" w:line="360" w:lineRule="auto"/>
      </w:pPr>
    </w:p>
    <w:p w14:paraId="1D4A6452" w14:textId="77777777" w:rsidR="00EF5E51" w:rsidRPr="00376845" w:rsidRDefault="00EF5E51" w:rsidP="00376845">
      <w:pPr>
        <w:ind w:left="284"/>
        <w:rPr>
          <w:rFonts w:ascii="Open Sans" w:hAnsi="Open Sans" w:cs="Open Sans"/>
          <w:color w:val="000000"/>
          <w:shd w:val="clear" w:color="auto" w:fill="FFFFFF"/>
        </w:rPr>
      </w:pPr>
    </w:p>
    <w:sectPr w:rsidR="00EF5E51" w:rsidRPr="00376845" w:rsidSect="00D91E3D">
      <w:pgSz w:w="11906" w:h="16838"/>
      <w:pgMar w:top="1440" w:right="1440"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6F5668"/>
    <w:multiLevelType w:val="hybridMultilevel"/>
    <w:tmpl w:val="39EC8A7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4A9448DF"/>
    <w:multiLevelType w:val="hybridMultilevel"/>
    <w:tmpl w:val="F94C7B0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367137C"/>
    <w:multiLevelType w:val="hybridMultilevel"/>
    <w:tmpl w:val="5FCA58C0"/>
    <w:lvl w:ilvl="0" w:tplc="1772E2E6">
      <w:start w:val="1"/>
      <w:numFmt w:val="bullet"/>
      <w:lvlText w:val="•"/>
      <w:lvlJc w:val="left"/>
      <w:pPr>
        <w:tabs>
          <w:tab w:val="num" w:pos="720"/>
        </w:tabs>
        <w:ind w:left="720" w:hanging="360"/>
      </w:pPr>
      <w:rPr>
        <w:rFonts w:ascii="Arial" w:hAnsi="Arial" w:hint="default"/>
      </w:rPr>
    </w:lvl>
    <w:lvl w:ilvl="1" w:tplc="5718B9DA" w:tentative="1">
      <w:start w:val="1"/>
      <w:numFmt w:val="bullet"/>
      <w:lvlText w:val="•"/>
      <w:lvlJc w:val="left"/>
      <w:pPr>
        <w:tabs>
          <w:tab w:val="num" w:pos="1440"/>
        </w:tabs>
        <w:ind w:left="1440" w:hanging="360"/>
      </w:pPr>
      <w:rPr>
        <w:rFonts w:ascii="Arial" w:hAnsi="Arial" w:hint="default"/>
      </w:rPr>
    </w:lvl>
    <w:lvl w:ilvl="2" w:tplc="8C565DC8" w:tentative="1">
      <w:start w:val="1"/>
      <w:numFmt w:val="bullet"/>
      <w:lvlText w:val="•"/>
      <w:lvlJc w:val="left"/>
      <w:pPr>
        <w:tabs>
          <w:tab w:val="num" w:pos="2160"/>
        </w:tabs>
        <w:ind w:left="2160" w:hanging="360"/>
      </w:pPr>
      <w:rPr>
        <w:rFonts w:ascii="Arial" w:hAnsi="Arial" w:hint="default"/>
      </w:rPr>
    </w:lvl>
    <w:lvl w:ilvl="3" w:tplc="5D6C526C" w:tentative="1">
      <w:start w:val="1"/>
      <w:numFmt w:val="bullet"/>
      <w:lvlText w:val="•"/>
      <w:lvlJc w:val="left"/>
      <w:pPr>
        <w:tabs>
          <w:tab w:val="num" w:pos="2880"/>
        </w:tabs>
        <w:ind w:left="2880" w:hanging="360"/>
      </w:pPr>
      <w:rPr>
        <w:rFonts w:ascii="Arial" w:hAnsi="Arial" w:hint="default"/>
      </w:rPr>
    </w:lvl>
    <w:lvl w:ilvl="4" w:tplc="92FC5046" w:tentative="1">
      <w:start w:val="1"/>
      <w:numFmt w:val="bullet"/>
      <w:lvlText w:val="•"/>
      <w:lvlJc w:val="left"/>
      <w:pPr>
        <w:tabs>
          <w:tab w:val="num" w:pos="3600"/>
        </w:tabs>
        <w:ind w:left="3600" w:hanging="360"/>
      </w:pPr>
      <w:rPr>
        <w:rFonts w:ascii="Arial" w:hAnsi="Arial" w:hint="default"/>
      </w:rPr>
    </w:lvl>
    <w:lvl w:ilvl="5" w:tplc="E594E440" w:tentative="1">
      <w:start w:val="1"/>
      <w:numFmt w:val="bullet"/>
      <w:lvlText w:val="•"/>
      <w:lvlJc w:val="left"/>
      <w:pPr>
        <w:tabs>
          <w:tab w:val="num" w:pos="4320"/>
        </w:tabs>
        <w:ind w:left="4320" w:hanging="360"/>
      </w:pPr>
      <w:rPr>
        <w:rFonts w:ascii="Arial" w:hAnsi="Arial" w:hint="default"/>
      </w:rPr>
    </w:lvl>
    <w:lvl w:ilvl="6" w:tplc="0630E2BC" w:tentative="1">
      <w:start w:val="1"/>
      <w:numFmt w:val="bullet"/>
      <w:lvlText w:val="•"/>
      <w:lvlJc w:val="left"/>
      <w:pPr>
        <w:tabs>
          <w:tab w:val="num" w:pos="5040"/>
        </w:tabs>
        <w:ind w:left="5040" w:hanging="360"/>
      </w:pPr>
      <w:rPr>
        <w:rFonts w:ascii="Arial" w:hAnsi="Arial" w:hint="default"/>
      </w:rPr>
    </w:lvl>
    <w:lvl w:ilvl="7" w:tplc="EC04DB80" w:tentative="1">
      <w:start w:val="1"/>
      <w:numFmt w:val="bullet"/>
      <w:lvlText w:val="•"/>
      <w:lvlJc w:val="left"/>
      <w:pPr>
        <w:tabs>
          <w:tab w:val="num" w:pos="5760"/>
        </w:tabs>
        <w:ind w:left="5760" w:hanging="360"/>
      </w:pPr>
      <w:rPr>
        <w:rFonts w:ascii="Arial" w:hAnsi="Arial" w:hint="default"/>
      </w:rPr>
    </w:lvl>
    <w:lvl w:ilvl="8" w:tplc="78A85BC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F634B76"/>
    <w:multiLevelType w:val="hybridMultilevel"/>
    <w:tmpl w:val="60CCDCBA"/>
    <w:lvl w:ilvl="0" w:tplc="65260134">
      <w:start w:val="1"/>
      <w:numFmt w:val="bullet"/>
      <w:lvlText w:val="•"/>
      <w:lvlJc w:val="left"/>
      <w:pPr>
        <w:tabs>
          <w:tab w:val="num" w:pos="720"/>
        </w:tabs>
        <w:ind w:left="720" w:hanging="360"/>
      </w:pPr>
      <w:rPr>
        <w:rFonts w:ascii="Arial" w:hAnsi="Arial" w:hint="default"/>
      </w:rPr>
    </w:lvl>
    <w:lvl w:ilvl="1" w:tplc="7E1A0FD0" w:tentative="1">
      <w:start w:val="1"/>
      <w:numFmt w:val="bullet"/>
      <w:lvlText w:val="•"/>
      <w:lvlJc w:val="left"/>
      <w:pPr>
        <w:tabs>
          <w:tab w:val="num" w:pos="1440"/>
        </w:tabs>
        <w:ind w:left="1440" w:hanging="360"/>
      </w:pPr>
      <w:rPr>
        <w:rFonts w:ascii="Arial" w:hAnsi="Arial" w:hint="default"/>
      </w:rPr>
    </w:lvl>
    <w:lvl w:ilvl="2" w:tplc="DCD0CAB4" w:tentative="1">
      <w:start w:val="1"/>
      <w:numFmt w:val="bullet"/>
      <w:lvlText w:val="•"/>
      <w:lvlJc w:val="left"/>
      <w:pPr>
        <w:tabs>
          <w:tab w:val="num" w:pos="2160"/>
        </w:tabs>
        <w:ind w:left="2160" w:hanging="360"/>
      </w:pPr>
      <w:rPr>
        <w:rFonts w:ascii="Arial" w:hAnsi="Arial" w:hint="default"/>
      </w:rPr>
    </w:lvl>
    <w:lvl w:ilvl="3" w:tplc="0B3A2EA8" w:tentative="1">
      <w:start w:val="1"/>
      <w:numFmt w:val="bullet"/>
      <w:lvlText w:val="•"/>
      <w:lvlJc w:val="left"/>
      <w:pPr>
        <w:tabs>
          <w:tab w:val="num" w:pos="2880"/>
        </w:tabs>
        <w:ind w:left="2880" w:hanging="360"/>
      </w:pPr>
      <w:rPr>
        <w:rFonts w:ascii="Arial" w:hAnsi="Arial" w:hint="default"/>
      </w:rPr>
    </w:lvl>
    <w:lvl w:ilvl="4" w:tplc="67A0F652" w:tentative="1">
      <w:start w:val="1"/>
      <w:numFmt w:val="bullet"/>
      <w:lvlText w:val="•"/>
      <w:lvlJc w:val="left"/>
      <w:pPr>
        <w:tabs>
          <w:tab w:val="num" w:pos="3600"/>
        </w:tabs>
        <w:ind w:left="3600" w:hanging="360"/>
      </w:pPr>
      <w:rPr>
        <w:rFonts w:ascii="Arial" w:hAnsi="Arial" w:hint="default"/>
      </w:rPr>
    </w:lvl>
    <w:lvl w:ilvl="5" w:tplc="6344C7D4" w:tentative="1">
      <w:start w:val="1"/>
      <w:numFmt w:val="bullet"/>
      <w:lvlText w:val="•"/>
      <w:lvlJc w:val="left"/>
      <w:pPr>
        <w:tabs>
          <w:tab w:val="num" w:pos="4320"/>
        </w:tabs>
        <w:ind w:left="4320" w:hanging="360"/>
      </w:pPr>
      <w:rPr>
        <w:rFonts w:ascii="Arial" w:hAnsi="Arial" w:hint="default"/>
      </w:rPr>
    </w:lvl>
    <w:lvl w:ilvl="6" w:tplc="95985EF4" w:tentative="1">
      <w:start w:val="1"/>
      <w:numFmt w:val="bullet"/>
      <w:lvlText w:val="•"/>
      <w:lvlJc w:val="left"/>
      <w:pPr>
        <w:tabs>
          <w:tab w:val="num" w:pos="5040"/>
        </w:tabs>
        <w:ind w:left="5040" w:hanging="360"/>
      </w:pPr>
      <w:rPr>
        <w:rFonts w:ascii="Arial" w:hAnsi="Arial" w:hint="default"/>
      </w:rPr>
    </w:lvl>
    <w:lvl w:ilvl="7" w:tplc="25046222" w:tentative="1">
      <w:start w:val="1"/>
      <w:numFmt w:val="bullet"/>
      <w:lvlText w:val="•"/>
      <w:lvlJc w:val="left"/>
      <w:pPr>
        <w:tabs>
          <w:tab w:val="num" w:pos="5760"/>
        </w:tabs>
        <w:ind w:left="5760" w:hanging="360"/>
      </w:pPr>
      <w:rPr>
        <w:rFonts w:ascii="Arial" w:hAnsi="Arial" w:hint="default"/>
      </w:rPr>
    </w:lvl>
    <w:lvl w:ilvl="8" w:tplc="063C9114" w:tentative="1">
      <w:start w:val="1"/>
      <w:numFmt w:val="bullet"/>
      <w:lvlText w:val="•"/>
      <w:lvlJc w:val="left"/>
      <w:pPr>
        <w:tabs>
          <w:tab w:val="num" w:pos="6480"/>
        </w:tabs>
        <w:ind w:left="6480" w:hanging="360"/>
      </w:pPr>
      <w:rPr>
        <w:rFonts w:ascii="Arial" w:hAnsi="Arial" w:hint="default"/>
      </w:rPr>
    </w:lvl>
  </w:abstractNum>
  <w:num w:numId="1" w16cid:durableId="1447969002">
    <w:abstractNumId w:val="1"/>
  </w:num>
  <w:num w:numId="2" w16cid:durableId="440339927">
    <w:abstractNumId w:val="2"/>
  </w:num>
  <w:num w:numId="3" w16cid:durableId="1071732137">
    <w:abstractNumId w:val="3"/>
  </w:num>
  <w:num w:numId="4" w16cid:durableId="1489859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CD8"/>
    <w:rsid w:val="00033135"/>
    <w:rsid w:val="00066F93"/>
    <w:rsid w:val="000B0458"/>
    <w:rsid w:val="000B3287"/>
    <w:rsid w:val="000E7D19"/>
    <w:rsid w:val="000F4A87"/>
    <w:rsid w:val="00110023"/>
    <w:rsid w:val="001222E0"/>
    <w:rsid w:val="001467A8"/>
    <w:rsid w:val="00161748"/>
    <w:rsid w:val="00167B9D"/>
    <w:rsid w:val="001729C1"/>
    <w:rsid w:val="001815BD"/>
    <w:rsid w:val="00187742"/>
    <w:rsid w:val="00194558"/>
    <w:rsid w:val="001A2C57"/>
    <w:rsid w:val="001B5F24"/>
    <w:rsid w:val="001D6C63"/>
    <w:rsid w:val="001E0089"/>
    <w:rsid w:val="001F7E16"/>
    <w:rsid w:val="00224318"/>
    <w:rsid w:val="002414D5"/>
    <w:rsid w:val="002427FF"/>
    <w:rsid w:val="00245410"/>
    <w:rsid w:val="0025504C"/>
    <w:rsid w:val="00270303"/>
    <w:rsid w:val="00271D47"/>
    <w:rsid w:val="0027257D"/>
    <w:rsid w:val="0027652D"/>
    <w:rsid w:val="002904F3"/>
    <w:rsid w:val="002918DA"/>
    <w:rsid w:val="00291EF6"/>
    <w:rsid w:val="002A0347"/>
    <w:rsid w:val="002A0959"/>
    <w:rsid w:val="002C18A5"/>
    <w:rsid w:val="002D5BA5"/>
    <w:rsid w:val="002D684D"/>
    <w:rsid w:val="002F32E1"/>
    <w:rsid w:val="00305FA6"/>
    <w:rsid w:val="00306F3D"/>
    <w:rsid w:val="00341298"/>
    <w:rsid w:val="00376845"/>
    <w:rsid w:val="003831A0"/>
    <w:rsid w:val="00386223"/>
    <w:rsid w:val="00395D9A"/>
    <w:rsid w:val="003B5D91"/>
    <w:rsid w:val="003B5DC2"/>
    <w:rsid w:val="003C1CE9"/>
    <w:rsid w:val="003C5425"/>
    <w:rsid w:val="003D3537"/>
    <w:rsid w:val="003E6FE6"/>
    <w:rsid w:val="003F729E"/>
    <w:rsid w:val="00402709"/>
    <w:rsid w:val="00421766"/>
    <w:rsid w:val="0042178D"/>
    <w:rsid w:val="004234E2"/>
    <w:rsid w:val="0044679A"/>
    <w:rsid w:val="0044745E"/>
    <w:rsid w:val="00467E34"/>
    <w:rsid w:val="004745C6"/>
    <w:rsid w:val="00480678"/>
    <w:rsid w:val="004827D0"/>
    <w:rsid w:val="00485E0D"/>
    <w:rsid w:val="00486024"/>
    <w:rsid w:val="004A1E94"/>
    <w:rsid w:val="004B1E62"/>
    <w:rsid w:val="004B36E5"/>
    <w:rsid w:val="004B3EED"/>
    <w:rsid w:val="004B5188"/>
    <w:rsid w:val="004C081C"/>
    <w:rsid w:val="004C5759"/>
    <w:rsid w:val="004D77FA"/>
    <w:rsid w:val="005016C9"/>
    <w:rsid w:val="00502A2B"/>
    <w:rsid w:val="0051436A"/>
    <w:rsid w:val="00541037"/>
    <w:rsid w:val="00544FDA"/>
    <w:rsid w:val="005533E2"/>
    <w:rsid w:val="00571CA8"/>
    <w:rsid w:val="005A0E51"/>
    <w:rsid w:val="005A2D93"/>
    <w:rsid w:val="005F5059"/>
    <w:rsid w:val="0060142F"/>
    <w:rsid w:val="00604185"/>
    <w:rsid w:val="00607CD8"/>
    <w:rsid w:val="00611870"/>
    <w:rsid w:val="00612E25"/>
    <w:rsid w:val="006267FA"/>
    <w:rsid w:val="00635B45"/>
    <w:rsid w:val="00670960"/>
    <w:rsid w:val="006743AA"/>
    <w:rsid w:val="00674E20"/>
    <w:rsid w:val="0068074C"/>
    <w:rsid w:val="006A5C23"/>
    <w:rsid w:val="006A7634"/>
    <w:rsid w:val="006B5402"/>
    <w:rsid w:val="006C6370"/>
    <w:rsid w:val="006D0882"/>
    <w:rsid w:val="006F5F19"/>
    <w:rsid w:val="006F7B65"/>
    <w:rsid w:val="00716AA0"/>
    <w:rsid w:val="00724514"/>
    <w:rsid w:val="00725B74"/>
    <w:rsid w:val="0074604B"/>
    <w:rsid w:val="00765414"/>
    <w:rsid w:val="00766320"/>
    <w:rsid w:val="00766EAB"/>
    <w:rsid w:val="00776CED"/>
    <w:rsid w:val="00780ED1"/>
    <w:rsid w:val="007A0551"/>
    <w:rsid w:val="007C3106"/>
    <w:rsid w:val="007D49B0"/>
    <w:rsid w:val="007E1790"/>
    <w:rsid w:val="00826CBD"/>
    <w:rsid w:val="00842DA8"/>
    <w:rsid w:val="00843F48"/>
    <w:rsid w:val="00845B97"/>
    <w:rsid w:val="00852866"/>
    <w:rsid w:val="00853F2F"/>
    <w:rsid w:val="008A28C8"/>
    <w:rsid w:val="008A627B"/>
    <w:rsid w:val="008A7377"/>
    <w:rsid w:val="008B6849"/>
    <w:rsid w:val="008C4CFF"/>
    <w:rsid w:val="008C4DFC"/>
    <w:rsid w:val="008C4EE4"/>
    <w:rsid w:val="008C7606"/>
    <w:rsid w:val="008C790E"/>
    <w:rsid w:val="008E53BC"/>
    <w:rsid w:val="009011C5"/>
    <w:rsid w:val="00906379"/>
    <w:rsid w:val="00923003"/>
    <w:rsid w:val="00932AE8"/>
    <w:rsid w:val="00937F95"/>
    <w:rsid w:val="00943D50"/>
    <w:rsid w:val="00947E1D"/>
    <w:rsid w:val="00954222"/>
    <w:rsid w:val="00973599"/>
    <w:rsid w:val="00990339"/>
    <w:rsid w:val="009A34D5"/>
    <w:rsid w:val="009D616B"/>
    <w:rsid w:val="009D64E1"/>
    <w:rsid w:val="009F3DA6"/>
    <w:rsid w:val="009F7183"/>
    <w:rsid w:val="00A04C76"/>
    <w:rsid w:val="00A07B34"/>
    <w:rsid w:val="00A1656E"/>
    <w:rsid w:val="00A22BAA"/>
    <w:rsid w:val="00A26156"/>
    <w:rsid w:val="00A33090"/>
    <w:rsid w:val="00A36875"/>
    <w:rsid w:val="00A42391"/>
    <w:rsid w:val="00A45D0F"/>
    <w:rsid w:val="00A45ED4"/>
    <w:rsid w:val="00A521B0"/>
    <w:rsid w:val="00A8612E"/>
    <w:rsid w:val="00AA3C79"/>
    <w:rsid w:val="00AB1DF0"/>
    <w:rsid w:val="00AF30F2"/>
    <w:rsid w:val="00AF34ED"/>
    <w:rsid w:val="00B059B5"/>
    <w:rsid w:val="00B40064"/>
    <w:rsid w:val="00B46CEA"/>
    <w:rsid w:val="00B516C8"/>
    <w:rsid w:val="00B65B24"/>
    <w:rsid w:val="00B70FAD"/>
    <w:rsid w:val="00B77D79"/>
    <w:rsid w:val="00B8404B"/>
    <w:rsid w:val="00BB500B"/>
    <w:rsid w:val="00BC2A3D"/>
    <w:rsid w:val="00C02F19"/>
    <w:rsid w:val="00C049F5"/>
    <w:rsid w:val="00C2343C"/>
    <w:rsid w:val="00C26994"/>
    <w:rsid w:val="00C33711"/>
    <w:rsid w:val="00C34C5B"/>
    <w:rsid w:val="00C3799E"/>
    <w:rsid w:val="00C45C04"/>
    <w:rsid w:val="00C4619D"/>
    <w:rsid w:val="00C46981"/>
    <w:rsid w:val="00C542B6"/>
    <w:rsid w:val="00C602AE"/>
    <w:rsid w:val="00C76F72"/>
    <w:rsid w:val="00C902F3"/>
    <w:rsid w:val="00C94F96"/>
    <w:rsid w:val="00CA403C"/>
    <w:rsid w:val="00CB1BE4"/>
    <w:rsid w:val="00CC788E"/>
    <w:rsid w:val="00CD2A34"/>
    <w:rsid w:val="00CD4B6C"/>
    <w:rsid w:val="00CF47D1"/>
    <w:rsid w:val="00D0408B"/>
    <w:rsid w:val="00D05D5D"/>
    <w:rsid w:val="00D06F54"/>
    <w:rsid w:val="00D1561A"/>
    <w:rsid w:val="00D37512"/>
    <w:rsid w:val="00D45221"/>
    <w:rsid w:val="00D4705A"/>
    <w:rsid w:val="00D57D23"/>
    <w:rsid w:val="00D625F0"/>
    <w:rsid w:val="00D67EDD"/>
    <w:rsid w:val="00D74F8B"/>
    <w:rsid w:val="00D75784"/>
    <w:rsid w:val="00D8306B"/>
    <w:rsid w:val="00D830CD"/>
    <w:rsid w:val="00D837A7"/>
    <w:rsid w:val="00D91E3D"/>
    <w:rsid w:val="00DA1BA6"/>
    <w:rsid w:val="00DA5AD7"/>
    <w:rsid w:val="00DB14D3"/>
    <w:rsid w:val="00DC4374"/>
    <w:rsid w:val="00E0182E"/>
    <w:rsid w:val="00E10551"/>
    <w:rsid w:val="00E30787"/>
    <w:rsid w:val="00E34260"/>
    <w:rsid w:val="00E413A6"/>
    <w:rsid w:val="00E4494C"/>
    <w:rsid w:val="00E465D6"/>
    <w:rsid w:val="00E66062"/>
    <w:rsid w:val="00E70DFB"/>
    <w:rsid w:val="00E72027"/>
    <w:rsid w:val="00E86473"/>
    <w:rsid w:val="00E91D1E"/>
    <w:rsid w:val="00E94D16"/>
    <w:rsid w:val="00EA22C1"/>
    <w:rsid w:val="00EB1A3D"/>
    <w:rsid w:val="00ED1929"/>
    <w:rsid w:val="00EE0857"/>
    <w:rsid w:val="00EE0DA1"/>
    <w:rsid w:val="00EE70E3"/>
    <w:rsid w:val="00EF5E51"/>
    <w:rsid w:val="00F01BF2"/>
    <w:rsid w:val="00F02A73"/>
    <w:rsid w:val="00F04228"/>
    <w:rsid w:val="00F045F0"/>
    <w:rsid w:val="00F11A08"/>
    <w:rsid w:val="00F32DAD"/>
    <w:rsid w:val="00F45FC4"/>
    <w:rsid w:val="00F50F8E"/>
    <w:rsid w:val="00F53DD1"/>
    <w:rsid w:val="00F620E0"/>
    <w:rsid w:val="00F910E3"/>
    <w:rsid w:val="00FA6B9E"/>
    <w:rsid w:val="00FD1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41D87"/>
  <w15:chartTrackingRefBased/>
  <w15:docId w15:val="{11A1238B-9F9B-4EA6-AFBE-7345A3606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1929"/>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937F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B500B"/>
    <w:rPr>
      <w:color w:val="0563C1" w:themeColor="hyperlink"/>
      <w:u w:val="single"/>
    </w:rPr>
  </w:style>
  <w:style w:type="character" w:styleId="UnresolvedMention">
    <w:name w:val="Unresolved Mention"/>
    <w:basedOn w:val="DefaultParagraphFont"/>
    <w:uiPriority w:val="99"/>
    <w:semiHidden/>
    <w:unhideWhenUsed/>
    <w:rsid w:val="00BB50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5051">
      <w:bodyDiv w:val="1"/>
      <w:marLeft w:val="0"/>
      <w:marRight w:val="0"/>
      <w:marTop w:val="0"/>
      <w:marBottom w:val="0"/>
      <w:divBdr>
        <w:top w:val="none" w:sz="0" w:space="0" w:color="auto"/>
        <w:left w:val="none" w:sz="0" w:space="0" w:color="auto"/>
        <w:bottom w:val="none" w:sz="0" w:space="0" w:color="auto"/>
        <w:right w:val="none" w:sz="0" w:space="0" w:color="auto"/>
      </w:divBdr>
      <w:divsChild>
        <w:div w:id="1225719978">
          <w:marLeft w:val="0"/>
          <w:marRight w:val="0"/>
          <w:marTop w:val="0"/>
          <w:marBottom w:val="0"/>
          <w:divBdr>
            <w:top w:val="none" w:sz="0" w:space="0" w:color="auto"/>
            <w:left w:val="none" w:sz="0" w:space="0" w:color="auto"/>
            <w:bottom w:val="none" w:sz="0" w:space="0" w:color="auto"/>
            <w:right w:val="none" w:sz="0" w:space="0" w:color="auto"/>
          </w:divBdr>
        </w:div>
      </w:divsChild>
    </w:div>
    <w:div w:id="198706135">
      <w:bodyDiv w:val="1"/>
      <w:marLeft w:val="0"/>
      <w:marRight w:val="0"/>
      <w:marTop w:val="0"/>
      <w:marBottom w:val="0"/>
      <w:divBdr>
        <w:top w:val="none" w:sz="0" w:space="0" w:color="auto"/>
        <w:left w:val="none" w:sz="0" w:space="0" w:color="auto"/>
        <w:bottom w:val="none" w:sz="0" w:space="0" w:color="auto"/>
        <w:right w:val="none" w:sz="0" w:space="0" w:color="auto"/>
      </w:divBdr>
    </w:div>
    <w:div w:id="281694571">
      <w:bodyDiv w:val="1"/>
      <w:marLeft w:val="0"/>
      <w:marRight w:val="0"/>
      <w:marTop w:val="0"/>
      <w:marBottom w:val="0"/>
      <w:divBdr>
        <w:top w:val="none" w:sz="0" w:space="0" w:color="auto"/>
        <w:left w:val="none" w:sz="0" w:space="0" w:color="auto"/>
        <w:bottom w:val="none" w:sz="0" w:space="0" w:color="auto"/>
        <w:right w:val="none" w:sz="0" w:space="0" w:color="auto"/>
      </w:divBdr>
    </w:div>
    <w:div w:id="375660111">
      <w:bodyDiv w:val="1"/>
      <w:marLeft w:val="0"/>
      <w:marRight w:val="0"/>
      <w:marTop w:val="0"/>
      <w:marBottom w:val="0"/>
      <w:divBdr>
        <w:top w:val="none" w:sz="0" w:space="0" w:color="auto"/>
        <w:left w:val="none" w:sz="0" w:space="0" w:color="auto"/>
        <w:bottom w:val="none" w:sz="0" w:space="0" w:color="auto"/>
        <w:right w:val="none" w:sz="0" w:space="0" w:color="auto"/>
      </w:divBdr>
    </w:div>
    <w:div w:id="463621471">
      <w:bodyDiv w:val="1"/>
      <w:marLeft w:val="0"/>
      <w:marRight w:val="0"/>
      <w:marTop w:val="0"/>
      <w:marBottom w:val="0"/>
      <w:divBdr>
        <w:top w:val="none" w:sz="0" w:space="0" w:color="auto"/>
        <w:left w:val="none" w:sz="0" w:space="0" w:color="auto"/>
        <w:bottom w:val="none" w:sz="0" w:space="0" w:color="auto"/>
        <w:right w:val="none" w:sz="0" w:space="0" w:color="auto"/>
      </w:divBdr>
    </w:div>
    <w:div w:id="606424813">
      <w:bodyDiv w:val="1"/>
      <w:marLeft w:val="0"/>
      <w:marRight w:val="0"/>
      <w:marTop w:val="0"/>
      <w:marBottom w:val="0"/>
      <w:divBdr>
        <w:top w:val="none" w:sz="0" w:space="0" w:color="auto"/>
        <w:left w:val="none" w:sz="0" w:space="0" w:color="auto"/>
        <w:bottom w:val="none" w:sz="0" w:space="0" w:color="auto"/>
        <w:right w:val="none" w:sz="0" w:space="0" w:color="auto"/>
      </w:divBdr>
    </w:div>
    <w:div w:id="850878172">
      <w:bodyDiv w:val="1"/>
      <w:marLeft w:val="0"/>
      <w:marRight w:val="0"/>
      <w:marTop w:val="0"/>
      <w:marBottom w:val="0"/>
      <w:divBdr>
        <w:top w:val="none" w:sz="0" w:space="0" w:color="auto"/>
        <w:left w:val="none" w:sz="0" w:space="0" w:color="auto"/>
        <w:bottom w:val="none" w:sz="0" w:space="0" w:color="auto"/>
        <w:right w:val="none" w:sz="0" w:space="0" w:color="auto"/>
      </w:divBdr>
    </w:div>
    <w:div w:id="893202475">
      <w:bodyDiv w:val="1"/>
      <w:marLeft w:val="0"/>
      <w:marRight w:val="0"/>
      <w:marTop w:val="0"/>
      <w:marBottom w:val="0"/>
      <w:divBdr>
        <w:top w:val="none" w:sz="0" w:space="0" w:color="auto"/>
        <w:left w:val="none" w:sz="0" w:space="0" w:color="auto"/>
        <w:bottom w:val="none" w:sz="0" w:space="0" w:color="auto"/>
        <w:right w:val="none" w:sz="0" w:space="0" w:color="auto"/>
      </w:divBdr>
    </w:div>
    <w:div w:id="1109859828">
      <w:bodyDiv w:val="1"/>
      <w:marLeft w:val="0"/>
      <w:marRight w:val="0"/>
      <w:marTop w:val="0"/>
      <w:marBottom w:val="0"/>
      <w:divBdr>
        <w:top w:val="none" w:sz="0" w:space="0" w:color="auto"/>
        <w:left w:val="none" w:sz="0" w:space="0" w:color="auto"/>
        <w:bottom w:val="none" w:sz="0" w:space="0" w:color="auto"/>
        <w:right w:val="none" w:sz="0" w:space="0" w:color="auto"/>
      </w:divBdr>
      <w:divsChild>
        <w:div w:id="1438715329">
          <w:marLeft w:val="547"/>
          <w:marRight w:val="0"/>
          <w:marTop w:val="106"/>
          <w:marBottom w:val="0"/>
          <w:divBdr>
            <w:top w:val="none" w:sz="0" w:space="0" w:color="auto"/>
            <w:left w:val="none" w:sz="0" w:space="0" w:color="auto"/>
            <w:bottom w:val="none" w:sz="0" w:space="0" w:color="auto"/>
            <w:right w:val="none" w:sz="0" w:space="0" w:color="auto"/>
          </w:divBdr>
        </w:div>
      </w:divsChild>
    </w:div>
    <w:div w:id="1139374737">
      <w:bodyDiv w:val="1"/>
      <w:marLeft w:val="0"/>
      <w:marRight w:val="0"/>
      <w:marTop w:val="0"/>
      <w:marBottom w:val="0"/>
      <w:divBdr>
        <w:top w:val="none" w:sz="0" w:space="0" w:color="auto"/>
        <w:left w:val="none" w:sz="0" w:space="0" w:color="auto"/>
        <w:bottom w:val="none" w:sz="0" w:space="0" w:color="auto"/>
        <w:right w:val="none" w:sz="0" w:space="0" w:color="auto"/>
      </w:divBdr>
    </w:div>
    <w:div w:id="1175605501">
      <w:bodyDiv w:val="1"/>
      <w:marLeft w:val="0"/>
      <w:marRight w:val="0"/>
      <w:marTop w:val="0"/>
      <w:marBottom w:val="0"/>
      <w:divBdr>
        <w:top w:val="none" w:sz="0" w:space="0" w:color="auto"/>
        <w:left w:val="none" w:sz="0" w:space="0" w:color="auto"/>
        <w:bottom w:val="none" w:sz="0" w:space="0" w:color="auto"/>
        <w:right w:val="none" w:sz="0" w:space="0" w:color="auto"/>
      </w:divBdr>
    </w:div>
    <w:div w:id="1210604279">
      <w:bodyDiv w:val="1"/>
      <w:marLeft w:val="0"/>
      <w:marRight w:val="0"/>
      <w:marTop w:val="0"/>
      <w:marBottom w:val="0"/>
      <w:divBdr>
        <w:top w:val="none" w:sz="0" w:space="0" w:color="auto"/>
        <w:left w:val="none" w:sz="0" w:space="0" w:color="auto"/>
        <w:bottom w:val="none" w:sz="0" w:space="0" w:color="auto"/>
        <w:right w:val="none" w:sz="0" w:space="0" w:color="auto"/>
      </w:divBdr>
    </w:div>
    <w:div w:id="1287657519">
      <w:bodyDiv w:val="1"/>
      <w:marLeft w:val="0"/>
      <w:marRight w:val="0"/>
      <w:marTop w:val="0"/>
      <w:marBottom w:val="0"/>
      <w:divBdr>
        <w:top w:val="none" w:sz="0" w:space="0" w:color="auto"/>
        <w:left w:val="none" w:sz="0" w:space="0" w:color="auto"/>
        <w:bottom w:val="none" w:sz="0" w:space="0" w:color="auto"/>
        <w:right w:val="none" w:sz="0" w:space="0" w:color="auto"/>
      </w:divBdr>
    </w:div>
    <w:div w:id="1352874106">
      <w:bodyDiv w:val="1"/>
      <w:marLeft w:val="0"/>
      <w:marRight w:val="0"/>
      <w:marTop w:val="0"/>
      <w:marBottom w:val="0"/>
      <w:divBdr>
        <w:top w:val="none" w:sz="0" w:space="0" w:color="auto"/>
        <w:left w:val="none" w:sz="0" w:space="0" w:color="auto"/>
        <w:bottom w:val="none" w:sz="0" w:space="0" w:color="auto"/>
        <w:right w:val="none" w:sz="0" w:space="0" w:color="auto"/>
      </w:divBdr>
    </w:div>
    <w:div w:id="1450663259">
      <w:bodyDiv w:val="1"/>
      <w:marLeft w:val="0"/>
      <w:marRight w:val="0"/>
      <w:marTop w:val="0"/>
      <w:marBottom w:val="0"/>
      <w:divBdr>
        <w:top w:val="none" w:sz="0" w:space="0" w:color="auto"/>
        <w:left w:val="none" w:sz="0" w:space="0" w:color="auto"/>
        <w:bottom w:val="none" w:sz="0" w:space="0" w:color="auto"/>
        <w:right w:val="none" w:sz="0" w:space="0" w:color="auto"/>
      </w:divBdr>
    </w:div>
    <w:div w:id="1453206412">
      <w:bodyDiv w:val="1"/>
      <w:marLeft w:val="0"/>
      <w:marRight w:val="0"/>
      <w:marTop w:val="0"/>
      <w:marBottom w:val="0"/>
      <w:divBdr>
        <w:top w:val="none" w:sz="0" w:space="0" w:color="auto"/>
        <w:left w:val="none" w:sz="0" w:space="0" w:color="auto"/>
        <w:bottom w:val="none" w:sz="0" w:space="0" w:color="auto"/>
        <w:right w:val="none" w:sz="0" w:space="0" w:color="auto"/>
      </w:divBdr>
      <w:divsChild>
        <w:div w:id="1780490244">
          <w:marLeft w:val="0"/>
          <w:marRight w:val="0"/>
          <w:marTop w:val="0"/>
          <w:marBottom w:val="0"/>
          <w:divBdr>
            <w:top w:val="none" w:sz="0" w:space="0" w:color="auto"/>
            <w:left w:val="none" w:sz="0" w:space="0" w:color="auto"/>
            <w:bottom w:val="none" w:sz="0" w:space="0" w:color="auto"/>
            <w:right w:val="none" w:sz="0" w:space="0" w:color="auto"/>
          </w:divBdr>
        </w:div>
      </w:divsChild>
    </w:div>
    <w:div w:id="1510410524">
      <w:bodyDiv w:val="1"/>
      <w:marLeft w:val="0"/>
      <w:marRight w:val="0"/>
      <w:marTop w:val="0"/>
      <w:marBottom w:val="0"/>
      <w:divBdr>
        <w:top w:val="none" w:sz="0" w:space="0" w:color="auto"/>
        <w:left w:val="none" w:sz="0" w:space="0" w:color="auto"/>
        <w:bottom w:val="none" w:sz="0" w:space="0" w:color="auto"/>
        <w:right w:val="none" w:sz="0" w:space="0" w:color="auto"/>
      </w:divBdr>
    </w:div>
    <w:div w:id="1598363263">
      <w:bodyDiv w:val="1"/>
      <w:marLeft w:val="0"/>
      <w:marRight w:val="0"/>
      <w:marTop w:val="0"/>
      <w:marBottom w:val="0"/>
      <w:divBdr>
        <w:top w:val="none" w:sz="0" w:space="0" w:color="auto"/>
        <w:left w:val="none" w:sz="0" w:space="0" w:color="auto"/>
        <w:bottom w:val="none" w:sz="0" w:space="0" w:color="auto"/>
        <w:right w:val="none" w:sz="0" w:space="0" w:color="auto"/>
      </w:divBdr>
    </w:div>
    <w:div w:id="1616905388">
      <w:bodyDiv w:val="1"/>
      <w:marLeft w:val="0"/>
      <w:marRight w:val="0"/>
      <w:marTop w:val="0"/>
      <w:marBottom w:val="0"/>
      <w:divBdr>
        <w:top w:val="none" w:sz="0" w:space="0" w:color="auto"/>
        <w:left w:val="none" w:sz="0" w:space="0" w:color="auto"/>
        <w:bottom w:val="none" w:sz="0" w:space="0" w:color="auto"/>
        <w:right w:val="none" w:sz="0" w:space="0" w:color="auto"/>
      </w:divBdr>
    </w:div>
    <w:div w:id="1702513792">
      <w:bodyDiv w:val="1"/>
      <w:marLeft w:val="0"/>
      <w:marRight w:val="0"/>
      <w:marTop w:val="0"/>
      <w:marBottom w:val="0"/>
      <w:divBdr>
        <w:top w:val="none" w:sz="0" w:space="0" w:color="auto"/>
        <w:left w:val="none" w:sz="0" w:space="0" w:color="auto"/>
        <w:bottom w:val="none" w:sz="0" w:space="0" w:color="auto"/>
        <w:right w:val="none" w:sz="0" w:space="0" w:color="auto"/>
      </w:divBdr>
    </w:div>
    <w:div w:id="1756396615">
      <w:bodyDiv w:val="1"/>
      <w:marLeft w:val="0"/>
      <w:marRight w:val="0"/>
      <w:marTop w:val="0"/>
      <w:marBottom w:val="0"/>
      <w:divBdr>
        <w:top w:val="none" w:sz="0" w:space="0" w:color="auto"/>
        <w:left w:val="none" w:sz="0" w:space="0" w:color="auto"/>
        <w:bottom w:val="none" w:sz="0" w:space="0" w:color="auto"/>
        <w:right w:val="none" w:sz="0" w:space="0" w:color="auto"/>
      </w:divBdr>
    </w:div>
    <w:div w:id="1839347109">
      <w:bodyDiv w:val="1"/>
      <w:marLeft w:val="0"/>
      <w:marRight w:val="0"/>
      <w:marTop w:val="0"/>
      <w:marBottom w:val="0"/>
      <w:divBdr>
        <w:top w:val="none" w:sz="0" w:space="0" w:color="auto"/>
        <w:left w:val="none" w:sz="0" w:space="0" w:color="auto"/>
        <w:bottom w:val="none" w:sz="0" w:space="0" w:color="auto"/>
        <w:right w:val="none" w:sz="0" w:space="0" w:color="auto"/>
      </w:divBdr>
    </w:div>
    <w:div w:id="1898201969">
      <w:bodyDiv w:val="1"/>
      <w:marLeft w:val="0"/>
      <w:marRight w:val="0"/>
      <w:marTop w:val="0"/>
      <w:marBottom w:val="0"/>
      <w:divBdr>
        <w:top w:val="none" w:sz="0" w:space="0" w:color="auto"/>
        <w:left w:val="none" w:sz="0" w:space="0" w:color="auto"/>
        <w:bottom w:val="none" w:sz="0" w:space="0" w:color="auto"/>
        <w:right w:val="none" w:sz="0" w:space="0" w:color="auto"/>
      </w:divBdr>
    </w:div>
    <w:div w:id="1910967296">
      <w:bodyDiv w:val="1"/>
      <w:marLeft w:val="0"/>
      <w:marRight w:val="0"/>
      <w:marTop w:val="0"/>
      <w:marBottom w:val="0"/>
      <w:divBdr>
        <w:top w:val="none" w:sz="0" w:space="0" w:color="auto"/>
        <w:left w:val="none" w:sz="0" w:space="0" w:color="auto"/>
        <w:bottom w:val="none" w:sz="0" w:space="0" w:color="auto"/>
        <w:right w:val="none" w:sz="0" w:space="0" w:color="auto"/>
      </w:divBdr>
    </w:div>
    <w:div w:id="2081831203">
      <w:bodyDiv w:val="1"/>
      <w:marLeft w:val="0"/>
      <w:marRight w:val="0"/>
      <w:marTop w:val="0"/>
      <w:marBottom w:val="0"/>
      <w:divBdr>
        <w:top w:val="none" w:sz="0" w:space="0" w:color="auto"/>
        <w:left w:val="none" w:sz="0" w:space="0" w:color="auto"/>
        <w:bottom w:val="none" w:sz="0" w:space="0" w:color="auto"/>
        <w:right w:val="none" w:sz="0" w:space="0" w:color="auto"/>
      </w:divBdr>
    </w:div>
    <w:div w:id="2097632658">
      <w:bodyDiv w:val="1"/>
      <w:marLeft w:val="0"/>
      <w:marRight w:val="0"/>
      <w:marTop w:val="0"/>
      <w:marBottom w:val="0"/>
      <w:divBdr>
        <w:top w:val="none" w:sz="0" w:space="0" w:color="auto"/>
        <w:left w:val="none" w:sz="0" w:space="0" w:color="auto"/>
        <w:bottom w:val="none" w:sz="0" w:space="0" w:color="auto"/>
        <w:right w:val="none" w:sz="0" w:space="0" w:color="auto"/>
      </w:divBdr>
      <w:divsChild>
        <w:div w:id="1186209837">
          <w:marLeft w:val="547"/>
          <w:marRight w:val="0"/>
          <w:marTop w:val="106"/>
          <w:marBottom w:val="0"/>
          <w:divBdr>
            <w:top w:val="none" w:sz="0" w:space="0" w:color="auto"/>
            <w:left w:val="none" w:sz="0" w:space="0" w:color="auto"/>
            <w:bottom w:val="none" w:sz="0" w:space="0" w:color="auto"/>
            <w:right w:val="none" w:sz="0" w:space="0" w:color="auto"/>
          </w:divBdr>
        </w:div>
      </w:divsChild>
    </w:div>
    <w:div w:id="210272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department-for-digital-culture-media-sport-outcome-delivery-plan/dcms-outcome-delivery-plan-2021-to-2022" TargetMode="External"/><Relationship Id="rId5" Type="http://schemas.openxmlformats.org/officeDocument/2006/relationships/hyperlink" Target="https://circularecology.com/sustainability-and-sustainable-development.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11</Pages>
  <Words>4302</Words>
  <Characters>24522</Characters>
  <Application>Microsoft Office Word</Application>
  <DocSecurity>0</DocSecurity>
  <Lines>204</Lines>
  <Paragraphs>57</Paragraphs>
  <ScaleCrop>false</ScaleCrop>
  <Company/>
  <LinksUpToDate>false</LinksUpToDate>
  <CharactersWithSpaces>28767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Saminah Chohan (1807436)</dc:creator>
  <cp:keywords/>
  <dc:description/>
  <cp:lastModifiedBy>Saminah Chohan (1807436)</cp:lastModifiedBy>
  <cp:revision>20</cp:revision>
  <dcterms:created xsi:type="dcterms:W3CDTF">2022-07-22T19:29:00Z</dcterms:created>
  <dcterms:modified xsi:type="dcterms:W3CDTF">2022-07-26T08:17:00Z</dcterms:modified>
</cp:coreProperties>
</file>