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AB85010" wp14:paraId="51EE6322" wp14:textId="20A35CD3">
      <w:pPr>
        <w:pStyle w:val="ListParagraph"/>
        <w:numPr>
          <w:ilvl w:val="0"/>
          <w:numId w:val="26"/>
        </w:numPr>
        <w:rPr>
          <w:b w:val="1"/>
          <w:bCs w:val="1"/>
          <w:noProof w:val="0"/>
          <w:sz w:val="32"/>
          <w:szCs w:val="32"/>
          <w:u w:val="single"/>
          <w:lang w:val="en-US"/>
        </w:rPr>
      </w:pPr>
      <w:r w:rsidRPr="596A0D04" w:rsidR="0E377F59">
        <w:rPr>
          <w:b w:val="1"/>
          <w:bCs w:val="1"/>
          <w:noProof w:val="0"/>
          <w:sz w:val="32"/>
          <w:szCs w:val="32"/>
          <w:u w:val="single"/>
          <w:lang w:val="en-US"/>
        </w:rPr>
        <w:t>Executive Summary</w:t>
      </w:r>
    </w:p>
    <w:p xmlns:wp14="http://schemas.microsoft.com/office/word/2010/wordml" w:rsidP="596A0D04" wp14:paraId="1AAA6578" wp14:textId="16793FB3">
      <w:pPr>
        <w:spacing w:before="240" w:beforeAutospacing="off" w:after="240" w:afterAutospacing="off"/>
        <w:rPr>
          <w:rFonts w:ascii="Calibri" w:hAnsi="Calibri" w:eastAsia="Calibri" w:cs="Calibri"/>
          <w:noProof w:val="0"/>
          <w:sz w:val="24"/>
          <w:szCs w:val="24"/>
          <w:lang w:val="en-US"/>
        </w:rPr>
      </w:pPr>
      <w:r w:rsidRPr="596A0D04" w:rsidR="6FAB8D17">
        <w:rPr>
          <w:rFonts w:ascii="Calibri" w:hAnsi="Calibri" w:eastAsia="Calibri" w:cs="Calibri"/>
          <w:noProof w:val="0"/>
          <w:sz w:val="24"/>
          <w:szCs w:val="24"/>
          <w:lang w:val="en-US"/>
        </w:rPr>
        <w:t xml:space="preserve">This report provides a </w:t>
      </w:r>
      <w:r w:rsidRPr="596A0D04" w:rsidR="6FAB8D17">
        <w:rPr>
          <w:rFonts w:ascii="Calibri" w:hAnsi="Calibri" w:eastAsia="Calibri" w:cs="Calibri"/>
          <w:b w:val="1"/>
          <w:bCs w:val="1"/>
          <w:noProof w:val="0"/>
          <w:sz w:val="24"/>
          <w:szCs w:val="24"/>
          <w:lang w:val="en-US"/>
        </w:rPr>
        <w:t>critical appraisal</w:t>
      </w:r>
      <w:r w:rsidRPr="596A0D04" w:rsidR="6FAB8D17">
        <w:rPr>
          <w:rFonts w:ascii="Calibri" w:hAnsi="Calibri" w:eastAsia="Calibri" w:cs="Calibri"/>
          <w:noProof w:val="0"/>
          <w:sz w:val="24"/>
          <w:szCs w:val="24"/>
          <w:lang w:val="en-US"/>
        </w:rPr>
        <w:t xml:space="preserve"> of the leadership paradigms and stakeholder engagement strategies essential for the global deployment of </w:t>
      </w:r>
      <w:r w:rsidRPr="596A0D04" w:rsidR="6FAB8D17">
        <w:rPr>
          <w:rFonts w:ascii="Calibri" w:hAnsi="Calibri" w:eastAsia="Calibri" w:cs="Calibri"/>
          <w:b w:val="1"/>
          <w:bCs w:val="1"/>
          <w:noProof w:val="0"/>
          <w:sz w:val="24"/>
          <w:szCs w:val="24"/>
          <w:lang w:val="en-US"/>
        </w:rPr>
        <w:t>StaySmart</w:t>
      </w:r>
      <w:r w:rsidRPr="596A0D04" w:rsidR="6FAB8D17">
        <w:rPr>
          <w:rFonts w:ascii="Calibri" w:hAnsi="Calibri" w:eastAsia="Calibri" w:cs="Calibri"/>
          <w:b w:val="1"/>
          <w:bCs w:val="1"/>
          <w:noProof w:val="0"/>
          <w:sz w:val="24"/>
          <w:szCs w:val="24"/>
          <w:lang w:val="en-US"/>
        </w:rPr>
        <w:t>+</w:t>
      </w:r>
      <w:r w:rsidRPr="596A0D04" w:rsidR="6FAB8D17">
        <w:rPr>
          <w:rFonts w:ascii="Calibri" w:hAnsi="Calibri" w:eastAsia="Calibri" w:cs="Calibri"/>
          <w:noProof w:val="0"/>
          <w:sz w:val="24"/>
          <w:szCs w:val="24"/>
          <w:lang w:val="en-US"/>
        </w:rPr>
        <w:t xml:space="preserve">, Accor’s flagship AI-integrated guest experience framework. Focused on the pilot implementation at </w:t>
      </w:r>
      <w:r w:rsidRPr="596A0D04" w:rsidR="6FAB8D17">
        <w:rPr>
          <w:rFonts w:ascii="Calibri" w:hAnsi="Calibri" w:eastAsia="Calibri" w:cs="Calibri"/>
          <w:b w:val="1"/>
          <w:bCs w:val="1"/>
          <w:noProof w:val="0"/>
          <w:sz w:val="24"/>
          <w:szCs w:val="24"/>
          <w:lang w:val="en-US"/>
        </w:rPr>
        <w:t>Novotel Birmingham Centre</w:t>
      </w:r>
      <w:r w:rsidRPr="596A0D04" w:rsidR="6FAB8D17">
        <w:rPr>
          <w:rFonts w:ascii="Calibri" w:hAnsi="Calibri" w:eastAsia="Calibri" w:cs="Calibri"/>
          <w:noProof w:val="0"/>
          <w:sz w:val="24"/>
          <w:szCs w:val="24"/>
          <w:lang w:val="en-US"/>
        </w:rPr>
        <w:t xml:space="preserve">, the initiative synthesizes AI-driven concierge functionality with sustainability-oriented systems to </w:t>
      </w:r>
      <w:r w:rsidRPr="596A0D04" w:rsidR="6FAB8D17">
        <w:rPr>
          <w:rFonts w:ascii="Calibri" w:hAnsi="Calibri" w:eastAsia="Calibri" w:cs="Calibri"/>
          <w:noProof w:val="0"/>
          <w:sz w:val="24"/>
          <w:szCs w:val="24"/>
          <w:lang w:val="en-US"/>
        </w:rPr>
        <w:t>optimize</w:t>
      </w:r>
      <w:r w:rsidRPr="596A0D04" w:rsidR="6FAB8D17">
        <w:rPr>
          <w:rFonts w:ascii="Calibri" w:hAnsi="Calibri" w:eastAsia="Calibri" w:cs="Calibri"/>
          <w:noProof w:val="0"/>
          <w:sz w:val="24"/>
          <w:szCs w:val="24"/>
          <w:lang w:val="en-US"/>
        </w:rPr>
        <w:t xml:space="preserve"> operational performance.</w:t>
      </w:r>
    </w:p>
    <w:p xmlns:wp14="http://schemas.microsoft.com/office/word/2010/wordml" w:rsidP="596A0D04" wp14:paraId="0A248A6A" wp14:textId="38121C2E">
      <w:pPr>
        <w:spacing w:before="240" w:beforeAutospacing="off" w:after="240" w:afterAutospacing="off"/>
        <w:rPr>
          <w:rFonts w:ascii="Calibri" w:hAnsi="Calibri" w:eastAsia="Calibri" w:cs="Calibri"/>
          <w:noProof w:val="0"/>
          <w:sz w:val="24"/>
          <w:szCs w:val="24"/>
          <w:lang w:val="en-US"/>
        </w:rPr>
      </w:pPr>
      <w:r w:rsidRPr="596A0D04" w:rsidR="6FAB8D17">
        <w:rPr>
          <w:rFonts w:ascii="Calibri" w:hAnsi="Calibri" w:eastAsia="Calibri" w:cs="Calibri"/>
          <w:noProof w:val="0"/>
          <w:sz w:val="24"/>
          <w:szCs w:val="24"/>
          <w:lang w:val="en-US"/>
        </w:rPr>
        <w:t xml:space="preserve">The core thesis of this assessment is to </w:t>
      </w:r>
      <w:r w:rsidRPr="596A0D04" w:rsidR="6FAB8D17">
        <w:rPr>
          <w:rFonts w:ascii="Calibri" w:hAnsi="Calibri" w:eastAsia="Calibri" w:cs="Calibri"/>
          <w:noProof w:val="0"/>
          <w:sz w:val="24"/>
          <w:szCs w:val="24"/>
          <w:lang w:val="en-US"/>
        </w:rPr>
        <w:t>demonstrate</w:t>
      </w:r>
      <w:r w:rsidRPr="596A0D04" w:rsidR="6FAB8D17">
        <w:rPr>
          <w:rFonts w:ascii="Calibri" w:hAnsi="Calibri" w:eastAsia="Calibri" w:cs="Calibri"/>
          <w:noProof w:val="0"/>
          <w:sz w:val="24"/>
          <w:szCs w:val="24"/>
          <w:lang w:val="en-US"/>
        </w:rPr>
        <w:t xml:space="preserve"> that institutional success within the volatile hospitality sector is </w:t>
      </w:r>
      <w:r w:rsidRPr="596A0D04" w:rsidR="6FAB8D17">
        <w:rPr>
          <w:rFonts w:ascii="Calibri" w:hAnsi="Calibri" w:eastAsia="Calibri" w:cs="Calibri"/>
          <w:b w:val="1"/>
          <w:bCs w:val="1"/>
          <w:noProof w:val="0"/>
          <w:sz w:val="24"/>
          <w:szCs w:val="24"/>
          <w:lang w:val="en-US"/>
        </w:rPr>
        <w:t>contingent</w:t>
      </w:r>
      <w:r w:rsidRPr="596A0D04" w:rsidR="6FAB8D17">
        <w:rPr>
          <w:rFonts w:ascii="Calibri" w:hAnsi="Calibri" w:eastAsia="Calibri" w:cs="Calibri"/>
          <w:noProof w:val="0"/>
          <w:sz w:val="24"/>
          <w:szCs w:val="24"/>
          <w:lang w:val="en-US"/>
        </w:rPr>
        <w:t xml:space="preserve"> upon a leader’s capacity to navigate intricate stakeholder ecosystems and proactively manage the barriers to digital transformation. By examining the intersection of technological adoption and organizational change, this report evaluates how strategic leadership can harmonize disparate interests to achieve long-term competitive advantage.</w:t>
      </w:r>
    </w:p>
    <w:p xmlns:wp14="http://schemas.microsoft.com/office/word/2010/wordml" w:rsidP="2AB85010" wp14:paraId="64671D2C" wp14:textId="39082616">
      <w:pPr>
        <w:spacing w:before="240" w:beforeAutospacing="off" w:after="240" w:afterAutospacing="off"/>
      </w:pPr>
      <w:r w:rsidRPr="596A0D04" w:rsidR="0E377F59">
        <w:rPr>
          <w:rFonts w:ascii="Aptos" w:hAnsi="Aptos" w:eastAsia="Aptos" w:cs="Aptos"/>
          <w:noProof w:val="0"/>
          <w:sz w:val="24"/>
          <w:szCs w:val="24"/>
          <w:lang w:val="en-US"/>
        </w:rPr>
        <w:t>.</w:t>
      </w:r>
    </w:p>
    <w:p xmlns:wp14="http://schemas.microsoft.com/office/word/2010/wordml" w:rsidP="2AB85010" wp14:paraId="6092673D" wp14:textId="7F644F77">
      <w:pPr>
        <w:spacing w:before="240" w:beforeAutospacing="off" w:after="240" w:afterAutospacing="off"/>
      </w:pPr>
      <w:r w:rsidRPr="2AB85010" w:rsidR="0E377F59">
        <w:rPr>
          <w:rFonts w:ascii="Aptos" w:hAnsi="Aptos" w:eastAsia="Aptos" w:cs="Aptos"/>
          <w:noProof w:val="0"/>
          <w:sz w:val="24"/>
          <w:szCs w:val="24"/>
          <w:lang w:val="en-US"/>
        </w:rPr>
        <w:t xml:space="preserve">The report </w:t>
      </w:r>
      <w:r w:rsidRPr="2AB85010" w:rsidR="0E377F59">
        <w:rPr>
          <w:rFonts w:ascii="Aptos" w:hAnsi="Aptos" w:eastAsia="Aptos" w:cs="Aptos"/>
          <w:noProof w:val="0"/>
          <w:sz w:val="24"/>
          <w:szCs w:val="24"/>
          <w:lang w:val="en-US"/>
        </w:rPr>
        <w:t>utilizes</w:t>
      </w:r>
      <w:r w:rsidRPr="2AB85010" w:rsidR="0E377F59">
        <w:rPr>
          <w:rFonts w:ascii="Aptos" w:hAnsi="Aptos" w:eastAsia="Aptos" w:cs="Aptos"/>
          <w:noProof w:val="0"/>
          <w:sz w:val="24"/>
          <w:szCs w:val="24"/>
          <w:lang w:val="en-US"/>
        </w:rPr>
        <w:t xml:space="preserve"> </w:t>
      </w:r>
      <w:r w:rsidRPr="2AB85010" w:rsidR="0E377F59">
        <w:rPr>
          <w:rFonts w:ascii="Aptos" w:hAnsi="Aptos" w:eastAsia="Aptos" w:cs="Aptos"/>
          <w:b w:val="1"/>
          <w:bCs w:val="1"/>
          <w:noProof w:val="0"/>
          <w:sz w:val="24"/>
          <w:szCs w:val="24"/>
          <w:lang w:val="en-US"/>
        </w:rPr>
        <w:t>Stakeholder Theory (Freeman, 1984)</w:t>
      </w:r>
      <w:r w:rsidRPr="2AB85010" w:rsidR="0E377F59">
        <w:rPr>
          <w:rFonts w:ascii="Aptos" w:hAnsi="Aptos" w:eastAsia="Aptos" w:cs="Aptos"/>
          <w:noProof w:val="0"/>
          <w:sz w:val="24"/>
          <w:szCs w:val="24"/>
          <w:lang w:val="en-US"/>
        </w:rPr>
        <w:t xml:space="preserve"> to map the diverse interests of internal staff and external local partners. By </w:t>
      </w:r>
      <w:r w:rsidRPr="2AB85010" w:rsidR="0E377F59">
        <w:rPr>
          <w:rFonts w:ascii="Aptos" w:hAnsi="Aptos" w:eastAsia="Aptos" w:cs="Aptos"/>
          <w:noProof w:val="0"/>
          <w:sz w:val="24"/>
          <w:szCs w:val="24"/>
          <w:lang w:val="en-US"/>
        </w:rPr>
        <w:t>applying to</w:t>
      </w:r>
      <w:r w:rsidRPr="2AB85010" w:rsidR="0E377F59">
        <w:rPr>
          <w:rFonts w:ascii="Aptos" w:hAnsi="Aptos" w:eastAsia="Aptos" w:cs="Aptos"/>
          <w:noProof w:val="0"/>
          <w:sz w:val="24"/>
          <w:szCs w:val="24"/>
          <w:lang w:val="en-US"/>
        </w:rPr>
        <w:t xml:space="preserve"> the </w:t>
      </w:r>
      <w:r w:rsidRPr="2AB85010" w:rsidR="0E377F59">
        <w:rPr>
          <w:rFonts w:ascii="Aptos" w:hAnsi="Aptos" w:eastAsia="Aptos" w:cs="Aptos"/>
          <w:b w:val="1"/>
          <w:bCs w:val="1"/>
          <w:noProof w:val="0"/>
          <w:sz w:val="24"/>
          <w:szCs w:val="24"/>
          <w:lang w:val="en-US"/>
        </w:rPr>
        <w:t>Salience Model (Mitchell et al., 1997)</w:t>
      </w:r>
      <w:r w:rsidRPr="2AB85010" w:rsidR="0E377F59">
        <w:rPr>
          <w:rFonts w:ascii="Aptos" w:hAnsi="Aptos" w:eastAsia="Aptos" w:cs="Aptos"/>
          <w:noProof w:val="0"/>
          <w:sz w:val="24"/>
          <w:szCs w:val="24"/>
          <w:lang w:val="en-US"/>
        </w:rPr>
        <w:t xml:space="preserve">, the study </w:t>
      </w:r>
      <w:r w:rsidRPr="2AB85010" w:rsidR="0E377F59">
        <w:rPr>
          <w:rFonts w:ascii="Aptos" w:hAnsi="Aptos" w:eastAsia="Aptos" w:cs="Aptos"/>
          <w:noProof w:val="0"/>
          <w:sz w:val="24"/>
          <w:szCs w:val="24"/>
          <w:lang w:val="en-US"/>
        </w:rPr>
        <w:t>identifies</w:t>
      </w:r>
      <w:r w:rsidRPr="2AB85010" w:rsidR="0E377F59">
        <w:rPr>
          <w:rFonts w:ascii="Aptos" w:hAnsi="Aptos" w:eastAsia="Aptos" w:cs="Aptos"/>
          <w:noProof w:val="0"/>
          <w:sz w:val="24"/>
          <w:szCs w:val="24"/>
          <w:lang w:val="en-US"/>
        </w:rPr>
        <w:t xml:space="preserve"> "definitive stakeholders"—such as the Birmingham hotel's frontline staff—whose "urgency" and "power" are critical during the </w:t>
      </w:r>
      <w:r w:rsidRPr="2AB85010" w:rsidR="0E377F59">
        <w:rPr>
          <w:rFonts w:ascii="Aptos" w:hAnsi="Aptos" w:eastAsia="Aptos" w:cs="Aptos"/>
          <w:noProof w:val="0"/>
          <w:sz w:val="24"/>
          <w:szCs w:val="24"/>
          <w:lang w:val="en-US"/>
        </w:rPr>
        <w:t>initial</w:t>
      </w:r>
      <w:r w:rsidRPr="2AB85010" w:rsidR="0E377F59">
        <w:rPr>
          <w:rFonts w:ascii="Aptos" w:hAnsi="Aptos" w:eastAsia="Aptos" w:cs="Aptos"/>
          <w:noProof w:val="0"/>
          <w:sz w:val="24"/>
          <w:szCs w:val="24"/>
          <w:lang w:val="en-US"/>
        </w:rPr>
        <w:t xml:space="preserve"> 48-hour implementation phase. A PESTLE analysis highlights specific local challenges, including UK data protection compliance and the current labor market shortages in the West Midlands, which </w:t>
      </w:r>
      <w:r w:rsidRPr="2AB85010" w:rsidR="0E377F59">
        <w:rPr>
          <w:rFonts w:ascii="Aptos" w:hAnsi="Aptos" w:eastAsia="Aptos" w:cs="Aptos"/>
          <w:noProof w:val="0"/>
          <w:sz w:val="24"/>
          <w:szCs w:val="24"/>
          <w:lang w:val="en-US"/>
        </w:rPr>
        <w:t>necessitate</w:t>
      </w:r>
      <w:r w:rsidRPr="2AB85010" w:rsidR="0E377F59">
        <w:rPr>
          <w:rFonts w:ascii="Aptos" w:hAnsi="Aptos" w:eastAsia="Aptos" w:cs="Aptos"/>
          <w:noProof w:val="0"/>
          <w:sz w:val="24"/>
          <w:szCs w:val="24"/>
          <w:lang w:val="en-US"/>
        </w:rPr>
        <w:t xml:space="preserve"> a more "human-centric" leadership approach to AI adoption.</w:t>
      </w:r>
    </w:p>
    <w:p xmlns:wp14="http://schemas.microsoft.com/office/word/2010/wordml" w:rsidP="2AB85010" wp14:paraId="365E4004" wp14:textId="150CBC76">
      <w:pPr>
        <w:spacing w:before="240" w:beforeAutospacing="off" w:after="240" w:afterAutospacing="off"/>
      </w:pPr>
      <w:r w:rsidRPr="2AB85010" w:rsidR="0E377F59">
        <w:rPr>
          <w:rFonts w:ascii="Aptos" w:hAnsi="Aptos" w:eastAsia="Aptos" w:cs="Aptos"/>
          <w:noProof w:val="0"/>
          <w:sz w:val="24"/>
          <w:szCs w:val="24"/>
          <w:lang w:val="en-US"/>
        </w:rPr>
        <w:t xml:space="preserve">To ensure accountability, a </w:t>
      </w:r>
      <w:r w:rsidRPr="2AB85010" w:rsidR="0E377F59">
        <w:rPr>
          <w:rFonts w:ascii="Aptos" w:hAnsi="Aptos" w:eastAsia="Aptos" w:cs="Aptos"/>
          <w:b w:val="1"/>
          <w:bCs w:val="1"/>
          <w:noProof w:val="0"/>
          <w:sz w:val="24"/>
          <w:szCs w:val="24"/>
          <w:lang w:val="en-US"/>
        </w:rPr>
        <w:t>RACI matrix</w:t>
      </w:r>
      <w:r w:rsidRPr="2AB85010" w:rsidR="0E377F59">
        <w:rPr>
          <w:rFonts w:ascii="Aptos" w:hAnsi="Aptos" w:eastAsia="Aptos" w:cs="Aptos"/>
          <w:noProof w:val="0"/>
          <w:sz w:val="24"/>
          <w:szCs w:val="24"/>
          <w:lang w:val="en-US"/>
        </w:rPr>
        <w:t xml:space="preserve"> is employed to define roles between the global corporate team and local Birmingham management. Drawing on </w:t>
      </w:r>
      <w:r w:rsidRPr="2AB85010" w:rsidR="0E377F59">
        <w:rPr>
          <w:rFonts w:ascii="Aptos" w:hAnsi="Aptos" w:eastAsia="Aptos" w:cs="Aptos"/>
          <w:b w:val="1"/>
          <w:bCs w:val="1"/>
          <w:noProof w:val="0"/>
          <w:sz w:val="24"/>
          <w:szCs w:val="24"/>
          <w:lang w:val="en-US"/>
        </w:rPr>
        <w:t>Relationship Marketing Theory (Christopher et al., 2013)</w:t>
      </w:r>
      <w:r w:rsidRPr="2AB85010" w:rsidR="0E377F59">
        <w:rPr>
          <w:rFonts w:ascii="Aptos" w:hAnsi="Aptos" w:eastAsia="Aptos" w:cs="Aptos"/>
          <w:noProof w:val="0"/>
          <w:sz w:val="24"/>
          <w:szCs w:val="24"/>
          <w:lang w:val="en-US"/>
        </w:rPr>
        <w:t xml:space="preserve">, the report argues that the </w:t>
      </w:r>
      <w:r w:rsidRPr="2AB85010" w:rsidR="0E377F59">
        <w:rPr>
          <w:rFonts w:ascii="Aptos" w:hAnsi="Aptos" w:eastAsia="Aptos" w:cs="Aptos"/>
          <w:b w:val="1"/>
          <w:bCs w:val="1"/>
          <w:noProof w:val="0"/>
          <w:sz w:val="24"/>
          <w:szCs w:val="24"/>
          <w:lang w:val="en-US"/>
        </w:rPr>
        <w:t>4C’s framework</w:t>
      </w:r>
      <w:r w:rsidRPr="2AB85010" w:rsidR="0E377F59">
        <w:rPr>
          <w:rFonts w:ascii="Aptos" w:hAnsi="Aptos" w:eastAsia="Aptos" w:cs="Aptos"/>
          <w:noProof w:val="0"/>
          <w:sz w:val="24"/>
          <w:szCs w:val="24"/>
          <w:lang w:val="en-US"/>
        </w:rPr>
        <w:t xml:space="preserve"> (Communication, Consultation, Collaboration, and Commitment) is essential for moving beyond traditional top-down management. This is particularly vital in a "high-touch" environment like Novotel, where employees may view AI as a threat to job security.</w:t>
      </w:r>
    </w:p>
    <w:p xmlns:wp14="http://schemas.microsoft.com/office/word/2010/wordml" w:rsidP="2AB85010" wp14:paraId="22DABD00" wp14:textId="25D8D80B">
      <w:pPr>
        <w:spacing w:before="240" w:beforeAutospacing="off" w:after="240" w:afterAutospacing="off"/>
      </w:pPr>
      <w:r w:rsidRPr="2AB85010" w:rsidR="0E377F59">
        <w:rPr>
          <w:rFonts w:ascii="Aptos" w:hAnsi="Aptos" w:eastAsia="Aptos" w:cs="Aptos"/>
          <w:noProof w:val="0"/>
          <w:sz w:val="24"/>
          <w:szCs w:val="24"/>
          <w:lang w:val="en-US"/>
        </w:rPr>
        <w:t xml:space="preserve">The findings suggest that effective leadership involves fostering "psychological buy-in" through transparent communication (Bourne, 2015). The report concludes that while the </w:t>
      </w:r>
      <w:r w:rsidRPr="2AB85010" w:rsidR="0E377F59">
        <w:rPr>
          <w:rFonts w:ascii="Aptos" w:hAnsi="Aptos" w:eastAsia="Aptos" w:cs="Aptos"/>
          <w:noProof w:val="0"/>
          <w:sz w:val="24"/>
          <w:szCs w:val="24"/>
          <w:lang w:val="en-US"/>
        </w:rPr>
        <w:t>StaySmart</w:t>
      </w:r>
      <w:r w:rsidRPr="2AB85010" w:rsidR="0E377F59">
        <w:rPr>
          <w:rFonts w:ascii="Aptos" w:hAnsi="Aptos" w:eastAsia="Aptos" w:cs="Aptos"/>
          <w:noProof w:val="0"/>
          <w:sz w:val="24"/>
          <w:szCs w:val="24"/>
          <w:lang w:val="en-US"/>
        </w:rPr>
        <w:t>+ technology is innovative, its long-term viability depends on a leadership strategy that balances digital efficiency with the authentic hospitality that defines the Accor brand. Actionable recommendations are provided to ensure the Birmingham pilot serves as a scalable blueprint for the wider international market.</w:t>
      </w:r>
    </w:p>
    <w:p xmlns:wp14="http://schemas.microsoft.com/office/word/2010/wordml" w:rsidP="2AB85010" wp14:paraId="2D7F18C7" wp14:textId="7770FED5">
      <w:pPr>
        <w:pStyle w:val="Normal"/>
        <w:bidi w:val="0"/>
        <w:rPr>
          <w:b w:val="1"/>
          <w:bCs w:val="1"/>
          <w:noProof w:val="0"/>
          <w:sz w:val="32"/>
          <w:szCs w:val="32"/>
          <w:u w:val="single"/>
          <w:lang w:val="en-US"/>
        </w:rPr>
      </w:pPr>
      <w:r w:rsidRPr="2AB85010" w:rsidR="185F199D">
        <w:rPr>
          <w:b w:val="1"/>
          <w:bCs w:val="1"/>
          <w:noProof w:val="0"/>
          <w:sz w:val="32"/>
          <w:szCs w:val="32"/>
          <w:u w:val="single"/>
          <w:lang w:val="en-US"/>
        </w:rPr>
        <w:t xml:space="preserve">2.Introduction to the Company and Project </w:t>
      </w:r>
    </w:p>
    <w:p xmlns:wp14="http://schemas.microsoft.com/office/word/2010/wordml" w:rsidP="2AB85010" wp14:paraId="5EDB21C1" wp14:textId="39BA6508">
      <w:pPr>
        <w:spacing w:before="240" w:beforeAutospacing="off" w:after="240" w:afterAutospacing="off"/>
      </w:pPr>
      <w:r w:rsidRPr="2AB85010" w:rsidR="154CFCBE">
        <w:rPr>
          <w:rFonts w:ascii="Aptos" w:hAnsi="Aptos" w:eastAsia="Aptos" w:cs="Aptos"/>
          <w:noProof w:val="0"/>
          <w:sz w:val="24"/>
          <w:szCs w:val="24"/>
          <w:lang w:val="en-US"/>
        </w:rPr>
        <w:t xml:space="preserve">Accor is a global leader in the hospitality sector, headquartered in Paris and managing a diverse portfolio of over 5,500 properties across 110 countries. The Group’s brand architecture is segmented into luxury, premium, and midscale categories, with </w:t>
      </w:r>
      <w:r w:rsidRPr="2AB85010" w:rsidR="154CFCBE">
        <w:rPr>
          <w:rFonts w:ascii="Aptos" w:hAnsi="Aptos" w:eastAsia="Aptos" w:cs="Aptos"/>
          <w:b w:val="1"/>
          <w:bCs w:val="1"/>
          <w:noProof w:val="0"/>
          <w:sz w:val="24"/>
          <w:szCs w:val="24"/>
          <w:lang w:val="en-US"/>
        </w:rPr>
        <w:t>Novotel</w:t>
      </w:r>
      <w:r w:rsidRPr="2AB85010" w:rsidR="154CFCBE">
        <w:rPr>
          <w:rFonts w:ascii="Aptos" w:hAnsi="Aptos" w:eastAsia="Aptos" w:cs="Aptos"/>
          <w:noProof w:val="0"/>
          <w:sz w:val="24"/>
          <w:szCs w:val="24"/>
          <w:lang w:val="en-US"/>
        </w:rPr>
        <w:t xml:space="preserve"> serving as a core midscale brand known for balancing business and leisure needs. Accor distinguishes itself through a "Digital First" strategy and a robust commitment to Environmental, Social, and Governance (ESG) principles, integrated via its "Planet 21" initiatives.</w:t>
      </w:r>
    </w:p>
    <w:p xmlns:wp14="http://schemas.microsoft.com/office/word/2010/wordml" w:rsidP="2AB85010" wp14:paraId="4A56FA46" wp14:textId="4EF767C2">
      <w:pPr>
        <w:spacing w:before="240" w:beforeAutospacing="off" w:after="240" w:afterAutospacing="off"/>
      </w:pPr>
      <w:r w:rsidRPr="2AB85010" w:rsidR="154CFCBE">
        <w:rPr>
          <w:rFonts w:ascii="Aptos" w:hAnsi="Aptos" w:eastAsia="Aptos" w:cs="Aptos"/>
          <w:noProof w:val="0"/>
          <w:sz w:val="24"/>
          <w:szCs w:val="24"/>
          <w:lang w:val="en-US"/>
        </w:rPr>
        <w:t xml:space="preserve">The </w:t>
      </w:r>
      <w:r w:rsidRPr="2AB85010" w:rsidR="154CFCBE">
        <w:rPr>
          <w:rFonts w:ascii="Aptos" w:hAnsi="Aptos" w:eastAsia="Aptos" w:cs="Aptos"/>
          <w:b w:val="1"/>
          <w:bCs w:val="1"/>
          <w:noProof w:val="0"/>
          <w:sz w:val="24"/>
          <w:szCs w:val="24"/>
          <w:lang w:val="en-US"/>
        </w:rPr>
        <w:t>Novotel Birmingham Centre</w:t>
      </w:r>
      <w:r w:rsidRPr="2AB85010" w:rsidR="154CFCBE">
        <w:rPr>
          <w:rFonts w:ascii="Aptos" w:hAnsi="Aptos" w:eastAsia="Aptos" w:cs="Aptos"/>
          <w:noProof w:val="0"/>
          <w:sz w:val="24"/>
          <w:szCs w:val="24"/>
          <w:lang w:val="en-US"/>
        </w:rPr>
        <w:t xml:space="preserve"> serves as a strategic focal point for this report. As a key asset in the UK’s second-largest city, the hotel operates within a competitive "high-touch" service environment. Leadership at this level requires managing the tension between Accor’s centralized global standards and the localized operational requirements of the Birmingham market, particularly regarding labor trends and regional guest expectations.</w:t>
      </w:r>
    </w:p>
    <w:p xmlns:wp14="http://schemas.microsoft.com/office/word/2010/wordml" w:rsidP="2AB85010" wp14:paraId="7330567B" wp14:textId="46D3D06B">
      <w:pPr>
        <w:spacing w:before="240" w:beforeAutospacing="off" w:after="240" w:afterAutospacing="off"/>
      </w:pPr>
      <w:r w:rsidRPr="2AB85010" w:rsidR="154CFCBE">
        <w:rPr>
          <w:rFonts w:ascii="Aptos" w:hAnsi="Aptos" w:eastAsia="Aptos" w:cs="Aptos"/>
          <w:noProof w:val="0"/>
          <w:sz w:val="24"/>
          <w:szCs w:val="24"/>
          <w:lang w:val="en-US"/>
        </w:rPr>
        <w:t>StaySmart</w:t>
      </w:r>
      <w:r w:rsidRPr="2AB85010" w:rsidR="154CFCBE">
        <w:rPr>
          <w:rFonts w:ascii="Aptos" w:hAnsi="Aptos" w:eastAsia="Aptos" w:cs="Aptos"/>
          <w:noProof w:val="0"/>
          <w:sz w:val="24"/>
          <w:szCs w:val="24"/>
          <w:lang w:val="en-US"/>
        </w:rPr>
        <w:t>+ is a premium, AI-enabled service transformation designed to redefine the guest journey through hyper-</w:t>
      </w:r>
      <w:r w:rsidRPr="2AB85010" w:rsidR="154CFCBE">
        <w:rPr>
          <w:rFonts w:ascii="Aptos" w:hAnsi="Aptos" w:eastAsia="Aptos" w:cs="Aptos"/>
          <w:noProof w:val="0"/>
          <w:sz w:val="24"/>
          <w:szCs w:val="24"/>
          <w:lang w:val="en-US"/>
        </w:rPr>
        <w:t>personalization</w:t>
      </w:r>
      <w:r w:rsidRPr="2AB85010" w:rsidR="154CFCBE">
        <w:rPr>
          <w:rFonts w:ascii="Aptos" w:hAnsi="Aptos" w:eastAsia="Aptos" w:cs="Aptos"/>
          <w:noProof w:val="0"/>
          <w:sz w:val="24"/>
          <w:szCs w:val="24"/>
          <w:lang w:val="en-US"/>
        </w:rPr>
        <w:t xml:space="preserve"> and smart technology. The initiative is being piloted over six months across 20 global sites, including Birmingham. The core components include:</w:t>
      </w:r>
    </w:p>
    <w:p xmlns:wp14="http://schemas.microsoft.com/office/word/2010/wordml" w:rsidP="2AB85010" wp14:paraId="4AD317BB" wp14:textId="51F1FAA6">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2AB85010" w:rsidR="154CFCBE">
        <w:rPr>
          <w:rFonts w:ascii="Aptos" w:hAnsi="Aptos" w:eastAsia="Aptos" w:cs="Aptos"/>
          <w:b w:val="1"/>
          <w:bCs w:val="1"/>
          <w:noProof w:val="0"/>
          <w:sz w:val="24"/>
          <w:szCs w:val="24"/>
          <w:lang w:val="en-US"/>
        </w:rPr>
        <w:t>Predictive AI Concierge:</w:t>
      </w:r>
      <w:r w:rsidRPr="2AB85010" w:rsidR="154CFCBE">
        <w:rPr>
          <w:rFonts w:ascii="Aptos" w:hAnsi="Aptos" w:eastAsia="Aptos" w:cs="Aptos"/>
          <w:noProof w:val="0"/>
          <w:sz w:val="24"/>
          <w:szCs w:val="24"/>
          <w:lang w:val="en-US"/>
        </w:rPr>
        <w:t xml:space="preserve"> Utilizing data analytics to anticipate guest requirements before arrival.</w:t>
      </w:r>
    </w:p>
    <w:p xmlns:wp14="http://schemas.microsoft.com/office/word/2010/wordml" w:rsidP="2AB85010" wp14:paraId="35EF5097" wp14:textId="0E07C091">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2AB85010" w:rsidR="154CFCBE">
        <w:rPr>
          <w:rFonts w:ascii="Aptos" w:hAnsi="Aptos" w:eastAsia="Aptos" w:cs="Aptos"/>
          <w:b w:val="1"/>
          <w:bCs w:val="1"/>
          <w:noProof w:val="0"/>
          <w:sz w:val="24"/>
          <w:szCs w:val="24"/>
          <w:lang w:val="en-US"/>
        </w:rPr>
        <w:t>Integrated Mobile Planning:</w:t>
      </w:r>
      <w:r w:rsidRPr="2AB85010" w:rsidR="154CFCBE">
        <w:rPr>
          <w:rFonts w:ascii="Aptos" w:hAnsi="Aptos" w:eastAsia="Aptos" w:cs="Aptos"/>
          <w:noProof w:val="0"/>
          <w:sz w:val="24"/>
          <w:szCs w:val="24"/>
          <w:lang w:val="en-US"/>
        </w:rPr>
        <w:t xml:space="preserve"> A seamless digital interface for bespoke itinerary management.</w:t>
      </w:r>
    </w:p>
    <w:p xmlns:wp14="http://schemas.microsoft.com/office/word/2010/wordml" w:rsidP="2AB85010" wp14:paraId="1761A4EA" wp14:textId="146ECDC4">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2AB85010" w:rsidR="154CFCBE">
        <w:rPr>
          <w:rFonts w:ascii="Aptos" w:hAnsi="Aptos" w:eastAsia="Aptos" w:cs="Aptos"/>
          <w:b w:val="1"/>
          <w:bCs w:val="1"/>
          <w:noProof w:val="0"/>
          <w:sz w:val="24"/>
          <w:szCs w:val="24"/>
          <w:lang w:val="en-US"/>
        </w:rPr>
        <w:t>Smart Energy Systems:</w:t>
      </w:r>
      <w:r w:rsidRPr="2AB85010" w:rsidR="154CFCBE">
        <w:rPr>
          <w:rFonts w:ascii="Aptos" w:hAnsi="Aptos" w:eastAsia="Aptos" w:cs="Aptos"/>
          <w:noProof w:val="0"/>
          <w:sz w:val="24"/>
          <w:szCs w:val="24"/>
          <w:lang w:val="en-US"/>
        </w:rPr>
        <w:t xml:space="preserve"> IoT-enabled room controls that align with Accor’s carbon reduction targets.</w:t>
      </w:r>
    </w:p>
    <w:p xmlns:wp14="http://schemas.microsoft.com/office/word/2010/wordml" w:rsidP="2AB85010" wp14:paraId="76557E0E" wp14:textId="1C082D07">
      <w:pPr>
        <w:spacing w:before="240" w:beforeAutospacing="off" w:after="240" w:afterAutospacing="off"/>
      </w:pPr>
      <w:r w:rsidRPr="2AB85010" w:rsidR="154CFCBE">
        <w:rPr>
          <w:rFonts w:ascii="Aptos" w:hAnsi="Aptos" w:eastAsia="Aptos" w:cs="Aptos"/>
          <w:noProof w:val="0"/>
          <w:sz w:val="24"/>
          <w:szCs w:val="24"/>
          <w:lang w:val="en-US"/>
        </w:rPr>
        <w:t xml:space="preserve">From a management perspective, the rollout of </w:t>
      </w:r>
      <w:r w:rsidRPr="2AB85010" w:rsidR="154CFCBE">
        <w:rPr>
          <w:rFonts w:ascii="Aptos" w:hAnsi="Aptos" w:eastAsia="Aptos" w:cs="Aptos"/>
          <w:noProof w:val="0"/>
          <w:sz w:val="24"/>
          <w:szCs w:val="24"/>
          <w:lang w:val="en-US"/>
        </w:rPr>
        <w:t>StaySmart</w:t>
      </w:r>
      <w:r w:rsidRPr="2AB85010" w:rsidR="154CFCBE">
        <w:rPr>
          <w:rFonts w:ascii="Aptos" w:hAnsi="Aptos" w:eastAsia="Aptos" w:cs="Aptos"/>
          <w:noProof w:val="0"/>
          <w:sz w:val="24"/>
          <w:szCs w:val="24"/>
          <w:lang w:val="en-US"/>
        </w:rPr>
        <w:t xml:space="preserve">+ is a complex exercise in </w:t>
      </w:r>
      <w:r w:rsidRPr="2AB85010" w:rsidR="154CFCBE">
        <w:rPr>
          <w:rFonts w:ascii="Aptos" w:hAnsi="Aptos" w:eastAsia="Aptos" w:cs="Aptos"/>
          <w:b w:val="1"/>
          <w:bCs w:val="1"/>
          <w:noProof w:val="0"/>
          <w:sz w:val="24"/>
          <w:szCs w:val="24"/>
          <w:lang w:val="en-US"/>
        </w:rPr>
        <w:t>Change Management</w:t>
      </w:r>
      <w:r w:rsidRPr="2AB85010" w:rsidR="154CFCBE">
        <w:rPr>
          <w:rFonts w:ascii="Aptos" w:hAnsi="Aptos" w:eastAsia="Aptos" w:cs="Aptos"/>
          <w:noProof w:val="0"/>
          <w:sz w:val="24"/>
          <w:szCs w:val="24"/>
          <w:lang w:val="en-US"/>
        </w:rPr>
        <w:t xml:space="preserve">. As noted by </w:t>
      </w:r>
      <w:r w:rsidRPr="2AB85010" w:rsidR="154CFCBE">
        <w:rPr>
          <w:rFonts w:ascii="Aptos" w:hAnsi="Aptos" w:eastAsia="Aptos" w:cs="Aptos"/>
          <w:b w:val="1"/>
          <w:bCs w:val="1"/>
          <w:noProof w:val="0"/>
          <w:sz w:val="24"/>
          <w:szCs w:val="24"/>
          <w:lang w:val="en-US"/>
        </w:rPr>
        <w:t>Hofstede (2011)</w:t>
      </w:r>
      <w:r w:rsidRPr="2AB85010" w:rsidR="154CFCBE">
        <w:rPr>
          <w:rFonts w:ascii="Aptos" w:hAnsi="Aptos" w:eastAsia="Aptos" w:cs="Aptos"/>
          <w:noProof w:val="0"/>
          <w:sz w:val="24"/>
          <w:szCs w:val="24"/>
          <w:lang w:val="en-US"/>
        </w:rPr>
        <w:t xml:space="preserve">, cultural variations in uncertainty avoidance can significantly </w:t>
      </w:r>
      <w:r w:rsidRPr="2AB85010" w:rsidR="154CFCBE">
        <w:rPr>
          <w:rFonts w:ascii="Aptos" w:hAnsi="Aptos" w:eastAsia="Aptos" w:cs="Aptos"/>
          <w:noProof w:val="0"/>
          <w:sz w:val="24"/>
          <w:szCs w:val="24"/>
          <w:lang w:val="en-US"/>
        </w:rPr>
        <w:t>impact</w:t>
      </w:r>
      <w:r w:rsidRPr="2AB85010" w:rsidR="154CFCBE">
        <w:rPr>
          <w:rFonts w:ascii="Aptos" w:hAnsi="Aptos" w:eastAsia="Aptos" w:cs="Aptos"/>
          <w:noProof w:val="0"/>
          <w:sz w:val="24"/>
          <w:szCs w:val="24"/>
          <w:lang w:val="en-US"/>
        </w:rPr>
        <w:t xml:space="preserve"> how staff in different regions—such as the UK versus Asia-Pacific—adopt </w:t>
      </w:r>
      <w:r w:rsidRPr="2AB85010" w:rsidR="154CFCBE">
        <w:rPr>
          <w:rFonts w:ascii="Aptos" w:hAnsi="Aptos" w:eastAsia="Aptos" w:cs="Aptos"/>
          <w:noProof w:val="0"/>
          <w:sz w:val="24"/>
          <w:szCs w:val="24"/>
          <w:lang w:val="en-US"/>
        </w:rPr>
        <w:t>new technology</w:t>
      </w:r>
      <w:r w:rsidRPr="2AB85010" w:rsidR="154CFCBE">
        <w:rPr>
          <w:rFonts w:ascii="Aptos" w:hAnsi="Aptos" w:eastAsia="Aptos" w:cs="Aptos"/>
          <w:noProof w:val="0"/>
          <w:sz w:val="24"/>
          <w:szCs w:val="24"/>
          <w:lang w:val="en-US"/>
        </w:rPr>
        <w:t xml:space="preserve">. Furthermore, navigating </w:t>
      </w:r>
      <w:r w:rsidRPr="2AB85010" w:rsidR="154CFCBE">
        <w:rPr>
          <w:rFonts w:ascii="Aptos" w:hAnsi="Aptos" w:eastAsia="Aptos" w:cs="Aptos"/>
          <w:b w:val="1"/>
          <w:bCs w:val="1"/>
          <w:noProof w:val="0"/>
          <w:sz w:val="24"/>
          <w:szCs w:val="24"/>
          <w:lang w:val="en-US"/>
        </w:rPr>
        <w:t>GDPR compliance</w:t>
      </w:r>
      <w:r w:rsidRPr="2AB85010" w:rsidR="154CFCBE">
        <w:rPr>
          <w:rFonts w:ascii="Aptos" w:hAnsi="Aptos" w:eastAsia="Aptos" w:cs="Aptos"/>
          <w:noProof w:val="0"/>
          <w:sz w:val="24"/>
          <w:szCs w:val="24"/>
          <w:lang w:val="en-US"/>
        </w:rPr>
        <w:t xml:space="preserve"> in the UK adds a layer of regulatory complexity. Success for the Birmingham pilot is therefore not merely a technical milestone but a leadership challenge; it requires aligning diverse stakeholders, from frontline hospitality staff to corporate data analysts, to ensure the technology enhances rather than replaces the "human touch" of the Novotel brand.</w:t>
      </w:r>
    </w:p>
    <w:p xmlns:wp14="http://schemas.microsoft.com/office/word/2010/wordml" w:rsidP="2AB85010" wp14:paraId="17D1CFE7" wp14:textId="369F2B26">
      <w:pPr>
        <w:pStyle w:val="Heading2"/>
        <w:spacing w:before="299" w:beforeAutospacing="off" w:after="299" w:afterAutospacing="off"/>
        <w:rPr>
          <w:rFonts w:ascii="Aptos" w:hAnsi="Aptos" w:eastAsia="Aptos" w:cs="Aptos"/>
          <w:b w:val="1"/>
          <w:bCs w:val="1"/>
          <w:noProof w:val="0"/>
          <w:sz w:val="36"/>
          <w:szCs w:val="36"/>
          <w:lang w:val="en-US"/>
        </w:rPr>
      </w:pPr>
    </w:p>
    <w:p xmlns:wp14="http://schemas.microsoft.com/office/word/2010/wordml" w:rsidP="2AB85010" wp14:paraId="678C0846" wp14:textId="6DC4D1DF">
      <w:pPr>
        <w:pStyle w:val="Normal"/>
        <w:rPr>
          <w:b w:val="1"/>
          <w:bCs w:val="1"/>
          <w:noProof w:val="0"/>
          <w:sz w:val="28"/>
          <w:szCs w:val="28"/>
          <w:lang w:val="en-US"/>
        </w:rPr>
      </w:pPr>
    </w:p>
    <w:p xmlns:wp14="http://schemas.microsoft.com/office/word/2010/wordml" w:rsidP="2AB85010" wp14:paraId="4CD01CA3" wp14:textId="7D212795">
      <w:pPr>
        <w:pStyle w:val="Normal"/>
        <w:rPr>
          <w:b w:val="1"/>
          <w:bCs w:val="1"/>
          <w:noProof w:val="0"/>
          <w:sz w:val="28"/>
          <w:szCs w:val="28"/>
          <w:lang w:val="en-US"/>
        </w:rPr>
      </w:pPr>
    </w:p>
    <w:p xmlns:wp14="http://schemas.microsoft.com/office/word/2010/wordml" w:rsidP="2AB85010" wp14:paraId="0D198966" wp14:textId="0DB0007C">
      <w:pPr>
        <w:pStyle w:val="Normal"/>
        <w:rPr>
          <w:b w:val="1"/>
          <w:bCs w:val="1"/>
          <w:noProof w:val="0"/>
          <w:sz w:val="32"/>
          <w:szCs w:val="32"/>
          <w:u w:val="single"/>
          <w:lang w:val="en-US"/>
        </w:rPr>
      </w:pPr>
      <w:r w:rsidRPr="2AB85010" w:rsidR="350AD6E1">
        <w:rPr>
          <w:b w:val="1"/>
          <w:bCs w:val="1"/>
          <w:noProof w:val="0"/>
          <w:sz w:val="32"/>
          <w:szCs w:val="32"/>
          <w:u w:val="single"/>
          <w:lang w:val="en-US"/>
        </w:rPr>
        <w:t>3.</w:t>
      </w:r>
      <w:r w:rsidRPr="2AB85010" w:rsidR="473B2EB5">
        <w:rPr>
          <w:b w:val="1"/>
          <w:bCs w:val="1"/>
          <w:noProof w:val="0"/>
          <w:sz w:val="32"/>
          <w:szCs w:val="32"/>
          <w:u w:val="single"/>
          <w:lang w:val="en-US"/>
        </w:rPr>
        <w:t xml:space="preserve">Situational Analysis: SWOT, PESTLE, and SMART Objectives </w:t>
      </w:r>
    </w:p>
    <w:p xmlns:wp14="http://schemas.microsoft.com/office/word/2010/wordml" w:rsidP="2AB85010" wp14:paraId="594F0455" wp14:textId="36EC6909">
      <w:pPr>
        <w:pStyle w:val="Normal"/>
        <w:rPr>
          <w:b w:val="1"/>
          <w:bCs w:val="1"/>
          <w:noProof w:val="0"/>
          <w:sz w:val="28"/>
          <w:szCs w:val="28"/>
          <w:u w:val="single"/>
          <w:lang w:val="en-US"/>
        </w:rPr>
      </w:pPr>
    </w:p>
    <w:p xmlns:wp14="http://schemas.microsoft.com/office/word/2010/wordml" w:rsidP="2AB85010" wp14:paraId="3501C162" wp14:textId="77E1FD79">
      <w:pPr>
        <w:pStyle w:val="Normal"/>
        <w:rPr>
          <w:b w:val="1"/>
          <w:bCs w:val="1"/>
          <w:noProof w:val="0"/>
          <w:sz w:val="28"/>
          <w:szCs w:val="28"/>
          <w:u w:val="single"/>
          <w:lang w:val="en-US"/>
        </w:rPr>
      </w:pPr>
      <w:r w:rsidRPr="2AB85010" w:rsidR="72BCB7DC">
        <w:rPr>
          <w:b w:val="1"/>
          <w:bCs w:val="1"/>
          <w:noProof w:val="0"/>
          <w:sz w:val="28"/>
          <w:szCs w:val="28"/>
          <w:u w:val="single"/>
          <w:lang w:val="en-US"/>
        </w:rPr>
        <w:t>SWOT Analysis: Critical Internal an</w:t>
      </w:r>
      <w:r w:rsidRPr="2AB85010" w:rsidR="4EAE9DAA">
        <w:rPr>
          <w:b w:val="1"/>
          <w:bCs w:val="1"/>
          <w:noProof w:val="0"/>
          <w:sz w:val="28"/>
          <w:szCs w:val="28"/>
          <w:u w:val="single"/>
          <w:lang w:val="en-US"/>
        </w:rPr>
        <w:t xml:space="preserve">d </w:t>
      </w:r>
      <w:r w:rsidRPr="2AB85010" w:rsidR="4EAE9DAA">
        <w:rPr>
          <w:b w:val="1"/>
          <w:bCs w:val="1"/>
          <w:noProof w:val="0"/>
          <w:sz w:val="28"/>
          <w:szCs w:val="28"/>
          <w:u w:val="single"/>
          <w:lang w:val="en-US"/>
        </w:rPr>
        <w:t>external</w:t>
      </w:r>
      <w:r w:rsidRPr="2AB85010" w:rsidR="4EAE9DAA">
        <w:rPr>
          <w:b w:val="1"/>
          <w:bCs w:val="1"/>
          <w:noProof w:val="0"/>
          <w:sz w:val="28"/>
          <w:szCs w:val="28"/>
          <w:u w:val="single"/>
          <w:lang w:val="en-US"/>
        </w:rPr>
        <w:t xml:space="preserve"> </w:t>
      </w:r>
      <w:r w:rsidRPr="2AB85010" w:rsidR="4EAE9DAA">
        <w:rPr>
          <w:b w:val="1"/>
          <w:bCs w:val="1"/>
          <w:noProof w:val="0"/>
          <w:sz w:val="28"/>
          <w:szCs w:val="28"/>
          <w:u w:val="single"/>
          <w:lang w:val="en-US"/>
        </w:rPr>
        <w:t xml:space="preserve">perspectives </w:t>
      </w:r>
    </w:p>
    <w:p xmlns:wp14="http://schemas.microsoft.com/office/word/2010/wordml" w:rsidP="2AB85010" wp14:paraId="14933E0E" wp14:textId="4BCC2435">
      <w:pPr>
        <w:pStyle w:val="Normal"/>
        <w:rPr>
          <w:b w:val="1"/>
          <w:bCs w:val="1"/>
          <w:noProof w:val="0"/>
          <w:sz w:val="28"/>
          <w:szCs w:val="28"/>
          <w:u w:val="single"/>
          <w:lang w:val="en-US"/>
        </w:rPr>
      </w:pPr>
    </w:p>
    <w:p xmlns:wp14="http://schemas.microsoft.com/office/word/2010/wordml" w:rsidP="2AB85010" wp14:paraId="4526A352" wp14:textId="5AF5DB1B">
      <w:pPr>
        <w:spacing w:before="240" w:beforeAutospacing="off" w:after="240" w:afterAutospacing="off"/>
      </w:pPr>
      <w:r w:rsidRPr="2AB85010" w:rsidR="72BCB7DC">
        <w:rPr>
          <w:rFonts w:ascii="Aptos" w:hAnsi="Aptos" w:eastAsia="Aptos" w:cs="Aptos"/>
          <w:noProof w:val="0"/>
          <w:sz w:val="24"/>
          <w:szCs w:val="24"/>
          <w:lang w:val="en-US"/>
        </w:rPr>
        <w:t xml:space="preserve">A project-specific SWOT analysis reveals that Accor’s primary strength lies in its </w:t>
      </w:r>
      <w:r w:rsidRPr="2AB85010" w:rsidR="72BCB7DC">
        <w:rPr>
          <w:rFonts w:ascii="Aptos" w:hAnsi="Aptos" w:eastAsia="Aptos" w:cs="Aptos"/>
          <w:b w:val="1"/>
          <w:bCs w:val="1"/>
          <w:noProof w:val="0"/>
          <w:sz w:val="24"/>
          <w:szCs w:val="24"/>
          <w:lang w:val="en-US"/>
        </w:rPr>
        <w:t>financial capital and established digital infrastructure</w:t>
      </w:r>
      <w:r w:rsidRPr="2AB85010" w:rsidR="72BCB7DC">
        <w:rPr>
          <w:rFonts w:ascii="Aptos" w:hAnsi="Aptos" w:eastAsia="Aptos" w:cs="Aptos"/>
          <w:noProof w:val="0"/>
          <w:sz w:val="24"/>
          <w:szCs w:val="24"/>
          <w:lang w:val="en-US"/>
        </w:rPr>
        <w:t xml:space="preserve">, which provides a robust foundation for the StaySmart+ rollout. However, from a leadership perspective, a significant </w:t>
      </w:r>
      <w:r w:rsidRPr="2AB85010" w:rsidR="72BCB7DC">
        <w:rPr>
          <w:rFonts w:ascii="Aptos" w:hAnsi="Aptos" w:eastAsia="Aptos" w:cs="Aptos"/>
          <w:b w:val="1"/>
          <w:bCs w:val="1"/>
          <w:noProof w:val="0"/>
          <w:sz w:val="24"/>
          <w:szCs w:val="24"/>
          <w:lang w:val="en-US"/>
        </w:rPr>
        <w:t>Weakness</w:t>
      </w:r>
      <w:r w:rsidRPr="2AB85010" w:rsidR="72BCB7DC">
        <w:rPr>
          <w:rFonts w:ascii="Aptos" w:hAnsi="Aptos" w:eastAsia="Aptos" w:cs="Aptos"/>
          <w:noProof w:val="0"/>
          <w:sz w:val="24"/>
          <w:szCs w:val="24"/>
          <w:lang w:val="en-US"/>
        </w:rPr>
        <w:t xml:space="preserve"> is the "digital divide" among frontline staff at the Novotel Birmingham. As noted by </w:t>
      </w:r>
      <w:r w:rsidRPr="2AB85010" w:rsidR="72BCB7DC">
        <w:rPr>
          <w:rFonts w:ascii="Aptos" w:hAnsi="Aptos" w:eastAsia="Aptos" w:cs="Aptos"/>
          <w:b w:val="1"/>
          <w:bCs w:val="1"/>
          <w:noProof w:val="0"/>
          <w:sz w:val="24"/>
          <w:szCs w:val="24"/>
          <w:lang w:val="en-US"/>
        </w:rPr>
        <w:t>Bourne (2015)</w:t>
      </w:r>
      <w:r w:rsidRPr="2AB85010" w:rsidR="72BCB7DC">
        <w:rPr>
          <w:rFonts w:ascii="Aptos" w:hAnsi="Aptos" w:eastAsia="Aptos" w:cs="Aptos"/>
          <w:noProof w:val="0"/>
          <w:sz w:val="24"/>
          <w:szCs w:val="24"/>
          <w:lang w:val="en-US"/>
        </w:rPr>
        <w:t>, technical transitions often fail not due to the software, but due to a lack of "psychological buy-in" from employees who fear AI may dehumanize hospitality.</w:t>
      </w:r>
    </w:p>
    <w:p xmlns:wp14="http://schemas.microsoft.com/office/word/2010/wordml" w:rsidP="2AB85010" wp14:paraId="17D87CAB" wp14:textId="4208AB9C">
      <w:pPr>
        <w:spacing w:before="240" w:beforeAutospacing="off" w:after="240" w:afterAutospacing="off"/>
      </w:pPr>
      <w:r w:rsidRPr="2AB85010" w:rsidR="72BCB7DC">
        <w:rPr>
          <w:rFonts w:ascii="Aptos" w:hAnsi="Aptos" w:eastAsia="Aptos" w:cs="Aptos"/>
          <w:noProof w:val="0"/>
          <w:sz w:val="24"/>
          <w:szCs w:val="24"/>
          <w:lang w:val="en-US"/>
        </w:rPr>
        <w:t xml:space="preserve">The </w:t>
      </w:r>
      <w:r w:rsidRPr="2AB85010" w:rsidR="72BCB7DC">
        <w:rPr>
          <w:rFonts w:ascii="Aptos" w:hAnsi="Aptos" w:eastAsia="Aptos" w:cs="Aptos"/>
          <w:b w:val="1"/>
          <w:bCs w:val="1"/>
          <w:noProof w:val="0"/>
          <w:sz w:val="24"/>
          <w:szCs w:val="24"/>
          <w:lang w:val="en-US"/>
        </w:rPr>
        <w:t>Opportunities</w:t>
      </w:r>
      <w:r w:rsidRPr="2AB85010" w:rsidR="72BCB7DC">
        <w:rPr>
          <w:rFonts w:ascii="Aptos" w:hAnsi="Aptos" w:eastAsia="Aptos" w:cs="Aptos"/>
          <w:noProof w:val="0"/>
          <w:sz w:val="24"/>
          <w:szCs w:val="24"/>
          <w:lang w:val="en-US"/>
        </w:rPr>
        <w:t xml:space="preserve"> to capture the growing "green tourism" market in the UK are offset by the </w:t>
      </w:r>
      <w:r w:rsidRPr="2AB85010" w:rsidR="72BCB7DC">
        <w:rPr>
          <w:rFonts w:ascii="Aptos" w:hAnsi="Aptos" w:eastAsia="Aptos" w:cs="Aptos"/>
          <w:b w:val="1"/>
          <w:bCs w:val="1"/>
          <w:noProof w:val="0"/>
          <w:sz w:val="24"/>
          <w:szCs w:val="24"/>
          <w:lang w:val="en-US"/>
        </w:rPr>
        <w:t>Threat</w:t>
      </w:r>
      <w:r w:rsidRPr="2AB85010" w:rsidR="72BCB7DC">
        <w:rPr>
          <w:rFonts w:ascii="Aptos" w:hAnsi="Aptos" w:eastAsia="Aptos" w:cs="Aptos"/>
          <w:noProof w:val="0"/>
          <w:sz w:val="24"/>
          <w:szCs w:val="24"/>
          <w:lang w:val="en-US"/>
        </w:rPr>
        <w:t xml:space="preserve"> of stringent data privacy regulations. For a Birmingham-based manager, the challenge is ensuring that "predictive tools" do not infringe upon </w:t>
      </w:r>
      <w:r w:rsidRPr="2AB85010" w:rsidR="72BCB7DC">
        <w:rPr>
          <w:rFonts w:ascii="Aptos" w:hAnsi="Aptos" w:eastAsia="Aptos" w:cs="Aptos"/>
          <w:b w:val="1"/>
          <w:bCs w:val="1"/>
          <w:noProof w:val="0"/>
          <w:sz w:val="24"/>
          <w:szCs w:val="24"/>
          <w:lang w:val="en-US"/>
        </w:rPr>
        <w:t>UK GDPR</w:t>
      </w:r>
      <w:r w:rsidRPr="2AB85010" w:rsidR="72BCB7DC">
        <w:rPr>
          <w:rFonts w:ascii="Aptos" w:hAnsi="Aptos" w:eastAsia="Aptos" w:cs="Aptos"/>
          <w:noProof w:val="0"/>
          <w:sz w:val="24"/>
          <w:szCs w:val="24"/>
          <w:lang w:val="en-US"/>
        </w:rPr>
        <w:t>, which could lead to significant reputational and legal damage.</w:t>
      </w:r>
      <w:r w:rsidRPr="2AB85010" w:rsidR="72BCB7DC">
        <w:rPr>
          <w:rFonts w:ascii="Aptos" w:hAnsi="Aptos" w:eastAsia="Aptos" w:cs="Aptos"/>
          <w:b w:val="1"/>
          <w:bCs w:val="1"/>
          <w:noProof w:val="0"/>
          <w:sz w:val="28"/>
          <w:szCs w:val="28"/>
          <w:lang w:val="en-US"/>
        </w:rPr>
        <w:t xml:space="preserve">    </w:t>
      </w:r>
    </w:p>
    <w:p xmlns:wp14="http://schemas.microsoft.com/office/word/2010/wordml" w:rsidP="2AB85010" wp14:paraId="5D4ED055" wp14:textId="5FDC029D">
      <w:pPr>
        <w:pStyle w:val="Normal"/>
        <w:rPr>
          <w:b w:val="1"/>
          <w:bCs w:val="1"/>
          <w:noProof w:val="0"/>
          <w:sz w:val="32"/>
          <w:szCs w:val="32"/>
          <w:lang w:val="en-US"/>
        </w:rPr>
      </w:pPr>
      <w:r w:rsidRPr="2AB85010" w:rsidR="72BCB7DC">
        <w:rPr>
          <w:b w:val="1"/>
          <w:bCs w:val="1"/>
          <w:noProof w:val="0"/>
          <w:sz w:val="32"/>
          <w:szCs w:val="32"/>
          <w:lang w:val="en-US"/>
        </w:rPr>
        <w:t xml:space="preserve">PESTLE Analysis: The Macro-Environment </w:t>
      </w:r>
    </w:p>
    <w:p xmlns:wp14="http://schemas.microsoft.com/office/word/2010/wordml" w:rsidP="2AB85010" wp14:paraId="172A33B8" wp14:textId="06D22A0A">
      <w:pPr>
        <w:spacing w:before="240" w:beforeAutospacing="off" w:after="240" w:afterAutospacing="off"/>
      </w:pPr>
      <w:r w:rsidRPr="2AB85010" w:rsidR="72BCB7DC">
        <w:rPr>
          <w:rFonts w:ascii="Aptos" w:hAnsi="Aptos" w:eastAsia="Aptos" w:cs="Aptos"/>
          <w:noProof w:val="0"/>
          <w:sz w:val="24"/>
          <w:szCs w:val="24"/>
          <w:lang w:val="en-US"/>
        </w:rPr>
        <w:t>The macro-environmental landscape for StaySmart+ is characterized by high volatility.</w:t>
      </w:r>
    </w:p>
    <w:p xmlns:wp14="http://schemas.microsoft.com/office/word/2010/wordml" w:rsidP="2AB85010" wp14:paraId="46156411" wp14:textId="39FA5365">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Political/Legal:</w:t>
      </w:r>
      <w:r w:rsidRPr="2AB85010" w:rsidR="72BCB7DC">
        <w:rPr>
          <w:rFonts w:ascii="Aptos" w:hAnsi="Aptos" w:eastAsia="Aptos" w:cs="Aptos"/>
          <w:noProof w:val="0"/>
          <w:sz w:val="24"/>
          <w:szCs w:val="24"/>
          <w:lang w:val="en-US"/>
        </w:rPr>
        <w:t xml:space="preserve"> In the UK, post-Brexit labor laws and evolving AI ethics frameworks require leadership to be transparent about data usage.</w:t>
      </w:r>
    </w:p>
    <w:p xmlns:wp14="http://schemas.microsoft.com/office/word/2010/wordml" w:rsidP="2AB85010" wp14:paraId="0343CE48" wp14:textId="33118C93">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Economic:</w:t>
      </w:r>
      <w:r w:rsidRPr="2AB85010" w:rsidR="72BCB7DC">
        <w:rPr>
          <w:rFonts w:ascii="Aptos" w:hAnsi="Aptos" w:eastAsia="Aptos" w:cs="Aptos"/>
          <w:noProof w:val="0"/>
          <w:sz w:val="24"/>
          <w:szCs w:val="24"/>
          <w:lang w:val="en-US"/>
        </w:rPr>
        <w:t xml:space="preserve"> While the West Midlands sees a recovery in business tourism, inflationary pressures on energy costs make the project’s </w:t>
      </w:r>
      <w:r w:rsidRPr="2AB85010" w:rsidR="72BCB7DC">
        <w:rPr>
          <w:rFonts w:ascii="Aptos" w:hAnsi="Aptos" w:eastAsia="Aptos" w:cs="Aptos"/>
          <w:b w:val="1"/>
          <w:bCs w:val="1"/>
          <w:noProof w:val="0"/>
          <w:sz w:val="24"/>
          <w:szCs w:val="24"/>
          <w:lang w:val="en-US"/>
        </w:rPr>
        <w:t>"Smart Energy Systems"</w:t>
      </w:r>
      <w:r w:rsidRPr="2AB85010" w:rsidR="72BCB7DC">
        <w:rPr>
          <w:rFonts w:ascii="Aptos" w:hAnsi="Aptos" w:eastAsia="Aptos" w:cs="Aptos"/>
          <w:noProof w:val="0"/>
          <w:sz w:val="24"/>
          <w:szCs w:val="24"/>
          <w:lang w:val="en-US"/>
        </w:rPr>
        <w:t xml:space="preserve"> a vital economic saver rather than just an eco-friendly add-on.</w:t>
      </w:r>
    </w:p>
    <w:p xmlns:wp14="http://schemas.microsoft.com/office/word/2010/wordml" w:rsidP="2AB85010" wp14:paraId="1C7D286B" wp14:textId="70063379">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Social:</w:t>
      </w:r>
      <w:r w:rsidRPr="2AB85010" w:rsidR="72BCB7DC">
        <w:rPr>
          <w:rFonts w:ascii="Aptos" w:hAnsi="Aptos" w:eastAsia="Aptos" w:cs="Aptos"/>
          <w:noProof w:val="0"/>
          <w:sz w:val="24"/>
          <w:szCs w:val="24"/>
          <w:lang w:val="en-US"/>
        </w:rPr>
        <w:t xml:space="preserve"> There is a distinct tension in the UK market between the desire for efficiency and the cultural expectation of "British hospitality." Leaders must ensure AI supports, rather than replaces, face-to-face interaction.</w:t>
      </w:r>
    </w:p>
    <w:p xmlns:wp14="http://schemas.microsoft.com/office/word/2010/wordml" w:rsidP="2AB85010" wp14:paraId="39A422FE" wp14:textId="7CF7FF38">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Technological:</w:t>
      </w:r>
      <w:r w:rsidRPr="2AB85010" w:rsidR="72BCB7DC">
        <w:rPr>
          <w:rFonts w:ascii="Aptos" w:hAnsi="Aptos" w:eastAsia="Aptos" w:cs="Aptos"/>
          <w:noProof w:val="0"/>
          <w:sz w:val="24"/>
          <w:szCs w:val="24"/>
          <w:lang w:val="en-US"/>
        </w:rPr>
        <w:t xml:space="preserve"> The rapid pace of AI evolution means the system must be agile. System integration with legacy property management systems (PMS) remains a technical hurdle.</w:t>
      </w:r>
    </w:p>
    <w:p xmlns:wp14="http://schemas.microsoft.com/office/word/2010/wordml" w:rsidP="2AB85010" wp14:paraId="1E475431" wp14:textId="517B02F5">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Environmental:</w:t>
      </w:r>
      <w:r w:rsidRPr="2AB85010" w:rsidR="72BCB7DC">
        <w:rPr>
          <w:rFonts w:ascii="Aptos" w:hAnsi="Aptos" w:eastAsia="Aptos" w:cs="Aptos"/>
          <w:noProof w:val="0"/>
          <w:sz w:val="24"/>
          <w:szCs w:val="24"/>
          <w:lang w:val="en-US"/>
        </w:rPr>
        <w:t xml:space="preserve"> With mandatory ESG reporting becoming more rigorous in the UK, the carbon-tracking features of </w:t>
      </w:r>
      <w:r w:rsidRPr="2AB85010" w:rsidR="72BCB7DC">
        <w:rPr>
          <w:rFonts w:ascii="Aptos" w:hAnsi="Aptos" w:eastAsia="Aptos" w:cs="Aptos"/>
          <w:noProof w:val="0"/>
          <w:sz w:val="24"/>
          <w:szCs w:val="24"/>
          <w:lang w:val="en-US"/>
        </w:rPr>
        <w:t>StaySmart</w:t>
      </w:r>
      <w:r w:rsidRPr="2AB85010" w:rsidR="72BCB7DC">
        <w:rPr>
          <w:rFonts w:ascii="Aptos" w:hAnsi="Aptos" w:eastAsia="Aptos" w:cs="Aptos"/>
          <w:noProof w:val="0"/>
          <w:sz w:val="24"/>
          <w:szCs w:val="24"/>
          <w:lang w:val="en-US"/>
        </w:rPr>
        <w:t>+ align directly with Accor’s "Planet 21" commitments.</w:t>
      </w:r>
    </w:p>
    <w:p xmlns:wp14="http://schemas.microsoft.com/office/word/2010/wordml" w:rsidP="2AB85010" wp14:paraId="47535761" wp14:textId="0FD8F47E">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rsidP="2AB85010" wp14:paraId="0E698E21" wp14:textId="69205921">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rsidP="2AB85010" wp14:paraId="4CF0E3CF" wp14:textId="4AB479B7">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rsidP="2AB85010" wp14:paraId="32D0015A" wp14:textId="02421B26">
      <w:pPr>
        <w:pStyle w:val="ListParagraph"/>
        <w:spacing w:before="240" w:beforeAutospacing="off" w:after="240" w:afterAutospacing="off"/>
        <w:ind w:left="720"/>
        <w:rPr>
          <w:rFonts w:ascii="Aptos" w:hAnsi="Aptos" w:eastAsia="Aptos" w:cs="Aptos"/>
          <w:b w:val="1"/>
          <w:bCs w:val="1"/>
          <w:noProof w:val="0"/>
          <w:sz w:val="32"/>
          <w:szCs w:val="32"/>
          <w:u w:val="single"/>
          <w:lang w:val="en-US"/>
        </w:rPr>
      </w:pPr>
      <w:r w:rsidRPr="2AB85010" w:rsidR="47353121">
        <w:rPr>
          <w:rFonts w:ascii="Aptos" w:hAnsi="Aptos" w:eastAsia="Aptos" w:cs="Aptos"/>
          <w:b w:val="1"/>
          <w:bCs w:val="1"/>
          <w:noProof w:val="0"/>
          <w:sz w:val="36"/>
          <w:szCs w:val="36"/>
          <w:u w:val="single"/>
          <w:lang w:val="en-US"/>
        </w:rPr>
        <w:t>4.</w:t>
      </w:r>
      <w:r w:rsidRPr="2AB85010" w:rsidR="72BCB7DC">
        <w:rPr>
          <w:rFonts w:ascii="Aptos" w:hAnsi="Aptos" w:eastAsia="Aptos" w:cs="Aptos"/>
          <w:b w:val="1"/>
          <w:bCs w:val="1"/>
          <w:noProof w:val="0"/>
          <w:sz w:val="36"/>
          <w:szCs w:val="36"/>
          <w:u w:val="single"/>
          <w:lang w:val="en-US"/>
        </w:rPr>
        <w:t>Smart Objectives</w:t>
      </w:r>
    </w:p>
    <w:p xmlns:wp14="http://schemas.microsoft.com/office/word/2010/wordml" w:rsidP="2AB85010" wp14:paraId="083C1573" wp14:textId="79FB3E1A">
      <w:pPr>
        <w:spacing w:before="240" w:beforeAutospacing="off" w:after="240" w:afterAutospacing="off"/>
      </w:pPr>
      <w:r w:rsidRPr="2AB85010" w:rsidR="72BCB7DC">
        <w:rPr>
          <w:rFonts w:ascii="Aptos" w:hAnsi="Aptos" w:eastAsia="Aptos" w:cs="Aptos"/>
          <w:noProof w:val="0"/>
          <w:sz w:val="24"/>
          <w:szCs w:val="24"/>
          <w:lang w:val="en-US"/>
        </w:rPr>
        <w:t xml:space="preserve">To ensure the pilot's success is measurable and realistic (Doran, 1981), the following SMART objectives have been established for the </w:t>
      </w:r>
      <w:r w:rsidRPr="2AB85010" w:rsidR="72BCB7DC">
        <w:rPr>
          <w:rFonts w:ascii="Aptos" w:hAnsi="Aptos" w:eastAsia="Aptos" w:cs="Aptos"/>
          <w:b w:val="1"/>
          <w:bCs w:val="1"/>
          <w:noProof w:val="0"/>
          <w:sz w:val="24"/>
          <w:szCs w:val="24"/>
          <w:lang w:val="en-US"/>
        </w:rPr>
        <w:t>Novotel Birmingham Centre</w:t>
      </w:r>
      <w:r w:rsidRPr="2AB85010" w:rsidR="72BCB7DC">
        <w:rPr>
          <w:rFonts w:ascii="Aptos" w:hAnsi="Aptos" w:eastAsia="Aptos" w:cs="Aptos"/>
          <w:noProof w:val="0"/>
          <w:sz w:val="24"/>
          <w:szCs w:val="24"/>
          <w:lang w:val="en-US"/>
        </w:rPr>
        <w:t xml:space="preserve"> within the six-month rollout:</w:t>
      </w:r>
    </w:p>
    <w:p xmlns:wp14="http://schemas.microsoft.com/office/word/2010/wordml" w:rsidP="2AB85010" wp14:paraId="014E328E" wp14:textId="6D7E3D2C">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Specific:</w:t>
      </w:r>
      <w:r w:rsidRPr="2AB85010" w:rsidR="72BCB7DC">
        <w:rPr>
          <w:rFonts w:ascii="Aptos" w:hAnsi="Aptos" w:eastAsia="Aptos" w:cs="Aptos"/>
          <w:noProof w:val="0"/>
          <w:sz w:val="24"/>
          <w:szCs w:val="24"/>
          <w:lang w:val="en-US"/>
        </w:rPr>
        <w:t xml:space="preserve"> Successfully integrate the StaySmart+ AI concierge and energy systems into the Birmingham pilot.</w:t>
      </w:r>
    </w:p>
    <w:p xmlns:wp14="http://schemas.microsoft.com/office/word/2010/wordml" w:rsidP="2AB85010" wp14:paraId="3493D3B4" wp14:textId="565AAB1F">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AB85010" w:rsidR="43E57451">
        <w:rPr>
          <w:rFonts w:ascii="Aptos" w:hAnsi="Aptos" w:eastAsia="Aptos" w:cs="Aptos"/>
          <w:b w:val="1"/>
          <w:bCs w:val="1"/>
          <w:noProof w:val="0"/>
          <w:sz w:val="24"/>
          <w:szCs w:val="24"/>
          <w:lang w:val="en-US"/>
        </w:rPr>
        <w:t>Measurable:</w:t>
      </w:r>
      <w:r w:rsidRPr="2AB85010" w:rsidR="72BCB7DC">
        <w:rPr>
          <w:rFonts w:ascii="Aptos" w:hAnsi="Aptos" w:eastAsia="Aptos" w:cs="Aptos"/>
          <w:noProof w:val="0"/>
          <w:sz w:val="24"/>
          <w:szCs w:val="24"/>
          <w:lang w:val="en-US"/>
        </w:rPr>
        <w:t xml:space="preserve"> Achieve an </w:t>
      </w:r>
      <w:r w:rsidRPr="2AB85010" w:rsidR="72BCB7DC">
        <w:rPr>
          <w:rFonts w:ascii="Aptos" w:hAnsi="Aptos" w:eastAsia="Aptos" w:cs="Aptos"/>
          <w:b w:val="1"/>
          <w:bCs w:val="1"/>
          <w:noProof w:val="0"/>
          <w:sz w:val="24"/>
          <w:szCs w:val="24"/>
          <w:lang w:val="en-US"/>
        </w:rPr>
        <w:t>80% staff adoption rate</w:t>
      </w:r>
      <w:r w:rsidRPr="2AB85010" w:rsidR="72BCB7DC">
        <w:rPr>
          <w:rFonts w:ascii="Aptos" w:hAnsi="Aptos" w:eastAsia="Aptos" w:cs="Aptos"/>
          <w:noProof w:val="0"/>
          <w:sz w:val="24"/>
          <w:szCs w:val="24"/>
          <w:lang w:val="en-US"/>
        </w:rPr>
        <w:t xml:space="preserve"> (verified via system login data).</w:t>
      </w:r>
    </w:p>
    <w:p xmlns:wp14="http://schemas.microsoft.com/office/word/2010/wordml" w:rsidP="2AB85010" wp14:paraId="54196ED6" wp14:textId="24C24968">
      <w:pPr>
        <w:pStyle w:val="ListParagraph"/>
        <w:numPr>
          <w:ilvl w:val="1"/>
          <w:numId w:val="3"/>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noProof w:val="0"/>
          <w:sz w:val="24"/>
          <w:szCs w:val="24"/>
          <w:lang w:val="en-US"/>
        </w:rPr>
        <w:t xml:space="preserve">Realize a </w:t>
      </w:r>
      <w:r w:rsidRPr="2AB85010" w:rsidR="72BCB7DC">
        <w:rPr>
          <w:rFonts w:ascii="Aptos" w:hAnsi="Aptos" w:eastAsia="Aptos" w:cs="Aptos"/>
          <w:b w:val="1"/>
          <w:bCs w:val="1"/>
          <w:noProof w:val="0"/>
          <w:sz w:val="24"/>
          <w:szCs w:val="24"/>
          <w:lang w:val="en-US"/>
        </w:rPr>
        <w:t>15% increase in Guest Satisfaction (GSS)</w:t>
      </w:r>
      <w:r w:rsidRPr="2AB85010" w:rsidR="72BCB7DC">
        <w:rPr>
          <w:rFonts w:ascii="Aptos" w:hAnsi="Aptos" w:eastAsia="Aptos" w:cs="Aptos"/>
          <w:noProof w:val="0"/>
          <w:sz w:val="24"/>
          <w:szCs w:val="24"/>
          <w:lang w:val="en-US"/>
        </w:rPr>
        <w:t xml:space="preserve"> scores.</w:t>
      </w:r>
    </w:p>
    <w:p xmlns:wp14="http://schemas.microsoft.com/office/word/2010/wordml" w:rsidP="2AB85010" wp14:paraId="28481CDC" wp14:textId="6346E258">
      <w:pPr>
        <w:pStyle w:val="ListParagraph"/>
        <w:numPr>
          <w:ilvl w:val="1"/>
          <w:numId w:val="3"/>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noProof w:val="0"/>
          <w:sz w:val="24"/>
          <w:szCs w:val="24"/>
          <w:lang w:val="en-US"/>
        </w:rPr>
        <w:t xml:space="preserve">Secure a </w:t>
      </w:r>
      <w:r w:rsidRPr="2AB85010" w:rsidR="72BCB7DC">
        <w:rPr>
          <w:rFonts w:ascii="Aptos" w:hAnsi="Aptos" w:eastAsia="Aptos" w:cs="Aptos"/>
          <w:b w:val="1"/>
          <w:bCs w:val="1"/>
          <w:noProof w:val="0"/>
          <w:sz w:val="24"/>
          <w:szCs w:val="24"/>
          <w:lang w:val="en-US"/>
        </w:rPr>
        <w:t>10% reduction in room energy consumption</w:t>
      </w:r>
      <w:r w:rsidRPr="2AB85010" w:rsidR="72BCB7DC">
        <w:rPr>
          <w:rFonts w:ascii="Aptos" w:hAnsi="Aptos" w:eastAsia="Aptos" w:cs="Aptos"/>
          <w:noProof w:val="0"/>
          <w:sz w:val="24"/>
          <w:szCs w:val="24"/>
          <w:lang w:val="en-US"/>
        </w:rPr>
        <w:t xml:space="preserve"> via IoT sensors.</w:t>
      </w:r>
    </w:p>
    <w:p xmlns:wp14="http://schemas.microsoft.com/office/word/2010/wordml" w:rsidP="2AB85010" wp14:paraId="43CED482" wp14:textId="72465362">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Achievable:</w:t>
      </w:r>
      <w:r w:rsidRPr="2AB85010" w:rsidR="72BCB7DC">
        <w:rPr>
          <w:rFonts w:ascii="Aptos" w:hAnsi="Aptos" w:eastAsia="Aptos" w:cs="Aptos"/>
          <w:noProof w:val="0"/>
          <w:sz w:val="24"/>
          <w:szCs w:val="24"/>
          <w:lang w:val="en-US"/>
        </w:rPr>
        <w:t xml:space="preserve"> Supported by dedicated "AI Champions" on-site to </w:t>
      </w:r>
      <w:r w:rsidRPr="2AB85010" w:rsidR="72BCB7DC">
        <w:rPr>
          <w:rFonts w:ascii="Aptos" w:hAnsi="Aptos" w:eastAsia="Aptos" w:cs="Aptos"/>
          <w:noProof w:val="0"/>
          <w:sz w:val="24"/>
          <w:szCs w:val="24"/>
          <w:lang w:val="en-US"/>
        </w:rPr>
        <w:t>assist</w:t>
      </w:r>
      <w:r w:rsidRPr="2AB85010" w:rsidR="72BCB7DC">
        <w:rPr>
          <w:rFonts w:ascii="Aptos" w:hAnsi="Aptos" w:eastAsia="Aptos" w:cs="Aptos"/>
          <w:noProof w:val="0"/>
          <w:sz w:val="24"/>
          <w:szCs w:val="24"/>
          <w:lang w:val="en-US"/>
        </w:rPr>
        <w:t xml:space="preserve"> </w:t>
      </w:r>
      <w:r w:rsidRPr="2AB85010" w:rsidR="2864C5D1">
        <w:rPr>
          <w:rFonts w:ascii="Aptos" w:hAnsi="Aptos" w:eastAsia="Aptos" w:cs="Aptos"/>
          <w:noProof w:val="0"/>
          <w:sz w:val="24"/>
          <w:szCs w:val="24"/>
          <w:lang w:val="en-US"/>
        </w:rPr>
        <w:t>staff in</w:t>
      </w:r>
      <w:r w:rsidRPr="2AB85010" w:rsidR="72BCB7DC">
        <w:rPr>
          <w:rFonts w:ascii="Aptos" w:hAnsi="Aptos" w:eastAsia="Aptos" w:cs="Aptos"/>
          <w:noProof w:val="0"/>
          <w:sz w:val="24"/>
          <w:szCs w:val="24"/>
          <w:lang w:val="en-US"/>
        </w:rPr>
        <w:t xml:space="preserve"> training.</w:t>
      </w:r>
    </w:p>
    <w:p xmlns:wp14="http://schemas.microsoft.com/office/word/2010/wordml" w:rsidP="2AB85010" wp14:paraId="053B03E0" wp14:textId="5D7FEA5F">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Relevant:</w:t>
      </w:r>
      <w:r w:rsidRPr="2AB85010" w:rsidR="72BCB7DC">
        <w:rPr>
          <w:rFonts w:ascii="Aptos" w:hAnsi="Aptos" w:eastAsia="Aptos" w:cs="Aptos"/>
          <w:noProof w:val="0"/>
          <w:sz w:val="24"/>
          <w:szCs w:val="24"/>
          <w:lang w:val="en-US"/>
        </w:rPr>
        <w:t xml:space="preserve"> Directly aligns with Accor’s global "Digital First" and sustainability strategy.</w:t>
      </w:r>
    </w:p>
    <w:p xmlns:wp14="http://schemas.microsoft.com/office/word/2010/wordml" w:rsidP="2AB85010" wp14:paraId="41D87C8F" wp14:textId="72963E56">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AB85010" w:rsidR="72BCB7DC">
        <w:rPr>
          <w:rFonts w:ascii="Aptos" w:hAnsi="Aptos" w:eastAsia="Aptos" w:cs="Aptos"/>
          <w:b w:val="1"/>
          <w:bCs w:val="1"/>
          <w:noProof w:val="0"/>
          <w:sz w:val="24"/>
          <w:szCs w:val="24"/>
          <w:lang w:val="en-US"/>
        </w:rPr>
        <w:t>Time-Bound:</w:t>
      </w:r>
      <w:r w:rsidRPr="2AB85010" w:rsidR="72BCB7DC">
        <w:rPr>
          <w:rFonts w:ascii="Aptos" w:hAnsi="Aptos" w:eastAsia="Aptos" w:cs="Aptos"/>
          <w:noProof w:val="0"/>
          <w:sz w:val="24"/>
          <w:szCs w:val="24"/>
          <w:lang w:val="en-US"/>
        </w:rPr>
        <w:t xml:space="preserve"> Full operational integration to be completed within </w:t>
      </w:r>
      <w:r w:rsidRPr="2AB85010" w:rsidR="72BCB7DC">
        <w:rPr>
          <w:rFonts w:ascii="Aptos" w:hAnsi="Aptos" w:eastAsia="Aptos" w:cs="Aptos"/>
          <w:b w:val="1"/>
          <w:bCs w:val="1"/>
          <w:noProof w:val="0"/>
          <w:sz w:val="24"/>
          <w:szCs w:val="24"/>
          <w:lang w:val="en-US"/>
        </w:rPr>
        <w:t>six months</w:t>
      </w:r>
      <w:r w:rsidRPr="2AB85010" w:rsidR="72BCB7DC">
        <w:rPr>
          <w:rFonts w:ascii="Aptos" w:hAnsi="Aptos" w:eastAsia="Aptos" w:cs="Aptos"/>
          <w:noProof w:val="0"/>
          <w:sz w:val="24"/>
          <w:szCs w:val="24"/>
          <w:lang w:val="en-US"/>
        </w:rPr>
        <w:t>, with a 12-month review of loyalty member engagement (target: 25% usage).</w:t>
      </w:r>
    </w:p>
    <w:p xmlns:wp14="http://schemas.microsoft.com/office/word/2010/wordml" w:rsidP="2AB85010" wp14:paraId="22F44027" wp14:textId="292EEECD">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rsidP="2AB85010" wp14:paraId="1A8FEFF1" wp14:textId="60D3C76E">
      <w:pPr>
        <w:pStyle w:val="Normal"/>
        <w:rPr>
          <w:noProof w:val="0"/>
          <w:lang w:val="en-US"/>
        </w:rPr>
      </w:pPr>
      <w:r w:rsidRPr="2AB85010" w:rsidR="7652636B">
        <w:rPr>
          <w:b w:val="1"/>
          <w:bCs w:val="1"/>
          <w:noProof w:val="0"/>
          <w:sz w:val="28"/>
          <w:szCs w:val="28"/>
          <w:u w:val="single"/>
          <w:lang w:val="en-US"/>
        </w:rPr>
        <w:t>Identification and Categorization of stakeholders</w:t>
      </w:r>
      <w:r w:rsidRPr="2AB85010" w:rsidR="7652636B">
        <w:rPr>
          <w:noProof w:val="0"/>
          <w:lang w:val="en-US"/>
        </w:rPr>
        <w:t xml:space="preserve"> </w:t>
      </w:r>
    </w:p>
    <w:p xmlns:wp14="http://schemas.microsoft.com/office/word/2010/wordml" w:rsidP="2AB85010" wp14:paraId="6B0632CA" wp14:textId="1B1A972E">
      <w:pPr>
        <w:pStyle w:val="Normal"/>
        <w:rPr>
          <w:b w:val="1"/>
          <w:bCs w:val="1"/>
          <w:noProof w:val="0"/>
          <w:sz w:val="32"/>
          <w:szCs w:val="32"/>
          <w:u w:val="single"/>
          <w:lang w:val="en-US"/>
        </w:rPr>
      </w:pPr>
      <w:r w:rsidRPr="596A0D04" w:rsidR="7652636B">
        <w:rPr>
          <w:b w:val="1"/>
          <w:bCs w:val="1"/>
          <w:noProof w:val="0"/>
          <w:sz w:val="28"/>
          <w:szCs w:val="28"/>
          <w:u w:val="single"/>
          <w:lang w:val="en-US"/>
        </w:rPr>
        <w:t xml:space="preserve">Stakeholder Mapping and Theory Application </w:t>
      </w:r>
    </w:p>
    <w:p w:rsidR="21B9E26B" w:rsidP="596A0D04" w:rsidRDefault="21B9E26B" w14:paraId="7D75D809" w14:textId="66B3A565">
      <w:pPr>
        <w:spacing w:before="240" w:beforeAutospacing="off" w:after="240" w:afterAutospacing="off"/>
        <w:rPr>
          <w:rFonts w:ascii="Calibri" w:hAnsi="Calibri" w:eastAsia="Calibri" w:cs="Calibri"/>
          <w:noProof w:val="0"/>
          <w:sz w:val="22"/>
          <w:szCs w:val="22"/>
          <w:lang w:val="en-US"/>
        </w:rPr>
      </w:pPr>
      <w:r w:rsidRPr="596A0D04" w:rsidR="21B9E26B">
        <w:rPr>
          <w:rFonts w:ascii="Calibri" w:hAnsi="Calibri" w:eastAsia="Calibri" w:cs="Calibri"/>
          <w:noProof w:val="0"/>
          <w:sz w:val="24"/>
          <w:szCs w:val="24"/>
          <w:lang w:val="en-US"/>
        </w:rPr>
        <w:t xml:space="preserve">Drawing upon </w:t>
      </w:r>
      <w:r w:rsidRPr="596A0D04" w:rsidR="21B9E26B">
        <w:rPr>
          <w:rFonts w:ascii="Calibri" w:hAnsi="Calibri" w:eastAsia="Calibri" w:cs="Calibri"/>
          <w:b w:val="1"/>
          <w:bCs w:val="1"/>
          <w:noProof w:val="0"/>
          <w:sz w:val="24"/>
          <w:szCs w:val="24"/>
          <w:lang w:val="en-US"/>
        </w:rPr>
        <w:t>Freeman’s (1984)</w:t>
      </w:r>
      <w:r w:rsidRPr="596A0D04" w:rsidR="21B9E26B">
        <w:rPr>
          <w:rFonts w:ascii="Calibri" w:hAnsi="Calibri" w:eastAsia="Calibri" w:cs="Calibri"/>
          <w:noProof w:val="0"/>
          <w:sz w:val="24"/>
          <w:szCs w:val="24"/>
          <w:lang w:val="en-US"/>
        </w:rPr>
        <w:t xml:space="preserve"> seminal definition, stakeholders are identified as any collective or individual capable of influencing, or being influenced by, the attainment of organizational </w:t>
      </w:r>
      <w:r w:rsidRPr="596A0D04" w:rsidR="21B9E26B">
        <w:rPr>
          <w:rFonts w:ascii="Calibri" w:hAnsi="Calibri" w:eastAsia="Calibri" w:cs="Calibri"/>
          <w:noProof w:val="0"/>
          <w:sz w:val="24"/>
          <w:szCs w:val="24"/>
          <w:lang w:val="en-US"/>
        </w:rPr>
        <w:t>objectives</w:t>
      </w:r>
      <w:r w:rsidRPr="596A0D04" w:rsidR="21B9E26B">
        <w:rPr>
          <w:rFonts w:ascii="Calibri" w:hAnsi="Calibri" w:eastAsia="Calibri" w:cs="Calibri"/>
          <w:noProof w:val="0"/>
          <w:sz w:val="24"/>
          <w:szCs w:val="24"/>
          <w:lang w:val="en-US"/>
        </w:rPr>
        <w:t xml:space="preserve">. Within the </w:t>
      </w:r>
      <w:r w:rsidRPr="596A0D04" w:rsidR="21B9E26B">
        <w:rPr>
          <w:rFonts w:ascii="Calibri" w:hAnsi="Calibri" w:eastAsia="Calibri" w:cs="Calibri"/>
          <w:b w:val="1"/>
          <w:bCs w:val="1"/>
          <w:noProof w:val="0"/>
          <w:sz w:val="24"/>
          <w:szCs w:val="24"/>
          <w:lang w:val="en-US"/>
        </w:rPr>
        <w:t>StaySmart</w:t>
      </w:r>
      <w:r w:rsidRPr="596A0D04" w:rsidR="21B9E26B">
        <w:rPr>
          <w:rFonts w:ascii="Calibri" w:hAnsi="Calibri" w:eastAsia="Calibri" w:cs="Calibri"/>
          <w:b w:val="1"/>
          <w:bCs w:val="1"/>
          <w:noProof w:val="0"/>
          <w:sz w:val="24"/>
          <w:szCs w:val="24"/>
          <w:lang w:val="en-US"/>
        </w:rPr>
        <w:t>+ deployment</w:t>
      </w:r>
      <w:r w:rsidRPr="596A0D04" w:rsidR="21B9E26B">
        <w:rPr>
          <w:rFonts w:ascii="Calibri" w:hAnsi="Calibri" w:eastAsia="Calibri" w:cs="Calibri"/>
          <w:noProof w:val="0"/>
          <w:sz w:val="24"/>
          <w:szCs w:val="24"/>
          <w:lang w:val="en-US"/>
        </w:rPr>
        <w:t xml:space="preserve"> at Novotel Birmingham Centre, stakeholders </w:t>
      </w:r>
      <w:r w:rsidRPr="596A0D04" w:rsidR="21B9E26B">
        <w:rPr>
          <w:rFonts w:ascii="Calibri" w:hAnsi="Calibri" w:eastAsia="Calibri" w:cs="Calibri"/>
          <w:noProof w:val="0"/>
          <w:sz w:val="24"/>
          <w:szCs w:val="24"/>
          <w:lang w:val="en-US"/>
        </w:rPr>
        <w:t>do not constitute</w:t>
      </w:r>
      <w:r w:rsidRPr="596A0D04" w:rsidR="21B9E26B">
        <w:rPr>
          <w:rFonts w:ascii="Calibri" w:hAnsi="Calibri" w:eastAsia="Calibri" w:cs="Calibri"/>
          <w:noProof w:val="0"/>
          <w:sz w:val="24"/>
          <w:szCs w:val="24"/>
          <w:lang w:val="en-US"/>
        </w:rPr>
        <w:t xml:space="preserve"> a monolithic entity; rather, they </w:t>
      </w:r>
      <w:r w:rsidRPr="596A0D04" w:rsidR="21B9E26B">
        <w:rPr>
          <w:rFonts w:ascii="Calibri" w:hAnsi="Calibri" w:eastAsia="Calibri" w:cs="Calibri"/>
          <w:noProof w:val="0"/>
          <w:sz w:val="24"/>
          <w:szCs w:val="24"/>
          <w:lang w:val="en-US"/>
        </w:rPr>
        <w:t>possess</w:t>
      </w:r>
      <w:r w:rsidRPr="596A0D04" w:rsidR="21B9E26B">
        <w:rPr>
          <w:rFonts w:ascii="Calibri" w:hAnsi="Calibri" w:eastAsia="Calibri" w:cs="Calibri"/>
          <w:noProof w:val="0"/>
          <w:sz w:val="24"/>
          <w:szCs w:val="24"/>
          <w:lang w:val="en-US"/>
        </w:rPr>
        <w:t xml:space="preserve"> divergent and often competing interests. Consequently, leadership must strategically balance these perspectives to prevent "project drift" and ensure operational alignment.</w:t>
      </w:r>
    </w:p>
    <w:p w:rsidR="21B9E26B" w:rsidP="596A0D04" w:rsidRDefault="21B9E26B" w14:paraId="3FF48451" w14:textId="56C03654">
      <w:pPr>
        <w:spacing w:before="240" w:beforeAutospacing="off" w:after="240" w:afterAutospacing="off"/>
        <w:rPr>
          <w:rFonts w:ascii="Calibri" w:hAnsi="Calibri" w:eastAsia="Calibri" w:cs="Calibri"/>
          <w:noProof w:val="0"/>
          <w:sz w:val="22"/>
          <w:szCs w:val="22"/>
          <w:lang w:val="en-US"/>
        </w:rPr>
      </w:pPr>
      <w:r w:rsidRPr="596A0D04" w:rsidR="21B9E26B">
        <w:rPr>
          <w:rFonts w:ascii="Calibri" w:hAnsi="Calibri" w:eastAsia="Calibri" w:cs="Calibri"/>
          <w:noProof w:val="0"/>
          <w:sz w:val="24"/>
          <w:szCs w:val="24"/>
          <w:lang w:val="en-US"/>
        </w:rPr>
        <w:t xml:space="preserve">To categorize these groups effectively, this report </w:t>
      </w:r>
      <w:r w:rsidRPr="596A0D04" w:rsidR="21B9E26B">
        <w:rPr>
          <w:rFonts w:ascii="Calibri" w:hAnsi="Calibri" w:eastAsia="Calibri" w:cs="Calibri"/>
          <w:noProof w:val="0"/>
          <w:sz w:val="24"/>
          <w:szCs w:val="24"/>
          <w:lang w:val="en-US"/>
        </w:rPr>
        <w:t>utilizes</w:t>
      </w:r>
      <w:r w:rsidRPr="596A0D04" w:rsidR="21B9E26B">
        <w:rPr>
          <w:rFonts w:ascii="Calibri" w:hAnsi="Calibri" w:eastAsia="Calibri" w:cs="Calibri"/>
          <w:noProof w:val="0"/>
          <w:sz w:val="24"/>
          <w:szCs w:val="24"/>
          <w:lang w:val="en-US"/>
        </w:rPr>
        <w:t xml:space="preserve"> the </w:t>
      </w:r>
      <w:r w:rsidRPr="596A0D04" w:rsidR="21B9E26B">
        <w:rPr>
          <w:rFonts w:ascii="Calibri" w:hAnsi="Calibri" w:eastAsia="Calibri" w:cs="Calibri"/>
          <w:b w:val="1"/>
          <w:bCs w:val="1"/>
          <w:noProof w:val="0"/>
          <w:sz w:val="24"/>
          <w:szCs w:val="24"/>
          <w:lang w:val="en-US"/>
        </w:rPr>
        <w:t>Stakeholder Salience Model (Mitchell et al., 1997)</w:t>
      </w:r>
      <w:r w:rsidRPr="596A0D04" w:rsidR="21B9E26B">
        <w:rPr>
          <w:rFonts w:ascii="Calibri" w:hAnsi="Calibri" w:eastAsia="Calibri" w:cs="Calibri"/>
          <w:noProof w:val="0"/>
          <w:sz w:val="24"/>
          <w:szCs w:val="24"/>
          <w:lang w:val="en-US"/>
        </w:rPr>
        <w:t xml:space="preserve">, which evaluates stakeholders through the attributes of </w:t>
      </w:r>
      <w:r w:rsidRPr="596A0D04" w:rsidR="21B9E26B">
        <w:rPr>
          <w:rFonts w:ascii="Calibri" w:hAnsi="Calibri" w:eastAsia="Calibri" w:cs="Calibri"/>
          <w:b w:val="1"/>
          <w:bCs w:val="1"/>
          <w:noProof w:val="0"/>
          <w:sz w:val="24"/>
          <w:szCs w:val="24"/>
          <w:lang w:val="en-US"/>
        </w:rPr>
        <w:t>power, legitimacy, and urgency</w:t>
      </w:r>
      <w:r w:rsidRPr="596A0D04" w:rsidR="21B9E26B">
        <w:rPr>
          <w:rFonts w:ascii="Calibri" w:hAnsi="Calibri" w:eastAsia="Calibri" w:cs="Calibri"/>
          <w:noProof w:val="0"/>
          <w:sz w:val="24"/>
          <w:szCs w:val="24"/>
          <w:lang w:val="en-US"/>
        </w:rPr>
        <w:t xml:space="preserve">. For instance, the </w:t>
      </w:r>
      <w:r w:rsidRPr="596A0D04" w:rsidR="21B9E26B">
        <w:rPr>
          <w:rFonts w:ascii="Calibri" w:hAnsi="Calibri" w:eastAsia="Calibri" w:cs="Calibri"/>
          <w:b w:val="1"/>
          <w:bCs w:val="1"/>
          <w:noProof w:val="0"/>
          <w:sz w:val="24"/>
          <w:szCs w:val="24"/>
          <w:lang w:val="en-US"/>
        </w:rPr>
        <w:t>Information Commissioner’s Office (ICO)</w:t>
      </w:r>
      <w:r w:rsidRPr="596A0D04" w:rsidR="21B9E26B">
        <w:rPr>
          <w:rFonts w:ascii="Calibri" w:hAnsi="Calibri" w:eastAsia="Calibri" w:cs="Calibri"/>
          <w:noProof w:val="0"/>
          <w:sz w:val="24"/>
          <w:szCs w:val="24"/>
          <w:lang w:val="en-US"/>
        </w:rPr>
        <w:t xml:space="preserve"> </w:t>
      </w:r>
      <w:r w:rsidRPr="596A0D04" w:rsidR="21B9E26B">
        <w:rPr>
          <w:rFonts w:ascii="Calibri" w:hAnsi="Calibri" w:eastAsia="Calibri" w:cs="Calibri"/>
          <w:noProof w:val="0"/>
          <w:sz w:val="24"/>
          <w:szCs w:val="24"/>
          <w:lang w:val="en-US"/>
        </w:rPr>
        <w:t>represents</w:t>
      </w:r>
      <w:r w:rsidRPr="596A0D04" w:rsidR="21B9E26B">
        <w:rPr>
          <w:rFonts w:ascii="Calibri" w:hAnsi="Calibri" w:eastAsia="Calibri" w:cs="Calibri"/>
          <w:noProof w:val="0"/>
          <w:sz w:val="24"/>
          <w:szCs w:val="24"/>
          <w:lang w:val="en-US"/>
        </w:rPr>
        <w:t xml:space="preserve"> a "definitive" stakeholder, </w:t>
      </w:r>
      <w:r w:rsidRPr="596A0D04" w:rsidR="21B9E26B">
        <w:rPr>
          <w:rFonts w:ascii="Calibri" w:hAnsi="Calibri" w:eastAsia="Calibri" w:cs="Calibri"/>
          <w:noProof w:val="0"/>
          <w:sz w:val="24"/>
          <w:szCs w:val="24"/>
          <w:lang w:val="en-US"/>
        </w:rPr>
        <w:t>possessing</w:t>
      </w:r>
      <w:r w:rsidRPr="596A0D04" w:rsidR="21B9E26B">
        <w:rPr>
          <w:rFonts w:ascii="Calibri" w:hAnsi="Calibri" w:eastAsia="Calibri" w:cs="Calibri"/>
          <w:noProof w:val="0"/>
          <w:sz w:val="24"/>
          <w:szCs w:val="24"/>
          <w:lang w:val="en-US"/>
        </w:rPr>
        <w:t xml:space="preserve"> </w:t>
      </w:r>
      <w:r w:rsidRPr="596A0D04" w:rsidR="21B9E26B">
        <w:rPr>
          <w:rFonts w:ascii="Calibri" w:hAnsi="Calibri" w:eastAsia="Calibri" w:cs="Calibri"/>
          <w:noProof w:val="0"/>
          <w:sz w:val="24"/>
          <w:szCs w:val="24"/>
          <w:lang w:val="en-US"/>
        </w:rPr>
        <w:t>high levels</w:t>
      </w:r>
      <w:r w:rsidRPr="596A0D04" w:rsidR="21B9E26B">
        <w:rPr>
          <w:rFonts w:ascii="Calibri" w:hAnsi="Calibri" w:eastAsia="Calibri" w:cs="Calibri"/>
          <w:noProof w:val="0"/>
          <w:sz w:val="24"/>
          <w:szCs w:val="24"/>
          <w:lang w:val="en-US"/>
        </w:rPr>
        <w:t xml:space="preserve"> of both legitimacy and power </w:t>
      </w:r>
      <w:r w:rsidRPr="596A0D04" w:rsidR="21B9E26B">
        <w:rPr>
          <w:rFonts w:ascii="Calibri" w:hAnsi="Calibri" w:eastAsia="Calibri" w:cs="Calibri"/>
          <w:noProof w:val="0"/>
          <w:sz w:val="24"/>
          <w:szCs w:val="24"/>
          <w:lang w:val="en-US"/>
        </w:rPr>
        <w:t>regarding</w:t>
      </w:r>
      <w:r w:rsidRPr="596A0D04" w:rsidR="21B9E26B">
        <w:rPr>
          <w:rFonts w:ascii="Calibri" w:hAnsi="Calibri" w:eastAsia="Calibri" w:cs="Calibri"/>
          <w:noProof w:val="0"/>
          <w:sz w:val="24"/>
          <w:szCs w:val="24"/>
          <w:lang w:val="en-US"/>
        </w:rPr>
        <w:t xml:space="preserve"> AI-driven data processing. Neglecting the requirements of such a high-salience group would expose the project to significant regulatory risk and potential legal cessation.</w:t>
      </w:r>
    </w:p>
    <w:p w:rsidR="596A0D04" w:rsidP="596A0D04" w:rsidRDefault="596A0D04" w14:paraId="57C056A3" w14:textId="37695C42">
      <w:pPr>
        <w:pStyle w:val="Normal"/>
        <w:rPr>
          <w:b w:val="1"/>
          <w:bCs w:val="1"/>
          <w:noProof w:val="0"/>
          <w:sz w:val="28"/>
          <w:szCs w:val="28"/>
          <w:u w:val="single"/>
          <w:lang w:val="en-US"/>
        </w:rPr>
      </w:pPr>
    </w:p>
    <w:p w:rsidR="596A0D04" w:rsidP="596A0D04" w:rsidRDefault="596A0D04" w14:paraId="200CA6A7" w14:textId="2A9AB652">
      <w:pPr>
        <w:pStyle w:val="Normal"/>
        <w:rPr>
          <w:b w:val="1"/>
          <w:bCs w:val="1"/>
          <w:noProof w:val="0"/>
          <w:sz w:val="28"/>
          <w:szCs w:val="28"/>
          <w:u w:val="single"/>
          <w:lang w:val="en-US"/>
        </w:rPr>
      </w:pPr>
    </w:p>
    <w:p xmlns:wp14="http://schemas.microsoft.com/office/word/2010/wordml" w:rsidP="2AB85010" wp14:paraId="78DA7906" wp14:textId="2041A5CE">
      <w:pPr>
        <w:pStyle w:val="Normal"/>
        <w:rPr>
          <w:b w:val="1"/>
          <w:bCs w:val="1"/>
          <w:noProof w:val="0"/>
          <w:sz w:val="28"/>
          <w:szCs w:val="28"/>
          <w:u w:val="single"/>
          <w:lang w:val="en-US"/>
        </w:rPr>
      </w:pPr>
      <w:r w:rsidRPr="2AB85010" w:rsidR="6103AE66">
        <w:rPr>
          <w:b w:val="1"/>
          <w:bCs w:val="1"/>
          <w:noProof w:val="0"/>
          <w:sz w:val="28"/>
          <w:szCs w:val="28"/>
          <w:u w:val="single"/>
          <w:lang w:val="en-US"/>
        </w:rPr>
        <w:t xml:space="preserve">Internal and external categorization </w:t>
      </w:r>
    </w:p>
    <w:p xmlns:wp14="http://schemas.microsoft.com/office/word/2010/wordml" w:rsidP="2AB85010" wp14:paraId="193AE735" wp14:textId="71B0ACC3">
      <w:pPr>
        <w:spacing w:before="0" w:beforeAutospacing="off" w:after="240" w:afterAutospacing="off"/>
      </w:pPr>
      <w:r w:rsidRPr="2AB85010" w:rsidR="67453CD6">
        <w:rPr>
          <w:rFonts w:ascii="Aptos" w:hAnsi="Aptos" w:eastAsia="Aptos" w:cs="Aptos"/>
          <w:noProof w:val="0"/>
          <w:sz w:val="24"/>
          <w:szCs w:val="24"/>
          <w:lang w:val="en-US"/>
        </w:rPr>
        <w:t>The stakeholders for the Birmingham pilot are categorized as follows:</w:t>
      </w:r>
    </w:p>
    <w:p xmlns:wp14="http://schemas.microsoft.com/office/word/2010/wordml" w:rsidP="2AB85010" wp14:paraId="22D0CEBA" wp14:textId="045F39F3">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2AB85010" w:rsidR="67453CD6">
        <w:rPr>
          <w:rFonts w:ascii="Aptos" w:hAnsi="Aptos" w:eastAsia="Aptos" w:cs="Aptos"/>
          <w:b w:val="1"/>
          <w:bCs w:val="1"/>
          <w:noProof w:val="0"/>
          <w:sz w:val="24"/>
          <w:szCs w:val="24"/>
          <w:lang w:val="en-US"/>
        </w:rPr>
        <w:t>Internal Stakeholders:</w:t>
      </w:r>
      <w:r w:rsidRPr="2AB85010" w:rsidR="67453CD6">
        <w:rPr>
          <w:rFonts w:ascii="Aptos" w:hAnsi="Aptos" w:eastAsia="Aptos" w:cs="Aptos"/>
          <w:noProof w:val="0"/>
          <w:sz w:val="24"/>
          <w:szCs w:val="24"/>
          <w:lang w:val="en-US"/>
        </w:rPr>
        <w:t xml:space="preserve"> These include </w:t>
      </w:r>
      <w:r w:rsidRPr="2AB85010" w:rsidR="67453CD6">
        <w:rPr>
          <w:rFonts w:ascii="Aptos" w:hAnsi="Aptos" w:eastAsia="Aptos" w:cs="Aptos"/>
          <w:b w:val="1"/>
          <w:bCs w:val="1"/>
          <w:noProof w:val="0"/>
          <w:sz w:val="24"/>
          <w:szCs w:val="24"/>
          <w:lang w:val="en-US"/>
        </w:rPr>
        <w:t>Accor’s Senior Leadership</w:t>
      </w:r>
      <w:r w:rsidRPr="2AB85010" w:rsidR="67453CD6">
        <w:rPr>
          <w:rFonts w:ascii="Aptos" w:hAnsi="Aptos" w:eastAsia="Aptos" w:cs="Aptos"/>
          <w:noProof w:val="0"/>
          <w:sz w:val="24"/>
          <w:szCs w:val="24"/>
          <w:lang w:val="en-US"/>
        </w:rPr>
        <w:t xml:space="preserve"> (strategic drivers), the </w:t>
      </w:r>
      <w:r w:rsidRPr="2AB85010" w:rsidR="67453CD6">
        <w:rPr>
          <w:rFonts w:ascii="Aptos" w:hAnsi="Aptos" w:eastAsia="Aptos" w:cs="Aptos"/>
          <w:b w:val="1"/>
          <w:bCs w:val="1"/>
          <w:noProof w:val="0"/>
          <w:sz w:val="24"/>
          <w:szCs w:val="24"/>
          <w:lang w:val="en-US"/>
        </w:rPr>
        <w:t>Project Manager</w:t>
      </w:r>
      <w:r w:rsidRPr="2AB85010" w:rsidR="67453CD6">
        <w:rPr>
          <w:rFonts w:ascii="Aptos" w:hAnsi="Aptos" w:eastAsia="Aptos" w:cs="Aptos"/>
          <w:noProof w:val="0"/>
          <w:sz w:val="24"/>
          <w:szCs w:val="24"/>
          <w:lang w:val="en-US"/>
        </w:rPr>
        <w:t xml:space="preserve">, and </w:t>
      </w:r>
      <w:r w:rsidRPr="2AB85010" w:rsidR="67453CD6">
        <w:rPr>
          <w:rFonts w:ascii="Aptos" w:hAnsi="Aptos" w:eastAsia="Aptos" w:cs="Aptos"/>
          <w:b w:val="1"/>
          <w:bCs w:val="1"/>
          <w:noProof w:val="0"/>
          <w:sz w:val="24"/>
          <w:szCs w:val="24"/>
          <w:lang w:val="en-US"/>
        </w:rPr>
        <w:t>IT/AI Developers</w:t>
      </w:r>
      <w:r w:rsidRPr="2AB85010" w:rsidR="67453CD6">
        <w:rPr>
          <w:rFonts w:ascii="Aptos" w:hAnsi="Aptos" w:eastAsia="Aptos" w:cs="Aptos"/>
          <w:noProof w:val="0"/>
          <w:sz w:val="24"/>
          <w:szCs w:val="24"/>
          <w:lang w:val="en-US"/>
        </w:rPr>
        <w:t xml:space="preserve">. Crucially, at the local level, </w:t>
      </w:r>
      <w:r w:rsidRPr="2AB85010" w:rsidR="67453CD6">
        <w:rPr>
          <w:rFonts w:ascii="Aptos" w:hAnsi="Aptos" w:eastAsia="Aptos" w:cs="Aptos"/>
          <w:b w:val="1"/>
          <w:bCs w:val="1"/>
          <w:noProof w:val="0"/>
          <w:sz w:val="24"/>
          <w:szCs w:val="24"/>
          <w:lang w:val="en-US"/>
        </w:rPr>
        <w:t>Frontline Staff</w:t>
      </w:r>
      <w:r w:rsidRPr="2AB85010" w:rsidR="67453CD6">
        <w:rPr>
          <w:rFonts w:ascii="Aptos" w:hAnsi="Aptos" w:eastAsia="Aptos" w:cs="Aptos"/>
          <w:noProof w:val="0"/>
          <w:sz w:val="24"/>
          <w:szCs w:val="24"/>
          <w:lang w:val="en-US"/>
        </w:rPr>
        <w:t xml:space="preserve"> at Novotel Birmingham are "Expectant Stakeholders." While they may have lower formal power, their "urgency" is high; if they do not adopt the AI tools, the </w:t>
      </w:r>
      <w:r w:rsidRPr="2AB85010" w:rsidR="3B224E89">
        <w:rPr>
          <w:rFonts w:ascii="Aptos" w:hAnsi="Aptos" w:eastAsia="Aptos" w:cs="Aptos"/>
          <w:noProof w:val="0"/>
          <w:sz w:val="24"/>
          <w:szCs w:val="24"/>
          <w:lang w:val="en-US"/>
        </w:rPr>
        <w:t>guest's</w:t>
      </w:r>
      <w:r w:rsidRPr="2AB85010" w:rsidR="67453CD6">
        <w:rPr>
          <w:rFonts w:ascii="Aptos" w:hAnsi="Aptos" w:eastAsia="Aptos" w:cs="Aptos"/>
          <w:noProof w:val="0"/>
          <w:sz w:val="24"/>
          <w:szCs w:val="24"/>
          <w:lang w:val="en-US"/>
        </w:rPr>
        <w:t xml:space="preserve"> experience fails at the point of service.</w:t>
      </w:r>
    </w:p>
    <w:p xmlns:wp14="http://schemas.microsoft.com/office/word/2010/wordml" w:rsidP="2AB85010" wp14:paraId="38D51637" wp14:textId="659487F8">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2AB85010" w:rsidR="67453CD6">
        <w:rPr>
          <w:rFonts w:ascii="Aptos" w:hAnsi="Aptos" w:eastAsia="Aptos" w:cs="Aptos"/>
          <w:b w:val="1"/>
          <w:bCs w:val="1"/>
          <w:noProof w:val="0"/>
          <w:sz w:val="24"/>
          <w:szCs w:val="24"/>
          <w:lang w:val="en-US"/>
        </w:rPr>
        <w:t>External Stakeholders:</w:t>
      </w:r>
      <w:r w:rsidRPr="2AB85010" w:rsidR="67453CD6">
        <w:rPr>
          <w:rFonts w:ascii="Aptos" w:hAnsi="Aptos" w:eastAsia="Aptos" w:cs="Aptos"/>
          <w:noProof w:val="0"/>
          <w:sz w:val="24"/>
          <w:szCs w:val="24"/>
          <w:lang w:val="en-US"/>
        </w:rPr>
        <w:t xml:space="preserve"> These </w:t>
      </w:r>
      <w:r w:rsidRPr="2AB85010" w:rsidR="67453CD6">
        <w:rPr>
          <w:rFonts w:ascii="Aptos" w:hAnsi="Aptos" w:eastAsia="Aptos" w:cs="Aptos"/>
          <w:noProof w:val="0"/>
          <w:sz w:val="24"/>
          <w:szCs w:val="24"/>
          <w:lang w:val="en-US"/>
        </w:rPr>
        <w:t>comprise</w:t>
      </w:r>
      <w:r w:rsidRPr="2AB85010" w:rsidR="67453CD6">
        <w:rPr>
          <w:rFonts w:ascii="Aptos" w:hAnsi="Aptos" w:eastAsia="Aptos" w:cs="Aptos"/>
          <w:noProof w:val="0"/>
          <w:sz w:val="24"/>
          <w:szCs w:val="24"/>
          <w:lang w:val="en-US"/>
        </w:rPr>
        <w:t xml:space="preserve"> </w:t>
      </w:r>
      <w:r w:rsidRPr="2AB85010" w:rsidR="67453CD6">
        <w:rPr>
          <w:rFonts w:ascii="Aptos" w:hAnsi="Aptos" w:eastAsia="Aptos" w:cs="Aptos"/>
          <w:b w:val="1"/>
          <w:bCs w:val="1"/>
          <w:noProof w:val="0"/>
          <w:sz w:val="24"/>
          <w:szCs w:val="24"/>
          <w:lang w:val="en-US"/>
        </w:rPr>
        <w:t>Guests</w:t>
      </w:r>
      <w:r w:rsidRPr="2AB85010" w:rsidR="67453CD6">
        <w:rPr>
          <w:rFonts w:ascii="Aptos" w:hAnsi="Aptos" w:eastAsia="Aptos" w:cs="Aptos"/>
          <w:noProof w:val="0"/>
          <w:sz w:val="24"/>
          <w:szCs w:val="24"/>
          <w:lang w:val="en-US"/>
        </w:rPr>
        <w:t xml:space="preserve">, </w:t>
      </w:r>
      <w:r w:rsidRPr="2AB85010" w:rsidR="67453CD6">
        <w:rPr>
          <w:rFonts w:ascii="Aptos" w:hAnsi="Aptos" w:eastAsia="Aptos" w:cs="Aptos"/>
          <w:b w:val="1"/>
          <w:bCs w:val="1"/>
          <w:noProof w:val="0"/>
          <w:sz w:val="24"/>
          <w:szCs w:val="24"/>
          <w:lang w:val="en-US"/>
        </w:rPr>
        <w:t>Tech Vendors</w:t>
      </w:r>
      <w:r w:rsidRPr="2AB85010" w:rsidR="67453CD6">
        <w:rPr>
          <w:rFonts w:ascii="Aptos" w:hAnsi="Aptos" w:eastAsia="Aptos" w:cs="Aptos"/>
          <w:noProof w:val="0"/>
          <w:sz w:val="24"/>
          <w:szCs w:val="24"/>
          <w:lang w:val="en-US"/>
        </w:rPr>
        <w:t xml:space="preserve">, and </w:t>
      </w:r>
      <w:r w:rsidRPr="2AB85010" w:rsidR="67453CD6">
        <w:rPr>
          <w:rFonts w:ascii="Aptos" w:hAnsi="Aptos" w:eastAsia="Aptos" w:cs="Aptos"/>
          <w:b w:val="1"/>
          <w:bCs w:val="1"/>
          <w:noProof w:val="0"/>
          <w:sz w:val="24"/>
          <w:szCs w:val="24"/>
          <w:lang w:val="en-US"/>
        </w:rPr>
        <w:t>Local Sustainability Partners</w:t>
      </w:r>
      <w:r w:rsidRPr="2AB85010" w:rsidR="67453CD6">
        <w:rPr>
          <w:rFonts w:ascii="Aptos" w:hAnsi="Aptos" w:eastAsia="Aptos" w:cs="Aptos"/>
          <w:noProof w:val="0"/>
          <w:sz w:val="24"/>
          <w:szCs w:val="24"/>
          <w:lang w:val="en-US"/>
        </w:rPr>
        <w:t xml:space="preserve">. </w:t>
      </w:r>
      <w:r w:rsidRPr="2AB85010" w:rsidR="67453CD6">
        <w:rPr>
          <w:rFonts w:ascii="Aptos" w:hAnsi="Aptos" w:eastAsia="Aptos" w:cs="Aptos"/>
          <w:b w:val="1"/>
          <w:bCs w:val="1"/>
          <w:noProof w:val="0"/>
          <w:sz w:val="24"/>
          <w:szCs w:val="24"/>
          <w:lang w:val="en-US"/>
        </w:rPr>
        <w:t>Data Protection Regulators (UK GDPR)</w:t>
      </w:r>
      <w:r w:rsidRPr="2AB85010" w:rsidR="67453CD6">
        <w:rPr>
          <w:rFonts w:ascii="Aptos" w:hAnsi="Aptos" w:eastAsia="Aptos" w:cs="Aptos"/>
          <w:noProof w:val="0"/>
          <w:sz w:val="24"/>
          <w:szCs w:val="24"/>
          <w:lang w:val="en-US"/>
        </w:rPr>
        <w:t xml:space="preserve"> are critical to external actors. Additionally, </w:t>
      </w:r>
      <w:r w:rsidRPr="2AB85010" w:rsidR="67453CD6">
        <w:rPr>
          <w:rFonts w:ascii="Aptos" w:hAnsi="Aptos" w:eastAsia="Aptos" w:cs="Aptos"/>
          <w:b w:val="1"/>
          <w:bCs w:val="1"/>
          <w:noProof w:val="0"/>
          <w:sz w:val="24"/>
          <w:szCs w:val="24"/>
          <w:lang w:val="en-US"/>
        </w:rPr>
        <w:t>Shareholders</w:t>
      </w:r>
      <w:r w:rsidRPr="2AB85010" w:rsidR="67453CD6">
        <w:rPr>
          <w:rFonts w:ascii="Aptos" w:hAnsi="Aptos" w:eastAsia="Aptos" w:cs="Aptos"/>
          <w:noProof w:val="0"/>
          <w:sz w:val="24"/>
          <w:szCs w:val="24"/>
          <w:lang w:val="en-US"/>
        </w:rPr>
        <w:t xml:space="preserve"> </w:t>
      </w:r>
      <w:r w:rsidRPr="2AB85010" w:rsidR="67453CD6">
        <w:rPr>
          <w:rFonts w:ascii="Aptos" w:hAnsi="Aptos" w:eastAsia="Aptos" w:cs="Aptos"/>
          <w:noProof w:val="0"/>
          <w:sz w:val="24"/>
          <w:szCs w:val="24"/>
          <w:lang w:val="en-US"/>
        </w:rPr>
        <w:t>monitor</w:t>
      </w:r>
      <w:r w:rsidRPr="2AB85010" w:rsidR="67453CD6">
        <w:rPr>
          <w:rFonts w:ascii="Aptos" w:hAnsi="Aptos" w:eastAsia="Aptos" w:cs="Aptos"/>
          <w:noProof w:val="0"/>
          <w:sz w:val="24"/>
          <w:szCs w:val="24"/>
          <w:lang w:val="en-US"/>
        </w:rPr>
        <w:t xml:space="preserve"> the </w:t>
      </w:r>
      <w:r w:rsidRPr="2AB85010" w:rsidR="67453CD6">
        <w:rPr>
          <w:rFonts w:ascii="Aptos" w:hAnsi="Aptos" w:eastAsia="Aptos" w:cs="Aptos"/>
          <w:noProof w:val="0"/>
          <w:sz w:val="24"/>
          <w:szCs w:val="24"/>
          <w:lang w:val="en-US"/>
        </w:rPr>
        <w:t>pilot</w:t>
      </w:r>
      <w:r w:rsidRPr="2AB85010" w:rsidR="67453CD6">
        <w:rPr>
          <w:rFonts w:ascii="Aptos" w:hAnsi="Aptos" w:eastAsia="Aptos" w:cs="Aptos"/>
          <w:noProof w:val="0"/>
          <w:sz w:val="24"/>
          <w:szCs w:val="24"/>
          <w:lang w:val="en-US"/>
        </w:rPr>
        <w:t xml:space="preserve"> Return on Investment (ROI) before sanctioning a wider global rollout.</w:t>
      </w:r>
    </w:p>
    <w:p xmlns:wp14="http://schemas.microsoft.com/office/word/2010/wordml" w:rsidP="2AB85010" wp14:paraId="1578C94B" wp14:textId="06EDC399">
      <w:pPr>
        <w:pStyle w:val="Normal"/>
        <w:rPr>
          <w:b w:val="1"/>
          <w:bCs w:val="1"/>
          <w:noProof w:val="0"/>
          <w:sz w:val="32"/>
          <w:szCs w:val="32"/>
          <w:u w:val="single"/>
          <w:lang w:val="en-US"/>
        </w:rPr>
      </w:pPr>
      <w:r w:rsidRPr="2AB85010" w:rsidR="67453CD6">
        <w:rPr>
          <w:b w:val="1"/>
          <w:bCs w:val="1"/>
          <w:noProof w:val="0"/>
          <w:sz w:val="32"/>
          <w:szCs w:val="32"/>
          <w:u w:val="single"/>
          <w:lang w:val="en-US"/>
        </w:rPr>
        <w:t>The Power-Interest matrix (Mendelow, 1991)</w:t>
      </w:r>
    </w:p>
    <w:p xmlns:wp14="http://schemas.microsoft.com/office/word/2010/wordml" w:rsidP="2AB85010" wp14:paraId="5805E1D6" wp14:textId="028AE6E3">
      <w:pPr>
        <w:spacing w:before="0" w:beforeAutospacing="off" w:after="240" w:afterAutospacing="off"/>
      </w:pPr>
      <w:r w:rsidRPr="2AB85010" w:rsidR="67453CD6">
        <w:rPr>
          <w:rFonts w:ascii="Aptos" w:hAnsi="Aptos" w:eastAsia="Aptos" w:cs="Aptos"/>
          <w:noProof w:val="0"/>
          <w:sz w:val="24"/>
          <w:szCs w:val="24"/>
          <w:lang w:val="en-US"/>
        </w:rPr>
        <w:t xml:space="preserve">To manage these groups effectively, they are mapped onto a </w:t>
      </w:r>
      <w:r w:rsidRPr="2AB85010" w:rsidR="67453CD6">
        <w:rPr>
          <w:rFonts w:ascii="Aptos" w:hAnsi="Aptos" w:eastAsia="Aptos" w:cs="Aptos"/>
          <w:b w:val="1"/>
          <w:bCs w:val="1"/>
          <w:noProof w:val="0"/>
          <w:sz w:val="24"/>
          <w:szCs w:val="24"/>
          <w:lang w:val="en-US"/>
        </w:rPr>
        <w:t>Power–Interest Matrix</w:t>
      </w:r>
      <w:r w:rsidRPr="2AB85010" w:rsidR="67453CD6">
        <w:rPr>
          <w:rFonts w:ascii="Aptos" w:hAnsi="Aptos" w:eastAsia="Aptos" w:cs="Aptos"/>
          <w:noProof w:val="0"/>
          <w:sz w:val="24"/>
          <w:szCs w:val="24"/>
          <w:lang w:val="en-US"/>
        </w:rPr>
        <w:t>. This allows leadership to determine the level of engagement required:</w:t>
      </w:r>
    </w:p>
    <w:tbl>
      <w:tblPr>
        <w:tblStyle w:val="TableNormal"/>
        <w:bidiVisual w:val="0"/>
        <w:tblW w:w="0" w:type="auto"/>
        <w:tblLook w:val="06A0" w:firstRow="1" w:lastRow="0" w:firstColumn="1" w:lastColumn="0" w:noHBand="1" w:noVBand="1"/>
      </w:tblPr>
      <w:tblGrid>
        <w:gridCol w:w="2090"/>
        <w:gridCol w:w="2527"/>
        <w:gridCol w:w="4743"/>
      </w:tblGrid>
      <w:tr w:rsidR="2AB85010" w:rsidTr="2AB85010" w14:paraId="6CB12513">
        <w:trPr>
          <w:trHeight w:val="300"/>
        </w:trPr>
        <w:tc>
          <w:tcPr>
            <w:tcW w:w="2090" w:type="dxa"/>
            <w:tcBorders>
              <w:top w:val="single" w:sz="6"/>
              <w:left w:val="single" w:sz="6"/>
              <w:bottom w:val="single" w:sz="6"/>
              <w:right w:val="single" w:sz="6"/>
            </w:tcBorders>
            <w:tcMar/>
            <w:vAlign w:val="center"/>
          </w:tcPr>
          <w:p w:rsidR="2AB85010" w:rsidP="2AB85010" w:rsidRDefault="2AB85010" w14:paraId="7F2C8222" w14:textId="4663C53B">
            <w:pPr>
              <w:spacing w:before="0" w:beforeAutospacing="off" w:after="0" w:afterAutospacing="off"/>
            </w:pPr>
            <w:r w:rsidRPr="2AB85010" w:rsidR="2AB85010">
              <w:rPr>
                <w:b w:val="1"/>
                <w:bCs w:val="1"/>
              </w:rPr>
              <w:t>Quadrant</w:t>
            </w:r>
          </w:p>
        </w:tc>
        <w:tc>
          <w:tcPr>
            <w:tcW w:w="2527" w:type="dxa"/>
            <w:tcBorders>
              <w:top w:val="single" w:sz="6"/>
              <w:left w:val="single" w:sz="6"/>
              <w:bottom w:val="single" w:sz="6"/>
              <w:right w:val="single" w:sz="6"/>
            </w:tcBorders>
            <w:tcMar/>
            <w:vAlign w:val="center"/>
          </w:tcPr>
          <w:p w:rsidR="2AB85010" w:rsidP="2AB85010" w:rsidRDefault="2AB85010" w14:paraId="62210818" w14:textId="49E9493E">
            <w:pPr>
              <w:spacing w:before="0" w:beforeAutospacing="off" w:after="0" w:afterAutospacing="off"/>
            </w:pPr>
            <w:r w:rsidRPr="2AB85010" w:rsidR="2AB85010">
              <w:rPr>
                <w:b w:val="1"/>
                <w:bCs w:val="1"/>
              </w:rPr>
              <w:t>Stakeholder Group</w:t>
            </w:r>
          </w:p>
        </w:tc>
        <w:tc>
          <w:tcPr>
            <w:tcW w:w="4743" w:type="dxa"/>
            <w:tcBorders>
              <w:top w:val="single" w:sz="6"/>
              <w:left w:val="single" w:sz="6"/>
              <w:bottom w:val="single" w:sz="6"/>
              <w:right w:val="single" w:sz="6"/>
            </w:tcBorders>
            <w:tcMar/>
            <w:vAlign w:val="center"/>
          </w:tcPr>
          <w:p w:rsidR="2AB85010" w:rsidP="2AB85010" w:rsidRDefault="2AB85010" w14:paraId="5DAA92DD" w14:textId="7FDE966B">
            <w:pPr>
              <w:spacing w:before="0" w:beforeAutospacing="off" w:after="0" w:afterAutospacing="off"/>
            </w:pPr>
            <w:r w:rsidRPr="2AB85010" w:rsidR="2AB85010">
              <w:rPr>
                <w:b w:val="1"/>
                <w:bCs w:val="1"/>
              </w:rPr>
              <w:t>Management Strategy</w:t>
            </w:r>
          </w:p>
        </w:tc>
      </w:tr>
      <w:tr w:rsidR="2AB85010" w:rsidTr="2AB85010" w14:paraId="15640AF7">
        <w:trPr>
          <w:trHeight w:val="300"/>
        </w:trPr>
        <w:tc>
          <w:tcPr>
            <w:tcW w:w="2090" w:type="dxa"/>
            <w:tcBorders>
              <w:top w:val="single" w:sz="6"/>
              <w:left w:val="single" w:sz="6"/>
              <w:bottom w:val="single" w:sz="6"/>
              <w:right w:val="single" w:sz="6"/>
            </w:tcBorders>
            <w:tcMar/>
            <w:vAlign w:val="center"/>
          </w:tcPr>
          <w:p w:rsidR="2AB85010" w:rsidP="2AB85010" w:rsidRDefault="2AB85010" w14:paraId="61C160A8" w14:textId="75CD7B36">
            <w:pPr>
              <w:spacing w:before="0" w:beforeAutospacing="off" w:after="0" w:afterAutospacing="off"/>
            </w:pPr>
            <w:r w:rsidRPr="2AB85010" w:rsidR="2AB85010">
              <w:rPr>
                <w:b w:val="1"/>
                <w:bCs w:val="1"/>
              </w:rPr>
              <w:t>High Power / High Interest</w:t>
            </w:r>
          </w:p>
        </w:tc>
        <w:tc>
          <w:tcPr>
            <w:tcW w:w="2527" w:type="dxa"/>
            <w:tcBorders>
              <w:top w:val="single" w:sz="6"/>
              <w:left w:val="single" w:sz="6"/>
              <w:bottom w:val="single" w:sz="6"/>
              <w:right w:val="single" w:sz="6"/>
            </w:tcBorders>
            <w:tcMar/>
            <w:vAlign w:val="center"/>
          </w:tcPr>
          <w:p w:rsidR="2AB85010" w:rsidP="2AB85010" w:rsidRDefault="2AB85010" w14:paraId="77135B4B" w14:textId="1D6E76FB">
            <w:pPr>
              <w:spacing w:before="0" w:beforeAutospacing="off" w:after="0" w:afterAutospacing="off"/>
            </w:pPr>
            <w:r w:rsidR="2AB85010">
              <w:rPr/>
              <w:t>Accor Board, Key Investors</w:t>
            </w:r>
          </w:p>
        </w:tc>
        <w:tc>
          <w:tcPr>
            <w:tcW w:w="4743" w:type="dxa"/>
            <w:tcBorders>
              <w:top w:val="single" w:sz="6"/>
              <w:left w:val="single" w:sz="6"/>
              <w:bottom w:val="single" w:sz="6"/>
              <w:right w:val="single" w:sz="6"/>
            </w:tcBorders>
            <w:tcMar/>
            <w:vAlign w:val="center"/>
          </w:tcPr>
          <w:p w:rsidR="2AB85010" w:rsidP="2AB85010" w:rsidRDefault="2AB85010" w14:paraId="0E4E94B0" w14:textId="230D158A">
            <w:pPr>
              <w:spacing w:before="0" w:beforeAutospacing="off" w:after="0" w:afterAutospacing="off"/>
            </w:pPr>
            <w:r w:rsidRPr="2AB85010" w:rsidR="2AB85010">
              <w:rPr>
                <w:b w:val="1"/>
                <w:bCs w:val="1"/>
              </w:rPr>
              <w:t>Manage Closely:</w:t>
            </w:r>
            <w:r w:rsidR="2AB85010">
              <w:rPr/>
              <w:t xml:space="preserve"> Constant engagement and detailed reporting.</w:t>
            </w:r>
          </w:p>
        </w:tc>
      </w:tr>
      <w:tr w:rsidR="2AB85010" w:rsidTr="2AB85010" w14:paraId="01CAE6F1">
        <w:trPr>
          <w:trHeight w:val="300"/>
        </w:trPr>
        <w:tc>
          <w:tcPr>
            <w:tcW w:w="2090" w:type="dxa"/>
            <w:tcBorders>
              <w:top w:val="single" w:sz="6"/>
              <w:left w:val="single" w:sz="6"/>
              <w:bottom w:val="single" w:sz="6"/>
              <w:right w:val="single" w:sz="6"/>
            </w:tcBorders>
            <w:tcMar/>
            <w:vAlign w:val="center"/>
          </w:tcPr>
          <w:p w:rsidR="2AB85010" w:rsidP="2AB85010" w:rsidRDefault="2AB85010" w14:paraId="6C417B0C" w14:textId="2736F72A">
            <w:pPr>
              <w:spacing w:before="0" w:beforeAutospacing="off" w:after="0" w:afterAutospacing="off"/>
            </w:pPr>
            <w:r w:rsidRPr="2AB85010" w:rsidR="2AB85010">
              <w:rPr>
                <w:b w:val="1"/>
                <w:bCs w:val="1"/>
              </w:rPr>
              <w:t>High Power / Low Interest</w:t>
            </w:r>
          </w:p>
        </w:tc>
        <w:tc>
          <w:tcPr>
            <w:tcW w:w="2527" w:type="dxa"/>
            <w:tcBorders>
              <w:top w:val="single" w:sz="6"/>
              <w:left w:val="single" w:sz="6"/>
              <w:bottom w:val="single" w:sz="6"/>
              <w:right w:val="single" w:sz="6"/>
            </w:tcBorders>
            <w:tcMar/>
            <w:vAlign w:val="center"/>
          </w:tcPr>
          <w:p w:rsidR="2AB85010" w:rsidP="2AB85010" w:rsidRDefault="2AB85010" w14:paraId="37D485D4" w14:textId="00270CB6">
            <w:pPr>
              <w:spacing w:before="0" w:beforeAutospacing="off" w:after="0" w:afterAutospacing="off"/>
            </w:pPr>
            <w:r w:rsidR="2AB85010">
              <w:rPr/>
              <w:t>UK Data Regulators (ICO)</w:t>
            </w:r>
          </w:p>
        </w:tc>
        <w:tc>
          <w:tcPr>
            <w:tcW w:w="4743" w:type="dxa"/>
            <w:tcBorders>
              <w:top w:val="single" w:sz="6"/>
              <w:left w:val="single" w:sz="6"/>
              <w:bottom w:val="single" w:sz="6"/>
              <w:right w:val="single" w:sz="6"/>
            </w:tcBorders>
            <w:tcMar/>
            <w:vAlign w:val="center"/>
          </w:tcPr>
          <w:p w:rsidR="2AB85010" w:rsidP="2AB85010" w:rsidRDefault="2AB85010" w14:paraId="14264E0C" w14:textId="2BA9450E">
            <w:pPr>
              <w:spacing w:before="0" w:beforeAutospacing="off" w:after="0" w:afterAutospacing="off"/>
            </w:pPr>
            <w:r w:rsidRPr="2AB85010" w:rsidR="2AB85010">
              <w:rPr>
                <w:b w:val="1"/>
                <w:bCs w:val="1"/>
              </w:rPr>
              <w:t>Keep Satisfied:</w:t>
            </w:r>
            <w:r w:rsidR="2AB85010">
              <w:rPr/>
              <w:t xml:space="preserve"> Ensure strict compliance to avoid intervention.</w:t>
            </w:r>
          </w:p>
        </w:tc>
      </w:tr>
      <w:tr w:rsidR="2AB85010" w:rsidTr="2AB85010" w14:paraId="1EC2E515">
        <w:trPr>
          <w:trHeight w:val="300"/>
        </w:trPr>
        <w:tc>
          <w:tcPr>
            <w:tcW w:w="2090" w:type="dxa"/>
            <w:tcBorders>
              <w:top w:val="single" w:sz="6"/>
              <w:left w:val="single" w:sz="6"/>
              <w:bottom w:val="single" w:sz="6"/>
              <w:right w:val="single" w:sz="6"/>
            </w:tcBorders>
            <w:tcMar/>
            <w:vAlign w:val="center"/>
          </w:tcPr>
          <w:p w:rsidR="2AB85010" w:rsidP="2AB85010" w:rsidRDefault="2AB85010" w14:paraId="02BD81DE" w14:textId="0275955B">
            <w:pPr>
              <w:spacing w:before="0" w:beforeAutospacing="off" w:after="0" w:afterAutospacing="off"/>
            </w:pPr>
            <w:r w:rsidRPr="2AB85010" w:rsidR="2AB85010">
              <w:rPr>
                <w:b w:val="1"/>
                <w:bCs w:val="1"/>
              </w:rPr>
              <w:t>Low Power / High Interest</w:t>
            </w:r>
          </w:p>
        </w:tc>
        <w:tc>
          <w:tcPr>
            <w:tcW w:w="2527" w:type="dxa"/>
            <w:tcBorders>
              <w:top w:val="single" w:sz="6"/>
              <w:left w:val="single" w:sz="6"/>
              <w:bottom w:val="single" w:sz="6"/>
              <w:right w:val="single" w:sz="6"/>
            </w:tcBorders>
            <w:tcMar/>
            <w:vAlign w:val="center"/>
          </w:tcPr>
          <w:p w:rsidR="2AB85010" w:rsidP="2AB85010" w:rsidRDefault="2AB85010" w14:paraId="5A7E7B5C" w14:textId="7C7C97E6">
            <w:pPr>
              <w:spacing w:before="0" w:beforeAutospacing="off" w:after="0" w:afterAutospacing="off"/>
            </w:pPr>
            <w:r w:rsidR="2AB85010">
              <w:rPr/>
              <w:t>Novotel Birmingham Staff, Guests</w:t>
            </w:r>
          </w:p>
        </w:tc>
        <w:tc>
          <w:tcPr>
            <w:tcW w:w="4743" w:type="dxa"/>
            <w:tcBorders>
              <w:top w:val="single" w:sz="6"/>
              <w:left w:val="single" w:sz="6"/>
              <w:bottom w:val="single" w:sz="6"/>
              <w:right w:val="single" w:sz="6"/>
            </w:tcBorders>
            <w:tcMar/>
            <w:vAlign w:val="center"/>
          </w:tcPr>
          <w:p w:rsidR="2AB85010" w:rsidP="2AB85010" w:rsidRDefault="2AB85010" w14:paraId="3DE1FB28" w14:textId="51C80880">
            <w:pPr>
              <w:spacing w:before="0" w:beforeAutospacing="off" w:after="0" w:afterAutospacing="off"/>
            </w:pPr>
            <w:r w:rsidRPr="2AB85010" w:rsidR="2AB85010">
              <w:rPr>
                <w:b w:val="1"/>
                <w:bCs w:val="1"/>
              </w:rPr>
              <w:t>Keep Informed:</w:t>
            </w:r>
            <w:r w:rsidR="2AB85010">
              <w:rPr/>
              <w:t xml:space="preserve"> Use the 4C’s to reduce AI-related job anxiety.</w:t>
            </w:r>
          </w:p>
        </w:tc>
      </w:tr>
      <w:tr w:rsidR="2AB85010" w:rsidTr="2AB85010" w14:paraId="486DDFAF">
        <w:trPr>
          <w:trHeight w:val="300"/>
        </w:trPr>
        <w:tc>
          <w:tcPr>
            <w:tcW w:w="2090" w:type="dxa"/>
            <w:tcBorders>
              <w:top w:val="single" w:sz="6"/>
              <w:left w:val="single" w:sz="6"/>
              <w:bottom w:val="single" w:sz="6"/>
              <w:right w:val="single" w:sz="6"/>
            </w:tcBorders>
            <w:tcMar/>
            <w:vAlign w:val="center"/>
          </w:tcPr>
          <w:p w:rsidR="2AB85010" w:rsidP="2AB85010" w:rsidRDefault="2AB85010" w14:paraId="35ECE66C" w14:textId="478B1E2A">
            <w:pPr>
              <w:spacing w:before="0" w:beforeAutospacing="off" w:after="0" w:afterAutospacing="off"/>
            </w:pPr>
            <w:r w:rsidRPr="2AB85010" w:rsidR="2AB85010">
              <w:rPr>
                <w:b w:val="1"/>
                <w:bCs w:val="1"/>
              </w:rPr>
              <w:t>Low Power / Low Interest</w:t>
            </w:r>
          </w:p>
        </w:tc>
        <w:tc>
          <w:tcPr>
            <w:tcW w:w="2527" w:type="dxa"/>
            <w:tcBorders>
              <w:top w:val="single" w:sz="6"/>
              <w:left w:val="single" w:sz="6"/>
              <w:bottom w:val="single" w:sz="6"/>
              <w:right w:val="single" w:sz="6"/>
            </w:tcBorders>
            <w:tcMar/>
            <w:vAlign w:val="center"/>
          </w:tcPr>
          <w:p w:rsidR="2AB85010" w:rsidP="2AB85010" w:rsidRDefault="2AB85010" w14:paraId="3A63EA9F" w14:textId="72947AE7">
            <w:pPr>
              <w:spacing w:before="0" w:beforeAutospacing="off" w:after="0" w:afterAutospacing="off"/>
            </w:pPr>
            <w:r w:rsidR="2AB85010">
              <w:rPr/>
              <w:t>Local Birmingham Suppliers</w:t>
            </w:r>
          </w:p>
        </w:tc>
        <w:tc>
          <w:tcPr>
            <w:tcW w:w="4743" w:type="dxa"/>
            <w:tcBorders>
              <w:top w:val="single" w:sz="6"/>
              <w:left w:val="single" w:sz="6"/>
              <w:bottom w:val="single" w:sz="6"/>
              <w:right w:val="single" w:sz="6"/>
            </w:tcBorders>
            <w:tcMar/>
            <w:vAlign w:val="center"/>
          </w:tcPr>
          <w:p w:rsidR="2AB85010" w:rsidP="2AB85010" w:rsidRDefault="2AB85010" w14:paraId="38EAC4B2" w14:textId="60783632">
            <w:pPr>
              <w:spacing w:before="0" w:beforeAutospacing="off" w:after="0" w:afterAutospacing="off"/>
            </w:pPr>
            <w:r w:rsidRPr="2AB85010" w:rsidR="2AB85010">
              <w:rPr>
                <w:b w:val="1"/>
                <w:bCs w:val="1"/>
              </w:rPr>
              <w:t>Monitor:</w:t>
            </w:r>
            <w:r w:rsidR="2AB85010">
              <w:rPr/>
              <w:t xml:space="preserve"> Minimal effort; keep updated via general newsletters.</w:t>
            </w:r>
          </w:p>
        </w:tc>
      </w:tr>
    </w:tbl>
    <w:p xmlns:wp14="http://schemas.microsoft.com/office/word/2010/wordml" w:rsidP="2AB85010" wp14:paraId="6623A437" wp14:textId="47D6397E">
      <w:pPr>
        <w:pStyle w:val="Normal"/>
        <w:bidi w:val="0"/>
        <w:rPr>
          <w:b w:val="1"/>
          <w:bCs w:val="1"/>
          <w:noProof w:val="0"/>
          <w:sz w:val="32"/>
          <w:szCs w:val="32"/>
          <w:u w:val="single"/>
          <w:lang w:val="en-US"/>
        </w:rPr>
      </w:pPr>
    </w:p>
    <w:p xmlns:wp14="http://schemas.microsoft.com/office/word/2010/wordml" w:rsidP="2AB85010" wp14:paraId="7CE21AF9" wp14:textId="6CE3B053">
      <w:pPr>
        <w:pStyle w:val="Normal"/>
        <w:bidi w:val="0"/>
        <w:rPr>
          <w:b w:val="1"/>
          <w:bCs w:val="1"/>
          <w:noProof w:val="0"/>
          <w:sz w:val="32"/>
          <w:szCs w:val="32"/>
          <w:u w:val="single"/>
          <w:lang w:val="en-US"/>
        </w:rPr>
      </w:pPr>
      <w:r w:rsidRPr="2AB85010" w:rsidR="67453CD6">
        <w:rPr>
          <w:b w:val="1"/>
          <w:bCs w:val="1"/>
          <w:noProof w:val="0"/>
          <w:sz w:val="32"/>
          <w:szCs w:val="32"/>
          <w:u w:val="single"/>
          <w:lang w:val="en-US"/>
        </w:rPr>
        <w:t xml:space="preserve">Critical Reflection on regional influence </w:t>
      </w:r>
    </w:p>
    <w:p xmlns:wp14="http://schemas.microsoft.com/office/word/2010/wordml" w:rsidP="2AB85010" wp14:paraId="14764054" wp14:textId="173D9F53">
      <w:pPr>
        <w:bidi w:val="0"/>
        <w:spacing w:before="0" w:beforeAutospacing="off" w:after="240" w:afterAutospacing="off"/>
      </w:pPr>
      <w:r w:rsidRPr="2AB85010" w:rsidR="67453CD6">
        <w:rPr>
          <w:rFonts w:ascii="Aptos" w:hAnsi="Aptos" w:eastAsia="Aptos" w:cs="Aptos"/>
          <w:noProof w:val="0"/>
          <w:sz w:val="24"/>
          <w:szCs w:val="24"/>
          <w:lang w:val="en-US"/>
        </w:rPr>
        <w:t xml:space="preserve">As </w:t>
      </w:r>
      <w:r w:rsidRPr="2AB85010" w:rsidR="67453CD6">
        <w:rPr>
          <w:rFonts w:ascii="Aptos" w:hAnsi="Aptos" w:eastAsia="Aptos" w:cs="Aptos"/>
          <w:b w:val="1"/>
          <w:bCs w:val="1"/>
          <w:noProof w:val="0"/>
          <w:sz w:val="24"/>
          <w:szCs w:val="24"/>
          <w:lang w:val="en-US"/>
        </w:rPr>
        <w:t>Bourne (2015)</w:t>
      </w:r>
      <w:r w:rsidRPr="2AB85010" w:rsidR="67453CD6">
        <w:rPr>
          <w:rFonts w:ascii="Aptos" w:hAnsi="Aptos" w:eastAsia="Aptos" w:cs="Aptos"/>
          <w:noProof w:val="0"/>
          <w:sz w:val="24"/>
          <w:szCs w:val="24"/>
          <w:lang w:val="en-US"/>
        </w:rPr>
        <w:t xml:space="preserve"> suggests, stakeholder influence is fluid. In the Birmingham pilot, local labor unions or employment laws may grant frontline staff more "blocking power" than in other global regions. Therefore, leadership must shift from a "command and control" style to a </w:t>
      </w:r>
      <w:r w:rsidRPr="2AB85010" w:rsidR="67453CD6">
        <w:rPr>
          <w:rFonts w:ascii="Aptos" w:hAnsi="Aptos" w:eastAsia="Aptos" w:cs="Aptos"/>
          <w:b w:val="1"/>
          <w:bCs w:val="1"/>
          <w:noProof w:val="0"/>
          <w:sz w:val="24"/>
          <w:szCs w:val="24"/>
          <w:lang w:val="en-US"/>
        </w:rPr>
        <w:t>consultative approach</w:t>
      </w:r>
      <w:r w:rsidRPr="2AB85010" w:rsidR="67453CD6">
        <w:rPr>
          <w:rFonts w:ascii="Aptos" w:hAnsi="Aptos" w:eastAsia="Aptos" w:cs="Aptos"/>
          <w:noProof w:val="0"/>
          <w:sz w:val="24"/>
          <w:szCs w:val="24"/>
          <w:lang w:val="en-US"/>
        </w:rPr>
        <w:t xml:space="preserve">, ensuring that the AI concierge is viewed by staff as a tool for empowerment rather than a replacement for their </w:t>
      </w:r>
      <w:r w:rsidRPr="2AB85010" w:rsidR="67453CD6">
        <w:rPr>
          <w:rFonts w:ascii="Aptos" w:hAnsi="Aptos" w:eastAsia="Aptos" w:cs="Aptos"/>
          <w:noProof w:val="0"/>
          <w:sz w:val="24"/>
          <w:szCs w:val="24"/>
          <w:lang w:val="en-US"/>
        </w:rPr>
        <w:t>expertise</w:t>
      </w:r>
      <w:r w:rsidRPr="2AB85010" w:rsidR="67453CD6">
        <w:rPr>
          <w:rFonts w:ascii="Aptos" w:hAnsi="Aptos" w:eastAsia="Aptos" w:cs="Aptos"/>
          <w:noProof w:val="0"/>
          <w:sz w:val="24"/>
          <w:szCs w:val="24"/>
          <w:lang w:val="en-US"/>
        </w:rPr>
        <w:t>.</w:t>
      </w:r>
    </w:p>
    <w:p xmlns:wp14="http://schemas.microsoft.com/office/word/2010/wordml" w:rsidP="2AB85010" wp14:paraId="79F6A690" wp14:textId="5CAAA163">
      <w:pPr>
        <w:pStyle w:val="Normal"/>
        <w:bidi w:val="0"/>
        <w:rPr>
          <w:b w:val="1"/>
          <w:bCs w:val="1"/>
          <w:noProof w:val="0"/>
          <w:sz w:val="32"/>
          <w:szCs w:val="32"/>
          <w:u w:val="single"/>
          <w:lang w:val="en-US"/>
        </w:rPr>
      </w:pPr>
      <w:r w:rsidRPr="2AB85010" w:rsidR="2AB85010">
        <w:rPr>
          <w:b w:val="1"/>
          <w:bCs w:val="1"/>
          <w:noProof w:val="0"/>
          <w:sz w:val="28"/>
          <w:szCs w:val="28"/>
          <w:u w:val="single"/>
          <w:lang w:val="en-US"/>
        </w:rPr>
        <w:t xml:space="preserve">5. </w:t>
      </w:r>
      <w:r w:rsidRPr="2AB85010" w:rsidR="484D4D15">
        <w:rPr>
          <w:b w:val="1"/>
          <w:bCs w:val="1"/>
          <w:noProof w:val="0"/>
          <w:sz w:val="28"/>
          <w:szCs w:val="28"/>
          <w:u w:val="single"/>
          <w:lang w:val="en-US"/>
        </w:rPr>
        <w:t xml:space="preserve">Roles, Responsibilities, Benefits, and Challenges </w:t>
      </w:r>
    </w:p>
    <w:p xmlns:wp14="http://schemas.microsoft.com/office/word/2010/wordml" w:rsidP="2AB85010" wp14:paraId="710E9CD5" wp14:textId="439EF107">
      <w:pPr>
        <w:pStyle w:val="Normal"/>
        <w:bidi w:val="0"/>
        <w:rPr>
          <w:b w:val="1"/>
          <w:bCs w:val="1"/>
          <w:noProof w:val="0"/>
          <w:sz w:val="32"/>
          <w:szCs w:val="32"/>
          <w:u w:val="single"/>
          <w:lang w:val="en-US"/>
        </w:rPr>
      </w:pPr>
      <w:r w:rsidRPr="596A0D04" w:rsidR="484D4D15">
        <w:rPr>
          <w:b w:val="1"/>
          <w:bCs w:val="1"/>
          <w:noProof w:val="0"/>
          <w:sz w:val="28"/>
          <w:szCs w:val="28"/>
          <w:u w:val="single"/>
          <w:lang w:val="en-US"/>
        </w:rPr>
        <w:t>Critical Application of the RACI Matrix</w:t>
      </w:r>
    </w:p>
    <w:p w:rsidR="1E227461" w:rsidP="596A0D04" w:rsidRDefault="1E227461" w14:paraId="63B9C304" w14:textId="5434361A">
      <w:pPr>
        <w:pStyle w:val="Normal"/>
        <w:bidi w:val="0"/>
        <w:rPr>
          <w:rFonts w:ascii="Calibri" w:hAnsi="Calibri" w:eastAsia="Calibri" w:cs="Calibri"/>
          <w:noProof w:val="0"/>
          <w:sz w:val="22"/>
          <w:szCs w:val="22"/>
          <w:lang w:val="en-US"/>
        </w:rPr>
      </w:pPr>
      <w:r w:rsidRPr="596A0D04" w:rsidR="1E227461">
        <w:rPr>
          <w:rFonts w:ascii="Calibri" w:hAnsi="Calibri" w:eastAsia="Calibri" w:cs="Calibri"/>
          <w:noProof w:val="0"/>
          <w:sz w:val="24"/>
          <w:szCs w:val="24"/>
          <w:lang w:val="en-US"/>
        </w:rPr>
        <w:t xml:space="preserve">Within the landscape of complex digital transformations, role ambiguity is </w:t>
      </w:r>
      <w:r w:rsidRPr="596A0D04" w:rsidR="1E227461">
        <w:rPr>
          <w:rFonts w:ascii="Calibri" w:hAnsi="Calibri" w:eastAsia="Calibri" w:cs="Calibri"/>
          <w:noProof w:val="0"/>
          <w:sz w:val="24"/>
          <w:szCs w:val="24"/>
          <w:lang w:val="en-US"/>
        </w:rPr>
        <w:t>frequently</w:t>
      </w:r>
      <w:r w:rsidRPr="596A0D04" w:rsidR="1E227461">
        <w:rPr>
          <w:rFonts w:ascii="Calibri" w:hAnsi="Calibri" w:eastAsia="Calibri" w:cs="Calibri"/>
          <w:noProof w:val="0"/>
          <w:sz w:val="24"/>
          <w:szCs w:val="24"/>
          <w:lang w:val="en-US"/>
        </w:rPr>
        <w:t xml:space="preserve"> identified as a primary catalyst for project failure. To mitigate this operational risk, the </w:t>
      </w:r>
      <w:r w:rsidRPr="596A0D04" w:rsidR="1E227461">
        <w:rPr>
          <w:rFonts w:ascii="Calibri" w:hAnsi="Calibri" w:eastAsia="Calibri" w:cs="Calibri"/>
          <w:b w:val="1"/>
          <w:bCs w:val="1"/>
          <w:noProof w:val="0"/>
          <w:sz w:val="24"/>
          <w:szCs w:val="24"/>
          <w:lang w:val="en-US"/>
        </w:rPr>
        <w:t>StaySmart</w:t>
      </w:r>
      <w:r w:rsidRPr="596A0D04" w:rsidR="1E227461">
        <w:rPr>
          <w:rFonts w:ascii="Calibri" w:hAnsi="Calibri" w:eastAsia="Calibri" w:cs="Calibri"/>
          <w:b w:val="1"/>
          <w:bCs w:val="1"/>
          <w:noProof w:val="0"/>
          <w:sz w:val="24"/>
          <w:szCs w:val="24"/>
          <w:lang w:val="en-US"/>
        </w:rPr>
        <w:t>+ deployment</w:t>
      </w:r>
      <w:r w:rsidRPr="596A0D04" w:rsidR="1E227461">
        <w:rPr>
          <w:rFonts w:ascii="Calibri" w:hAnsi="Calibri" w:eastAsia="Calibri" w:cs="Calibri"/>
          <w:noProof w:val="0"/>
          <w:sz w:val="24"/>
          <w:szCs w:val="24"/>
          <w:lang w:val="en-US"/>
        </w:rPr>
        <w:t xml:space="preserve"> </w:t>
      </w:r>
      <w:r w:rsidRPr="596A0D04" w:rsidR="1E227461">
        <w:rPr>
          <w:rFonts w:ascii="Calibri" w:hAnsi="Calibri" w:eastAsia="Calibri" w:cs="Calibri"/>
          <w:noProof w:val="0"/>
          <w:sz w:val="24"/>
          <w:szCs w:val="24"/>
          <w:lang w:val="en-US"/>
        </w:rPr>
        <w:t>utilizes</w:t>
      </w:r>
      <w:r w:rsidRPr="596A0D04" w:rsidR="1E227461">
        <w:rPr>
          <w:rFonts w:ascii="Calibri" w:hAnsi="Calibri" w:eastAsia="Calibri" w:cs="Calibri"/>
          <w:noProof w:val="0"/>
          <w:sz w:val="24"/>
          <w:szCs w:val="24"/>
          <w:lang w:val="en-US"/>
        </w:rPr>
        <w:t xml:space="preserve"> a </w:t>
      </w:r>
      <w:r w:rsidRPr="596A0D04" w:rsidR="1E227461">
        <w:rPr>
          <w:rFonts w:ascii="Calibri" w:hAnsi="Calibri" w:eastAsia="Calibri" w:cs="Calibri"/>
          <w:b w:val="1"/>
          <w:bCs w:val="1"/>
          <w:noProof w:val="0"/>
          <w:sz w:val="24"/>
          <w:szCs w:val="24"/>
          <w:lang w:val="en-US"/>
        </w:rPr>
        <w:t>RACI Matrix</w:t>
      </w:r>
      <w:r w:rsidRPr="596A0D04" w:rsidR="1E227461">
        <w:rPr>
          <w:rFonts w:ascii="Calibri" w:hAnsi="Calibri" w:eastAsia="Calibri" w:cs="Calibri"/>
          <w:noProof w:val="0"/>
          <w:sz w:val="24"/>
          <w:szCs w:val="24"/>
          <w:lang w:val="en-US"/>
        </w:rPr>
        <w:t xml:space="preserve"> (Responsible, Accountable, Consulted, and Informed). This governance tool is instrumental </w:t>
      </w:r>
      <w:r w:rsidRPr="596A0D04" w:rsidR="1E227461">
        <w:rPr>
          <w:rFonts w:ascii="Calibri" w:hAnsi="Calibri" w:eastAsia="Calibri" w:cs="Calibri"/>
          <w:noProof w:val="0"/>
          <w:sz w:val="24"/>
          <w:szCs w:val="24"/>
          <w:lang w:val="en-US"/>
        </w:rPr>
        <w:t>for</w:t>
      </w:r>
      <w:r w:rsidRPr="596A0D04" w:rsidR="1E227461">
        <w:rPr>
          <w:rFonts w:ascii="Calibri" w:hAnsi="Calibri" w:eastAsia="Calibri" w:cs="Calibri"/>
          <w:noProof w:val="0"/>
          <w:sz w:val="24"/>
          <w:szCs w:val="24"/>
          <w:lang w:val="en-US"/>
        </w:rPr>
        <w:t xml:space="preserve"> leadership in navigating the "dual-layered" management structure, ensuring seamless coordination between </w:t>
      </w:r>
      <w:r w:rsidRPr="596A0D04" w:rsidR="1E227461">
        <w:rPr>
          <w:rFonts w:ascii="Calibri" w:hAnsi="Calibri" w:eastAsia="Calibri" w:cs="Calibri"/>
          <w:b w:val="1"/>
          <w:bCs w:val="1"/>
          <w:noProof w:val="0"/>
          <w:sz w:val="24"/>
          <w:szCs w:val="24"/>
          <w:lang w:val="en-US"/>
        </w:rPr>
        <w:t>Accor’s corporate strategic directives</w:t>
      </w:r>
      <w:r w:rsidRPr="596A0D04" w:rsidR="1E227461">
        <w:rPr>
          <w:rFonts w:ascii="Calibri" w:hAnsi="Calibri" w:eastAsia="Calibri" w:cs="Calibri"/>
          <w:noProof w:val="0"/>
          <w:sz w:val="24"/>
          <w:szCs w:val="24"/>
          <w:lang w:val="en-US"/>
        </w:rPr>
        <w:t xml:space="preserve"> and the </w:t>
      </w:r>
      <w:r w:rsidRPr="596A0D04" w:rsidR="1E227461">
        <w:rPr>
          <w:rFonts w:ascii="Calibri" w:hAnsi="Calibri" w:eastAsia="Calibri" w:cs="Calibri"/>
          <w:b w:val="1"/>
          <w:bCs w:val="1"/>
          <w:noProof w:val="0"/>
          <w:sz w:val="24"/>
          <w:szCs w:val="24"/>
          <w:lang w:val="en-US"/>
        </w:rPr>
        <w:t>localized operational execution</w:t>
      </w:r>
      <w:r w:rsidRPr="596A0D04" w:rsidR="1E227461">
        <w:rPr>
          <w:rFonts w:ascii="Calibri" w:hAnsi="Calibri" w:eastAsia="Calibri" w:cs="Calibri"/>
          <w:noProof w:val="0"/>
          <w:sz w:val="24"/>
          <w:szCs w:val="24"/>
          <w:lang w:val="en-US"/>
        </w:rPr>
        <w:t xml:space="preserve"> at the Birmingham pilot. By delineating specific duties, the framework fosters organizational accountability and ensures that all stakeholders—from technical vendors to frontline staff—are strategically aligned with the project’s overarching </w:t>
      </w:r>
      <w:r w:rsidRPr="596A0D04" w:rsidR="1E227461">
        <w:rPr>
          <w:rFonts w:ascii="Calibri" w:hAnsi="Calibri" w:eastAsia="Calibri" w:cs="Calibri"/>
          <w:noProof w:val="0"/>
          <w:sz w:val="24"/>
          <w:szCs w:val="24"/>
          <w:lang w:val="en-US"/>
        </w:rPr>
        <w:t>objectives</w:t>
      </w:r>
      <w:r w:rsidRPr="596A0D04" w:rsidR="1E227461">
        <w:rPr>
          <w:rFonts w:ascii="Calibri" w:hAnsi="Calibri" w:eastAsia="Calibri" w:cs="Calibri"/>
          <w:noProof w:val="0"/>
          <w:sz w:val="24"/>
          <w:szCs w:val="24"/>
          <w:lang w:val="en-US"/>
        </w:rPr>
        <w:t>.</w:t>
      </w:r>
    </w:p>
    <w:p w:rsidR="596A0D04" w:rsidP="596A0D04" w:rsidRDefault="596A0D04" w14:paraId="37E2BE52" w14:textId="328AFE6E">
      <w:pPr>
        <w:pStyle w:val="Normal"/>
        <w:bidi w:val="0"/>
        <w:rPr>
          <w:b w:val="1"/>
          <w:bCs w:val="1"/>
          <w:noProof w:val="0"/>
          <w:u w:val="single"/>
          <w:lang w:val="en-US"/>
        </w:rPr>
      </w:pPr>
    </w:p>
    <w:p w:rsidR="596A0D04" w:rsidP="596A0D04" w:rsidRDefault="596A0D04" w14:paraId="1160D4D6" w14:textId="460D265F">
      <w:pPr>
        <w:pStyle w:val="Normal"/>
        <w:bidi w:val="0"/>
        <w:rPr>
          <w:b w:val="1"/>
          <w:bCs w:val="1"/>
          <w:noProof w:val="0"/>
          <w:u w:val="single"/>
          <w:lang w:val="en-US"/>
        </w:rPr>
      </w:pPr>
    </w:p>
    <w:p w:rsidR="5CF5A8DE" w:rsidP="596A0D04" w:rsidRDefault="5CF5A8DE" w14:paraId="2B97672C" w14:textId="6D48E492">
      <w:pPr>
        <w:pStyle w:val="Normal"/>
        <w:bidi w:val="0"/>
        <w:rPr>
          <w:rFonts w:ascii="Calibri" w:hAnsi="Calibri" w:eastAsia="Calibri" w:cs="Calibri"/>
          <w:b w:val="1"/>
          <w:bCs w:val="1"/>
          <w:noProof w:val="0"/>
          <w:u w:val="single"/>
          <w:lang w:val="en-US"/>
        </w:rPr>
      </w:pPr>
      <w:r w:rsidRPr="596A0D04" w:rsidR="5CF5A8DE">
        <w:rPr>
          <w:rFonts w:ascii="Calibri" w:hAnsi="Calibri" w:eastAsia="Calibri" w:cs="Calibri"/>
          <w:b w:val="1"/>
          <w:bCs w:val="1"/>
          <w:noProof w:val="0"/>
          <w:u w:val="single"/>
          <w:lang w:val="en-US"/>
        </w:rPr>
        <w:t xml:space="preserve">Table 2: RACI Matrix for AI Concierge Implementation </w:t>
      </w:r>
    </w:p>
    <w:tbl>
      <w:tblPr>
        <w:tblStyle w:val="TableNormal"/>
        <w:bidiVisual w:val="0"/>
        <w:tblW w:w="0" w:type="auto"/>
        <w:tblLook w:val="06A0" w:firstRow="1" w:lastRow="0" w:firstColumn="1" w:lastColumn="0" w:noHBand="1" w:noVBand="1"/>
      </w:tblPr>
      <w:tblGrid>
        <w:gridCol w:w="2951"/>
        <w:gridCol w:w="1402"/>
        <w:gridCol w:w="1911"/>
        <w:gridCol w:w="1623"/>
        <w:gridCol w:w="1473"/>
      </w:tblGrid>
      <w:tr w:rsidR="596A0D04" w:rsidTr="596A0D04" w14:paraId="591F9CC6">
        <w:trPr>
          <w:trHeight w:val="300"/>
        </w:trPr>
        <w:tc>
          <w:tcPr>
            <w:tcW w:w="2951" w:type="dxa"/>
            <w:tcBorders>
              <w:top w:val="single" w:sz="6"/>
              <w:left w:val="single" w:sz="6"/>
              <w:bottom w:val="single" w:sz="6"/>
              <w:right w:val="single" w:sz="6"/>
            </w:tcBorders>
            <w:tcMar/>
            <w:vAlign w:val="center"/>
          </w:tcPr>
          <w:p w:rsidR="596A0D04" w:rsidP="596A0D04" w:rsidRDefault="596A0D04" w14:paraId="744C4A6F" w14:textId="5089F6AE">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Strategic Activity</w:t>
            </w:r>
          </w:p>
        </w:tc>
        <w:tc>
          <w:tcPr>
            <w:tcW w:w="1402" w:type="dxa"/>
            <w:tcBorders>
              <w:top w:val="single" w:sz="6"/>
              <w:left w:val="single" w:sz="6"/>
              <w:bottom w:val="single" w:sz="6"/>
              <w:right w:val="single" w:sz="6"/>
            </w:tcBorders>
            <w:tcMar/>
            <w:vAlign w:val="center"/>
          </w:tcPr>
          <w:p w:rsidR="596A0D04" w:rsidP="596A0D04" w:rsidRDefault="596A0D04" w14:paraId="5D879CFA" w14:textId="331A217C">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Responsible (R)</w:t>
            </w:r>
          </w:p>
        </w:tc>
        <w:tc>
          <w:tcPr>
            <w:tcW w:w="1911" w:type="dxa"/>
            <w:tcBorders>
              <w:top w:val="single" w:sz="6"/>
              <w:left w:val="single" w:sz="6"/>
              <w:bottom w:val="single" w:sz="6"/>
              <w:right w:val="single" w:sz="6"/>
            </w:tcBorders>
            <w:tcMar/>
            <w:vAlign w:val="center"/>
          </w:tcPr>
          <w:p w:rsidR="596A0D04" w:rsidP="596A0D04" w:rsidRDefault="596A0D04" w14:paraId="3EF0B6EF" w14:textId="5EC4D262">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Accountable (A)</w:t>
            </w:r>
          </w:p>
        </w:tc>
        <w:tc>
          <w:tcPr>
            <w:tcW w:w="1623" w:type="dxa"/>
            <w:tcBorders>
              <w:top w:val="single" w:sz="6"/>
              <w:left w:val="single" w:sz="6"/>
              <w:bottom w:val="single" w:sz="6"/>
              <w:right w:val="single" w:sz="6"/>
            </w:tcBorders>
            <w:tcMar/>
            <w:vAlign w:val="center"/>
          </w:tcPr>
          <w:p w:rsidR="596A0D04" w:rsidP="596A0D04" w:rsidRDefault="596A0D04" w14:paraId="7109436C" w14:textId="39B2673F">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Consulted (C)</w:t>
            </w:r>
          </w:p>
        </w:tc>
        <w:tc>
          <w:tcPr>
            <w:tcW w:w="1473" w:type="dxa"/>
            <w:tcBorders>
              <w:top w:val="single" w:sz="6"/>
              <w:left w:val="single" w:sz="6"/>
              <w:bottom w:val="single" w:sz="6"/>
              <w:right w:val="single" w:sz="6"/>
            </w:tcBorders>
            <w:tcMar/>
            <w:vAlign w:val="center"/>
          </w:tcPr>
          <w:p w:rsidR="596A0D04" w:rsidP="596A0D04" w:rsidRDefault="596A0D04" w14:paraId="05CEF240" w14:textId="4A5AC75E">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Informed (I)</w:t>
            </w:r>
          </w:p>
        </w:tc>
      </w:tr>
      <w:tr w:rsidR="596A0D04" w:rsidTr="596A0D04" w14:paraId="4B045DD6">
        <w:trPr>
          <w:trHeight w:val="300"/>
        </w:trPr>
        <w:tc>
          <w:tcPr>
            <w:tcW w:w="2951" w:type="dxa"/>
            <w:tcBorders>
              <w:top w:val="single" w:sz="6"/>
              <w:left w:val="single" w:sz="6"/>
              <w:bottom w:val="single" w:sz="6"/>
              <w:right w:val="single" w:sz="6"/>
            </w:tcBorders>
            <w:tcMar/>
            <w:vAlign w:val="center"/>
          </w:tcPr>
          <w:p w:rsidR="596A0D04" w:rsidP="596A0D04" w:rsidRDefault="596A0D04" w14:paraId="32D4F3A6" w14:textId="3F5DDB2A">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System Integration &amp; Technical Deployment</w:t>
            </w:r>
          </w:p>
        </w:tc>
        <w:tc>
          <w:tcPr>
            <w:tcW w:w="1402" w:type="dxa"/>
            <w:tcBorders>
              <w:top w:val="single" w:sz="6"/>
              <w:left w:val="single" w:sz="6"/>
              <w:bottom w:val="single" w:sz="6"/>
              <w:right w:val="single" w:sz="6"/>
            </w:tcBorders>
            <w:tcMar/>
            <w:vAlign w:val="center"/>
          </w:tcPr>
          <w:p w:rsidR="596A0D04" w:rsidP="596A0D04" w:rsidRDefault="596A0D04" w14:paraId="2C1CF9B5" w14:textId="00328C37">
            <w:pPr>
              <w:bidi w:val="0"/>
              <w:spacing w:before="0" w:beforeAutospacing="off" w:after="0" w:afterAutospacing="off"/>
              <w:rPr>
                <w:rFonts w:ascii="Calibri" w:hAnsi="Calibri" w:eastAsia="Calibri" w:cs="Calibri"/>
              </w:rPr>
            </w:pPr>
            <w:r w:rsidRPr="596A0D04" w:rsidR="596A0D04">
              <w:rPr>
                <w:rFonts w:ascii="Calibri" w:hAnsi="Calibri" w:eastAsia="Calibri" w:cs="Calibri"/>
              </w:rPr>
              <w:t>IT Development Team</w:t>
            </w:r>
          </w:p>
        </w:tc>
        <w:tc>
          <w:tcPr>
            <w:tcW w:w="1911" w:type="dxa"/>
            <w:tcBorders>
              <w:top w:val="single" w:sz="6"/>
              <w:left w:val="single" w:sz="6"/>
              <w:bottom w:val="single" w:sz="6"/>
              <w:right w:val="single" w:sz="6"/>
            </w:tcBorders>
            <w:tcMar/>
            <w:vAlign w:val="center"/>
          </w:tcPr>
          <w:p w:rsidR="596A0D04" w:rsidP="596A0D04" w:rsidRDefault="596A0D04" w14:paraId="00B3E9C9" w14:textId="0DF76BA7">
            <w:pPr>
              <w:bidi w:val="0"/>
              <w:spacing w:before="0" w:beforeAutospacing="off" w:after="0" w:afterAutospacing="off"/>
              <w:rPr>
                <w:rFonts w:ascii="Calibri" w:hAnsi="Calibri" w:eastAsia="Calibri" w:cs="Calibri"/>
              </w:rPr>
            </w:pPr>
            <w:r w:rsidRPr="596A0D04" w:rsidR="596A0D04">
              <w:rPr>
                <w:rFonts w:ascii="Calibri" w:hAnsi="Calibri" w:eastAsia="Calibri" w:cs="Calibri"/>
              </w:rPr>
              <w:t>Project Manager</w:t>
            </w:r>
          </w:p>
        </w:tc>
        <w:tc>
          <w:tcPr>
            <w:tcW w:w="1623" w:type="dxa"/>
            <w:tcBorders>
              <w:top w:val="single" w:sz="6"/>
              <w:left w:val="single" w:sz="6"/>
              <w:bottom w:val="single" w:sz="6"/>
              <w:right w:val="single" w:sz="6"/>
            </w:tcBorders>
            <w:tcMar/>
            <w:vAlign w:val="center"/>
          </w:tcPr>
          <w:p w:rsidR="596A0D04" w:rsidP="596A0D04" w:rsidRDefault="596A0D04" w14:paraId="68F4709F" w14:textId="69B7CF2A">
            <w:pPr>
              <w:bidi w:val="0"/>
              <w:spacing w:before="0" w:beforeAutospacing="off" w:after="0" w:afterAutospacing="off"/>
              <w:rPr>
                <w:rFonts w:ascii="Calibri" w:hAnsi="Calibri" w:eastAsia="Calibri" w:cs="Calibri"/>
              </w:rPr>
            </w:pPr>
            <w:r w:rsidRPr="596A0D04" w:rsidR="596A0D04">
              <w:rPr>
                <w:rFonts w:ascii="Calibri" w:hAnsi="Calibri" w:eastAsia="Calibri" w:cs="Calibri"/>
              </w:rPr>
              <w:t>External Tech Vendors</w:t>
            </w:r>
          </w:p>
        </w:tc>
        <w:tc>
          <w:tcPr>
            <w:tcW w:w="1473" w:type="dxa"/>
            <w:tcBorders>
              <w:top w:val="single" w:sz="6"/>
              <w:left w:val="single" w:sz="6"/>
              <w:bottom w:val="single" w:sz="6"/>
              <w:right w:val="single" w:sz="6"/>
            </w:tcBorders>
            <w:tcMar/>
            <w:vAlign w:val="center"/>
          </w:tcPr>
          <w:p w:rsidR="596A0D04" w:rsidP="596A0D04" w:rsidRDefault="596A0D04" w14:paraId="7400D5AF" w14:textId="36DB03B2">
            <w:pPr>
              <w:bidi w:val="0"/>
              <w:spacing w:before="0" w:beforeAutospacing="off" w:after="0" w:afterAutospacing="off"/>
              <w:rPr>
                <w:rFonts w:ascii="Calibri" w:hAnsi="Calibri" w:eastAsia="Calibri" w:cs="Calibri"/>
              </w:rPr>
            </w:pPr>
            <w:r w:rsidRPr="596A0D04" w:rsidR="596A0D04">
              <w:rPr>
                <w:rFonts w:ascii="Calibri" w:hAnsi="Calibri" w:eastAsia="Calibri" w:cs="Calibri"/>
              </w:rPr>
              <w:t>Hotel General Manager</w:t>
            </w:r>
          </w:p>
        </w:tc>
      </w:tr>
      <w:tr w:rsidR="596A0D04" w:rsidTr="596A0D04" w14:paraId="2FBDD7EC">
        <w:trPr>
          <w:trHeight w:val="300"/>
        </w:trPr>
        <w:tc>
          <w:tcPr>
            <w:tcW w:w="2951" w:type="dxa"/>
            <w:tcBorders>
              <w:top w:val="single" w:sz="6"/>
              <w:left w:val="single" w:sz="6"/>
              <w:bottom w:val="single" w:sz="6"/>
              <w:right w:val="single" w:sz="6"/>
            </w:tcBorders>
            <w:tcMar/>
            <w:vAlign w:val="center"/>
          </w:tcPr>
          <w:p w:rsidR="596A0D04" w:rsidP="596A0D04" w:rsidRDefault="596A0D04" w14:paraId="5AB3B5B2" w14:textId="3FE42C35">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Human Capital Development (Birmingham)</w:t>
            </w:r>
          </w:p>
        </w:tc>
        <w:tc>
          <w:tcPr>
            <w:tcW w:w="1402" w:type="dxa"/>
            <w:tcBorders>
              <w:top w:val="single" w:sz="6"/>
              <w:left w:val="single" w:sz="6"/>
              <w:bottom w:val="single" w:sz="6"/>
              <w:right w:val="single" w:sz="6"/>
            </w:tcBorders>
            <w:tcMar/>
            <w:vAlign w:val="center"/>
          </w:tcPr>
          <w:p w:rsidR="596A0D04" w:rsidP="596A0D04" w:rsidRDefault="596A0D04" w14:paraId="06959AC7" w14:textId="3158C072">
            <w:pPr>
              <w:bidi w:val="0"/>
              <w:spacing w:before="0" w:beforeAutospacing="off" w:after="0" w:afterAutospacing="off"/>
              <w:rPr>
                <w:rFonts w:ascii="Calibri" w:hAnsi="Calibri" w:eastAsia="Calibri" w:cs="Calibri"/>
              </w:rPr>
            </w:pPr>
            <w:r w:rsidRPr="596A0D04" w:rsidR="596A0D04">
              <w:rPr>
                <w:rFonts w:ascii="Calibri" w:hAnsi="Calibri" w:eastAsia="Calibri" w:cs="Calibri"/>
              </w:rPr>
              <w:t>HR / Training Dept</w:t>
            </w:r>
          </w:p>
        </w:tc>
        <w:tc>
          <w:tcPr>
            <w:tcW w:w="1911" w:type="dxa"/>
            <w:tcBorders>
              <w:top w:val="single" w:sz="6"/>
              <w:left w:val="single" w:sz="6"/>
              <w:bottom w:val="single" w:sz="6"/>
              <w:right w:val="single" w:sz="6"/>
            </w:tcBorders>
            <w:tcMar/>
            <w:vAlign w:val="center"/>
          </w:tcPr>
          <w:p w:rsidR="596A0D04" w:rsidP="596A0D04" w:rsidRDefault="596A0D04" w14:paraId="11422F2E" w14:textId="3A548C4A">
            <w:pPr>
              <w:bidi w:val="0"/>
              <w:spacing w:before="0" w:beforeAutospacing="off" w:after="0" w:afterAutospacing="off"/>
              <w:rPr>
                <w:rFonts w:ascii="Calibri" w:hAnsi="Calibri" w:eastAsia="Calibri" w:cs="Calibri"/>
              </w:rPr>
            </w:pPr>
            <w:r w:rsidRPr="596A0D04" w:rsidR="596A0D04">
              <w:rPr>
                <w:rFonts w:ascii="Calibri" w:hAnsi="Calibri" w:eastAsia="Calibri" w:cs="Calibri"/>
              </w:rPr>
              <w:t>Hotel Manager</w:t>
            </w:r>
          </w:p>
        </w:tc>
        <w:tc>
          <w:tcPr>
            <w:tcW w:w="1623" w:type="dxa"/>
            <w:tcBorders>
              <w:top w:val="single" w:sz="6"/>
              <w:left w:val="single" w:sz="6"/>
              <w:bottom w:val="single" w:sz="6"/>
              <w:right w:val="single" w:sz="6"/>
            </w:tcBorders>
            <w:tcMar/>
            <w:vAlign w:val="center"/>
          </w:tcPr>
          <w:p w:rsidR="596A0D04" w:rsidP="596A0D04" w:rsidRDefault="596A0D04" w14:paraId="1DE7F922" w14:textId="6392472D">
            <w:pPr>
              <w:bidi w:val="0"/>
              <w:spacing w:before="0" w:beforeAutospacing="off" w:after="0" w:afterAutospacing="off"/>
              <w:rPr>
                <w:rFonts w:ascii="Calibri" w:hAnsi="Calibri" w:eastAsia="Calibri" w:cs="Calibri"/>
              </w:rPr>
            </w:pPr>
            <w:r w:rsidRPr="596A0D04" w:rsidR="596A0D04">
              <w:rPr>
                <w:rFonts w:ascii="Calibri" w:hAnsi="Calibri" w:eastAsia="Calibri" w:cs="Calibri"/>
              </w:rPr>
              <w:t>AI Subject Matter Experts</w:t>
            </w:r>
          </w:p>
        </w:tc>
        <w:tc>
          <w:tcPr>
            <w:tcW w:w="1473" w:type="dxa"/>
            <w:tcBorders>
              <w:top w:val="single" w:sz="6"/>
              <w:left w:val="single" w:sz="6"/>
              <w:bottom w:val="single" w:sz="6"/>
              <w:right w:val="single" w:sz="6"/>
            </w:tcBorders>
            <w:tcMar/>
            <w:vAlign w:val="center"/>
          </w:tcPr>
          <w:p w:rsidR="596A0D04" w:rsidP="596A0D04" w:rsidRDefault="596A0D04" w14:paraId="5595DA03" w14:textId="450E2F33">
            <w:pPr>
              <w:bidi w:val="0"/>
              <w:spacing w:before="0" w:beforeAutospacing="off" w:after="0" w:afterAutospacing="off"/>
              <w:rPr>
                <w:rFonts w:ascii="Calibri" w:hAnsi="Calibri" w:eastAsia="Calibri" w:cs="Calibri"/>
              </w:rPr>
            </w:pPr>
            <w:r w:rsidRPr="596A0D04" w:rsidR="596A0D04">
              <w:rPr>
                <w:rFonts w:ascii="Calibri" w:hAnsi="Calibri" w:eastAsia="Calibri" w:cs="Calibri"/>
              </w:rPr>
              <w:t>Frontline Service Staff</w:t>
            </w:r>
          </w:p>
        </w:tc>
      </w:tr>
      <w:tr w:rsidR="596A0D04" w:rsidTr="596A0D04" w14:paraId="20ED7289">
        <w:trPr>
          <w:trHeight w:val="300"/>
        </w:trPr>
        <w:tc>
          <w:tcPr>
            <w:tcW w:w="2951" w:type="dxa"/>
            <w:tcBorders>
              <w:top w:val="single" w:sz="6"/>
              <w:left w:val="single" w:sz="6"/>
              <w:bottom w:val="single" w:sz="6"/>
              <w:right w:val="single" w:sz="6"/>
            </w:tcBorders>
            <w:tcMar/>
            <w:vAlign w:val="center"/>
          </w:tcPr>
          <w:p w:rsidR="596A0D04" w:rsidP="596A0D04" w:rsidRDefault="596A0D04" w14:paraId="7B5750A7" w14:textId="770B6A31">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Marketing &amp; Loyalty Alignment</w:t>
            </w:r>
          </w:p>
        </w:tc>
        <w:tc>
          <w:tcPr>
            <w:tcW w:w="1402" w:type="dxa"/>
            <w:tcBorders>
              <w:top w:val="single" w:sz="6"/>
              <w:left w:val="single" w:sz="6"/>
              <w:bottom w:val="single" w:sz="6"/>
              <w:right w:val="single" w:sz="6"/>
            </w:tcBorders>
            <w:tcMar/>
            <w:vAlign w:val="center"/>
          </w:tcPr>
          <w:p w:rsidR="596A0D04" w:rsidP="596A0D04" w:rsidRDefault="596A0D04" w14:paraId="4BB7887F" w14:textId="5E40EC49">
            <w:pPr>
              <w:bidi w:val="0"/>
              <w:spacing w:before="0" w:beforeAutospacing="off" w:after="0" w:afterAutospacing="off"/>
              <w:rPr>
                <w:rFonts w:ascii="Calibri" w:hAnsi="Calibri" w:eastAsia="Calibri" w:cs="Calibri"/>
              </w:rPr>
            </w:pPr>
            <w:r w:rsidRPr="596A0D04" w:rsidR="596A0D04">
              <w:rPr>
                <w:rFonts w:ascii="Calibri" w:hAnsi="Calibri" w:eastAsia="Calibri" w:cs="Calibri"/>
              </w:rPr>
              <w:t>Marketing Department</w:t>
            </w:r>
          </w:p>
        </w:tc>
        <w:tc>
          <w:tcPr>
            <w:tcW w:w="1911" w:type="dxa"/>
            <w:tcBorders>
              <w:top w:val="single" w:sz="6"/>
              <w:left w:val="single" w:sz="6"/>
              <w:bottom w:val="single" w:sz="6"/>
              <w:right w:val="single" w:sz="6"/>
            </w:tcBorders>
            <w:tcMar/>
            <w:vAlign w:val="center"/>
          </w:tcPr>
          <w:p w:rsidR="596A0D04" w:rsidP="596A0D04" w:rsidRDefault="596A0D04" w14:paraId="03732287" w14:textId="2620932D">
            <w:pPr>
              <w:bidi w:val="0"/>
              <w:spacing w:before="0" w:beforeAutospacing="off" w:after="0" w:afterAutospacing="off"/>
              <w:rPr>
                <w:rFonts w:ascii="Calibri" w:hAnsi="Calibri" w:eastAsia="Calibri" w:cs="Calibri"/>
              </w:rPr>
            </w:pPr>
            <w:r w:rsidRPr="596A0D04" w:rsidR="596A0D04">
              <w:rPr>
                <w:rFonts w:ascii="Calibri" w:hAnsi="Calibri" w:eastAsia="Calibri" w:cs="Calibri"/>
              </w:rPr>
              <w:t>Chief Marketing Officer (CMO)</w:t>
            </w:r>
          </w:p>
        </w:tc>
        <w:tc>
          <w:tcPr>
            <w:tcW w:w="1623" w:type="dxa"/>
            <w:tcBorders>
              <w:top w:val="single" w:sz="6"/>
              <w:left w:val="single" w:sz="6"/>
              <w:bottom w:val="single" w:sz="6"/>
              <w:right w:val="single" w:sz="6"/>
            </w:tcBorders>
            <w:tcMar/>
            <w:vAlign w:val="center"/>
          </w:tcPr>
          <w:p w:rsidR="596A0D04" w:rsidP="596A0D04" w:rsidRDefault="596A0D04" w14:paraId="460BBFE9" w14:textId="4233B15A">
            <w:pPr>
              <w:bidi w:val="0"/>
              <w:spacing w:before="0" w:beforeAutospacing="off" w:after="0" w:afterAutospacing="off"/>
              <w:rPr>
                <w:rFonts w:ascii="Calibri" w:hAnsi="Calibri" w:eastAsia="Calibri" w:cs="Calibri"/>
              </w:rPr>
            </w:pPr>
            <w:r w:rsidRPr="596A0D04" w:rsidR="596A0D04">
              <w:rPr>
                <w:rFonts w:ascii="Calibri" w:hAnsi="Calibri" w:eastAsia="Calibri" w:cs="Calibri"/>
              </w:rPr>
              <w:t>Regional Sales Teams</w:t>
            </w:r>
          </w:p>
        </w:tc>
        <w:tc>
          <w:tcPr>
            <w:tcW w:w="1473" w:type="dxa"/>
            <w:tcBorders>
              <w:top w:val="single" w:sz="6"/>
              <w:left w:val="single" w:sz="6"/>
              <w:bottom w:val="single" w:sz="6"/>
              <w:right w:val="single" w:sz="6"/>
            </w:tcBorders>
            <w:tcMar/>
            <w:vAlign w:val="center"/>
          </w:tcPr>
          <w:p w:rsidR="596A0D04" w:rsidP="596A0D04" w:rsidRDefault="596A0D04" w14:paraId="2C4820FF" w14:textId="65635C63">
            <w:pPr>
              <w:bidi w:val="0"/>
              <w:spacing w:before="0" w:beforeAutospacing="off" w:after="0" w:afterAutospacing="off"/>
              <w:rPr>
                <w:rFonts w:ascii="Calibri" w:hAnsi="Calibri" w:eastAsia="Calibri" w:cs="Calibri"/>
              </w:rPr>
            </w:pPr>
            <w:r w:rsidRPr="596A0D04" w:rsidR="596A0D04">
              <w:rPr>
                <w:rFonts w:ascii="Calibri" w:hAnsi="Calibri" w:eastAsia="Calibri" w:cs="Calibri"/>
              </w:rPr>
              <w:t>ALL Loyalty Members</w:t>
            </w:r>
          </w:p>
        </w:tc>
      </w:tr>
      <w:tr w:rsidR="596A0D04" w:rsidTr="596A0D04" w14:paraId="41205E9D">
        <w:trPr>
          <w:trHeight w:val="300"/>
        </w:trPr>
        <w:tc>
          <w:tcPr>
            <w:tcW w:w="2951" w:type="dxa"/>
            <w:tcBorders>
              <w:top w:val="single" w:sz="6"/>
              <w:left w:val="single" w:sz="6"/>
              <w:bottom w:val="single" w:sz="6"/>
              <w:right w:val="single" w:sz="6"/>
            </w:tcBorders>
            <w:tcMar/>
            <w:vAlign w:val="center"/>
          </w:tcPr>
          <w:p w:rsidR="596A0D04" w:rsidP="596A0D04" w:rsidRDefault="596A0D04" w14:paraId="1214704E" w14:textId="53479ABF">
            <w:pPr>
              <w:bidi w:val="0"/>
              <w:spacing w:before="0" w:beforeAutospacing="off" w:after="0" w:afterAutospacing="off"/>
              <w:rPr>
                <w:rFonts w:ascii="Calibri" w:hAnsi="Calibri" w:eastAsia="Calibri" w:cs="Calibri"/>
                <w:b w:val="1"/>
                <w:bCs w:val="1"/>
              </w:rPr>
            </w:pPr>
            <w:r w:rsidRPr="596A0D04" w:rsidR="596A0D04">
              <w:rPr>
                <w:rFonts w:ascii="Calibri" w:hAnsi="Calibri" w:eastAsia="Calibri" w:cs="Calibri"/>
                <w:b w:val="1"/>
                <w:bCs w:val="1"/>
              </w:rPr>
              <w:t>ESG &amp; Regulatory Compliance</w:t>
            </w:r>
          </w:p>
        </w:tc>
        <w:tc>
          <w:tcPr>
            <w:tcW w:w="1402" w:type="dxa"/>
            <w:tcBorders>
              <w:top w:val="single" w:sz="6"/>
              <w:left w:val="single" w:sz="6"/>
              <w:bottom w:val="single" w:sz="6"/>
              <w:right w:val="single" w:sz="6"/>
            </w:tcBorders>
            <w:tcMar/>
            <w:vAlign w:val="center"/>
          </w:tcPr>
          <w:p w:rsidR="596A0D04" w:rsidP="596A0D04" w:rsidRDefault="596A0D04" w14:paraId="5F352A99" w14:textId="73EDDA1B">
            <w:pPr>
              <w:bidi w:val="0"/>
              <w:spacing w:before="0" w:beforeAutospacing="off" w:after="0" w:afterAutospacing="off"/>
              <w:rPr>
                <w:rFonts w:ascii="Calibri" w:hAnsi="Calibri" w:eastAsia="Calibri" w:cs="Calibri"/>
              </w:rPr>
            </w:pPr>
            <w:r w:rsidRPr="596A0D04" w:rsidR="596A0D04">
              <w:rPr>
                <w:rFonts w:ascii="Calibri" w:hAnsi="Calibri" w:eastAsia="Calibri" w:cs="Calibri"/>
              </w:rPr>
              <w:t>Operations Team</w:t>
            </w:r>
          </w:p>
        </w:tc>
        <w:tc>
          <w:tcPr>
            <w:tcW w:w="1911" w:type="dxa"/>
            <w:tcBorders>
              <w:top w:val="single" w:sz="6"/>
              <w:left w:val="single" w:sz="6"/>
              <w:bottom w:val="single" w:sz="6"/>
              <w:right w:val="single" w:sz="6"/>
            </w:tcBorders>
            <w:tcMar/>
            <w:vAlign w:val="center"/>
          </w:tcPr>
          <w:p w:rsidR="596A0D04" w:rsidP="596A0D04" w:rsidRDefault="596A0D04" w14:paraId="6FD733F0" w14:textId="5F41C0E0">
            <w:pPr>
              <w:bidi w:val="0"/>
              <w:spacing w:before="0" w:beforeAutospacing="off" w:after="0" w:afterAutospacing="off"/>
              <w:rPr>
                <w:rFonts w:ascii="Calibri" w:hAnsi="Calibri" w:eastAsia="Calibri" w:cs="Calibri"/>
              </w:rPr>
            </w:pPr>
            <w:r w:rsidRPr="596A0D04" w:rsidR="596A0D04">
              <w:rPr>
                <w:rFonts w:ascii="Calibri" w:hAnsi="Calibri" w:eastAsia="Calibri" w:cs="Calibri"/>
              </w:rPr>
              <w:t>Project Manager</w:t>
            </w:r>
          </w:p>
        </w:tc>
        <w:tc>
          <w:tcPr>
            <w:tcW w:w="1623" w:type="dxa"/>
            <w:tcBorders>
              <w:top w:val="single" w:sz="6"/>
              <w:left w:val="single" w:sz="6"/>
              <w:bottom w:val="single" w:sz="6"/>
              <w:right w:val="single" w:sz="6"/>
            </w:tcBorders>
            <w:tcMar/>
            <w:vAlign w:val="center"/>
          </w:tcPr>
          <w:p w:rsidR="596A0D04" w:rsidP="596A0D04" w:rsidRDefault="596A0D04" w14:paraId="6EFD78F3" w14:textId="3B717C0D">
            <w:pPr>
              <w:bidi w:val="0"/>
              <w:spacing w:before="0" w:beforeAutospacing="off" w:after="0" w:afterAutospacing="off"/>
              <w:rPr>
                <w:rFonts w:ascii="Calibri" w:hAnsi="Calibri" w:eastAsia="Calibri" w:cs="Calibri"/>
              </w:rPr>
            </w:pPr>
            <w:r w:rsidRPr="596A0D04" w:rsidR="596A0D04">
              <w:rPr>
                <w:rFonts w:ascii="Calibri" w:hAnsi="Calibri" w:eastAsia="Calibri" w:cs="Calibri"/>
              </w:rPr>
              <w:t>Sustainability Consultants</w:t>
            </w:r>
          </w:p>
        </w:tc>
        <w:tc>
          <w:tcPr>
            <w:tcW w:w="1473" w:type="dxa"/>
            <w:tcBorders>
              <w:top w:val="single" w:sz="6"/>
              <w:left w:val="single" w:sz="6"/>
              <w:bottom w:val="single" w:sz="6"/>
              <w:right w:val="single" w:sz="6"/>
            </w:tcBorders>
            <w:tcMar/>
            <w:vAlign w:val="center"/>
          </w:tcPr>
          <w:p w:rsidR="596A0D04" w:rsidP="596A0D04" w:rsidRDefault="596A0D04" w14:paraId="764B31EF" w14:textId="524FC08D">
            <w:pPr>
              <w:bidi w:val="0"/>
              <w:spacing w:before="0" w:beforeAutospacing="off" w:after="0" w:afterAutospacing="off"/>
              <w:rPr>
                <w:rFonts w:ascii="Calibri" w:hAnsi="Calibri" w:eastAsia="Calibri" w:cs="Calibri"/>
              </w:rPr>
            </w:pPr>
            <w:r w:rsidRPr="596A0D04" w:rsidR="596A0D04">
              <w:rPr>
                <w:rFonts w:ascii="Calibri" w:hAnsi="Calibri" w:eastAsia="Calibri" w:cs="Calibri"/>
              </w:rPr>
              <w:t>UK Regulatory Bodies</w:t>
            </w:r>
          </w:p>
        </w:tc>
      </w:tr>
    </w:tbl>
    <w:p w:rsidR="596A0D04" w:rsidP="596A0D04" w:rsidRDefault="596A0D04" w14:paraId="4FA755A3" w14:textId="441E7A0D">
      <w:pPr>
        <w:bidi w:val="0"/>
        <w:spacing w:before="0" w:beforeAutospacing="off" w:after="240" w:afterAutospacing="off"/>
        <w:rPr>
          <w:rFonts w:ascii="Calibri" w:hAnsi="Calibri" w:eastAsia="Calibri" w:cs="Calibri"/>
          <w:b w:val="1"/>
          <w:bCs w:val="1"/>
          <w:noProof w:val="0"/>
          <w:sz w:val="28"/>
          <w:szCs w:val="28"/>
          <w:lang w:val="en-US"/>
        </w:rPr>
      </w:pPr>
    </w:p>
    <w:p w:rsidR="5CF5A8DE" w:rsidP="596A0D04" w:rsidRDefault="5CF5A8DE" w14:paraId="05BE3975" w14:textId="22C1988F">
      <w:pPr>
        <w:bidi w:val="0"/>
        <w:spacing w:before="0" w:beforeAutospacing="off" w:after="240" w:afterAutospacing="off"/>
        <w:rPr>
          <w:rFonts w:ascii="Calibri" w:hAnsi="Calibri" w:eastAsia="Calibri" w:cs="Calibri"/>
          <w:noProof w:val="0"/>
          <w:sz w:val="28"/>
          <w:szCs w:val="28"/>
          <w:lang w:val="en-US"/>
        </w:rPr>
      </w:pPr>
      <w:r w:rsidRPr="596A0D04" w:rsidR="5CF5A8DE">
        <w:rPr>
          <w:rFonts w:ascii="Calibri" w:hAnsi="Calibri" w:eastAsia="Calibri" w:cs="Calibri"/>
          <w:b w:val="1"/>
          <w:bCs w:val="1"/>
          <w:noProof w:val="0"/>
          <w:sz w:val="28"/>
          <w:szCs w:val="28"/>
          <w:lang w:val="en-US"/>
        </w:rPr>
        <w:t>Leadership Synthesis:</w:t>
      </w:r>
      <w:r w:rsidRPr="596A0D04" w:rsidR="5CF5A8DE">
        <w:rPr>
          <w:rFonts w:ascii="Calibri" w:hAnsi="Calibri" w:eastAsia="Calibri" w:cs="Calibri"/>
          <w:noProof w:val="0"/>
          <w:sz w:val="28"/>
          <w:szCs w:val="28"/>
          <w:lang w:val="en-US"/>
        </w:rPr>
        <w:t xml:space="preserve"> A critical distinction within this framework is the divergence between </w:t>
      </w:r>
      <w:r w:rsidRPr="596A0D04" w:rsidR="5CF5A8DE">
        <w:rPr>
          <w:rFonts w:ascii="Calibri" w:hAnsi="Calibri" w:eastAsia="Calibri" w:cs="Calibri"/>
          <w:b w:val="1"/>
          <w:bCs w:val="1"/>
          <w:noProof w:val="0"/>
          <w:sz w:val="28"/>
          <w:szCs w:val="28"/>
          <w:lang w:val="en-US"/>
        </w:rPr>
        <w:t>Responsibility</w:t>
      </w:r>
      <w:r w:rsidRPr="596A0D04" w:rsidR="5CF5A8DE">
        <w:rPr>
          <w:rFonts w:ascii="Calibri" w:hAnsi="Calibri" w:eastAsia="Calibri" w:cs="Calibri"/>
          <w:noProof w:val="0"/>
          <w:sz w:val="28"/>
          <w:szCs w:val="28"/>
          <w:lang w:val="en-US"/>
        </w:rPr>
        <w:t xml:space="preserve"> (task execution) and </w:t>
      </w:r>
      <w:r w:rsidRPr="596A0D04" w:rsidR="5CF5A8DE">
        <w:rPr>
          <w:rFonts w:ascii="Calibri" w:hAnsi="Calibri" w:eastAsia="Calibri" w:cs="Calibri"/>
          <w:b w:val="1"/>
          <w:bCs w:val="1"/>
          <w:noProof w:val="0"/>
          <w:sz w:val="28"/>
          <w:szCs w:val="28"/>
          <w:lang w:val="en-US"/>
        </w:rPr>
        <w:t>Accountability</w:t>
      </w:r>
      <w:r w:rsidRPr="596A0D04" w:rsidR="5CF5A8DE">
        <w:rPr>
          <w:rFonts w:ascii="Calibri" w:hAnsi="Calibri" w:eastAsia="Calibri" w:cs="Calibri"/>
          <w:noProof w:val="0"/>
          <w:sz w:val="28"/>
          <w:szCs w:val="28"/>
          <w:lang w:val="en-US"/>
        </w:rPr>
        <w:t xml:space="preserve"> (ultimate ownership of outcomes). For the Novotel Birmingham pilot, while technical execution </w:t>
      </w:r>
      <w:r w:rsidRPr="596A0D04" w:rsidR="5CF5A8DE">
        <w:rPr>
          <w:rFonts w:ascii="Calibri" w:hAnsi="Calibri" w:eastAsia="Calibri" w:cs="Calibri"/>
          <w:noProof w:val="0"/>
          <w:sz w:val="28"/>
          <w:szCs w:val="28"/>
          <w:lang w:val="en-US"/>
        </w:rPr>
        <w:t>remains</w:t>
      </w:r>
      <w:r w:rsidRPr="596A0D04" w:rsidR="5CF5A8DE">
        <w:rPr>
          <w:rFonts w:ascii="Calibri" w:hAnsi="Calibri" w:eastAsia="Calibri" w:cs="Calibri"/>
          <w:noProof w:val="0"/>
          <w:sz w:val="28"/>
          <w:szCs w:val="28"/>
          <w:lang w:val="en-US"/>
        </w:rPr>
        <w:t xml:space="preserve"> the responsibility of the IT department, the Hotel Manager </w:t>
      </w:r>
      <w:r w:rsidRPr="596A0D04" w:rsidR="5CF5A8DE">
        <w:rPr>
          <w:rFonts w:ascii="Calibri" w:hAnsi="Calibri" w:eastAsia="Calibri" w:cs="Calibri"/>
          <w:noProof w:val="0"/>
          <w:sz w:val="28"/>
          <w:szCs w:val="28"/>
          <w:lang w:val="en-US"/>
        </w:rPr>
        <w:t>remains</w:t>
      </w:r>
      <w:r w:rsidRPr="596A0D04" w:rsidR="5CF5A8DE">
        <w:rPr>
          <w:rFonts w:ascii="Calibri" w:hAnsi="Calibri" w:eastAsia="Calibri" w:cs="Calibri"/>
          <w:noProof w:val="0"/>
          <w:sz w:val="28"/>
          <w:szCs w:val="28"/>
          <w:lang w:val="en-US"/>
        </w:rPr>
        <w:t xml:space="preserve"> accountable for the successful adoption of the technology to drive guest satisfaction KPIs.</w:t>
      </w:r>
    </w:p>
    <w:p w:rsidR="596A0D04" w:rsidP="596A0D04" w:rsidRDefault="596A0D04" w14:paraId="2C4132EA" w14:textId="5ADDEAE0">
      <w:pPr>
        <w:pStyle w:val="Normal"/>
        <w:bidi w:val="0"/>
        <w:rPr>
          <w:b w:val="1"/>
          <w:bCs w:val="1"/>
          <w:noProof w:val="0"/>
          <w:sz w:val="28"/>
          <w:szCs w:val="28"/>
          <w:u w:val="single"/>
          <w:lang w:val="en-US"/>
        </w:rPr>
      </w:pPr>
    </w:p>
    <w:p xmlns:wp14="http://schemas.microsoft.com/office/word/2010/wordml" w:rsidP="2AB85010" wp14:paraId="5424D394" wp14:textId="44A36705">
      <w:pPr>
        <w:pStyle w:val="Normal"/>
        <w:bidi w:val="0"/>
        <w:rPr>
          <w:b w:val="1"/>
          <w:bCs w:val="1"/>
          <w:noProof w:val="0"/>
          <w:sz w:val="28"/>
          <w:szCs w:val="28"/>
          <w:u w:val="single"/>
          <w:lang w:val="en-US"/>
        </w:rPr>
      </w:pPr>
      <w:r w:rsidRPr="2AB85010" w:rsidR="484D4D15">
        <w:rPr>
          <w:b w:val="1"/>
          <w:bCs w:val="1"/>
          <w:noProof w:val="0"/>
          <w:sz w:val="28"/>
          <w:szCs w:val="28"/>
          <w:u w:val="single"/>
          <w:lang w:val="en-US"/>
        </w:rPr>
        <w:t xml:space="preserve">Challenges and Conflict Management </w:t>
      </w:r>
    </w:p>
    <w:p xmlns:wp14="http://schemas.microsoft.com/office/word/2010/wordml" w:rsidP="2AB85010" wp14:paraId="1A73B79F" wp14:textId="1FCB4B5B">
      <w:pPr>
        <w:bidi w:val="0"/>
        <w:spacing w:before="0" w:beforeAutospacing="off" w:after="240" w:afterAutospacing="off"/>
      </w:pPr>
      <w:r w:rsidRPr="2AB85010" w:rsidR="484D4D15">
        <w:rPr>
          <w:rFonts w:ascii="Aptos" w:hAnsi="Aptos" w:eastAsia="Aptos" w:cs="Aptos"/>
          <w:noProof w:val="0"/>
          <w:sz w:val="24"/>
          <w:szCs w:val="24"/>
          <w:lang w:val="en-US"/>
        </w:rPr>
        <w:t>Leadership at Level 5 requires an honest appraisal of the "friction points" in a project. The StaySmart+ initiative faces three primary challenges:</w:t>
      </w:r>
    </w:p>
    <w:p xmlns:wp14="http://schemas.microsoft.com/office/word/2010/wordml" w:rsidP="2AB85010" wp14:paraId="22CEBDAD" wp14:textId="1A4C20D1">
      <w:pPr>
        <w:pStyle w:val="ListParagraph"/>
        <w:numPr>
          <w:ilvl w:val="0"/>
          <w:numId w:val="6"/>
        </w:numPr>
        <w:bidi w:val="0"/>
        <w:spacing w:before="240" w:beforeAutospacing="off" w:after="240" w:afterAutospacing="off"/>
        <w:rPr>
          <w:rFonts w:ascii="Aptos" w:hAnsi="Aptos" w:eastAsia="Aptos" w:cs="Aptos"/>
          <w:noProof w:val="0"/>
          <w:sz w:val="24"/>
          <w:szCs w:val="24"/>
          <w:lang w:val="en-US"/>
        </w:rPr>
      </w:pPr>
      <w:r w:rsidRPr="2AB85010" w:rsidR="484D4D15">
        <w:rPr>
          <w:rFonts w:ascii="Aptos" w:hAnsi="Aptos" w:eastAsia="Aptos" w:cs="Aptos"/>
          <w:b w:val="1"/>
          <w:bCs w:val="1"/>
          <w:noProof w:val="0"/>
          <w:sz w:val="24"/>
          <w:szCs w:val="24"/>
          <w:lang w:val="en-US"/>
        </w:rPr>
        <w:t>The "De-skilling" Fear:</w:t>
      </w:r>
      <w:r w:rsidRPr="2AB85010" w:rsidR="484D4D15">
        <w:rPr>
          <w:rFonts w:ascii="Aptos" w:hAnsi="Aptos" w:eastAsia="Aptos" w:cs="Aptos"/>
          <w:noProof w:val="0"/>
          <w:sz w:val="24"/>
          <w:szCs w:val="24"/>
          <w:lang w:val="en-US"/>
        </w:rPr>
        <w:t xml:space="preserve"> Frontline staff may perceive AI as a threat to their professional value. As </w:t>
      </w:r>
      <w:r w:rsidRPr="2AB85010" w:rsidR="484D4D15">
        <w:rPr>
          <w:rFonts w:ascii="Aptos" w:hAnsi="Aptos" w:eastAsia="Aptos" w:cs="Aptos"/>
          <w:b w:val="1"/>
          <w:bCs w:val="1"/>
          <w:noProof w:val="0"/>
          <w:sz w:val="24"/>
          <w:szCs w:val="24"/>
          <w:lang w:val="en-US"/>
        </w:rPr>
        <w:t>Bourne (2015)</w:t>
      </w:r>
      <w:r w:rsidRPr="2AB85010" w:rsidR="484D4D15">
        <w:rPr>
          <w:rFonts w:ascii="Aptos" w:hAnsi="Aptos" w:eastAsia="Aptos" w:cs="Aptos"/>
          <w:noProof w:val="0"/>
          <w:sz w:val="24"/>
          <w:szCs w:val="24"/>
          <w:lang w:val="en-US"/>
        </w:rPr>
        <w:t xml:space="preserve"> notes, this requires a leadership shift toward "Empowerment," framing AI as a tool that handles mundane tasks so staff can focus on high-value guest interaction.</w:t>
      </w:r>
    </w:p>
    <w:p xmlns:wp14="http://schemas.microsoft.com/office/word/2010/wordml" w:rsidP="2AB85010" wp14:paraId="0C3FE350" wp14:textId="00C82855">
      <w:pPr>
        <w:pStyle w:val="ListParagraph"/>
        <w:numPr>
          <w:ilvl w:val="0"/>
          <w:numId w:val="6"/>
        </w:numPr>
        <w:bidi w:val="0"/>
        <w:spacing w:before="240" w:beforeAutospacing="off" w:after="240" w:afterAutospacing="off"/>
        <w:rPr>
          <w:rFonts w:ascii="Aptos" w:hAnsi="Aptos" w:eastAsia="Aptos" w:cs="Aptos"/>
          <w:noProof w:val="0"/>
          <w:sz w:val="24"/>
          <w:szCs w:val="24"/>
          <w:lang w:val="en-US"/>
        </w:rPr>
      </w:pPr>
      <w:r w:rsidRPr="2AB85010" w:rsidR="484D4D15">
        <w:rPr>
          <w:rFonts w:ascii="Aptos" w:hAnsi="Aptos" w:eastAsia="Aptos" w:cs="Aptos"/>
          <w:b w:val="1"/>
          <w:bCs w:val="1"/>
          <w:noProof w:val="0"/>
          <w:sz w:val="24"/>
          <w:szCs w:val="24"/>
          <w:lang w:val="en-US"/>
        </w:rPr>
        <w:t>Inter-departmental Silos:</w:t>
      </w:r>
      <w:r w:rsidRPr="2AB85010" w:rsidR="484D4D15">
        <w:rPr>
          <w:rFonts w:ascii="Aptos" w:hAnsi="Aptos" w:eastAsia="Aptos" w:cs="Aptos"/>
          <w:noProof w:val="0"/>
          <w:sz w:val="24"/>
          <w:szCs w:val="24"/>
          <w:lang w:val="en-US"/>
        </w:rPr>
        <w:t xml:space="preserve"> Conflicts may arise between the </w:t>
      </w:r>
      <w:r w:rsidRPr="2AB85010" w:rsidR="484D4D15">
        <w:rPr>
          <w:rFonts w:ascii="Aptos" w:hAnsi="Aptos" w:eastAsia="Aptos" w:cs="Aptos"/>
          <w:b w:val="1"/>
          <w:bCs w:val="1"/>
          <w:noProof w:val="0"/>
          <w:sz w:val="24"/>
          <w:szCs w:val="24"/>
          <w:lang w:val="en-US"/>
        </w:rPr>
        <w:t>IT Team</w:t>
      </w:r>
      <w:r w:rsidRPr="2AB85010" w:rsidR="484D4D15">
        <w:rPr>
          <w:rFonts w:ascii="Aptos" w:hAnsi="Aptos" w:eastAsia="Aptos" w:cs="Aptos"/>
          <w:noProof w:val="0"/>
          <w:sz w:val="24"/>
          <w:szCs w:val="24"/>
          <w:lang w:val="en-US"/>
        </w:rPr>
        <w:t xml:space="preserve"> (prioritizing system security) and the </w:t>
      </w:r>
      <w:r w:rsidRPr="2AB85010" w:rsidR="484D4D15">
        <w:rPr>
          <w:rFonts w:ascii="Aptos" w:hAnsi="Aptos" w:eastAsia="Aptos" w:cs="Aptos"/>
          <w:b w:val="1"/>
          <w:bCs w:val="1"/>
          <w:noProof w:val="0"/>
          <w:sz w:val="24"/>
          <w:szCs w:val="24"/>
          <w:lang w:val="en-US"/>
        </w:rPr>
        <w:t>Marketing Team</w:t>
      </w:r>
      <w:r w:rsidRPr="2AB85010" w:rsidR="484D4D15">
        <w:rPr>
          <w:rFonts w:ascii="Aptos" w:hAnsi="Aptos" w:eastAsia="Aptos" w:cs="Aptos"/>
          <w:noProof w:val="0"/>
          <w:sz w:val="24"/>
          <w:szCs w:val="24"/>
          <w:lang w:val="en-US"/>
        </w:rPr>
        <w:t xml:space="preserve"> (prioritizing ease of use for guests).</w:t>
      </w:r>
    </w:p>
    <w:p xmlns:wp14="http://schemas.microsoft.com/office/word/2010/wordml" w:rsidP="2AB85010" wp14:paraId="6C1153CC" wp14:textId="6C7ECBF4">
      <w:pPr>
        <w:pStyle w:val="ListParagraph"/>
        <w:numPr>
          <w:ilvl w:val="0"/>
          <w:numId w:val="6"/>
        </w:numPr>
        <w:bidi w:val="0"/>
        <w:spacing w:before="240" w:beforeAutospacing="off" w:after="240" w:afterAutospacing="off"/>
        <w:rPr>
          <w:rFonts w:ascii="Aptos" w:hAnsi="Aptos" w:eastAsia="Aptos" w:cs="Aptos"/>
          <w:noProof w:val="0"/>
          <w:sz w:val="24"/>
          <w:szCs w:val="24"/>
          <w:lang w:val="en-US"/>
        </w:rPr>
      </w:pPr>
      <w:r w:rsidRPr="2AB85010" w:rsidR="484D4D15">
        <w:rPr>
          <w:rFonts w:ascii="Aptos" w:hAnsi="Aptos" w:eastAsia="Aptos" w:cs="Aptos"/>
          <w:b w:val="1"/>
          <w:bCs w:val="1"/>
          <w:noProof w:val="0"/>
          <w:sz w:val="24"/>
          <w:szCs w:val="24"/>
          <w:lang w:val="en-US"/>
        </w:rPr>
        <w:t>Ethical Paradoxes:</w:t>
      </w:r>
      <w:r w:rsidRPr="2AB85010" w:rsidR="484D4D15">
        <w:rPr>
          <w:rFonts w:ascii="Aptos" w:hAnsi="Aptos" w:eastAsia="Aptos" w:cs="Aptos"/>
          <w:noProof w:val="0"/>
          <w:sz w:val="24"/>
          <w:szCs w:val="24"/>
          <w:lang w:val="en-US"/>
        </w:rPr>
        <w:t xml:space="preserve"> There is an inherent tension between "Predictive Personalisation" and "Guest Privacy."</w:t>
      </w:r>
    </w:p>
    <w:p xmlns:wp14="http://schemas.microsoft.com/office/word/2010/wordml" w:rsidP="2AB85010" wp14:paraId="46763742" wp14:textId="5BFD8765">
      <w:pPr>
        <w:pStyle w:val="Normal"/>
        <w:bidi w:val="0"/>
        <w:rPr>
          <w:b w:val="1"/>
          <w:bCs w:val="1"/>
          <w:noProof w:val="0"/>
          <w:sz w:val="28"/>
          <w:szCs w:val="28"/>
          <w:u w:val="single"/>
          <w:lang w:val="en-US"/>
        </w:rPr>
      </w:pPr>
      <w:r w:rsidRPr="2AB85010" w:rsidR="484D4D15">
        <w:rPr>
          <w:b w:val="1"/>
          <w:bCs w:val="1"/>
          <w:noProof w:val="0"/>
          <w:sz w:val="28"/>
          <w:szCs w:val="28"/>
          <w:u w:val="single"/>
          <w:lang w:val="en-US"/>
        </w:rPr>
        <w:t>Ethical Leadership in AI</w:t>
      </w:r>
    </w:p>
    <w:p xmlns:wp14="http://schemas.microsoft.com/office/word/2010/wordml" w:rsidP="2AB85010" wp14:paraId="2AD20FF8" wp14:textId="2743A776">
      <w:pPr>
        <w:bidi w:val="0"/>
        <w:spacing w:before="0" w:beforeAutospacing="off" w:after="240" w:afterAutospacing="off"/>
      </w:pPr>
      <w:r w:rsidRPr="2AB85010" w:rsidR="484D4D15">
        <w:rPr>
          <w:rFonts w:ascii="Aptos" w:hAnsi="Aptos" w:eastAsia="Aptos" w:cs="Aptos"/>
          <w:noProof w:val="0"/>
          <w:sz w:val="24"/>
          <w:szCs w:val="24"/>
          <w:lang w:val="en-US"/>
        </w:rPr>
        <w:t xml:space="preserve">Ethical stakeholder management dictates that transparency is non-negotiable. For the Birmingham pilot, this means clearly communicating to guests how their data is used to power the AI concierge. According to </w:t>
      </w:r>
      <w:r w:rsidRPr="2AB85010" w:rsidR="484D4D15">
        <w:rPr>
          <w:rFonts w:ascii="Aptos" w:hAnsi="Aptos" w:eastAsia="Aptos" w:cs="Aptos"/>
          <w:b w:val="1"/>
          <w:bCs w:val="1"/>
          <w:noProof w:val="0"/>
          <w:sz w:val="24"/>
          <w:szCs w:val="24"/>
          <w:lang w:val="en-US"/>
        </w:rPr>
        <w:t>Freeman (1984)</w:t>
      </w:r>
      <w:r w:rsidRPr="2AB85010" w:rsidR="484D4D15">
        <w:rPr>
          <w:rFonts w:ascii="Aptos" w:hAnsi="Aptos" w:eastAsia="Aptos" w:cs="Aptos"/>
          <w:noProof w:val="0"/>
          <w:sz w:val="24"/>
          <w:szCs w:val="24"/>
          <w:lang w:val="en-US"/>
        </w:rPr>
        <w:t xml:space="preserve">, </w:t>
      </w:r>
      <w:r w:rsidRPr="2AB85010" w:rsidR="484D4D15">
        <w:rPr>
          <w:rFonts w:ascii="Aptos" w:hAnsi="Aptos" w:eastAsia="Aptos" w:cs="Aptos"/>
          <w:noProof w:val="0"/>
          <w:sz w:val="24"/>
          <w:szCs w:val="24"/>
          <w:lang w:val="en-US"/>
        </w:rPr>
        <w:t>maintaining</w:t>
      </w:r>
      <w:r w:rsidRPr="2AB85010" w:rsidR="484D4D15">
        <w:rPr>
          <w:rFonts w:ascii="Aptos" w:hAnsi="Aptos" w:eastAsia="Aptos" w:cs="Aptos"/>
          <w:noProof w:val="0"/>
          <w:sz w:val="24"/>
          <w:szCs w:val="24"/>
          <w:lang w:val="en-US"/>
        </w:rPr>
        <w:t xml:space="preserve"> the "human dimension" of hospitality is not just a moral choice but a strategic necessity to prevent brand erosion in a luxury-service context.</w:t>
      </w:r>
    </w:p>
    <w:p xmlns:wp14="http://schemas.microsoft.com/office/word/2010/wordml" w:rsidP="2AB85010" wp14:paraId="3C36FE5A" wp14:textId="2F78E2E9">
      <w:pPr>
        <w:bidi w:val="0"/>
        <w:spacing w:before="0" w:beforeAutospacing="off" w:after="240" w:afterAutospacing="off"/>
      </w:pPr>
      <w:r w:rsidRPr="2AB85010" w:rsidR="5426B368">
        <w:rPr>
          <w:rFonts w:ascii="Aptos" w:hAnsi="Aptos" w:eastAsia="Aptos" w:cs="Aptos"/>
          <w:noProof w:val="0"/>
          <w:sz w:val="24"/>
          <w:szCs w:val="24"/>
          <w:lang w:val="en-US"/>
        </w:rPr>
        <w:t xml:space="preserve">To maintain the </w:t>
      </w:r>
      <w:r w:rsidRPr="2AB85010" w:rsidR="5426B368">
        <w:rPr>
          <w:rFonts w:ascii="Aptos" w:hAnsi="Aptos" w:eastAsia="Aptos" w:cs="Aptos"/>
          <w:b w:val="1"/>
          <w:bCs w:val="1"/>
          <w:noProof w:val="0"/>
          <w:sz w:val="24"/>
          <w:szCs w:val="24"/>
          <w:lang w:val="en-US"/>
        </w:rPr>
        <w:t>Level 5 (Year 2) Leadership and Management</w:t>
      </w:r>
      <w:r w:rsidRPr="2AB85010" w:rsidR="5426B368">
        <w:rPr>
          <w:rFonts w:ascii="Aptos" w:hAnsi="Aptos" w:eastAsia="Aptos" w:cs="Aptos"/>
          <w:noProof w:val="0"/>
          <w:sz w:val="24"/>
          <w:szCs w:val="24"/>
          <w:lang w:val="en-US"/>
        </w:rPr>
        <w:t xml:space="preserve"> standard, this section needs to move away from just listing tools and instead </w:t>
      </w:r>
      <w:r w:rsidRPr="2AB85010" w:rsidR="5426B368">
        <w:rPr>
          <w:rFonts w:ascii="Aptos" w:hAnsi="Aptos" w:eastAsia="Aptos" w:cs="Aptos"/>
          <w:b w:val="1"/>
          <w:bCs w:val="1"/>
          <w:noProof w:val="0"/>
          <w:sz w:val="24"/>
          <w:szCs w:val="24"/>
          <w:lang w:val="en-US"/>
        </w:rPr>
        <w:t>critically evaluate</w:t>
      </w:r>
      <w:r w:rsidRPr="2AB85010" w:rsidR="5426B368">
        <w:rPr>
          <w:rFonts w:ascii="Aptos" w:hAnsi="Aptos" w:eastAsia="Aptos" w:cs="Aptos"/>
          <w:noProof w:val="0"/>
          <w:sz w:val="24"/>
          <w:szCs w:val="24"/>
          <w:lang w:val="en-US"/>
        </w:rPr>
        <w:t xml:space="preserve"> how these frameworks are used to manage the "human side" of the StaySmart+ rollout at the </w:t>
      </w:r>
      <w:r w:rsidRPr="2AB85010" w:rsidR="5426B368">
        <w:rPr>
          <w:rFonts w:ascii="Aptos" w:hAnsi="Aptos" w:eastAsia="Aptos" w:cs="Aptos"/>
          <w:b w:val="1"/>
          <w:bCs w:val="1"/>
          <w:noProof w:val="0"/>
          <w:sz w:val="24"/>
          <w:szCs w:val="24"/>
          <w:lang w:val="en-US"/>
        </w:rPr>
        <w:t>Novotel Birmingham Centre</w:t>
      </w:r>
      <w:r w:rsidRPr="2AB85010" w:rsidR="5426B368">
        <w:rPr>
          <w:rFonts w:ascii="Aptos" w:hAnsi="Aptos" w:eastAsia="Aptos" w:cs="Aptos"/>
          <w:noProof w:val="0"/>
          <w:sz w:val="24"/>
          <w:szCs w:val="24"/>
          <w:lang w:val="en-US"/>
        </w:rPr>
        <w:t>.</w:t>
      </w:r>
    </w:p>
    <w:p xmlns:wp14="http://schemas.microsoft.com/office/word/2010/wordml" w:rsidP="2AB85010" wp14:paraId="6F531566" wp14:textId="0A427046">
      <w:pPr>
        <w:bidi w:val="0"/>
        <w:spacing w:before="0" w:beforeAutospacing="off" w:after="240" w:afterAutospacing="off"/>
      </w:pPr>
      <w:r w:rsidRPr="2AB85010" w:rsidR="5426B368">
        <w:rPr>
          <w:rFonts w:ascii="Aptos" w:hAnsi="Aptos" w:eastAsia="Aptos" w:cs="Aptos"/>
          <w:noProof w:val="0"/>
          <w:sz w:val="24"/>
          <w:szCs w:val="24"/>
          <w:lang w:val="en-US"/>
        </w:rPr>
        <w:t>At this level, you should show how a leader uses data and communication to "nudge" stakeholder behavior.</w:t>
      </w:r>
    </w:p>
    <w:p xmlns:wp14="http://schemas.microsoft.com/office/word/2010/wordml" wp14:paraId="5C5F41F5" wp14:textId="13A94F8C"/>
    <w:p xmlns:wp14="http://schemas.microsoft.com/office/word/2010/wordml" w:rsidP="2AB85010" wp14:paraId="43DF3DBE" wp14:textId="2F1B9630">
      <w:pPr>
        <w:pStyle w:val="Normal"/>
        <w:bidi w:val="0"/>
        <w:rPr>
          <w:b w:val="1"/>
          <w:bCs w:val="1"/>
          <w:noProof w:val="0"/>
          <w:sz w:val="32"/>
          <w:szCs w:val="32"/>
          <w:u w:val="single"/>
          <w:lang w:val="en-US"/>
        </w:rPr>
      </w:pPr>
      <w:r w:rsidRPr="2AB85010" w:rsidR="5426B368">
        <w:rPr>
          <w:b w:val="1"/>
          <w:bCs w:val="1"/>
          <w:noProof w:val="0"/>
          <w:sz w:val="32"/>
          <w:szCs w:val="32"/>
          <w:u w:val="single"/>
          <w:lang w:val="en-US"/>
        </w:rPr>
        <w:t>6. Frameworks, Models, and Engagement Tools</w:t>
      </w:r>
    </w:p>
    <w:p xmlns:wp14="http://schemas.microsoft.com/office/word/2010/wordml" w:rsidP="2AB85010" wp14:paraId="40C4ACF6" wp14:textId="2E362081">
      <w:pPr>
        <w:pStyle w:val="Normal"/>
        <w:bidi w:val="0"/>
        <w:rPr>
          <w:b w:val="1"/>
          <w:bCs w:val="1"/>
          <w:noProof w:val="0"/>
          <w:sz w:val="28"/>
          <w:szCs w:val="28"/>
          <w:u w:val="single"/>
          <w:lang w:val="en-US"/>
        </w:rPr>
      </w:pPr>
      <w:r w:rsidRPr="2AB85010" w:rsidR="5426B368">
        <w:rPr>
          <w:b w:val="1"/>
          <w:bCs w:val="1"/>
          <w:noProof w:val="0"/>
          <w:sz w:val="28"/>
          <w:szCs w:val="28"/>
          <w:u w:val="single"/>
          <w:lang w:val="en-US"/>
        </w:rPr>
        <w:t xml:space="preserve">Strategic Prioritization: The stakeholder </w:t>
      </w:r>
      <w:r w:rsidRPr="2AB85010" w:rsidR="5426B368">
        <w:rPr>
          <w:b w:val="1"/>
          <w:bCs w:val="1"/>
          <w:noProof w:val="0"/>
          <w:sz w:val="28"/>
          <w:szCs w:val="28"/>
          <w:u w:val="single"/>
          <w:lang w:val="en-US"/>
        </w:rPr>
        <w:t>salience</w:t>
      </w:r>
      <w:r w:rsidRPr="2AB85010" w:rsidR="5426B368">
        <w:rPr>
          <w:b w:val="1"/>
          <w:bCs w:val="1"/>
          <w:noProof w:val="0"/>
          <w:sz w:val="28"/>
          <w:szCs w:val="28"/>
          <w:u w:val="single"/>
          <w:lang w:val="en-US"/>
        </w:rPr>
        <w:t xml:space="preserve"> Model </w:t>
      </w:r>
    </w:p>
    <w:p xmlns:wp14="http://schemas.microsoft.com/office/word/2010/wordml" w:rsidP="2AB85010" wp14:paraId="50AB094A" wp14:textId="16FBB55A">
      <w:pPr>
        <w:bidi w:val="0"/>
        <w:spacing w:before="0" w:beforeAutospacing="off" w:after="240" w:afterAutospacing="off"/>
      </w:pPr>
      <w:r w:rsidRPr="2AB85010" w:rsidR="5426B368">
        <w:rPr>
          <w:rFonts w:ascii="Aptos" w:hAnsi="Aptos" w:eastAsia="Aptos" w:cs="Aptos"/>
          <w:noProof w:val="0"/>
          <w:sz w:val="24"/>
          <w:szCs w:val="24"/>
          <w:lang w:val="en-US"/>
        </w:rPr>
        <w:t xml:space="preserve">Effective leadership requires the ability to distinguish between stakeholders who are merely "present" and those who are "definitive." Applying the </w:t>
      </w:r>
      <w:r w:rsidRPr="2AB85010" w:rsidR="5426B368">
        <w:rPr>
          <w:rFonts w:ascii="Aptos" w:hAnsi="Aptos" w:eastAsia="Aptos" w:cs="Aptos"/>
          <w:b w:val="1"/>
          <w:bCs w:val="1"/>
          <w:noProof w:val="0"/>
          <w:sz w:val="24"/>
          <w:szCs w:val="24"/>
          <w:lang w:val="en-US"/>
        </w:rPr>
        <w:t>Salience Model (Mitchell et al., 1997)</w:t>
      </w:r>
      <w:r w:rsidRPr="2AB85010" w:rsidR="5426B368">
        <w:rPr>
          <w:rFonts w:ascii="Aptos" w:hAnsi="Aptos" w:eastAsia="Aptos" w:cs="Aptos"/>
          <w:noProof w:val="0"/>
          <w:sz w:val="24"/>
          <w:szCs w:val="24"/>
          <w:lang w:val="en-US"/>
        </w:rPr>
        <w:t xml:space="preserve">, the project leadership at Novotel Birmingham categorises stakeholders based on </w:t>
      </w:r>
      <w:r w:rsidRPr="2AB85010" w:rsidR="5426B368">
        <w:rPr>
          <w:rFonts w:ascii="Aptos" w:hAnsi="Aptos" w:eastAsia="Aptos" w:cs="Aptos"/>
          <w:b w:val="1"/>
          <w:bCs w:val="1"/>
          <w:noProof w:val="0"/>
          <w:sz w:val="24"/>
          <w:szCs w:val="24"/>
          <w:lang w:val="en-US"/>
        </w:rPr>
        <w:t>Power, Legitimacy, and Urgency</w:t>
      </w:r>
      <w:r w:rsidRPr="2AB85010" w:rsidR="5426B368">
        <w:rPr>
          <w:rFonts w:ascii="Aptos" w:hAnsi="Aptos" w:eastAsia="Aptos" w:cs="Aptos"/>
          <w:noProof w:val="0"/>
          <w:sz w:val="24"/>
          <w:szCs w:val="24"/>
          <w:lang w:val="en-US"/>
        </w:rPr>
        <w:t>.</w:t>
      </w:r>
    </w:p>
    <w:p xmlns:wp14="http://schemas.microsoft.com/office/word/2010/wordml" w:rsidP="2AB85010" wp14:paraId="7E85B2DC" wp14:textId="592BCE85">
      <w:pPr>
        <w:pStyle w:val="ListParagraph"/>
        <w:numPr>
          <w:ilvl w:val="0"/>
          <w:numId w:val="7"/>
        </w:numPr>
        <w:bidi w:val="0"/>
        <w:spacing w:before="240" w:beforeAutospacing="off" w:after="240" w:afterAutospacing="off"/>
        <w:rPr>
          <w:rFonts w:ascii="Aptos" w:hAnsi="Aptos" w:eastAsia="Aptos" w:cs="Aptos"/>
          <w:noProof w:val="0"/>
          <w:sz w:val="24"/>
          <w:szCs w:val="24"/>
          <w:lang w:val="en-US"/>
        </w:rPr>
      </w:pPr>
      <w:r w:rsidRPr="2AB85010" w:rsidR="5426B368">
        <w:rPr>
          <w:rFonts w:ascii="Aptos" w:hAnsi="Aptos" w:eastAsia="Aptos" w:cs="Aptos"/>
          <w:b w:val="1"/>
          <w:bCs w:val="1"/>
          <w:noProof w:val="0"/>
          <w:sz w:val="24"/>
          <w:szCs w:val="24"/>
          <w:lang w:val="en-US"/>
        </w:rPr>
        <w:t>Definitive Stakeholders (Power + Legitimacy + Urgency):</w:t>
      </w:r>
      <w:r w:rsidRPr="2AB85010" w:rsidR="5426B368">
        <w:rPr>
          <w:rFonts w:ascii="Aptos" w:hAnsi="Aptos" w:eastAsia="Aptos" w:cs="Aptos"/>
          <w:noProof w:val="0"/>
          <w:sz w:val="24"/>
          <w:szCs w:val="24"/>
          <w:lang w:val="en-US"/>
        </w:rPr>
        <w:t xml:space="preserve"> For the Birmingham pilot, </w:t>
      </w:r>
      <w:r w:rsidRPr="2AB85010" w:rsidR="5426B368">
        <w:rPr>
          <w:rFonts w:ascii="Aptos" w:hAnsi="Aptos" w:eastAsia="Aptos" w:cs="Aptos"/>
          <w:b w:val="1"/>
          <w:bCs w:val="1"/>
          <w:noProof w:val="0"/>
          <w:sz w:val="24"/>
          <w:szCs w:val="24"/>
          <w:lang w:val="en-US"/>
        </w:rPr>
        <w:t>UK Data Regulators (ICO)</w:t>
      </w:r>
      <w:r w:rsidRPr="2AB85010" w:rsidR="5426B368">
        <w:rPr>
          <w:rFonts w:ascii="Aptos" w:hAnsi="Aptos" w:eastAsia="Aptos" w:cs="Aptos"/>
          <w:noProof w:val="0"/>
          <w:sz w:val="24"/>
          <w:szCs w:val="24"/>
          <w:lang w:val="en-US"/>
        </w:rPr>
        <w:t xml:space="preserve"> and </w:t>
      </w:r>
      <w:r w:rsidRPr="2AB85010" w:rsidR="5426B368">
        <w:rPr>
          <w:rFonts w:ascii="Aptos" w:hAnsi="Aptos" w:eastAsia="Aptos" w:cs="Aptos"/>
          <w:b w:val="1"/>
          <w:bCs w:val="1"/>
          <w:noProof w:val="0"/>
          <w:sz w:val="24"/>
          <w:szCs w:val="24"/>
          <w:lang w:val="en-US"/>
        </w:rPr>
        <w:t>Accor’s Board</w:t>
      </w:r>
      <w:r w:rsidRPr="2AB85010" w:rsidR="5426B368">
        <w:rPr>
          <w:rFonts w:ascii="Aptos" w:hAnsi="Aptos" w:eastAsia="Aptos" w:cs="Aptos"/>
          <w:noProof w:val="0"/>
          <w:sz w:val="24"/>
          <w:szCs w:val="24"/>
          <w:lang w:val="en-US"/>
        </w:rPr>
        <w:t xml:space="preserve"> fall into this category. Any breach of data privacy or failure to meet the 6-month deadline triggers an immediate crisis response.</w:t>
      </w:r>
    </w:p>
    <w:p xmlns:wp14="http://schemas.microsoft.com/office/word/2010/wordml" w:rsidP="2AB85010" wp14:paraId="25E7614B" wp14:textId="10B12C44">
      <w:pPr>
        <w:pStyle w:val="ListParagraph"/>
        <w:numPr>
          <w:ilvl w:val="0"/>
          <w:numId w:val="7"/>
        </w:numPr>
        <w:bidi w:val="0"/>
        <w:spacing w:before="240" w:beforeAutospacing="off" w:after="240" w:afterAutospacing="off"/>
        <w:rPr>
          <w:rFonts w:ascii="Aptos" w:hAnsi="Aptos" w:eastAsia="Aptos" w:cs="Aptos"/>
          <w:noProof w:val="0"/>
          <w:sz w:val="24"/>
          <w:szCs w:val="24"/>
          <w:lang w:val="en-US"/>
        </w:rPr>
      </w:pPr>
      <w:r w:rsidRPr="2AB85010" w:rsidR="5426B368">
        <w:rPr>
          <w:rFonts w:ascii="Aptos" w:hAnsi="Aptos" w:eastAsia="Aptos" w:cs="Aptos"/>
          <w:b w:val="1"/>
          <w:bCs w:val="1"/>
          <w:noProof w:val="0"/>
          <w:sz w:val="24"/>
          <w:szCs w:val="24"/>
          <w:lang w:val="en-US"/>
        </w:rPr>
        <w:t>Expectant/Dangerous Stakeholders:</w:t>
      </w:r>
      <w:r w:rsidRPr="2AB85010" w:rsidR="5426B368">
        <w:rPr>
          <w:rFonts w:ascii="Aptos" w:hAnsi="Aptos" w:eastAsia="Aptos" w:cs="Aptos"/>
          <w:noProof w:val="0"/>
          <w:sz w:val="24"/>
          <w:szCs w:val="24"/>
          <w:lang w:val="en-US"/>
        </w:rPr>
        <w:t xml:space="preserve"> Frontline employees often hold high </w:t>
      </w:r>
      <w:r w:rsidRPr="2AB85010" w:rsidR="5426B368">
        <w:rPr>
          <w:rFonts w:ascii="Aptos" w:hAnsi="Aptos" w:eastAsia="Aptos" w:cs="Aptos"/>
          <w:b w:val="1"/>
          <w:bCs w:val="1"/>
          <w:noProof w:val="0"/>
          <w:sz w:val="24"/>
          <w:szCs w:val="24"/>
          <w:lang w:val="en-US"/>
        </w:rPr>
        <w:t>urgency</w:t>
      </w:r>
      <w:r w:rsidRPr="2AB85010" w:rsidR="5426B368">
        <w:rPr>
          <w:rFonts w:ascii="Aptos" w:hAnsi="Aptos" w:eastAsia="Aptos" w:cs="Aptos"/>
          <w:noProof w:val="0"/>
          <w:sz w:val="24"/>
          <w:szCs w:val="24"/>
          <w:lang w:val="en-US"/>
        </w:rPr>
        <w:t xml:space="preserve"> and </w:t>
      </w:r>
      <w:r w:rsidRPr="2AB85010" w:rsidR="5426B368">
        <w:rPr>
          <w:rFonts w:ascii="Aptos" w:hAnsi="Aptos" w:eastAsia="Aptos" w:cs="Aptos"/>
          <w:b w:val="1"/>
          <w:bCs w:val="1"/>
          <w:noProof w:val="0"/>
          <w:sz w:val="24"/>
          <w:szCs w:val="24"/>
          <w:lang w:val="en-US"/>
        </w:rPr>
        <w:t>legitimacy</w:t>
      </w:r>
      <w:r w:rsidRPr="2AB85010" w:rsidR="5426B368">
        <w:rPr>
          <w:rFonts w:ascii="Aptos" w:hAnsi="Aptos" w:eastAsia="Aptos" w:cs="Aptos"/>
          <w:noProof w:val="0"/>
          <w:sz w:val="24"/>
          <w:szCs w:val="24"/>
          <w:lang w:val="en-US"/>
        </w:rPr>
        <w:t>. If their concerns regarding AI-driven job displacement are not addressed, they may exercise "blocking power," leading to a "High-Tech, Low-Touch" guest experience that damages the Novotel brand.</w:t>
      </w:r>
    </w:p>
    <w:p xmlns:wp14="http://schemas.microsoft.com/office/word/2010/wordml" w:rsidP="2AB85010" wp14:paraId="0A7BDE2F" wp14:textId="67570413">
      <w:pPr>
        <w:pStyle w:val="Normal"/>
        <w:bidi w:val="0"/>
        <w:rPr>
          <w:b w:val="1"/>
          <w:bCs w:val="1"/>
          <w:noProof w:val="0"/>
          <w:sz w:val="28"/>
          <w:szCs w:val="28"/>
          <w:u w:val="single"/>
          <w:lang w:val="en-US"/>
        </w:rPr>
      </w:pPr>
    </w:p>
    <w:p xmlns:wp14="http://schemas.microsoft.com/office/word/2010/wordml" w:rsidP="2AB85010" wp14:paraId="37283D84" wp14:textId="67636E73">
      <w:pPr>
        <w:pStyle w:val="Normal"/>
        <w:bidi w:val="0"/>
        <w:rPr>
          <w:b w:val="1"/>
          <w:bCs w:val="1"/>
          <w:noProof w:val="0"/>
          <w:sz w:val="28"/>
          <w:szCs w:val="28"/>
          <w:u w:val="single"/>
          <w:lang w:val="en-US"/>
        </w:rPr>
      </w:pPr>
      <w:r w:rsidRPr="2AB85010" w:rsidR="5426B368">
        <w:rPr>
          <w:b w:val="1"/>
          <w:bCs w:val="1"/>
          <w:noProof w:val="0"/>
          <w:sz w:val="28"/>
          <w:szCs w:val="28"/>
          <w:u w:val="single"/>
          <w:lang w:val="en-US"/>
        </w:rPr>
        <w:t>The 4C’s Framework for Engagement</w:t>
      </w:r>
    </w:p>
    <w:p xmlns:wp14="http://schemas.microsoft.com/office/word/2010/wordml" w:rsidP="2AB85010" wp14:paraId="3DB4114C" wp14:textId="6CCB02A6">
      <w:pPr>
        <w:bidi w:val="0"/>
        <w:spacing w:before="0" w:beforeAutospacing="off" w:after="240" w:afterAutospacing="off"/>
      </w:pPr>
      <w:r w:rsidRPr="2AB85010" w:rsidR="5426B368">
        <w:rPr>
          <w:rFonts w:ascii="Aptos" w:hAnsi="Aptos" w:eastAsia="Aptos" w:cs="Aptos"/>
          <w:noProof w:val="0"/>
          <w:sz w:val="24"/>
          <w:szCs w:val="24"/>
          <w:lang w:val="en-US"/>
        </w:rPr>
        <w:t xml:space="preserve">To move beyond a "top-down" management style, the engagement plan for StaySmart+ is structured around the </w:t>
      </w:r>
      <w:r w:rsidRPr="2AB85010" w:rsidR="5426B368">
        <w:rPr>
          <w:rFonts w:ascii="Aptos" w:hAnsi="Aptos" w:eastAsia="Aptos" w:cs="Aptos"/>
          <w:b w:val="1"/>
          <w:bCs w:val="1"/>
          <w:noProof w:val="0"/>
          <w:sz w:val="24"/>
          <w:szCs w:val="24"/>
          <w:lang w:val="en-US"/>
        </w:rPr>
        <w:t>4C’s Framework</w:t>
      </w:r>
      <w:r w:rsidRPr="2AB85010" w:rsidR="5426B368">
        <w:rPr>
          <w:rFonts w:ascii="Aptos" w:hAnsi="Aptos" w:eastAsia="Aptos" w:cs="Aptos"/>
          <w:noProof w:val="0"/>
          <w:sz w:val="24"/>
          <w:szCs w:val="24"/>
          <w:lang w:val="en-US"/>
        </w:rPr>
        <w:t>, ensuring that leadership fosters a culture of partnership rather than mere compliance:</w:t>
      </w:r>
    </w:p>
    <w:p xmlns:wp14="http://schemas.microsoft.com/office/word/2010/wordml" w:rsidP="2AB85010" wp14:paraId="3266384D" wp14:textId="7B7EEE23">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2AB85010" w:rsidR="5426B368">
        <w:rPr>
          <w:rFonts w:ascii="Aptos" w:hAnsi="Aptos" w:eastAsia="Aptos" w:cs="Aptos"/>
          <w:b w:val="1"/>
          <w:bCs w:val="1"/>
          <w:noProof w:val="0"/>
          <w:sz w:val="24"/>
          <w:szCs w:val="24"/>
          <w:lang w:val="en-US"/>
        </w:rPr>
        <w:t>Communication:</w:t>
      </w:r>
      <w:r w:rsidRPr="2AB85010" w:rsidR="5426B368">
        <w:rPr>
          <w:rFonts w:ascii="Aptos" w:hAnsi="Aptos" w:eastAsia="Aptos" w:cs="Aptos"/>
          <w:noProof w:val="0"/>
          <w:sz w:val="24"/>
          <w:szCs w:val="24"/>
          <w:lang w:val="en-US"/>
        </w:rPr>
        <w:t xml:space="preserve"> Providing clear, transparent rationales for the AI shift. At Novotel Birmingham, this involves "Town Hall" style meetings to explain how AI reduces administrative burdens.</w:t>
      </w:r>
    </w:p>
    <w:p xmlns:wp14="http://schemas.microsoft.com/office/word/2010/wordml" w:rsidP="2AB85010" wp14:paraId="22BB2C44" wp14:textId="2E8C98DB">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2AB85010" w:rsidR="5426B368">
        <w:rPr>
          <w:rFonts w:ascii="Aptos" w:hAnsi="Aptos" w:eastAsia="Aptos" w:cs="Aptos"/>
          <w:b w:val="1"/>
          <w:bCs w:val="1"/>
          <w:noProof w:val="0"/>
          <w:sz w:val="24"/>
          <w:szCs w:val="24"/>
          <w:lang w:val="en-US"/>
        </w:rPr>
        <w:t>Consultation:</w:t>
      </w:r>
      <w:r w:rsidRPr="2AB85010" w:rsidR="5426B368">
        <w:rPr>
          <w:rFonts w:ascii="Aptos" w:hAnsi="Aptos" w:eastAsia="Aptos" w:cs="Aptos"/>
          <w:noProof w:val="0"/>
          <w:sz w:val="24"/>
          <w:szCs w:val="24"/>
          <w:lang w:val="en-US"/>
        </w:rPr>
        <w:t xml:space="preserve"> Actively seeking feedback from the Birmingham concierge team on the AI’s predictive accuracy. This gives staff a sense of </w:t>
      </w:r>
      <w:r w:rsidRPr="2AB85010" w:rsidR="5426B368">
        <w:rPr>
          <w:rFonts w:ascii="Aptos" w:hAnsi="Aptos" w:eastAsia="Aptos" w:cs="Aptos"/>
          <w:b w:val="1"/>
          <w:bCs w:val="1"/>
          <w:noProof w:val="0"/>
          <w:sz w:val="24"/>
          <w:szCs w:val="24"/>
          <w:lang w:val="en-US"/>
        </w:rPr>
        <w:t>ownership</w:t>
      </w:r>
      <w:r w:rsidRPr="2AB85010" w:rsidR="5426B368">
        <w:rPr>
          <w:rFonts w:ascii="Aptos" w:hAnsi="Aptos" w:eastAsia="Aptos" w:cs="Aptos"/>
          <w:noProof w:val="0"/>
          <w:sz w:val="24"/>
          <w:szCs w:val="24"/>
          <w:lang w:val="en-US"/>
        </w:rPr>
        <w:t xml:space="preserve"> over the new technology.</w:t>
      </w:r>
    </w:p>
    <w:p xmlns:wp14="http://schemas.microsoft.com/office/word/2010/wordml" w:rsidP="2AB85010" wp14:paraId="61BA0806" wp14:textId="12E59523">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2AB85010" w:rsidR="5426B368">
        <w:rPr>
          <w:rFonts w:ascii="Aptos" w:hAnsi="Aptos" w:eastAsia="Aptos" w:cs="Aptos"/>
          <w:b w:val="1"/>
          <w:bCs w:val="1"/>
          <w:noProof w:val="0"/>
          <w:sz w:val="24"/>
          <w:szCs w:val="24"/>
          <w:lang w:val="en-US"/>
        </w:rPr>
        <w:t>Collaboration:</w:t>
      </w:r>
      <w:r w:rsidRPr="2AB85010" w:rsidR="5426B368">
        <w:rPr>
          <w:rFonts w:ascii="Aptos" w:hAnsi="Aptos" w:eastAsia="Aptos" w:cs="Aptos"/>
          <w:noProof w:val="0"/>
          <w:sz w:val="24"/>
          <w:szCs w:val="24"/>
          <w:lang w:val="en-US"/>
        </w:rPr>
        <w:t xml:space="preserve"> Working with </w:t>
      </w:r>
      <w:r w:rsidRPr="2AB85010" w:rsidR="5426B368">
        <w:rPr>
          <w:rFonts w:ascii="Aptos" w:hAnsi="Aptos" w:eastAsia="Aptos" w:cs="Aptos"/>
          <w:b w:val="1"/>
          <w:bCs w:val="1"/>
          <w:noProof w:val="0"/>
          <w:sz w:val="24"/>
          <w:szCs w:val="24"/>
          <w:lang w:val="en-US"/>
        </w:rPr>
        <w:t>Technology Vendors</w:t>
      </w:r>
      <w:r w:rsidRPr="2AB85010" w:rsidR="5426B368">
        <w:rPr>
          <w:rFonts w:ascii="Aptos" w:hAnsi="Aptos" w:eastAsia="Aptos" w:cs="Aptos"/>
          <w:noProof w:val="0"/>
          <w:sz w:val="24"/>
          <w:szCs w:val="24"/>
          <w:lang w:val="en-US"/>
        </w:rPr>
        <w:t xml:space="preserve"> and local </w:t>
      </w:r>
      <w:r w:rsidRPr="2AB85010" w:rsidR="5426B368">
        <w:rPr>
          <w:rFonts w:ascii="Aptos" w:hAnsi="Aptos" w:eastAsia="Aptos" w:cs="Aptos"/>
          <w:b w:val="1"/>
          <w:bCs w:val="1"/>
          <w:noProof w:val="0"/>
          <w:sz w:val="24"/>
          <w:szCs w:val="24"/>
          <w:lang w:val="en-US"/>
        </w:rPr>
        <w:t>Sustainability Partners</w:t>
      </w:r>
      <w:r w:rsidRPr="2AB85010" w:rsidR="5426B368">
        <w:rPr>
          <w:rFonts w:ascii="Aptos" w:hAnsi="Aptos" w:eastAsia="Aptos" w:cs="Aptos"/>
          <w:noProof w:val="0"/>
          <w:sz w:val="24"/>
          <w:szCs w:val="24"/>
          <w:lang w:val="en-US"/>
        </w:rPr>
        <w:t xml:space="preserve"> to co-create features that reflect the specific needs of the West Midlands business traveler.</w:t>
      </w:r>
    </w:p>
    <w:p xmlns:wp14="http://schemas.microsoft.com/office/word/2010/wordml" w:rsidP="2AB85010" wp14:paraId="4C761C61" wp14:textId="5394D99E">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2AB85010" w:rsidR="5426B368">
        <w:rPr>
          <w:rFonts w:ascii="Aptos" w:hAnsi="Aptos" w:eastAsia="Aptos" w:cs="Aptos"/>
          <w:b w:val="1"/>
          <w:bCs w:val="1"/>
          <w:noProof w:val="0"/>
          <w:sz w:val="24"/>
          <w:szCs w:val="24"/>
          <w:lang w:val="en-US"/>
        </w:rPr>
        <w:t>Commitment:</w:t>
      </w:r>
      <w:r w:rsidRPr="2AB85010" w:rsidR="5426B368">
        <w:rPr>
          <w:rFonts w:ascii="Aptos" w:hAnsi="Aptos" w:eastAsia="Aptos" w:cs="Aptos"/>
          <w:noProof w:val="0"/>
          <w:sz w:val="24"/>
          <w:szCs w:val="24"/>
          <w:lang w:val="en-US"/>
        </w:rPr>
        <w:t xml:space="preserve"> Securing long-term "buy-in" by linking AI adoption rates to local performance bonuses and professional development opportunities.</w:t>
      </w:r>
    </w:p>
    <w:p xmlns:wp14="http://schemas.microsoft.com/office/word/2010/wordml" w:rsidP="2AB85010" wp14:paraId="6890D27A" wp14:textId="42320295">
      <w:pPr>
        <w:pStyle w:val="Normal"/>
        <w:bidi w:val="0"/>
        <w:rPr>
          <w:b w:val="1"/>
          <w:bCs w:val="1"/>
          <w:noProof w:val="0"/>
          <w:sz w:val="32"/>
          <w:szCs w:val="32"/>
          <w:u w:val="single"/>
          <w:lang w:val="en-US"/>
        </w:rPr>
      </w:pPr>
      <w:r w:rsidRPr="2AB85010" w:rsidR="5426B368">
        <w:rPr>
          <w:b w:val="1"/>
          <w:bCs w:val="1"/>
          <w:noProof w:val="0"/>
          <w:sz w:val="28"/>
          <w:szCs w:val="28"/>
          <w:u w:val="single"/>
          <w:lang w:val="en-US"/>
        </w:rPr>
        <w:t xml:space="preserve">Tactical Communication Plan </w:t>
      </w:r>
    </w:p>
    <w:p xmlns:wp14="http://schemas.microsoft.com/office/word/2010/wordml" w:rsidP="2AB85010" wp14:paraId="6C4AB2F7" wp14:textId="3961E787">
      <w:pPr>
        <w:bidi w:val="0"/>
        <w:spacing w:before="0" w:beforeAutospacing="off" w:after="240" w:afterAutospacing="off"/>
      </w:pPr>
      <w:r w:rsidRPr="596A0D04" w:rsidR="5426B368">
        <w:rPr>
          <w:rFonts w:ascii="Aptos" w:hAnsi="Aptos" w:eastAsia="Aptos" w:cs="Aptos"/>
          <w:noProof w:val="0"/>
          <w:sz w:val="24"/>
          <w:szCs w:val="24"/>
          <w:lang w:val="en-US"/>
        </w:rPr>
        <w:t xml:space="preserve">A structured communication schedule is vital to maintaining momentum and managing the </w:t>
      </w:r>
      <w:r w:rsidRPr="596A0D04" w:rsidR="5426B368">
        <w:rPr>
          <w:rFonts w:ascii="Aptos" w:hAnsi="Aptos" w:eastAsia="Aptos" w:cs="Aptos"/>
          <w:b w:val="1"/>
          <w:bCs w:val="1"/>
          <w:noProof w:val="0"/>
          <w:sz w:val="24"/>
          <w:szCs w:val="24"/>
          <w:lang w:val="en-US"/>
        </w:rPr>
        <w:t>"Change Curve"</w:t>
      </w:r>
      <w:r w:rsidRPr="596A0D04" w:rsidR="5426B368">
        <w:rPr>
          <w:rFonts w:ascii="Aptos" w:hAnsi="Aptos" w:eastAsia="Aptos" w:cs="Aptos"/>
          <w:noProof w:val="0"/>
          <w:sz w:val="24"/>
          <w:szCs w:val="24"/>
          <w:lang w:val="en-US"/>
        </w:rPr>
        <w:t xml:space="preserve"> often associated with digital transformation (Bourne, 2015).</w:t>
      </w:r>
    </w:p>
    <w:tbl>
      <w:tblPr>
        <w:tblStyle w:val="TableGrid"/>
        <w:bidiVisual w:val="0"/>
        <w:tblW w:w="0" w:type="auto"/>
        <w:tblLook w:val="06A0" w:firstRow="1" w:lastRow="0" w:firstColumn="1" w:lastColumn="0" w:noHBand="1" w:noVBand="1"/>
      </w:tblPr>
      <w:tblGrid>
        <w:gridCol w:w="2340"/>
        <w:gridCol w:w="2340"/>
        <w:gridCol w:w="2340"/>
        <w:gridCol w:w="2340"/>
      </w:tblGrid>
      <w:tr w:rsidR="596A0D04" w:rsidTr="596A0D04" w14:paraId="794C1058">
        <w:trPr>
          <w:trHeight w:val="300"/>
        </w:trPr>
        <w:tc>
          <w:tcPr>
            <w:tcW w:w="2340" w:type="dxa"/>
            <w:tcMar/>
          </w:tcPr>
          <w:p w:rsidR="6D0DFBA9" w:rsidP="596A0D04" w:rsidRDefault="6D0DFBA9" w14:paraId="4C9E3EC6" w14:textId="2BD17BDC">
            <w:pPr>
              <w:pStyle w:val="Normal"/>
              <w:bidi w:val="0"/>
              <w:rPr>
                <w:rFonts w:ascii="Aptos" w:hAnsi="Aptos" w:eastAsia="Aptos" w:cs="Aptos"/>
                <w:noProof w:val="0"/>
                <w:sz w:val="22"/>
                <w:szCs w:val="22"/>
                <w:lang w:val="en-US"/>
              </w:rPr>
            </w:pPr>
            <w:r w:rsidRPr="596A0D04" w:rsidR="6D0DFBA9">
              <w:rPr>
                <w:rFonts w:ascii="Aptos" w:hAnsi="Aptos" w:eastAsia="Aptos" w:cs="Aptos"/>
                <w:noProof w:val="0"/>
                <w:sz w:val="24"/>
                <w:szCs w:val="24"/>
                <w:lang w:val="en-US"/>
              </w:rPr>
              <w:t>Frequency</w:t>
            </w:r>
          </w:p>
        </w:tc>
        <w:tc>
          <w:tcPr>
            <w:tcW w:w="2340" w:type="dxa"/>
            <w:tcMar/>
          </w:tcPr>
          <w:p w:rsidR="1CC3F2DC" w:rsidP="596A0D04" w:rsidRDefault="1CC3F2DC" w14:paraId="23E347D6" w14:textId="5C0BA798">
            <w:pPr>
              <w:pStyle w:val="Normal"/>
              <w:bidi w:val="0"/>
              <w:rPr>
                <w:rFonts w:ascii="Aptos" w:hAnsi="Aptos" w:eastAsia="Aptos" w:cs="Aptos"/>
                <w:b w:val="0"/>
                <w:bCs w:val="0"/>
                <w:noProof w:val="0"/>
                <w:sz w:val="24"/>
                <w:szCs w:val="24"/>
                <w:lang w:val="en-US"/>
              </w:rPr>
            </w:pPr>
            <w:r w:rsidRPr="596A0D04" w:rsidR="1CC3F2DC">
              <w:rPr>
                <w:rFonts w:ascii="Aptos" w:hAnsi="Aptos" w:eastAsia="Aptos" w:cs="Aptos"/>
                <w:b w:val="0"/>
                <w:bCs w:val="0"/>
                <w:noProof w:val="0"/>
                <w:sz w:val="24"/>
                <w:szCs w:val="24"/>
                <w:lang w:val="en-US"/>
              </w:rPr>
              <w:t>Delivery Mechanism</w:t>
            </w:r>
          </w:p>
        </w:tc>
        <w:tc>
          <w:tcPr>
            <w:tcW w:w="2340" w:type="dxa"/>
            <w:tcMar/>
          </w:tcPr>
          <w:p w:rsidR="1CC3F2DC" w:rsidP="596A0D04" w:rsidRDefault="1CC3F2DC" w14:paraId="2E0096E7" w14:textId="20E819AE">
            <w:pPr>
              <w:pStyle w:val="Normal"/>
              <w:bidi w:val="0"/>
              <w:rPr>
                <w:rFonts w:ascii="Aptos" w:hAnsi="Aptos" w:eastAsia="Aptos" w:cs="Aptos"/>
                <w:noProof w:val="0"/>
                <w:sz w:val="22"/>
                <w:szCs w:val="22"/>
                <w:lang w:val="en-US"/>
              </w:rPr>
            </w:pPr>
            <w:r w:rsidRPr="596A0D04" w:rsidR="1CC3F2DC">
              <w:rPr>
                <w:rFonts w:ascii="Aptos" w:hAnsi="Aptos" w:eastAsia="Aptos" w:cs="Aptos"/>
                <w:noProof w:val="0"/>
                <w:sz w:val="24"/>
                <w:szCs w:val="24"/>
                <w:lang w:val="en-US"/>
              </w:rPr>
              <w:t>Primary Stakeholders</w:t>
            </w:r>
          </w:p>
        </w:tc>
        <w:tc>
          <w:tcPr>
            <w:tcW w:w="2340" w:type="dxa"/>
            <w:tcMar/>
          </w:tcPr>
          <w:p w:rsidR="1CC3F2DC" w:rsidP="596A0D04" w:rsidRDefault="1CC3F2DC" w14:paraId="429F85D0" w14:textId="5F1BA181">
            <w:pPr>
              <w:pStyle w:val="Normal"/>
              <w:bidi w:val="0"/>
              <w:rPr>
                <w:rFonts w:ascii="Aptos" w:hAnsi="Aptos" w:eastAsia="Aptos" w:cs="Aptos"/>
                <w:noProof w:val="0"/>
                <w:sz w:val="24"/>
                <w:szCs w:val="24"/>
                <w:lang w:val="en-US"/>
              </w:rPr>
            </w:pPr>
            <w:r w:rsidRPr="596A0D04" w:rsidR="1CC3F2DC">
              <w:rPr>
                <w:rFonts w:ascii="Aptos" w:hAnsi="Aptos" w:eastAsia="Aptos" w:cs="Aptos"/>
                <w:noProof w:val="0"/>
                <w:sz w:val="24"/>
                <w:szCs w:val="24"/>
                <w:lang w:val="en-US"/>
              </w:rPr>
              <w:t>Strategic Objective</w:t>
            </w:r>
          </w:p>
        </w:tc>
      </w:tr>
      <w:tr w:rsidR="596A0D04" w:rsidTr="596A0D04" w14:paraId="23F2AB78">
        <w:trPr>
          <w:trHeight w:val="300"/>
        </w:trPr>
        <w:tc>
          <w:tcPr>
            <w:tcW w:w="2340" w:type="dxa"/>
            <w:tcMar/>
          </w:tcPr>
          <w:p w:rsidR="6D0DFBA9" w:rsidP="596A0D04" w:rsidRDefault="6D0DFBA9" w14:paraId="60BBF618" w14:textId="12B01E61">
            <w:pPr>
              <w:pStyle w:val="Normal"/>
              <w:bidi w:val="0"/>
              <w:rPr>
                <w:rFonts w:ascii="Aptos" w:hAnsi="Aptos" w:eastAsia="Aptos" w:cs="Aptos"/>
                <w:noProof w:val="0"/>
                <w:sz w:val="22"/>
                <w:szCs w:val="22"/>
                <w:lang w:val="en-US"/>
              </w:rPr>
            </w:pPr>
            <w:r w:rsidRPr="596A0D04" w:rsidR="6D0DFBA9">
              <w:rPr>
                <w:rFonts w:ascii="Aptos" w:hAnsi="Aptos" w:eastAsia="Aptos" w:cs="Aptos"/>
                <w:noProof w:val="0"/>
                <w:sz w:val="24"/>
                <w:szCs w:val="24"/>
                <w:lang w:val="en-US"/>
              </w:rPr>
              <w:t>Monthly</w:t>
            </w:r>
          </w:p>
        </w:tc>
        <w:tc>
          <w:tcPr>
            <w:tcW w:w="2340" w:type="dxa"/>
            <w:tcMar/>
          </w:tcPr>
          <w:p w:rsidR="0DC3B3E9" w:rsidP="596A0D04" w:rsidRDefault="0DC3B3E9" w14:paraId="1885E276" w14:textId="48366034">
            <w:pPr>
              <w:pStyle w:val="Normal"/>
              <w:bidi w:val="0"/>
              <w:rPr>
                <w:rFonts w:ascii="Aptos" w:hAnsi="Aptos" w:eastAsia="Aptos" w:cs="Aptos"/>
                <w:noProof w:val="0"/>
                <w:sz w:val="22"/>
                <w:szCs w:val="22"/>
                <w:lang w:val="en-US"/>
              </w:rPr>
            </w:pPr>
            <w:r w:rsidRPr="596A0D04" w:rsidR="0DC3B3E9">
              <w:rPr>
                <w:rFonts w:ascii="Aptos" w:hAnsi="Aptos" w:eastAsia="Aptos" w:cs="Aptos"/>
                <w:noProof w:val="0"/>
                <w:sz w:val="24"/>
                <w:szCs w:val="24"/>
                <w:lang w:val="en-US"/>
              </w:rPr>
              <w:t>Executive Performance Dashboards</w:t>
            </w:r>
          </w:p>
        </w:tc>
        <w:tc>
          <w:tcPr>
            <w:tcW w:w="2340" w:type="dxa"/>
            <w:tcMar/>
          </w:tcPr>
          <w:p w:rsidR="0DC3B3E9" w:rsidP="596A0D04" w:rsidRDefault="0DC3B3E9" w14:paraId="01D87AF4" w14:textId="63069835">
            <w:pPr>
              <w:pStyle w:val="Normal"/>
              <w:bidi w:val="0"/>
              <w:rPr>
                <w:rFonts w:ascii="Aptos" w:hAnsi="Aptos" w:eastAsia="Aptos" w:cs="Aptos"/>
                <w:noProof w:val="0"/>
                <w:sz w:val="22"/>
                <w:szCs w:val="22"/>
                <w:lang w:val="en-US"/>
              </w:rPr>
            </w:pPr>
            <w:r w:rsidRPr="596A0D04" w:rsidR="0DC3B3E9">
              <w:rPr>
                <w:rFonts w:ascii="Aptos" w:hAnsi="Aptos" w:eastAsia="Aptos" w:cs="Aptos"/>
                <w:noProof w:val="0"/>
                <w:sz w:val="24"/>
                <w:szCs w:val="24"/>
                <w:lang w:val="en-US"/>
              </w:rPr>
              <w:t>Accor Board of Directors &amp; Investors</w:t>
            </w:r>
          </w:p>
        </w:tc>
        <w:tc>
          <w:tcPr>
            <w:tcW w:w="2340" w:type="dxa"/>
            <w:tcMar/>
          </w:tcPr>
          <w:p w:rsidR="0DC3B3E9" w:rsidP="596A0D04" w:rsidRDefault="0DC3B3E9" w14:paraId="33AFC356" w14:textId="7C1A722B">
            <w:pPr>
              <w:pStyle w:val="Normal"/>
              <w:bidi w:val="0"/>
              <w:rPr>
                <w:rFonts w:ascii="Aptos" w:hAnsi="Aptos" w:eastAsia="Aptos" w:cs="Aptos"/>
                <w:noProof w:val="0"/>
                <w:sz w:val="22"/>
                <w:szCs w:val="22"/>
                <w:lang w:val="en-US"/>
              </w:rPr>
            </w:pPr>
            <w:r w:rsidRPr="596A0D04" w:rsidR="0DC3B3E9">
              <w:rPr>
                <w:rFonts w:ascii="Aptos" w:hAnsi="Aptos" w:eastAsia="Aptos" w:cs="Aptos"/>
                <w:noProof w:val="0"/>
                <w:sz w:val="24"/>
                <w:szCs w:val="24"/>
                <w:lang w:val="en-US"/>
              </w:rPr>
              <w:t xml:space="preserve">Evaluating Return on Investment (ROI) and </w:t>
            </w:r>
            <w:r w:rsidRPr="596A0D04" w:rsidR="0DC3B3E9">
              <w:rPr>
                <w:rFonts w:ascii="Aptos" w:hAnsi="Aptos" w:eastAsia="Aptos" w:cs="Aptos"/>
                <w:noProof w:val="0"/>
                <w:sz w:val="24"/>
                <w:szCs w:val="24"/>
                <w:lang w:val="en-US"/>
              </w:rPr>
              <w:t>monitoring</w:t>
            </w:r>
            <w:r w:rsidRPr="596A0D04" w:rsidR="0DC3B3E9">
              <w:rPr>
                <w:rFonts w:ascii="Aptos" w:hAnsi="Aptos" w:eastAsia="Aptos" w:cs="Aptos"/>
                <w:noProof w:val="0"/>
                <w:sz w:val="24"/>
                <w:szCs w:val="24"/>
                <w:lang w:val="en-US"/>
              </w:rPr>
              <w:t xml:space="preserve"> strategic alignment with predefined SMART KPIs.</w:t>
            </w:r>
          </w:p>
        </w:tc>
      </w:tr>
      <w:tr w:rsidR="596A0D04" w:rsidTr="596A0D04" w14:paraId="4B34E623">
        <w:trPr>
          <w:trHeight w:val="300"/>
        </w:trPr>
        <w:tc>
          <w:tcPr>
            <w:tcW w:w="2340" w:type="dxa"/>
            <w:tcMar/>
          </w:tcPr>
          <w:p w:rsidR="6D0DFBA9" w:rsidP="596A0D04" w:rsidRDefault="6D0DFBA9" w14:paraId="10C47946" w14:textId="579735B6">
            <w:pPr>
              <w:pStyle w:val="Normal"/>
              <w:bidi w:val="0"/>
              <w:rPr>
                <w:rFonts w:ascii="Aptos" w:hAnsi="Aptos" w:eastAsia="Aptos" w:cs="Aptos"/>
                <w:noProof w:val="0"/>
                <w:sz w:val="22"/>
                <w:szCs w:val="22"/>
                <w:lang w:val="en-US"/>
              </w:rPr>
            </w:pPr>
            <w:r w:rsidRPr="596A0D04" w:rsidR="6D0DFBA9">
              <w:rPr>
                <w:rFonts w:ascii="Aptos" w:hAnsi="Aptos" w:eastAsia="Aptos" w:cs="Aptos"/>
                <w:noProof w:val="0"/>
                <w:sz w:val="24"/>
                <w:szCs w:val="24"/>
                <w:lang w:val="en-US"/>
              </w:rPr>
              <w:t>Bi-Weekly</w:t>
            </w:r>
          </w:p>
        </w:tc>
        <w:tc>
          <w:tcPr>
            <w:tcW w:w="2340" w:type="dxa"/>
            <w:tcMar/>
          </w:tcPr>
          <w:p w:rsidR="305212DC" w:rsidP="596A0D04" w:rsidRDefault="305212DC" w14:paraId="1FA5C27A" w14:textId="460E4793">
            <w:pPr>
              <w:pStyle w:val="Normal"/>
              <w:bidi w:val="0"/>
              <w:rPr>
                <w:rFonts w:ascii="Aptos" w:hAnsi="Aptos" w:eastAsia="Aptos" w:cs="Aptos"/>
                <w:noProof w:val="0"/>
                <w:sz w:val="22"/>
                <w:szCs w:val="22"/>
                <w:lang w:val="en-US"/>
              </w:rPr>
            </w:pPr>
            <w:r w:rsidRPr="596A0D04" w:rsidR="305212DC">
              <w:rPr>
                <w:rFonts w:ascii="Aptos" w:hAnsi="Aptos" w:eastAsia="Aptos" w:cs="Aptos"/>
                <w:noProof w:val="0"/>
                <w:sz w:val="24"/>
                <w:szCs w:val="24"/>
                <w:lang w:val="en-US"/>
              </w:rPr>
              <w:t>Cross-Functional Sprint Meetings</w:t>
            </w:r>
          </w:p>
        </w:tc>
        <w:tc>
          <w:tcPr>
            <w:tcW w:w="2340" w:type="dxa"/>
            <w:tcMar/>
          </w:tcPr>
          <w:p w:rsidR="305212DC" w:rsidP="596A0D04" w:rsidRDefault="305212DC" w14:paraId="12D3763C" w14:textId="1AF5D44F">
            <w:pPr>
              <w:pStyle w:val="Normal"/>
              <w:bidi w:val="0"/>
              <w:rPr>
                <w:rFonts w:ascii="Aptos" w:hAnsi="Aptos" w:eastAsia="Aptos" w:cs="Aptos"/>
                <w:noProof w:val="0"/>
                <w:sz w:val="22"/>
                <w:szCs w:val="22"/>
                <w:lang w:val="en-US"/>
              </w:rPr>
            </w:pPr>
            <w:r w:rsidRPr="596A0D04" w:rsidR="305212DC">
              <w:rPr>
                <w:rFonts w:ascii="Aptos" w:hAnsi="Aptos" w:eastAsia="Aptos" w:cs="Aptos"/>
                <w:noProof w:val="0"/>
                <w:sz w:val="24"/>
                <w:szCs w:val="24"/>
                <w:lang w:val="en-US"/>
              </w:rPr>
              <w:t>IT, Marketing, and Operations Teams</w:t>
            </w:r>
          </w:p>
        </w:tc>
        <w:tc>
          <w:tcPr>
            <w:tcW w:w="2340" w:type="dxa"/>
            <w:tcMar/>
          </w:tcPr>
          <w:p w:rsidR="305212DC" w:rsidP="596A0D04" w:rsidRDefault="305212DC" w14:paraId="15E47A40" w14:textId="3F4864D5">
            <w:pPr>
              <w:pStyle w:val="Normal"/>
              <w:bidi w:val="0"/>
              <w:rPr>
                <w:rFonts w:ascii="Aptos" w:hAnsi="Aptos" w:eastAsia="Aptos" w:cs="Aptos"/>
                <w:noProof w:val="0"/>
                <w:sz w:val="22"/>
                <w:szCs w:val="22"/>
                <w:lang w:val="en-US"/>
              </w:rPr>
            </w:pPr>
            <w:r w:rsidRPr="596A0D04" w:rsidR="305212DC">
              <w:rPr>
                <w:rFonts w:ascii="Aptos" w:hAnsi="Aptos" w:eastAsia="Aptos" w:cs="Aptos"/>
                <w:noProof w:val="0"/>
                <w:sz w:val="24"/>
                <w:szCs w:val="24"/>
                <w:lang w:val="en-US"/>
              </w:rPr>
              <w:t>Facilitating iterative technical optimization and resolving operational "bugs" within the Birmingham pilot program.</w:t>
            </w:r>
          </w:p>
        </w:tc>
      </w:tr>
      <w:tr w:rsidR="596A0D04" w:rsidTr="596A0D04" w14:paraId="23FDF197">
        <w:trPr>
          <w:trHeight w:val="300"/>
        </w:trPr>
        <w:tc>
          <w:tcPr>
            <w:tcW w:w="2340" w:type="dxa"/>
            <w:tcMar/>
          </w:tcPr>
          <w:p w:rsidR="51F40BCD" w:rsidP="596A0D04" w:rsidRDefault="51F40BCD" w14:paraId="48474ECD" w14:textId="48CBE6AA">
            <w:pPr>
              <w:pStyle w:val="Normal"/>
              <w:bidi w:val="0"/>
              <w:rPr>
                <w:rFonts w:ascii="Aptos" w:hAnsi="Aptos" w:eastAsia="Aptos" w:cs="Aptos"/>
                <w:noProof w:val="0"/>
                <w:sz w:val="22"/>
                <w:szCs w:val="22"/>
                <w:lang w:val="en-US"/>
              </w:rPr>
            </w:pPr>
            <w:r w:rsidRPr="596A0D04" w:rsidR="51F40BCD">
              <w:rPr>
                <w:rFonts w:ascii="Aptos" w:hAnsi="Aptos" w:eastAsia="Aptos" w:cs="Aptos"/>
                <w:noProof w:val="0"/>
                <w:sz w:val="24"/>
                <w:szCs w:val="24"/>
                <w:lang w:val="en-US"/>
              </w:rPr>
              <w:t>Weekly</w:t>
            </w:r>
          </w:p>
        </w:tc>
        <w:tc>
          <w:tcPr>
            <w:tcW w:w="2340" w:type="dxa"/>
            <w:tcMar/>
          </w:tcPr>
          <w:p w:rsidR="1A9F5EC4" w:rsidP="596A0D04" w:rsidRDefault="1A9F5EC4" w14:paraId="21BD32F8" w14:textId="39AADBC3">
            <w:pPr>
              <w:pStyle w:val="Normal"/>
              <w:bidi w:val="0"/>
              <w:rPr>
                <w:rFonts w:ascii="Aptos" w:hAnsi="Aptos" w:eastAsia="Aptos" w:cs="Aptos"/>
                <w:noProof w:val="0"/>
                <w:sz w:val="22"/>
                <w:szCs w:val="22"/>
                <w:lang w:val="en-US"/>
              </w:rPr>
            </w:pPr>
            <w:r w:rsidRPr="596A0D04" w:rsidR="1A9F5EC4">
              <w:rPr>
                <w:rFonts w:ascii="Aptos" w:hAnsi="Aptos" w:eastAsia="Aptos" w:cs="Aptos"/>
                <w:noProof w:val="0"/>
                <w:sz w:val="24"/>
                <w:szCs w:val="24"/>
                <w:lang w:val="en-US"/>
              </w:rPr>
              <w:t>Operational Shift Briefings</w:t>
            </w:r>
          </w:p>
        </w:tc>
        <w:tc>
          <w:tcPr>
            <w:tcW w:w="2340" w:type="dxa"/>
            <w:tcMar/>
          </w:tcPr>
          <w:p w:rsidR="1A9F5EC4" w:rsidP="596A0D04" w:rsidRDefault="1A9F5EC4" w14:paraId="119AA9F1" w14:textId="72FAB3AA">
            <w:pPr>
              <w:pStyle w:val="Normal"/>
              <w:bidi w:val="0"/>
              <w:rPr>
                <w:rFonts w:ascii="Aptos" w:hAnsi="Aptos" w:eastAsia="Aptos" w:cs="Aptos"/>
                <w:noProof w:val="0"/>
                <w:sz w:val="22"/>
                <w:szCs w:val="22"/>
                <w:lang w:val="en-US"/>
              </w:rPr>
            </w:pPr>
            <w:r w:rsidRPr="596A0D04" w:rsidR="1A9F5EC4">
              <w:rPr>
                <w:rFonts w:ascii="Aptos" w:hAnsi="Aptos" w:eastAsia="Aptos" w:cs="Aptos"/>
                <w:noProof w:val="0"/>
                <w:sz w:val="24"/>
                <w:szCs w:val="24"/>
                <w:lang w:val="en-US"/>
              </w:rPr>
              <w:t>Frontline Service Staff</w:t>
            </w:r>
          </w:p>
        </w:tc>
        <w:tc>
          <w:tcPr>
            <w:tcW w:w="2340" w:type="dxa"/>
            <w:tcMar/>
          </w:tcPr>
          <w:p w:rsidR="1A9F5EC4" w:rsidP="596A0D04" w:rsidRDefault="1A9F5EC4" w14:paraId="371AD80F" w14:textId="070831DA">
            <w:pPr>
              <w:pStyle w:val="Normal"/>
              <w:bidi w:val="0"/>
              <w:rPr>
                <w:rFonts w:ascii="Aptos" w:hAnsi="Aptos" w:eastAsia="Aptos" w:cs="Aptos"/>
                <w:noProof w:val="0"/>
                <w:sz w:val="22"/>
                <w:szCs w:val="22"/>
                <w:lang w:val="en-US"/>
              </w:rPr>
            </w:pPr>
            <w:r w:rsidRPr="596A0D04" w:rsidR="1A9F5EC4">
              <w:rPr>
                <w:rFonts w:ascii="Aptos" w:hAnsi="Aptos" w:eastAsia="Aptos" w:cs="Aptos"/>
                <w:noProof w:val="0"/>
                <w:sz w:val="24"/>
                <w:szCs w:val="24"/>
                <w:lang w:val="en-US"/>
              </w:rPr>
              <w:t xml:space="preserve">Gathering qualitative, real-time feedback </w:t>
            </w:r>
            <w:r w:rsidRPr="596A0D04" w:rsidR="1A9F5EC4">
              <w:rPr>
                <w:rFonts w:ascii="Aptos" w:hAnsi="Aptos" w:eastAsia="Aptos" w:cs="Aptos"/>
                <w:noProof w:val="0"/>
                <w:sz w:val="24"/>
                <w:szCs w:val="24"/>
                <w:lang w:val="en-US"/>
              </w:rPr>
              <w:t>regarding</w:t>
            </w:r>
            <w:r w:rsidRPr="596A0D04" w:rsidR="1A9F5EC4">
              <w:rPr>
                <w:rFonts w:ascii="Aptos" w:hAnsi="Aptos" w:eastAsia="Aptos" w:cs="Aptos"/>
                <w:noProof w:val="0"/>
                <w:sz w:val="24"/>
                <w:szCs w:val="24"/>
                <w:lang w:val="en-US"/>
              </w:rPr>
              <w:t xml:space="preserve"> guest sentiment and functional interactions with the AI concierge.</w:t>
            </w:r>
          </w:p>
        </w:tc>
      </w:tr>
      <w:tr w:rsidR="596A0D04" w:rsidTr="596A0D04" w14:paraId="48BD5341">
        <w:trPr>
          <w:trHeight w:val="360"/>
        </w:trPr>
        <w:tc>
          <w:tcPr>
            <w:tcW w:w="2340" w:type="dxa"/>
            <w:tcMar/>
          </w:tcPr>
          <w:p w:rsidR="51F40BCD" w:rsidP="596A0D04" w:rsidRDefault="51F40BCD" w14:paraId="068CCF41" w14:textId="531FB559">
            <w:pPr>
              <w:pStyle w:val="Normal"/>
              <w:bidi w:val="0"/>
              <w:rPr>
                <w:rFonts w:ascii="Aptos" w:hAnsi="Aptos" w:eastAsia="Aptos" w:cs="Aptos"/>
                <w:noProof w:val="0"/>
                <w:sz w:val="22"/>
                <w:szCs w:val="22"/>
                <w:lang w:val="en-US"/>
              </w:rPr>
            </w:pPr>
            <w:r w:rsidRPr="596A0D04" w:rsidR="51F40BCD">
              <w:rPr>
                <w:rFonts w:ascii="Aptos" w:hAnsi="Aptos" w:eastAsia="Aptos" w:cs="Aptos"/>
                <w:noProof w:val="0"/>
                <w:sz w:val="24"/>
                <w:szCs w:val="24"/>
                <w:lang w:val="en-US"/>
              </w:rPr>
              <w:t>Ongoing</w:t>
            </w:r>
          </w:p>
        </w:tc>
        <w:tc>
          <w:tcPr>
            <w:tcW w:w="2340" w:type="dxa"/>
            <w:tcMar/>
          </w:tcPr>
          <w:p w:rsidR="496E0915" w:rsidP="596A0D04" w:rsidRDefault="496E0915" w14:paraId="6E2D61BF" w14:textId="652B25BF">
            <w:pPr>
              <w:pStyle w:val="Normal"/>
            </w:pPr>
            <w:r w:rsidRPr="596A0D04" w:rsidR="496E0915">
              <w:rPr>
                <w:rFonts w:ascii="Aptos" w:hAnsi="Aptos" w:eastAsia="Aptos" w:cs="Aptos"/>
                <w:noProof w:val="0"/>
                <w:sz w:val="20"/>
                <w:szCs w:val="20"/>
                <w:lang w:val="en-US"/>
              </w:rPr>
              <w:t>Digital Experience Surveys</w:t>
            </w:r>
          </w:p>
        </w:tc>
        <w:tc>
          <w:tcPr>
            <w:tcW w:w="2340" w:type="dxa"/>
            <w:tcMar/>
          </w:tcPr>
          <w:p w:rsidR="496E0915" w:rsidP="596A0D04" w:rsidRDefault="496E0915" w14:paraId="48009841" w14:textId="7D41A01B">
            <w:pPr>
              <w:pStyle w:val="Normal"/>
            </w:pPr>
            <w:r w:rsidRPr="596A0D04" w:rsidR="496E0915">
              <w:rPr>
                <w:rFonts w:ascii="Aptos" w:hAnsi="Aptos" w:eastAsia="Aptos" w:cs="Aptos"/>
                <w:noProof w:val="0"/>
                <w:sz w:val="20"/>
                <w:szCs w:val="20"/>
                <w:lang w:val="en-US"/>
              </w:rPr>
              <w:t>Hotel Guests</w:t>
            </w:r>
          </w:p>
        </w:tc>
        <w:tc>
          <w:tcPr>
            <w:tcW w:w="2340" w:type="dxa"/>
            <w:tcMar/>
          </w:tcPr>
          <w:p w:rsidR="596A0D04" w:rsidP="596A0D04" w:rsidRDefault="596A0D04" w14:paraId="6C6EA2D3" w14:textId="18024EA7">
            <w:pPr>
              <w:bidi w:val="0"/>
              <w:spacing w:before="0" w:beforeAutospacing="off" w:after="0" w:afterAutospacing="off"/>
            </w:pPr>
            <w:r w:rsidRPr="596A0D04" w:rsidR="596A0D04">
              <w:rPr>
                <w:sz w:val="22"/>
                <w:szCs w:val="22"/>
              </w:rPr>
              <w:t xml:space="preserve">Capturing longitudinal data to </w:t>
            </w:r>
            <w:r w:rsidRPr="596A0D04" w:rsidR="596A0D04">
              <w:rPr>
                <w:sz w:val="22"/>
                <w:szCs w:val="22"/>
              </w:rPr>
              <w:t>validate</w:t>
            </w:r>
            <w:r w:rsidRPr="596A0D04" w:rsidR="596A0D04">
              <w:rPr>
                <w:sz w:val="22"/>
                <w:szCs w:val="22"/>
              </w:rPr>
              <w:t xml:space="preserve"> the target 15% increase in</w:t>
            </w:r>
            <w:r w:rsidR="596A0D04">
              <w:rPr/>
              <w:t xml:space="preserve"> Guest Satisfaction Scores (GSS).</w:t>
            </w:r>
          </w:p>
        </w:tc>
      </w:tr>
    </w:tbl>
    <w:p w:rsidR="596A0D04" w:rsidRDefault="596A0D04" w14:paraId="2BFBC1BC" w14:textId="7CE49757"/>
    <w:p w:rsidR="596A0D04" w:rsidP="596A0D04" w:rsidRDefault="596A0D04" w14:paraId="4229FC22" w14:textId="7EDE8EB0">
      <w:pPr>
        <w:pStyle w:val="Normal"/>
        <w:suppressLineNumbers w:val="0"/>
        <w:bidi w:val="0"/>
        <w:spacing w:before="0" w:beforeAutospacing="off" w:after="160" w:afterAutospacing="off" w:line="279" w:lineRule="auto"/>
        <w:ind w:left="0" w:right="0"/>
        <w:jc w:val="left"/>
        <w:rPr>
          <w:b w:val="1"/>
          <w:bCs w:val="1"/>
          <w:noProof w:val="0"/>
          <w:sz w:val="28"/>
          <w:szCs w:val="28"/>
          <w:u w:val="single"/>
          <w:lang w:val="en-US"/>
        </w:rPr>
      </w:pPr>
    </w:p>
    <w:p xmlns:wp14="http://schemas.microsoft.com/office/word/2010/wordml" w:rsidP="596A0D04" wp14:paraId="6718167C" wp14:textId="42A9C904">
      <w:pPr>
        <w:pStyle w:val="Normal"/>
        <w:bidi w:val="0"/>
        <w:ind w:left="0"/>
        <w:rPr>
          <w:b w:val="1"/>
          <w:bCs w:val="1"/>
          <w:noProof w:val="0"/>
          <w:sz w:val="28"/>
          <w:szCs w:val="28"/>
          <w:u w:val="single"/>
          <w:lang w:val="en-US"/>
        </w:rPr>
      </w:pPr>
      <w:r w:rsidRPr="596A0D04" w:rsidR="5426B368">
        <w:rPr>
          <w:b w:val="1"/>
          <w:bCs w:val="1"/>
          <w:noProof w:val="0"/>
          <w:sz w:val="28"/>
          <w:szCs w:val="28"/>
          <w:u w:val="single"/>
          <w:lang w:val="en-US"/>
        </w:rPr>
        <w:t xml:space="preserve">Monitoring and Critical </w:t>
      </w:r>
      <w:r w:rsidRPr="596A0D04" w:rsidR="5426B368">
        <w:rPr>
          <w:b w:val="1"/>
          <w:bCs w:val="1"/>
          <w:noProof w:val="0"/>
          <w:sz w:val="28"/>
          <w:szCs w:val="28"/>
          <w:u w:val="single"/>
          <w:lang w:val="en-US"/>
        </w:rPr>
        <w:t>Reflection</w:t>
      </w:r>
      <w:r w:rsidRPr="596A0D04" w:rsidR="5426B368">
        <w:rPr>
          <w:b w:val="1"/>
          <w:bCs w:val="1"/>
          <w:noProof w:val="0"/>
          <w:sz w:val="28"/>
          <w:szCs w:val="28"/>
          <w:u w:val="single"/>
          <w:lang w:val="en-US"/>
        </w:rPr>
        <w:t xml:space="preserve"> </w:t>
      </w:r>
    </w:p>
    <w:p xmlns:wp14="http://schemas.microsoft.com/office/word/2010/wordml" w:rsidP="2AB85010" wp14:paraId="5D2CCD28" wp14:textId="69429BBB">
      <w:pPr>
        <w:bidi w:val="0"/>
        <w:spacing w:before="0" w:beforeAutospacing="off" w:after="240" w:afterAutospacing="off"/>
      </w:pPr>
      <w:r w:rsidRPr="2AB85010" w:rsidR="5426B368">
        <w:rPr>
          <w:rFonts w:ascii="Aptos" w:hAnsi="Aptos" w:eastAsia="Aptos" w:cs="Aptos"/>
          <w:noProof w:val="0"/>
          <w:sz w:val="24"/>
          <w:szCs w:val="24"/>
          <w:lang w:val="en-US"/>
        </w:rPr>
        <w:t xml:space="preserve">As </w:t>
      </w:r>
      <w:r w:rsidRPr="2AB85010" w:rsidR="5426B368">
        <w:rPr>
          <w:rFonts w:ascii="Aptos" w:hAnsi="Aptos" w:eastAsia="Aptos" w:cs="Aptos"/>
          <w:b w:val="1"/>
          <w:bCs w:val="1"/>
          <w:noProof w:val="0"/>
          <w:sz w:val="24"/>
          <w:szCs w:val="24"/>
          <w:lang w:val="en-US"/>
        </w:rPr>
        <w:t>Bourne (2015)</w:t>
      </w:r>
      <w:r w:rsidRPr="2AB85010" w:rsidR="5426B368">
        <w:rPr>
          <w:rFonts w:ascii="Aptos" w:hAnsi="Aptos" w:eastAsia="Aptos" w:cs="Aptos"/>
          <w:noProof w:val="0"/>
          <w:sz w:val="24"/>
          <w:szCs w:val="24"/>
          <w:lang w:val="en-US"/>
        </w:rPr>
        <w:t xml:space="preserve"> argues, stakeholder engagement is not a "one-off" task but a continuous loop. Leadership must use </w:t>
      </w:r>
      <w:r w:rsidRPr="2AB85010" w:rsidR="5426B368">
        <w:rPr>
          <w:rFonts w:ascii="Aptos" w:hAnsi="Aptos" w:eastAsia="Aptos" w:cs="Aptos"/>
          <w:b w:val="1"/>
          <w:bCs w:val="1"/>
          <w:noProof w:val="0"/>
          <w:sz w:val="24"/>
          <w:szCs w:val="24"/>
          <w:lang w:val="en-US"/>
        </w:rPr>
        <w:t>Digital Dashboards</w:t>
      </w:r>
      <w:r w:rsidRPr="2AB85010" w:rsidR="5426B368">
        <w:rPr>
          <w:rFonts w:ascii="Aptos" w:hAnsi="Aptos" w:eastAsia="Aptos" w:cs="Aptos"/>
          <w:noProof w:val="0"/>
          <w:sz w:val="24"/>
          <w:szCs w:val="24"/>
          <w:lang w:val="en-US"/>
        </w:rPr>
        <w:t xml:space="preserve"> to monitor staff adoption in real-time. If the data shows low engagement in the Birmingham branch compared to the Paris or Dubai pilots, the leader must intervene—not with discipline, but with </w:t>
      </w:r>
      <w:r w:rsidRPr="2AB85010" w:rsidR="5426B368">
        <w:rPr>
          <w:rFonts w:ascii="Aptos" w:hAnsi="Aptos" w:eastAsia="Aptos" w:cs="Aptos"/>
          <w:b w:val="1"/>
          <w:bCs w:val="1"/>
          <w:noProof w:val="0"/>
          <w:sz w:val="24"/>
          <w:szCs w:val="24"/>
          <w:lang w:val="en-US"/>
        </w:rPr>
        <w:t>targeted training</w:t>
      </w:r>
      <w:r w:rsidRPr="2AB85010" w:rsidR="5426B368">
        <w:rPr>
          <w:rFonts w:ascii="Aptos" w:hAnsi="Aptos" w:eastAsia="Aptos" w:cs="Aptos"/>
          <w:noProof w:val="0"/>
          <w:sz w:val="24"/>
          <w:szCs w:val="24"/>
          <w:lang w:val="en-US"/>
        </w:rPr>
        <w:t>.</w:t>
      </w:r>
    </w:p>
    <w:p xmlns:wp14="http://schemas.microsoft.com/office/word/2010/wordml" w:rsidP="2AB85010" wp14:paraId="4D476547" wp14:textId="4097A396">
      <w:pPr>
        <w:bidi w:val="0"/>
        <w:spacing w:before="0" w:beforeAutospacing="off" w:after="240" w:afterAutospacing="off"/>
      </w:pPr>
      <w:r w:rsidRPr="2AB85010" w:rsidR="5426B368">
        <w:rPr>
          <w:rFonts w:ascii="Aptos" w:hAnsi="Aptos" w:eastAsia="Aptos" w:cs="Aptos"/>
          <w:noProof w:val="0"/>
          <w:sz w:val="24"/>
          <w:szCs w:val="24"/>
          <w:lang w:val="en-US"/>
        </w:rPr>
        <w:t>Ultimately, the</w:t>
      </w:r>
      <w:r w:rsidRPr="2AB85010" w:rsidR="5426B368">
        <w:rPr>
          <w:rFonts w:ascii="Aptos" w:hAnsi="Aptos" w:eastAsia="Aptos" w:cs="Aptos"/>
          <w:noProof w:val="0"/>
          <w:sz w:val="24"/>
          <w:szCs w:val="24"/>
          <w:lang w:val="en-US"/>
        </w:rPr>
        <w:t xml:space="preserve"> success of the </w:t>
      </w:r>
      <w:r w:rsidRPr="2AB85010" w:rsidR="5426B368">
        <w:rPr>
          <w:rFonts w:ascii="Aptos" w:hAnsi="Aptos" w:eastAsia="Aptos" w:cs="Aptos"/>
          <w:noProof w:val="0"/>
          <w:sz w:val="24"/>
          <w:szCs w:val="24"/>
          <w:lang w:val="en-US"/>
        </w:rPr>
        <w:t>StaySmart</w:t>
      </w:r>
      <w:r w:rsidRPr="2AB85010" w:rsidR="5426B368">
        <w:rPr>
          <w:rFonts w:ascii="Aptos" w:hAnsi="Aptos" w:eastAsia="Aptos" w:cs="Aptos"/>
          <w:noProof w:val="0"/>
          <w:sz w:val="24"/>
          <w:szCs w:val="24"/>
          <w:lang w:val="en-US"/>
        </w:rPr>
        <w:t xml:space="preserve">+ engagement plan relies on </w:t>
      </w:r>
      <w:r w:rsidRPr="2AB85010" w:rsidR="5426B368">
        <w:rPr>
          <w:rFonts w:ascii="Aptos" w:hAnsi="Aptos" w:eastAsia="Aptos" w:cs="Aptos"/>
          <w:b w:val="1"/>
          <w:bCs w:val="1"/>
          <w:noProof w:val="0"/>
          <w:sz w:val="24"/>
          <w:szCs w:val="24"/>
          <w:lang w:val="en-US"/>
        </w:rPr>
        <w:t>transparency</w:t>
      </w:r>
      <w:r w:rsidRPr="2AB85010" w:rsidR="5426B368">
        <w:rPr>
          <w:rFonts w:ascii="Aptos" w:hAnsi="Aptos" w:eastAsia="Aptos" w:cs="Aptos"/>
          <w:noProof w:val="0"/>
          <w:sz w:val="24"/>
          <w:szCs w:val="24"/>
          <w:lang w:val="en-US"/>
        </w:rPr>
        <w:t>. By using these models, Accor leadership ensures that the "premium" nature of the service is reflected not just in the technology, but in the professional respect shown to the people delivering it.</w:t>
      </w:r>
    </w:p>
    <w:p xmlns:wp14="http://schemas.microsoft.com/office/word/2010/wordml" w:rsidP="2AB85010" wp14:paraId="5EFDCA25" wp14:textId="47AA3D44">
      <w:pPr>
        <w:pStyle w:val="Normal"/>
        <w:bidi w:val="0"/>
        <w:rPr>
          <w:b w:val="1"/>
          <w:bCs w:val="1"/>
          <w:noProof w:val="0"/>
          <w:sz w:val="36"/>
          <w:szCs w:val="36"/>
          <w:u w:val="single"/>
          <w:lang w:val="en-US"/>
        </w:rPr>
      </w:pPr>
      <w:r w:rsidRPr="596A0D04" w:rsidR="37C4696A">
        <w:rPr>
          <w:b w:val="1"/>
          <w:bCs w:val="1"/>
          <w:noProof w:val="0"/>
          <w:sz w:val="32"/>
          <w:szCs w:val="32"/>
          <w:u w:val="single"/>
          <w:lang w:val="en-US"/>
        </w:rPr>
        <w:t xml:space="preserve">7. Stakeholder Engagement Process &amp; Conflict </w:t>
      </w:r>
    </w:p>
    <w:p xmlns:wp14="http://schemas.microsoft.com/office/word/2010/wordml" w:rsidP="596A0D04" wp14:paraId="6823F7DB" wp14:textId="7E3F62BE">
      <w:pPr>
        <w:pStyle w:val="Normal"/>
        <w:bidi w:val="0"/>
        <w:spacing w:before="240" w:beforeAutospacing="off" w:after="240" w:afterAutospacing="off"/>
        <w:ind/>
        <w:rPr>
          <w:rFonts w:ascii="Aptos" w:hAnsi="Aptos" w:eastAsia="Aptos" w:cs="Aptos"/>
          <w:noProof w:val="0"/>
          <w:sz w:val="22"/>
          <w:szCs w:val="22"/>
          <w:lang w:val="en-US"/>
        </w:rPr>
      </w:pPr>
      <w:r w:rsidRPr="596A0D04" w:rsidR="1A6DE605">
        <w:rPr>
          <w:rFonts w:ascii="Aptos" w:hAnsi="Aptos" w:eastAsia="Aptos" w:cs="Aptos"/>
          <w:noProof w:val="0"/>
          <w:sz w:val="24"/>
          <w:szCs w:val="24"/>
          <w:lang w:val="en-US"/>
        </w:rPr>
        <w:t xml:space="preserve">The successful deployment of </w:t>
      </w:r>
      <w:r w:rsidRPr="596A0D04" w:rsidR="1A6DE605">
        <w:rPr>
          <w:rFonts w:ascii="Aptos" w:hAnsi="Aptos" w:eastAsia="Aptos" w:cs="Aptos"/>
          <w:b w:val="1"/>
          <w:bCs w:val="1"/>
          <w:noProof w:val="0"/>
          <w:sz w:val="24"/>
          <w:szCs w:val="24"/>
          <w:lang w:val="en-US"/>
        </w:rPr>
        <w:t>StaySmart</w:t>
      </w:r>
      <w:r w:rsidRPr="596A0D04" w:rsidR="1A6DE605">
        <w:rPr>
          <w:rFonts w:ascii="Aptos" w:hAnsi="Aptos" w:eastAsia="Aptos" w:cs="Aptos"/>
          <w:b w:val="1"/>
          <w:bCs w:val="1"/>
          <w:noProof w:val="0"/>
          <w:sz w:val="24"/>
          <w:szCs w:val="24"/>
          <w:lang w:val="en-US"/>
        </w:rPr>
        <w:t>+</w:t>
      </w:r>
      <w:r w:rsidRPr="596A0D04" w:rsidR="1A6DE605">
        <w:rPr>
          <w:rFonts w:ascii="Aptos" w:hAnsi="Aptos" w:eastAsia="Aptos" w:cs="Aptos"/>
          <w:noProof w:val="0"/>
          <w:sz w:val="24"/>
          <w:szCs w:val="24"/>
          <w:lang w:val="en-US"/>
        </w:rPr>
        <w:t xml:space="preserve"> at Novotel Birmingham Centre transcends technical implementation; it </w:t>
      </w:r>
      <w:r w:rsidRPr="596A0D04" w:rsidR="1A6DE605">
        <w:rPr>
          <w:rFonts w:ascii="Aptos" w:hAnsi="Aptos" w:eastAsia="Aptos" w:cs="Aptos"/>
          <w:noProof w:val="0"/>
          <w:sz w:val="24"/>
          <w:szCs w:val="24"/>
          <w:lang w:val="en-US"/>
        </w:rPr>
        <w:t>represents</w:t>
      </w:r>
      <w:r w:rsidRPr="596A0D04" w:rsidR="1A6DE605">
        <w:rPr>
          <w:rFonts w:ascii="Aptos" w:hAnsi="Aptos" w:eastAsia="Aptos" w:cs="Aptos"/>
          <w:noProof w:val="0"/>
          <w:sz w:val="24"/>
          <w:szCs w:val="24"/>
          <w:lang w:val="en-US"/>
        </w:rPr>
        <w:t xml:space="preserve"> a sophisticated exercise in </w:t>
      </w:r>
      <w:r w:rsidRPr="596A0D04" w:rsidR="1A6DE605">
        <w:rPr>
          <w:rFonts w:ascii="Aptos" w:hAnsi="Aptos" w:eastAsia="Aptos" w:cs="Aptos"/>
          <w:b w:val="1"/>
          <w:bCs w:val="1"/>
          <w:noProof w:val="0"/>
          <w:sz w:val="24"/>
          <w:szCs w:val="24"/>
          <w:lang w:val="en-US"/>
        </w:rPr>
        <w:t>human resource orchestration</w:t>
      </w:r>
      <w:r w:rsidRPr="596A0D04" w:rsidR="1A6DE605">
        <w:rPr>
          <w:rFonts w:ascii="Aptos" w:hAnsi="Aptos" w:eastAsia="Aptos" w:cs="Aptos"/>
          <w:noProof w:val="0"/>
          <w:sz w:val="24"/>
          <w:szCs w:val="24"/>
          <w:lang w:val="en-US"/>
        </w:rPr>
        <w:t xml:space="preserve">. As Project Manager, adopting the </w:t>
      </w:r>
      <w:r w:rsidRPr="596A0D04" w:rsidR="1A6DE605">
        <w:rPr>
          <w:rFonts w:ascii="Aptos" w:hAnsi="Aptos" w:eastAsia="Aptos" w:cs="Aptos"/>
          <w:b w:val="1"/>
          <w:bCs w:val="1"/>
          <w:noProof w:val="0"/>
          <w:sz w:val="24"/>
          <w:szCs w:val="24"/>
          <w:lang w:val="en-US"/>
        </w:rPr>
        <w:t>4</w:t>
      </w:r>
      <w:r w:rsidRPr="596A0D04" w:rsidR="1A6DE605">
        <w:rPr>
          <w:rFonts w:ascii="Aptos" w:hAnsi="Aptos" w:eastAsia="Aptos" w:cs="Aptos"/>
          <w:b w:val="1"/>
          <w:bCs w:val="1"/>
          <w:noProof w:val="0"/>
          <w:sz w:val="24"/>
          <w:szCs w:val="24"/>
          <w:lang w:val="en-US"/>
        </w:rPr>
        <w:t>C’s</w:t>
      </w:r>
      <w:r w:rsidRPr="596A0D04" w:rsidR="1A6DE605">
        <w:rPr>
          <w:rFonts w:ascii="Aptos" w:hAnsi="Aptos" w:eastAsia="Aptos" w:cs="Aptos"/>
          <w:b w:val="1"/>
          <w:bCs w:val="1"/>
          <w:noProof w:val="0"/>
          <w:sz w:val="24"/>
          <w:szCs w:val="24"/>
          <w:lang w:val="en-US"/>
        </w:rPr>
        <w:t xml:space="preserve"> Framework</w:t>
      </w:r>
      <w:r w:rsidRPr="596A0D04" w:rsidR="1A6DE605">
        <w:rPr>
          <w:rFonts w:ascii="Aptos" w:hAnsi="Aptos" w:eastAsia="Aptos" w:cs="Aptos"/>
          <w:noProof w:val="0"/>
          <w:sz w:val="24"/>
          <w:szCs w:val="24"/>
          <w:lang w:val="en-US"/>
        </w:rPr>
        <w:t xml:space="preserve"> (Communication, Consultation, Collaboration, and Commitment) is vital for transitioning stakeholders from passive observers to active proponents of AI integration.</w:t>
      </w:r>
    </w:p>
    <w:p xmlns:wp14="http://schemas.microsoft.com/office/word/2010/wordml" w:rsidP="596A0D04" wp14:paraId="56067643" wp14:textId="0F71666E">
      <w:pPr>
        <w:pStyle w:val="Normal"/>
        <w:bidi w:val="0"/>
        <w:rPr>
          <w:b w:val="1"/>
          <w:bCs w:val="1"/>
          <w:noProof w:val="0"/>
          <w:sz w:val="28"/>
          <w:szCs w:val="28"/>
          <w:u w:val="single"/>
          <w:lang w:val="en-US"/>
        </w:rPr>
      </w:pPr>
      <w:r w:rsidRPr="596A0D04" w:rsidR="4158AA1B">
        <w:rPr>
          <w:b w:val="1"/>
          <w:bCs w:val="1"/>
          <w:noProof w:val="0"/>
          <w:sz w:val="28"/>
          <w:szCs w:val="28"/>
          <w:u w:val="single"/>
          <w:lang w:val="en-US"/>
        </w:rPr>
        <w:t>Communication: transparency and strategic rationale</w:t>
      </w:r>
    </w:p>
    <w:p xmlns:wp14="http://schemas.microsoft.com/office/word/2010/wordml" w:rsidP="596A0D04" wp14:paraId="448BF1ED" wp14:textId="5A0307BA">
      <w:pPr>
        <w:bidi w:val="0"/>
        <w:spacing w:before="240" w:beforeAutospacing="off" w:after="240" w:afterAutospacing="off"/>
        <w:ind/>
        <w:rPr>
          <w:rFonts w:ascii="Aptos" w:hAnsi="Aptos" w:eastAsia="Aptos" w:cs="Aptos"/>
          <w:noProof w:val="0"/>
          <w:sz w:val="22"/>
          <w:szCs w:val="22"/>
          <w:lang w:val="en-US"/>
        </w:rPr>
      </w:pPr>
      <w:r w:rsidRPr="596A0D04" w:rsidR="1A6DE605">
        <w:rPr>
          <w:rFonts w:ascii="Aptos" w:hAnsi="Aptos" w:eastAsia="Aptos" w:cs="Aptos"/>
          <w:noProof w:val="0"/>
          <w:sz w:val="24"/>
          <w:szCs w:val="24"/>
          <w:lang w:val="en-US"/>
        </w:rPr>
        <w:t xml:space="preserve">Effective leadership communication must be </w:t>
      </w:r>
      <w:r w:rsidRPr="596A0D04" w:rsidR="1A6DE605">
        <w:rPr>
          <w:rFonts w:ascii="Aptos" w:hAnsi="Aptos" w:eastAsia="Aptos" w:cs="Aptos"/>
          <w:b w:val="1"/>
          <w:bCs w:val="1"/>
          <w:noProof w:val="0"/>
          <w:sz w:val="24"/>
          <w:szCs w:val="24"/>
          <w:lang w:val="en-US"/>
        </w:rPr>
        <w:t>symmetrical and multi-directional</w:t>
      </w:r>
      <w:r w:rsidRPr="596A0D04" w:rsidR="1A6DE605">
        <w:rPr>
          <w:rFonts w:ascii="Aptos" w:hAnsi="Aptos" w:eastAsia="Aptos" w:cs="Aptos"/>
          <w:noProof w:val="0"/>
          <w:sz w:val="24"/>
          <w:szCs w:val="24"/>
          <w:lang w:val="en-US"/>
        </w:rPr>
        <w:t xml:space="preserve">. Within the Birmingham pilot, the primary psychological barrier is </w:t>
      </w:r>
      <w:r w:rsidRPr="596A0D04" w:rsidR="1A6DE605">
        <w:rPr>
          <w:rFonts w:ascii="Aptos" w:hAnsi="Aptos" w:eastAsia="Aptos" w:cs="Aptos"/>
          <w:b w:val="1"/>
          <w:bCs w:val="1"/>
          <w:noProof w:val="0"/>
          <w:sz w:val="24"/>
          <w:szCs w:val="24"/>
          <w:lang w:val="en-US"/>
        </w:rPr>
        <w:t>"automation anxiety"</w:t>
      </w:r>
      <w:r w:rsidRPr="596A0D04" w:rsidR="1A6DE605">
        <w:rPr>
          <w:rFonts w:ascii="Aptos" w:hAnsi="Aptos" w:eastAsia="Aptos" w:cs="Aptos"/>
          <w:noProof w:val="0"/>
          <w:sz w:val="24"/>
          <w:szCs w:val="24"/>
          <w:lang w:val="en-US"/>
        </w:rPr>
        <w:t xml:space="preserve">—the pervasive concern among frontline staff </w:t>
      </w:r>
      <w:r w:rsidRPr="596A0D04" w:rsidR="1A6DE605">
        <w:rPr>
          <w:rFonts w:ascii="Aptos" w:hAnsi="Aptos" w:eastAsia="Aptos" w:cs="Aptos"/>
          <w:noProof w:val="0"/>
          <w:sz w:val="24"/>
          <w:szCs w:val="24"/>
          <w:lang w:val="en-US"/>
        </w:rPr>
        <w:t>regarding</w:t>
      </w:r>
      <w:r w:rsidRPr="596A0D04" w:rsidR="1A6DE605">
        <w:rPr>
          <w:rFonts w:ascii="Aptos" w:hAnsi="Aptos" w:eastAsia="Aptos" w:cs="Aptos"/>
          <w:noProof w:val="0"/>
          <w:sz w:val="24"/>
          <w:szCs w:val="24"/>
          <w:lang w:val="en-US"/>
        </w:rPr>
        <w:t xml:space="preserve"> labor redundancies. To mitigate this, a </w:t>
      </w:r>
      <w:r w:rsidRPr="596A0D04" w:rsidR="1A6DE605">
        <w:rPr>
          <w:rFonts w:ascii="Aptos" w:hAnsi="Aptos" w:eastAsia="Aptos" w:cs="Aptos"/>
          <w:b w:val="1"/>
          <w:bCs w:val="1"/>
          <w:noProof w:val="0"/>
          <w:sz w:val="24"/>
          <w:szCs w:val="24"/>
          <w:lang w:val="en-US"/>
        </w:rPr>
        <w:t>Strategic Communication Plan</w:t>
      </w:r>
      <w:r w:rsidRPr="596A0D04" w:rsidR="1A6DE605">
        <w:rPr>
          <w:rFonts w:ascii="Aptos" w:hAnsi="Aptos" w:eastAsia="Aptos" w:cs="Aptos"/>
          <w:noProof w:val="0"/>
          <w:sz w:val="24"/>
          <w:szCs w:val="24"/>
          <w:lang w:val="en-US"/>
        </w:rPr>
        <w:t xml:space="preserve"> focuses on the </w:t>
      </w:r>
      <w:r w:rsidRPr="596A0D04" w:rsidR="1A6DE605">
        <w:rPr>
          <w:rFonts w:ascii="Aptos" w:hAnsi="Aptos" w:eastAsia="Aptos" w:cs="Aptos"/>
          <w:b w:val="1"/>
          <w:bCs w:val="1"/>
          <w:noProof w:val="0"/>
          <w:sz w:val="24"/>
          <w:szCs w:val="24"/>
          <w:lang w:val="en-US"/>
        </w:rPr>
        <w:t>"Augmentation, not Replacement"</w:t>
      </w:r>
      <w:r w:rsidRPr="596A0D04" w:rsidR="1A6DE605">
        <w:rPr>
          <w:rFonts w:ascii="Aptos" w:hAnsi="Aptos" w:eastAsia="Aptos" w:cs="Aptos"/>
          <w:noProof w:val="0"/>
          <w:sz w:val="24"/>
          <w:szCs w:val="24"/>
          <w:lang w:val="en-US"/>
        </w:rPr>
        <w:t xml:space="preserve"> narrative.</w:t>
      </w:r>
    </w:p>
    <w:p xmlns:wp14="http://schemas.microsoft.com/office/word/2010/wordml" w:rsidP="596A0D04" wp14:paraId="51012DC9" wp14:textId="1E2DE184">
      <w:pPr>
        <w:pStyle w:val="ListParagraph"/>
        <w:numPr>
          <w:ilvl w:val="0"/>
          <w:numId w:val="27"/>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Tactical Execution:</w:t>
      </w:r>
      <w:r w:rsidRPr="596A0D04" w:rsidR="1A6DE605">
        <w:rPr>
          <w:rFonts w:ascii="Aptos" w:hAnsi="Aptos" w:eastAsia="Aptos" w:cs="Aptos"/>
          <w:noProof w:val="0"/>
          <w:sz w:val="24"/>
          <w:szCs w:val="24"/>
          <w:lang w:val="en-US"/>
        </w:rPr>
        <w:t xml:space="preserve"> </w:t>
      </w:r>
      <w:r w:rsidRPr="596A0D04" w:rsidR="1A6DE605">
        <w:rPr>
          <w:rFonts w:ascii="Aptos" w:hAnsi="Aptos" w:eastAsia="Aptos" w:cs="Aptos"/>
          <w:noProof w:val="0"/>
          <w:sz w:val="24"/>
          <w:szCs w:val="24"/>
          <w:lang w:val="en-US"/>
        </w:rPr>
        <w:t>Utilizing</w:t>
      </w:r>
      <w:r w:rsidRPr="596A0D04" w:rsidR="1A6DE605">
        <w:rPr>
          <w:rFonts w:ascii="Aptos" w:hAnsi="Aptos" w:eastAsia="Aptos" w:cs="Aptos"/>
          <w:noProof w:val="0"/>
          <w:sz w:val="24"/>
          <w:szCs w:val="24"/>
          <w:lang w:val="en-US"/>
        </w:rPr>
        <w:t xml:space="preserve"> weekly "Tech-Talk" briefings and localized digital dashboards to </w:t>
      </w:r>
      <w:r w:rsidRPr="596A0D04" w:rsidR="1A6DE605">
        <w:rPr>
          <w:rFonts w:ascii="Aptos" w:hAnsi="Aptos" w:eastAsia="Aptos" w:cs="Aptos"/>
          <w:noProof w:val="0"/>
          <w:sz w:val="24"/>
          <w:szCs w:val="24"/>
          <w:lang w:val="en-US"/>
        </w:rPr>
        <w:t>maintain</w:t>
      </w:r>
      <w:r w:rsidRPr="596A0D04" w:rsidR="1A6DE605">
        <w:rPr>
          <w:rFonts w:ascii="Aptos" w:hAnsi="Aptos" w:eastAsia="Aptos" w:cs="Aptos"/>
          <w:noProof w:val="0"/>
          <w:sz w:val="24"/>
          <w:szCs w:val="24"/>
          <w:lang w:val="en-US"/>
        </w:rPr>
        <w:t xml:space="preserve"> information fluidity.</w:t>
      </w:r>
    </w:p>
    <w:p xmlns:wp14="http://schemas.microsoft.com/office/word/2010/wordml" w:rsidP="596A0D04" wp14:paraId="6B99B1E8" wp14:textId="01BD7372">
      <w:pPr>
        <w:pStyle w:val="ListParagraph"/>
        <w:numPr>
          <w:ilvl w:val="0"/>
          <w:numId w:val="27"/>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Leadership Synthesis:</w:t>
      </w:r>
      <w:r w:rsidRPr="596A0D04" w:rsidR="1A6DE605">
        <w:rPr>
          <w:rFonts w:ascii="Aptos" w:hAnsi="Aptos" w:eastAsia="Aptos" w:cs="Aptos"/>
          <w:noProof w:val="0"/>
          <w:sz w:val="24"/>
          <w:szCs w:val="24"/>
          <w:lang w:val="en-US"/>
        </w:rPr>
        <w:t xml:space="preserve"> Moving beyond corporate jargon to functional messaging helps frame the AI as a "digital facilitator" that automates repetitive tasks, thereby empowering staff to prioritize high-value guest interactions. As </w:t>
      </w:r>
      <w:r w:rsidRPr="596A0D04" w:rsidR="1A6DE605">
        <w:rPr>
          <w:rFonts w:ascii="Aptos" w:hAnsi="Aptos" w:eastAsia="Aptos" w:cs="Aptos"/>
          <w:b w:val="1"/>
          <w:bCs w:val="1"/>
          <w:noProof w:val="0"/>
          <w:sz w:val="24"/>
          <w:szCs w:val="24"/>
          <w:lang w:val="en-US"/>
        </w:rPr>
        <w:t>Bourne (2015)</w:t>
      </w:r>
      <w:r w:rsidRPr="596A0D04" w:rsidR="1A6DE605">
        <w:rPr>
          <w:rFonts w:ascii="Aptos" w:hAnsi="Aptos" w:eastAsia="Aptos" w:cs="Aptos"/>
          <w:noProof w:val="0"/>
          <w:sz w:val="24"/>
          <w:szCs w:val="24"/>
          <w:lang w:val="en-US"/>
        </w:rPr>
        <w:t xml:space="preserve"> posits, targeted communication diminishes the </w:t>
      </w:r>
      <w:r w:rsidRPr="596A0D04" w:rsidR="1A6DE605">
        <w:rPr>
          <w:rFonts w:ascii="Aptos" w:hAnsi="Aptos" w:eastAsia="Aptos" w:cs="Aptos"/>
          <w:b w:val="1"/>
          <w:bCs w:val="1"/>
          <w:noProof w:val="0"/>
          <w:sz w:val="24"/>
          <w:szCs w:val="24"/>
          <w:lang w:val="en-US"/>
        </w:rPr>
        <w:t>"uncertainty gap"</w:t>
      </w:r>
      <w:r w:rsidRPr="596A0D04" w:rsidR="1A6DE605">
        <w:rPr>
          <w:rFonts w:ascii="Aptos" w:hAnsi="Aptos" w:eastAsia="Aptos" w:cs="Aptos"/>
          <w:noProof w:val="0"/>
          <w:sz w:val="24"/>
          <w:szCs w:val="24"/>
          <w:lang w:val="en-US"/>
        </w:rPr>
        <w:t xml:space="preserve"> that </w:t>
      </w:r>
      <w:r w:rsidRPr="596A0D04" w:rsidR="1A6DE605">
        <w:rPr>
          <w:rFonts w:ascii="Aptos" w:hAnsi="Aptos" w:eastAsia="Aptos" w:cs="Aptos"/>
          <w:noProof w:val="0"/>
          <w:sz w:val="24"/>
          <w:szCs w:val="24"/>
          <w:lang w:val="en-US"/>
        </w:rPr>
        <w:t>frequently</w:t>
      </w:r>
      <w:r w:rsidRPr="596A0D04" w:rsidR="1A6DE605">
        <w:rPr>
          <w:rFonts w:ascii="Aptos" w:hAnsi="Aptos" w:eastAsia="Aptos" w:cs="Aptos"/>
          <w:noProof w:val="0"/>
          <w:sz w:val="24"/>
          <w:szCs w:val="24"/>
          <w:lang w:val="en-US"/>
        </w:rPr>
        <w:t xml:space="preserve"> fosters institutional resistance.</w:t>
      </w:r>
    </w:p>
    <w:p xmlns:wp14="http://schemas.microsoft.com/office/word/2010/wordml" w:rsidP="596A0D04" wp14:paraId="29F1040A" wp14:textId="58324E86">
      <w:pPr>
        <w:pStyle w:val="Normal"/>
        <w:bidi w:val="0"/>
        <w:rPr>
          <w:b w:val="1"/>
          <w:bCs w:val="1"/>
          <w:noProof w:val="0"/>
          <w:sz w:val="32"/>
          <w:szCs w:val="32"/>
          <w:u w:val="single"/>
          <w:lang w:val="en-US"/>
        </w:rPr>
      </w:pPr>
      <w:r w:rsidRPr="596A0D04" w:rsidR="2A8A7FDA">
        <w:rPr>
          <w:b w:val="1"/>
          <w:bCs w:val="1"/>
          <w:noProof w:val="0"/>
          <w:sz w:val="28"/>
          <w:szCs w:val="28"/>
          <w:u w:val="single"/>
          <w:lang w:val="en-US"/>
        </w:rPr>
        <w:t xml:space="preserve">Consultation: </w:t>
      </w:r>
      <w:r w:rsidRPr="596A0D04" w:rsidR="2A8A7FDA">
        <w:rPr>
          <w:b w:val="1"/>
          <w:bCs w:val="1"/>
          <w:noProof w:val="0"/>
          <w:sz w:val="28"/>
          <w:szCs w:val="28"/>
          <w:u w:val="single"/>
          <w:lang w:val="en-US"/>
        </w:rPr>
        <w:t>Leveraging</w:t>
      </w:r>
      <w:r w:rsidRPr="596A0D04" w:rsidR="2A8A7FDA">
        <w:rPr>
          <w:b w:val="1"/>
          <w:bCs w:val="1"/>
          <w:noProof w:val="0"/>
          <w:sz w:val="28"/>
          <w:szCs w:val="28"/>
          <w:u w:val="single"/>
          <w:lang w:val="en-US"/>
        </w:rPr>
        <w:t xml:space="preserve"> Tactical Intelligence</w:t>
      </w:r>
    </w:p>
    <w:p xmlns:wp14="http://schemas.microsoft.com/office/word/2010/wordml" w:rsidP="596A0D04" wp14:paraId="46DB2A65" wp14:textId="6A7EB10C">
      <w:pPr>
        <w:bidi w:val="0"/>
        <w:spacing w:before="240" w:beforeAutospacing="off" w:after="240" w:afterAutospacing="off"/>
        <w:ind/>
        <w:rPr>
          <w:rFonts w:ascii="Aptos" w:hAnsi="Aptos" w:eastAsia="Aptos" w:cs="Aptos"/>
          <w:noProof w:val="0"/>
          <w:sz w:val="22"/>
          <w:szCs w:val="22"/>
          <w:lang w:val="en-US"/>
        </w:rPr>
      </w:pPr>
      <w:r w:rsidRPr="596A0D04" w:rsidR="1A6DE605">
        <w:rPr>
          <w:rFonts w:ascii="Aptos" w:hAnsi="Aptos" w:eastAsia="Aptos" w:cs="Aptos"/>
          <w:noProof w:val="0"/>
          <w:sz w:val="24"/>
          <w:szCs w:val="24"/>
          <w:lang w:val="en-US"/>
        </w:rPr>
        <w:t xml:space="preserve">At this level, management is viewed as a consultative process. Birmingham staff </w:t>
      </w:r>
      <w:r w:rsidRPr="596A0D04" w:rsidR="1A6DE605">
        <w:rPr>
          <w:rFonts w:ascii="Aptos" w:hAnsi="Aptos" w:eastAsia="Aptos" w:cs="Aptos"/>
          <w:noProof w:val="0"/>
          <w:sz w:val="24"/>
          <w:szCs w:val="24"/>
          <w:lang w:val="en-US"/>
        </w:rPr>
        <w:t>possess</w:t>
      </w:r>
      <w:r w:rsidRPr="596A0D04" w:rsidR="1A6DE605">
        <w:rPr>
          <w:rFonts w:ascii="Aptos" w:hAnsi="Aptos" w:eastAsia="Aptos" w:cs="Aptos"/>
          <w:noProof w:val="0"/>
          <w:sz w:val="24"/>
          <w:szCs w:val="24"/>
          <w:lang w:val="en-US"/>
        </w:rPr>
        <w:t xml:space="preserve"> </w:t>
      </w:r>
      <w:r w:rsidRPr="596A0D04" w:rsidR="1A6DE605">
        <w:rPr>
          <w:rFonts w:ascii="Aptos" w:hAnsi="Aptos" w:eastAsia="Aptos" w:cs="Aptos"/>
          <w:b w:val="1"/>
          <w:bCs w:val="1"/>
          <w:noProof w:val="0"/>
          <w:sz w:val="24"/>
          <w:szCs w:val="24"/>
          <w:lang w:val="en-US"/>
        </w:rPr>
        <w:t>tacit knowledge</w:t>
      </w:r>
      <w:r w:rsidRPr="596A0D04" w:rsidR="1A6DE605">
        <w:rPr>
          <w:rFonts w:ascii="Aptos" w:hAnsi="Aptos" w:eastAsia="Aptos" w:cs="Aptos"/>
          <w:noProof w:val="0"/>
          <w:sz w:val="24"/>
          <w:szCs w:val="24"/>
          <w:lang w:val="en-US"/>
        </w:rPr>
        <w:t xml:space="preserve"> of local traveler demographics that global developers lack.</w:t>
      </w:r>
    </w:p>
    <w:p xmlns:wp14="http://schemas.microsoft.com/office/word/2010/wordml" w:rsidP="596A0D04" wp14:paraId="0BD4572F" wp14:textId="522B69C8">
      <w:pPr>
        <w:pStyle w:val="ListParagraph"/>
        <w:numPr>
          <w:ilvl w:val="0"/>
          <w:numId w:val="28"/>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Implementation:</w:t>
      </w:r>
      <w:r w:rsidRPr="596A0D04" w:rsidR="1A6DE605">
        <w:rPr>
          <w:rFonts w:ascii="Aptos" w:hAnsi="Aptos" w:eastAsia="Aptos" w:cs="Aptos"/>
          <w:noProof w:val="0"/>
          <w:sz w:val="24"/>
          <w:szCs w:val="24"/>
          <w:lang w:val="en-US"/>
        </w:rPr>
        <w:t xml:space="preserve"> "Beta-Testing Workshops" allow frontline teams to critique the system's predictive accuracy before the full rollout.</w:t>
      </w:r>
    </w:p>
    <w:p xmlns:wp14="http://schemas.microsoft.com/office/word/2010/wordml" w:rsidP="596A0D04" wp14:paraId="2D0B5137" wp14:textId="71ADD145">
      <w:pPr>
        <w:pStyle w:val="ListParagraph"/>
        <w:numPr>
          <w:ilvl w:val="0"/>
          <w:numId w:val="28"/>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Strategic Impact:</w:t>
      </w:r>
      <w:r w:rsidRPr="596A0D04" w:rsidR="1A6DE605">
        <w:rPr>
          <w:rFonts w:ascii="Aptos" w:hAnsi="Aptos" w:eastAsia="Aptos" w:cs="Aptos"/>
          <w:noProof w:val="0"/>
          <w:sz w:val="24"/>
          <w:szCs w:val="24"/>
          <w:lang w:val="en-US"/>
        </w:rPr>
        <w:t xml:space="preserve"> This grants staff </w:t>
      </w:r>
      <w:r w:rsidRPr="596A0D04" w:rsidR="1A6DE605">
        <w:rPr>
          <w:rFonts w:ascii="Aptos" w:hAnsi="Aptos" w:eastAsia="Aptos" w:cs="Aptos"/>
          <w:b w:val="1"/>
          <w:bCs w:val="1"/>
          <w:noProof w:val="0"/>
          <w:sz w:val="24"/>
          <w:szCs w:val="24"/>
          <w:lang w:val="en-US"/>
        </w:rPr>
        <w:t>professional agency</w:t>
      </w:r>
      <w:r w:rsidRPr="596A0D04" w:rsidR="1A6DE605">
        <w:rPr>
          <w:rFonts w:ascii="Aptos" w:hAnsi="Aptos" w:eastAsia="Aptos" w:cs="Aptos"/>
          <w:noProof w:val="0"/>
          <w:sz w:val="24"/>
          <w:szCs w:val="24"/>
          <w:lang w:val="en-US"/>
        </w:rPr>
        <w:t xml:space="preserve">, transforming them from "users" into "co-creators." When feedback results in tangible software refinements, the </w:t>
      </w:r>
      <w:r w:rsidRPr="596A0D04" w:rsidR="1A6DE605">
        <w:rPr>
          <w:rFonts w:ascii="Aptos" w:hAnsi="Aptos" w:eastAsia="Aptos" w:cs="Aptos"/>
          <w:b w:val="1"/>
          <w:bCs w:val="1"/>
          <w:noProof w:val="0"/>
          <w:sz w:val="24"/>
          <w:szCs w:val="24"/>
          <w:lang w:val="en-US"/>
        </w:rPr>
        <w:t>"Psychological Contract"</w:t>
      </w:r>
      <w:r w:rsidRPr="596A0D04" w:rsidR="1A6DE605">
        <w:rPr>
          <w:rFonts w:ascii="Aptos" w:hAnsi="Aptos" w:eastAsia="Aptos" w:cs="Aptos"/>
          <w:noProof w:val="0"/>
          <w:sz w:val="24"/>
          <w:szCs w:val="24"/>
          <w:lang w:val="en-US"/>
        </w:rPr>
        <w:t xml:space="preserve"> with Accor is reinforced, reducing risks of disengagement or operational sabotage.</w:t>
      </w:r>
    </w:p>
    <w:p xmlns:wp14="http://schemas.microsoft.com/office/word/2010/wordml" w:rsidP="596A0D04" wp14:paraId="53FA03E8" wp14:textId="3AF7A7D3">
      <w:pPr>
        <w:pStyle w:val="Normal"/>
        <w:bidi w:val="0"/>
        <w:rPr>
          <w:b w:val="1"/>
          <w:bCs w:val="1"/>
          <w:noProof w:val="0"/>
          <w:u w:val="single"/>
          <w:lang w:val="en-US"/>
        </w:rPr>
      </w:pPr>
      <w:r w:rsidRPr="596A0D04" w:rsidR="6D26B489">
        <w:rPr>
          <w:b w:val="1"/>
          <w:bCs w:val="1"/>
          <w:noProof w:val="0"/>
          <w:u w:val="single"/>
          <w:lang w:val="en-US"/>
        </w:rPr>
        <w:t xml:space="preserve">Collaboration: </w:t>
      </w:r>
      <w:r w:rsidRPr="596A0D04" w:rsidR="6D26B489">
        <w:rPr>
          <w:b w:val="1"/>
          <w:bCs w:val="1"/>
          <w:noProof w:val="0"/>
          <w:u w:val="single"/>
          <w:lang w:val="en-US"/>
        </w:rPr>
        <w:t>Deconstruction</w:t>
      </w:r>
      <w:r w:rsidRPr="596A0D04" w:rsidR="6D26B489">
        <w:rPr>
          <w:b w:val="1"/>
          <w:bCs w:val="1"/>
          <w:noProof w:val="0"/>
          <w:u w:val="single"/>
          <w:lang w:val="en-US"/>
        </w:rPr>
        <w:t xml:space="preserve"> Functional Silos </w:t>
      </w:r>
    </w:p>
    <w:p xmlns:wp14="http://schemas.microsoft.com/office/word/2010/wordml" w:rsidP="596A0D04" wp14:paraId="4C24F52B" wp14:textId="60498FCC">
      <w:pPr>
        <w:bidi w:val="0"/>
        <w:spacing w:before="240" w:beforeAutospacing="off" w:after="240" w:afterAutospacing="off"/>
        <w:ind/>
        <w:rPr>
          <w:rFonts w:ascii="Aptos" w:hAnsi="Aptos" w:eastAsia="Aptos" w:cs="Aptos"/>
          <w:noProof w:val="0"/>
          <w:sz w:val="22"/>
          <w:szCs w:val="22"/>
          <w:lang w:val="en-US"/>
        </w:rPr>
      </w:pPr>
      <w:r w:rsidRPr="596A0D04" w:rsidR="1A6DE605">
        <w:rPr>
          <w:rFonts w:ascii="Aptos" w:hAnsi="Aptos" w:eastAsia="Aptos" w:cs="Aptos"/>
          <w:noProof w:val="0"/>
          <w:sz w:val="24"/>
          <w:szCs w:val="24"/>
          <w:lang w:val="en-US"/>
        </w:rPr>
        <w:t xml:space="preserve">Collaboration requires </w:t>
      </w:r>
      <w:r w:rsidRPr="596A0D04" w:rsidR="1A6DE605">
        <w:rPr>
          <w:rFonts w:ascii="Aptos" w:hAnsi="Aptos" w:eastAsia="Aptos" w:cs="Aptos"/>
          <w:noProof w:val="0"/>
          <w:sz w:val="24"/>
          <w:szCs w:val="24"/>
          <w:lang w:val="en-US"/>
        </w:rPr>
        <w:t>the synchronized</w:t>
      </w:r>
      <w:r w:rsidRPr="596A0D04" w:rsidR="1A6DE605">
        <w:rPr>
          <w:rFonts w:ascii="Aptos" w:hAnsi="Aptos" w:eastAsia="Aptos" w:cs="Aptos"/>
          <w:noProof w:val="0"/>
          <w:sz w:val="24"/>
          <w:szCs w:val="24"/>
          <w:lang w:val="en-US"/>
        </w:rPr>
        <w:t xml:space="preserve"> participation of disparate groups. For </w:t>
      </w:r>
      <w:r w:rsidRPr="596A0D04" w:rsidR="1A6DE605">
        <w:rPr>
          <w:rFonts w:ascii="Aptos" w:hAnsi="Aptos" w:eastAsia="Aptos" w:cs="Aptos"/>
          <w:b w:val="1"/>
          <w:bCs w:val="1"/>
          <w:noProof w:val="0"/>
          <w:sz w:val="24"/>
          <w:szCs w:val="24"/>
          <w:lang w:val="en-US"/>
        </w:rPr>
        <w:t>StaySmart</w:t>
      </w:r>
      <w:r w:rsidRPr="596A0D04" w:rsidR="1A6DE605">
        <w:rPr>
          <w:rFonts w:ascii="Aptos" w:hAnsi="Aptos" w:eastAsia="Aptos" w:cs="Aptos"/>
          <w:b w:val="1"/>
          <w:bCs w:val="1"/>
          <w:noProof w:val="0"/>
          <w:sz w:val="24"/>
          <w:szCs w:val="24"/>
          <w:lang w:val="en-US"/>
        </w:rPr>
        <w:t>+</w:t>
      </w:r>
      <w:r w:rsidRPr="596A0D04" w:rsidR="1A6DE605">
        <w:rPr>
          <w:rFonts w:ascii="Aptos" w:hAnsi="Aptos" w:eastAsia="Aptos" w:cs="Aptos"/>
          <w:noProof w:val="0"/>
          <w:sz w:val="24"/>
          <w:szCs w:val="24"/>
          <w:lang w:val="en-US"/>
        </w:rPr>
        <w:t xml:space="preserve">, this involves bridging the gap between </w:t>
      </w:r>
      <w:r w:rsidRPr="596A0D04" w:rsidR="1A6DE605">
        <w:rPr>
          <w:rFonts w:ascii="Aptos" w:hAnsi="Aptos" w:eastAsia="Aptos" w:cs="Aptos"/>
          <w:b w:val="1"/>
          <w:bCs w:val="1"/>
          <w:noProof w:val="0"/>
          <w:sz w:val="24"/>
          <w:szCs w:val="24"/>
          <w:lang w:val="en-US"/>
        </w:rPr>
        <w:t>Paris-based developers</w:t>
      </w:r>
      <w:r w:rsidRPr="596A0D04" w:rsidR="1A6DE605">
        <w:rPr>
          <w:rFonts w:ascii="Aptos" w:hAnsi="Aptos" w:eastAsia="Aptos" w:cs="Aptos"/>
          <w:noProof w:val="0"/>
          <w:sz w:val="24"/>
          <w:szCs w:val="24"/>
          <w:lang w:val="en-US"/>
        </w:rPr>
        <w:t xml:space="preserve"> and </w:t>
      </w:r>
      <w:r w:rsidRPr="596A0D04" w:rsidR="1A6DE605">
        <w:rPr>
          <w:rFonts w:ascii="Aptos" w:hAnsi="Aptos" w:eastAsia="Aptos" w:cs="Aptos"/>
          <w:b w:val="1"/>
          <w:bCs w:val="1"/>
          <w:noProof w:val="0"/>
          <w:sz w:val="24"/>
          <w:szCs w:val="24"/>
          <w:lang w:val="en-US"/>
        </w:rPr>
        <w:t>Birmingham-based operations</w:t>
      </w:r>
      <w:r w:rsidRPr="596A0D04" w:rsidR="1A6DE605">
        <w:rPr>
          <w:rFonts w:ascii="Aptos" w:hAnsi="Aptos" w:eastAsia="Aptos" w:cs="Aptos"/>
          <w:noProof w:val="0"/>
          <w:sz w:val="24"/>
          <w:szCs w:val="24"/>
          <w:lang w:val="en-US"/>
        </w:rPr>
        <w:t>.</w:t>
      </w:r>
    </w:p>
    <w:p xmlns:wp14="http://schemas.microsoft.com/office/word/2010/wordml" w:rsidP="596A0D04" wp14:paraId="1BEA15C6" wp14:textId="793040B5">
      <w:pPr>
        <w:pStyle w:val="ListParagraph"/>
        <w:numPr>
          <w:ilvl w:val="0"/>
          <w:numId w:val="29"/>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Cross-Functional Sprints:</w:t>
      </w:r>
      <w:r w:rsidRPr="596A0D04" w:rsidR="1A6DE605">
        <w:rPr>
          <w:rFonts w:ascii="Aptos" w:hAnsi="Aptos" w:eastAsia="Aptos" w:cs="Aptos"/>
          <w:noProof w:val="0"/>
          <w:sz w:val="24"/>
          <w:szCs w:val="24"/>
          <w:lang w:val="en-US"/>
        </w:rPr>
        <w:t xml:space="preserve"> Bi-weekly meetings ensure that "Smart Energy Systems" (Sustainability) align with the "Guest App" (Marketing).</w:t>
      </w:r>
    </w:p>
    <w:p xmlns:wp14="http://schemas.microsoft.com/office/word/2010/wordml" w:rsidP="596A0D04" wp14:paraId="22157092" wp14:textId="5B06E8D7">
      <w:pPr>
        <w:pStyle w:val="ListParagraph"/>
        <w:numPr>
          <w:ilvl w:val="0"/>
          <w:numId w:val="29"/>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Strategic Alliances:</w:t>
      </w:r>
      <w:r w:rsidRPr="596A0D04" w:rsidR="1A6DE605">
        <w:rPr>
          <w:rFonts w:ascii="Aptos" w:hAnsi="Aptos" w:eastAsia="Aptos" w:cs="Aptos"/>
          <w:noProof w:val="0"/>
          <w:sz w:val="24"/>
          <w:szCs w:val="24"/>
          <w:lang w:val="en-US"/>
        </w:rPr>
        <w:t xml:space="preserve"> Per </w:t>
      </w:r>
      <w:r w:rsidRPr="596A0D04" w:rsidR="1A6DE605">
        <w:rPr>
          <w:rFonts w:ascii="Aptos" w:hAnsi="Aptos" w:eastAsia="Aptos" w:cs="Aptos"/>
          <w:b w:val="1"/>
          <w:bCs w:val="1"/>
          <w:noProof w:val="0"/>
          <w:sz w:val="24"/>
          <w:szCs w:val="24"/>
          <w:lang w:val="en-US"/>
        </w:rPr>
        <w:t>Resource Dependence Theory</w:t>
      </w:r>
      <w:r w:rsidRPr="596A0D04" w:rsidR="1A6DE605">
        <w:rPr>
          <w:rFonts w:ascii="Aptos" w:hAnsi="Aptos" w:eastAsia="Aptos" w:cs="Aptos"/>
          <w:noProof w:val="0"/>
          <w:sz w:val="24"/>
          <w:szCs w:val="24"/>
          <w:lang w:val="en-US"/>
        </w:rPr>
        <w:t>, vendor relationships are managed as strategic alliances rather than transactional purchases, ensuring real-time technical support to prevent guest alienation due to system downtime.</w:t>
      </w:r>
    </w:p>
    <w:p xmlns:wp14="http://schemas.microsoft.com/office/word/2010/wordml" w:rsidP="596A0D04" wp14:paraId="386319B6" wp14:textId="2B8787A8">
      <w:pPr>
        <w:pStyle w:val="Normal"/>
        <w:bidi w:val="0"/>
        <w:rPr>
          <w:b w:val="1"/>
          <w:bCs w:val="1"/>
          <w:noProof w:val="0"/>
          <w:u w:val="single"/>
          <w:lang w:val="en-US"/>
        </w:rPr>
      </w:pPr>
      <w:r w:rsidRPr="596A0D04" w:rsidR="4ECB9273">
        <w:rPr>
          <w:b w:val="1"/>
          <w:bCs w:val="1"/>
          <w:noProof w:val="0"/>
          <w:u w:val="single"/>
          <w:lang w:val="en-US"/>
        </w:rPr>
        <w:t xml:space="preserve">Commitment: Cultivating Internalization </w:t>
      </w:r>
    </w:p>
    <w:p xmlns:wp14="http://schemas.microsoft.com/office/word/2010/wordml" w:rsidP="596A0D04" wp14:paraId="06AA2405" wp14:textId="61C3F889">
      <w:pPr>
        <w:bidi w:val="0"/>
        <w:spacing w:before="240" w:beforeAutospacing="off" w:after="240" w:afterAutospacing="off"/>
        <w:ind/>
        <w:rPr>
          <w:rFonts w:ascii="Aptos" w:hAnsi="Aptos" w:eastAsia="Aptos" w:cs="Aptos"/>
          <w:noProof w:val="0"/>
          <w:sz w:val="22"/>
          <w:szCs w:val="22"/>
          <w:lang w:val="en-US"/>
        </w:rPr>
      </w:pPr>
      <w:r w:rsidRPr="596A0D04" w:rsidR="1A6DE605">
        <w:rPr>
          <w:rFonts w:ascii="Aptos" w:hAnsi="Aptos" w:eastAsia="Aptos" w:cs="Aptos"/>
          <w:noProof w:val="0"/>
          <w:sz w:val="24"/>
          <w:szCs w:val="24"/>
          <w:lang w:val="en-US"/>
        </w:rPr>
        <w:t xml:space="preserve">Commitment marks the shift from mere compliance to </w:t>
      </w:r>
      <w:r w:rsidRPr="596A0D04" w:rsidR="1A6DE605">
        <w:rPr>
          <w:rFonts w:ascii="Aptos" w:hAnsi="Aptos" w:eastAsia="Aptos" w:cs="Aptos"/>
          <w:b w:val="1"/>
          <w:bCs w:val="1"/>
          <w:noProof w:val="0"/>
          <w:sz w:val="24"/>
          <w:szCs w:val="24"/>
          <w:lang w:val="en-US"/>
        </w:rPr>
        <w:t>internalization</w:t>
      </w:r>
      <w:r w:rsidRPr="596A0D04" w:rsidR="1A6DE605">
        <w:rPr>
          <w:rFonts w:ascii="Aptos" w:hAnsi="Aptos" w:eastAsia="Aptos" w:cs="Aptos"/>
          <w:noProof w:val="0"/>
          <w:sz w:val="24"/>
          <w:szCs w:val="24"/>
          <w:lang w:val="en-US"/>
        </w:rPr>
        <w:t>.</w:t>
      </w:r>
    </w:p>
    <w:p xmlns:wp14="http://schemas.microsoft.com/office/word/2010/wordml" w:rsidP="596A0D04" wp14:paraId="21D82907" wp14:textId="2B44446F">
      <w:pPr>
        <w:pStyle w:val="ListParagraph"/>
        <w:numPr>
          <w:ilvl w:val="0"/>
          <w:numId w:val="30"/>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Incentivization:</w:t>
      </w:r>
      <w:r w:rsidRPr="596A0D04" w:rsidR="1A6DE605">
        <w:rPr>
          <w:rFonts w:ascii="Aptos" w:hAnsi="Aptos" w:eastAsia="Aptos" w:cs="Aptos"/>
          <w:noProof w:val="0"/>
          <w:sz w:val="24"/>
          <w:szCs w:val="24"/>
          <w:lang w:val="en-US"/>
        </w:rPr>
        <w:t xml:space="preserve"> Leadership aligns SMART </w:t>
      </w:r>
      <w:r w:rsidRPr="596A0D04" w:rsidR="1A6DE605">
        <w:rPr>
          <w:rFonts w:ascii="Aptos" w:hAnsi="Aptos" w:eastAsia="Aptos" w:cs="Aptos"/>
          <w:noProof w:val="0"/>
          <w:sz w:val="24"/>
          <w:szCs w:val="24"/>
          <w:lang w:val="en-US"/>
        </w:rPr>
        <w:t>objectives</w:t>
      </w:r>
      <w:r w:rsidRPr="596A0D04" w:rsidR="1A6DE605">
        <w:rPr>
          <w:rFonts w:ascii="Aptos" w:hAnsi="Aptos" w:eastAsia="Aptos" w:cs="Aptos"/>
          <w:noProof w:val="0"/>
          <w:sz w:val="24"/>
          <w:szCs w:val="24"/>
          <w:lang w:val="en-US"/>
        </w:rPr>
        <w:t xml:space="preserve"> (e.g., a 15% GSS increase) with </w:t>
      </w:r>
      <w:r w:rsidRPr="596A0D04" w:rsidR="1A6DE605">
        <w:rPr>
          <w:rFonts w:ascii="Aptos" w:hAnsi="Aptos" w:eastAsia="Aptos" w:cs="Aptos"/>
          <w:b w:val="1"/>
          <w:bCs w:val="1"/>
          <w:noProof w:val="0"/>
          <w:sz w:val="24"/>
          <w:szCs w:val="24"/>
          <w:lang w:val="en-US"/>
        </w:rPr>
        <w:t>Performance-Related Pay (PRP)</w:t>
      </w:r>
      <w:r w:rsidRPr="596A0D04" w:rsidR="1A6DE605">
        <w:rPr>
          <w:rFonts w:ascii="Aptos" w:hAnsi="Aptos" w:eastAsia="Aptos" w:cs="Aptos"/>
          <w:noProof w:val="0"/>
          <w:sz w:val="24"/>
          <w:szCs w:val="24"/>
          <w:lang w:val="en-US"/>
        </w:rPr>
        <w:t xml:space="preserve"> and "AI Champion" recognitions.</w:t>
      </w:r>
    </w:p>
    <w:p xmlns:wp14="http://schemas.microsoft.com/office/word/2010/wordml" w:rsidP="596A0D04" wp14:paraId="074C1E19" wp14:textId="6049B887">
      <w:pPr>
        <w:pStyle w:val="ListParagraph"/>
        <w:numPr>
          <w:ilvl w:val="0"/>
          <w:numId w:val="30"/>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Executive Sponsorship:</w:t>
      </w:r>
      <w:r w:rsidRPr="596A0D04" w:rsidR="1A6DE605">
        <w:rPr>
          <w:rFonts w:ascii="Aptos" w:hAnsi="Aptos" w:eastAsia="Aptos" w:cs="Aptos"/>
          <w:noProof w:val="0"/>
          <w:sz w:val="24"/>
          <w:szCs w:val="24"/>
          <w:lang w:val="en-US"/>
        </w:rPr>
        <w:t xml:space="preserve"> Visible usage of the tools by the General Manager serves as a critical </w:t>
      </w:r>
      <w:r w:rsidRPr="596A0D04" w:rsidR="1A6DE605">
        <w:rPr>
          <w:rFonts w:ascii="Aptos" w:hAnsi="Aptos" w:eastAsia="Aptos" w:cs="Aptos"/>
          <w:b w:val="1"/>
          <w:bCs w:val="1"/>
          <w:noProof w:val="0"/>
          <w:sz w:val="24"/>
          <w:szCs w:val="24"/>
          <w:lang w:val="en-US"/>
        </w:rPr>
        <w:t>social cue</w:t>
      </w:r>
      <w:r w:rsidRPr="596A0D04" w:rsidR="1A6DE605">
        <w:rPr>
          <w:rFonts w:ascii="Aptos" w:hAnsi="Aptos" w:eastAsia="Aptos" w:cs="Aptos"/>
          <w:noProof w:val="0"/>
          <w:sz w:val="24"/>
          <w:szCs w:val="24"/>
          <w:lang w:val="en-US"/>
        </w:rPr>
        <w:t>, signaling organizational buy-in.</w:t>
      </w:r>
    </w:p>
    <w:p xmlns:wp14="http://schemas.microsoft.com/office/word/2010/wordml" w:rsidP="596A0D04" wp14:paraId="18BF99AA" wp14:textId="1FCC5703">
      <w:pPr>
        <w:pStyle w:val="Normal"/>
        <w:bidi w:val="0"/>
        <w:rPr>
          <w:b w:val="1"/>
          <w:bCs w:val="1"/>
          <w:noProof w:val="0"/>
          <w:u w:val="single"/>
          <w:lang w:val="en-US"/>
        </w:rPr>
      </w:pPr>
      <w:r w:rsidRPr="596A0D04" w:rsidR="1205F202">
        <w:rPr>
          <w:b w:val="1"/>
          <w:bCs w:val="1"/>
          <w:noProof w:val="0"/>
          <w:u w:val="single"/>
          <w:lang w:val="en-US"/>
        </w:rPr>
        <w:t xml:space="preserve">Conflict Management and resolution Strategies </w:t>
      </w:r>
    </w:p>
    <w:p xmlns:wp14="http://schemas.microsoft.com/office/word/2010/wordml" w:rsidP="596A0D04" wp14:paraId="0CAE68F1" wp14:textId="53F0E99C">
      <w:pPr>
        <w:bidi w:val="0"/>
        <w:spacing w:before="240" w:beforeAutospacing="off" w:after="240" w:afterAutospacing="off"/>
        <w:ind/>
        <w:rPr>
          <w:rFonts w:ascii="Aptos" w:hAnsi="Aptos" w:eastAsia="Aptos" w:cs="Aptos"/>
          <w:noProof w:val="0"/>
          <w:sz w:val="22"/>
          <w:szCs w:val="22"/>
          <w:lang w:val="en-US"/>
        </w:rPr>
      </w:pPr>
      <w:r w:rsidRPr="596A0D04" w:rsidR="1A6DE605">
        <w:rPr>
          <w:rFonts w:ascii="Aptos" w:hAnsi="Aptos" w:eastAsia="Aptos" w:cs="Aptos"/>
          <w:noProof w:val="0"/>
          <w:sz w:val="24"/>
          <w:szCs w:val="24"/>
          <w:lang w:val="en-US"/>
        </w:rPr>
        <w:t xml:space="preserve">In transformative projects, conflict is an inherent reality. At Novotel Birmingham, disputes may arise </w:t>
      </w:r>
      <w:r w:rsidRPr="596A0D04" w:rsidR="1A6DE605">
        <w:rPr>
          <w:rFonts w:ascii="Aptos" w:hAnsi="Aptos" w:eastAsia="Aptos" w:cs="Aptos"/>
          <w:noProof w:val="0"/>
          <w:sz w:val="24"/>
          <w:szCs w:val="24"/>
          <w:lang w:val="en-US"/>
        </w:rPr>
        <w:t>regarding</w:t>
      </w:r>
      <w:r w:rsidRPr="596A0D04" w:rsidR="1A6DE605">
        <w:rPr>
          <w:rFonts w:ascii="Aptos" w:hAnsi="Aptos" w:eastAsia="Aptos" w:cs="Aptos"/>
          <w:noProof w:val="0"/>
          <w:sz w:val="24"/>
          <w:szCs w:val="24"/>
          <w:lang w:val="en-US"/>
        </w:rPr>
        <w:t xml:space="preserve"> </w:t>
      </w:r>
      <w:r w:rsidRPr="596A0D04" w:rsidR="1A6DE605">
        <w:rPr>
          <w:rFonts w:ascii="Aptos" w:hAnsi="Aptos" w:eastAsia="Aptos" w:cs="Aptos"/>
          <w:b w:val="1"/>
          <w:bCs w:val="1"/>
          <w:noProof w:val="0"/>
          <w:sz w:val="24"/>
          <w:szCs w:val="24"/>
          <w:lang w:val="en-US"/>
        </w:rPr>
        <w:t>capital allocation</w:t>
      </w:r>
      <w:r w:rsidRPr="596A0D04" w:rsidR="1A6DE605">
        <w:rPr>
          <w:rFonts w:ascii="Aptos" w:hAnsi="Aptos" w:eastAsia="Aptos" w:cs="Aptos"/>
          <w:noProof w:val="0"/>
          <w:sz w:val="24"/>
          <w:szCs w:val="24"/>
          <w:lang w:val="en-US"/>
        </w:rPr>
        <w:t xml:space="preserve"> or </w:t>
      </w:r>
      <w:r w:rsidRPr="596A0D04" w:rsidR="1A6DE605">
        <w:rPr>
          <w:rFonts w:ascii="Aptos" w:hAnsi="Aptos" w:eastAsia="Aptos" w:cs="Aptos"/>
          <w:b w:val="1"/>
          <w:bCs w:val="1"/>
          <w:noProof w:val="0"/>
          <w:sz w:val="24"/>
          <w:szCs w:val="24"/>
          <w:lang w:val="en-US"/>
        </w:rPr>
        <w:t>generational friction</w:t>
      </w:r>
      <w:r w:rsidRPr="596A0D04" w:rsidR="1A6DE605">
        <w:rPr>
          <w:rFonts w:ascii="Aptos" w:hAnsi="Aptos" w:eastAsia="Aptos" w:cs="Aptos"/>
          <w:noProof w:val="0"/>
          <w:sz w:val="24"/>
          <w:szCs w:val="24"/>
          <w:lang w:val="en-US"/>
        </w:rPr>
        <w:t xml:space="preserve"> between demographics.</w:t>
      </w:r>
    </w:p>
    <w:p xmlns:wp14="http://schemas.microsoft.com/office/word/2010/wordml" w:rsidP="596A0D04" wp14:paraId="38F9DAC9" wp14:textId="25506E13">
      <w:pPr>
        <w:pStyle w:val="ListParagraph"/>
        <w:numPr>
          <w:ilvl w:val="0"/>
          <w:numId w:val="31"/>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Interest-Based Negotiation (Fisher and Ury, 1981):</w:t>
      </w:r>
      <w:r w:rsidRPr="596A0D04" w:rsidR="1A6DE605">
        <w:rPr>
          <w:rFonts w:ascii="Aptos" w:hAnsi="Aptos" w:eastAsia="Aptos" w:cs="Aptos"/>
          <w:noProof w:val="0"/>
          <w:sz w:val="24"/>
          <w:szCs w:val="24"/>
          <w:lang w:val="en-US"/>
        </w:rPr>
        <w:t xml:space="preserve"> Focuses on mutual interests (profitability and job security) rather than entrenched positions.</w:t>
      </w:r>
    </w:p>
    <w:p xmlns:wp14="http://schemas.microsoft.com/office/word/2010/wordml" w:rsidP="596A0D04" wp14:paraId="26D71BA2" wp14:textId="21D15D90">
      <w:pPr>
        <w:pStyle w:val="ListParagraph"/>
        <w:numPr>
          <w:ilvl w:val="0"/>
          <w:numId w:val="31"/>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Mediation:</w:t>
      </w:r>
      <w:r w:rsidRPr="596A0D04" w:rsidR="1A6DE605">
        <w:rPr>
          <w:rFonts w:ascii="Aptos" w:hAnsi="Aptos" w:eastAsia="Aptos" w:cs="Aptos"/>
          <w:noProof w:val="0"/>
          <w:sz w:val="24"/>
          <w:szCs w:val="24"/>
          <w:lang w:val="en-US"/>
        </w:rPr>
        <w:t xml:space="preserve"> Structured dialogue between IT and Operations resolves </w:t>
      </w:r>
      <w:r w:rsidRPr="596A0D04" w:rsidR="1A6DE605">
        <w:rPr>
          <w:rFonts w:ascii="Aptos" w:hAnsi="Aptos" w:eastAsia="Aptos" w:cs="Aptos"/>
          <w:b w:val="1"/>
          <w:bCs w:val="1"/>
          <w:noProof w:val="0"/>
          <w:sz w:val="24"/>
          <w:szCs w:val="24"/>
          <w:lang w:val="en-US"/>
        </w:rPr>
        <w:t>"feature creep"</w:t>
      </w:r>
      <w:r w:rsidRPr="596A0D04" w:rsidR="1A6DE605">
        <w:rPr>
          <w:rFonts w:ascii="Aptos" w:hAnsi="Aptos" w:eastAsia="Aptos" w:cs="Aptos"/>
          <w:noProof w:val="0"/>
          <w:sz w:val="24"/>
          <w:szCs w:val="24"/>
          <w:lang w:val="en-US"/>
        </w:rPr>
        <w:t xml:space="preserve"> that complicates daily workflows.</w:t>
      </w:r>
    </w:p>
    <w:p xmlns:wp14="http://schemas.microsoft.com/office/word/2010/wordml" w:rsidP="596A0D04" wp14:paraId="5E5D0F9C" wp14:textId="1391D816">
      <w:pPr>
        <w:pStyle w:val="ListParagraph"/>
        <w:numPr>
          <w:ilvl w:val="0"/>
          <w:numId w:val="31"/>
        </w:numPr>
        <w:bidi w:val="0"/>
        <w:spacing w:before="240" w:beforeAutospacing="off" w:after="240" w:afterAutospacing="off"/>
        <w:ind/>
        <w:rPr>
          <w:rFonts w:ascii="Aptos" w:hAnsi="Aptos" w:eastAsia="Aptos" w:cs="Aptos"/>
          <w:noProof w:val="0"/>
          <w:sz w:val="24"/>
          <w:szCs w:val="24"/>
          <w:lang w:val="en-US"/>
        </w:rPr>
      </w:pPr>
      <w:r w:rsidRPr="596A0D04" w:rsidR="1A6DE605">
        <w:rPr>
          <w:rFonts w:ascii="Aptos" w:hAnsi="Aptos" w:eastAsia="Aptos" w:cs="Aptos"/>
          <w:b w:val="1"/>
          <w:bCs w:val="1"/>
          <w:noProof w:val="0"/>
          <w:sz w:val="24"/>
          <w:szCs w:val="24"/>
          <w:lang w:val="en-US"/>
        </w:rPr>
        <w:t>Cultural Intelligence (CQ):</w:t>
      </w:r>
      <w:r w:rsidRPr="596A0D04" w:rsidR="1A6DE605">
        <w:rPr>
          <w:rFonts w:ascii="Aptos" w:hAnsi="Aptos" w:eastAsia="Aptos" w:cs="Aptos"/>
          <w:noProof w:val="0"/>
          <w:sz w:val="24"/>
          <w:szCs w:val="24"/>
          <w:lang w:val="en-US"/>
        </w:rPr>
        <w:t xml:space="preserve"> Leadership must adapt training styles to be inclusive, acknowledging diverse cultural </w:t>
      </w:r>
      <w:r w:rsidRPr="596A0D04" w:rsidR="1A6DE605">
        <w:rPr>
          <w:rFonts w:ascii="Aptos" w:hAnsi="Aptos" w:eastAsia="Aptos" w:cs="Aptos"/>
          <w:noProof w:val="0"/>
          <w:sz w:val="24"/>
          <w:szCs w:val="24"/>
          <w:lang w:val="en-US"/>
        </w:rPr>
        <w:t>perceptions</w:t>
      </w:r>
      <w:r w:rsidRPr="596A0D04" w:rsidR="1A6DE605">
        <w:rPr>
          <w:rFonts w:ascii="Aptos" w:hAnsi="Aptos" w:eastAsia="Aptos" w:cs="Aptos"/>
          <w:noProof w:val="0"/>
          <w:sz w:val="24"/>
          <w:szCs w:val="24"/>
          <w:lang w:val="en-US"/>
        </w:rPr>
        <w:t xml:space="preserve"> of AI authority and data privacy.</w:t>
      </w:r>
    </w:p>
    <w:p xmlns:wp14="http://schemas.microsoft.com/office/word/2010/wordml" w:rsidP="596A0D04" wp14:paraId="553FD476" wp14:textId="5EFD0F0E">
      <w:pPr>
        <w:pStyle w:val="Normal"/>
        <w:bidi w:val="0"/>
        <w:spacing w:before="240" w:beforeAutospacing="off" w:after="240" w:afterAutospacing="off"/>
        <w:ind/>
        <w:rPr>
          <w:b w:val="1"/>
          <w:bCs w:val="1"/>
          <w:noProof w:val="0"/>
          <w:sz w:val="32"/>
          <w:szCs w:val="32"/>
          <w:u w:val="single"/>
          <w:lang w:val="en-US"/>
        </w:rPr>
      </w:pPr>
    </w:p>
    <w:p xmlns:wp14="http://schemas.microsoft.com/office/word/2010/wordml" w:rsidP="596A0D04" wp14:paraId="14268887" wp14:textId="5C608DA3">
      <w:pPr>
        <w:pStyle w:val="Normal"/>
        <w:bidi w:val="0"/>
        <w:rPr>
          <w:rFonts w:ascii="Calibri" w:hAnsi="Calibri" w:eastAsia="Calibri" w:cs="Calibri"/>
          <w:b w:val="1"/>
          <w:bCs w:val="1"/>
          <w:noProof w:val="0"/>
          <w:sz w:val="32"/>
          <w:szCs w:val="32"/>
          <w:u w:val="single"/>
          <w:lang w:val="en-US"/>
        </w:rPr>
      </w:pPr>
      <w:r w:rsidRPr="596A0D04" w:rsidR="2B4611EE">
        <w:rPr>
          <w:rFonts w:ascii="Calibri" w:hAnsi="Calibri" w:eastAsia="Calibri" w:cs="Calibri"/>
          <w:b w:val="1"/>
          <w:bCs w:val="1"/>
          <w:noProof w:val="0"/>
          <w:sz w:val="28"/>
          <w:szCs w:val="28"/>
          <w:u w:val="single"/>
          <w:lang w:val="en-US"/>
        </w:rPr>
        <w:t xml:space="preserve">8. </w:t>
      </w:r>
      <w:r w:rsidRPr="596A0D04" w:rsidR="013B690B">
        <w:rPr>
          <w:rFonts w:ascii="Calibri" w:hAnsi="Calibri" w:eastAsia="Calibri" w:cs="Calibri"/>
          <w:b w:val="1"/>
          <w:bCs w:val="1"/>
          <w:noProof w:val="0"/>
          <w:sz w:val="28"/>
          <w:szCs w:val="28"/>
          <w:u w:val="single"/>
          <w:lang w:val="en-US"/>
        </w:rPr>
        <w:t xml:space="preserve">Strategic Impact of Stakeholder Engagement on Organizational </w:t>
      </w:r>
      <w:r w:rsidRPr="596A0D04" w:rsidR="482E5153">
        <w:rPr>
          <w:rFonts w:ascii="Calibri" w:hAnsi="Calibri" w:eastAsia="Calibri" w:cs="Calibri"/>
          <w:b w:val="1"/>
          <w:bCs w:val="1"/>
          <w:noProof w:val="0"/>
          <w:sz w:val="28"/>
          <w:szCs w:val="28"/>
          <w:u w:val="single"/>
          <w:lang w:val="en-US"/>
        </w:rPr>
        <w:t>Performance</w:t>
      </w:r>
      <w:r w:rsidRPr="596A0D04" w:rsidR="013B690B">
        <w:rPr>
          <w:rFonts w:ascii="Calibri" w:hAnsi="Calibri" w:eastAsia="Calibri" w:cs="Calibri"/>
          <w:b w:val="1"/>
          <w:bCs w:val="1"/>
          <w:noProof w:val="0"/>
          <w:sz w:val="28"/>
          <w:szCs w:val="28"/>
          <w:u w:val="single"/>
          <w:lang w:val="en-US"/>
        </w:rPr>
        <w:t xml:space="preserve"> </w:t>
      </w:r>
    </w:p>
    <w:p xmlns:wp14="http://schemas.microsoft.com/office/word/2010/wordml" w:rsidP="596A0D04" wp14:paraId="1C790B7F" wp14:textId="0C2F4804">
      <w:p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noProof w:val="0"/>
          <w:lang w:val="en-US"/>
        </w:rPr>
        <w:t xml:space="preserve">The strategic value of stakeholder engagement within the </w:t>
      </w:r>
      <w:r w:rsidRPr="596A0D04" w:rsidR="013B690B">
        <w:rPr>
          <w:rFonts w:ascii="Calibri" w:hAnsi="Calibri" w:eastAsia="Calibri" w:cs="Calibri"/>
          <w:b w:val="1"/>
          <w:bCs w:val="1"/>
          <w:noProof w:val="0"/>
          <w:lang w:val="en-US"/>
        </w:rPr>
        <w:t>StaySmart</w:t>
      </w:r>
      <w:r w:rsidRPr="596A0D04" w:rsidR="013B690B">
        <w:rPr>
          <w:rFonts w:ascii="Calibri" w:hAnsi="Calibri" w:eastAsia="Calibri" w:cs="Calibri"/>
          <w:b w:val="1"/>
          <w:bCs w:val="1"/>
          <w:noProof w:val="0"/>
          <w:lang w:val="en-US"/>
        </w:rPr>
        <w:t>+</w:t>
      </w:r>
      <w:r w:rsidRPr="596A0D04" w:rsidR="013B690B">
        <w:rPr>
          <w:rFonts w:ascii="Calibri" w:hAnsi="Calibri" w:eastAsia="Calibri" w:cs="Calibri"/>
          <w:noProof w:val="0"/>
          <w:lang w:val="en-US"/>
        </w:rPr>
        <w:t xml:space="preserve"> project transcends operational harmony; it serves as a primary catalyst for </w:t>
      </w:r>
      <w:r w:rsidRPr="596A0D04" w:rsidR="013B690B">
        <w:rPr>
          <w:rFonts w:ascii="Calibri" w:hAnsi="Calibri" w:eastAsia="Calibri" w:cs="Calibri"/>
          <w:b w:val="1"/>
          <w:bCs w:val="1"/>
          <w:noProof w:val="0"/>
          <w:lang w:val="en-US"/>
        </w:rPr>
        <w:t>long-term business resilience</w:t>
      </w:r>
      <w:r w:rsidRPr="596A0D04" w:rsidR="013B690B">
        <w:rPr>
          <w:rFonts w:ascii="Calibri" w:hAnsi="Calibri" w:eastAsia="Calibri" w:cs="Calibri"/>
          <w:noProof w:val="0"/>
          <w:lang w:val="en-US"/>
        </w:rPr>
        <w:t xml:space="preserve"> and sustainable competitive advantage. For Accor, particularly within the saturated Birmingham hospitality market, the quality of these relationships directly </w:t>
      </w:r>
      <w:r w:rsidRPr="596A0D04" w:rsidR="013B690B">
        <w:rPr>
          <w:rFonts w:ascii="Calibri" w:hAnsi="Calibri" w:eastAsia="Calibri" w:cs="Calibri"/>
          <w:noProof w:val="0"/>
          <w:lang w:val="en-US"/>
        </w:rPr>
        <w:t>determines</w:t>
      </w:r>
      <w:r w:rsidRPr="596A0D04" w:rsidR="013B690B">
        <w:rPr>
          <w:rFonts w:ascii="Calibri" w:hAnsi="Calibri" w:eastAsia="Calibri" w:cs="Calibri"/>
          <w:noProof w:val="0"/>
          <w:lang w:val="en-US"/>
        </w:rPr>
        <w:t xml:space="preserve"> the project’s </w:t>
      </w:r>
      <w:r w:rsidRPr="596A0D04" w:rsidR="013B690B">
        <w:rPr>
          <w:rFonts w:ascii="Calibri" w:hAnsi="Calibri" w:eastAsia="Calibri" w:cs="Calibri"/>
          <w:b w:val="1"/>
          <w:bCs w:val="1"/>
          <w:noProof w:val="0"/>
          <w:lang w:val="en-US"/>
        </w:rPr>
        <w:t>Return on Investment (ROI)</w:t>
      </w:r>
      <w:r w:rsidRPr="596A0D04" w:rsidR="013B690B">
        <w:rPr>
          <w:rFonts w:ascii="Calibri" w:hAnsi="Calibri" w:eastAsia="Calibri" w:cs="Calibri"/>
          <w:noProof w:val="0"/>
          <w:lang w:val="en-US"/>
        </w:rPr>
        <w:t xml:space="preserve">. To critically evaluate this impact, this report </w:t>
      </w:r>
      <w:r w:rsidRPr="596A0D04" w:rsidR="013B690B">
        <w:rPr>
          <w:rFonts w:ascii="Calibri" w:hAnsi="Calibri" w:eastAsia="Calibri" w:cs="Calibri"/>
          <w:noProof w:val="0"/>
          <w:lang w:val="en-US"/>
        </w:rPr>
        <w:t>applies</w:t>
      </w:r>
      <w:r w:rsidRPr="596A0D04" w:rsidR="013B690B">
        <w:rPr>
          <w:rFonts w:ascii="Calibri" w:hAnsi="Calibri" w:eastAsia="Calibri" w:cs="Calibri"/>
          <w:noProof w:val="0"/>
          <w:lang w:val="en-US"/>
        </w:rPr>
        <w:t xml:space="preserve"> the </w:t>
      </w:r>
      <w:r w:rsidRPr="596A0D04" w:rsidR="013B690B">
        <w:rPr>
          <w:rFonts w:ascii="Calibri" w:hAnsi="Calibri" w:eastAsia="Calibri" w:cs="Calibri"/>
          <w:b w:val="1"/>
          <w:bCs w:val="1"/>
          <w:noProof w:val="0"/>
          <w:lang w:val="en-US"/>
        </w:rPr>
        <w:t>Balanced Scorecard framework (Kaplan and Norton, 1992)</w:t>
      </w:r>
      <w:r w:rsidRPr="596A0D04" w:rsidR="013B690B">
        <w:rPr>
          <w:rFonts w:ascii="Calibri" w:hAnsi="Calibri" w:eastAsia="Calibri" w:cs="Calibri"/>
          <w:noProof w:val="0"/>
          <w:lang w:val="en-US"/>
        </w:rPr>
        <w:t>, illustrating how engagement influences four core performance dimensions.</w:t>
      </w:r>
    </w:p>
    <w:p xmlns:wp14="http://schemas.microsoft.com/office/word/2010/wordml" w:rsidP="596A0D04" wp14:paraId="0369719F" wp14:textId="659BB3F9">
      <w:pPr>
        <w:pStyle w:val="Normal"/>
        <w:bidi w:val="0"/>
        <w:rPr>
          <w:rFonts w:ascii="Calibri" w:hAnsi="Calibri" w:eastAsia="Calibri" w:cs="Calibri"/>
          <w:b w:val="1"/>
          <w:bCs w:val="1"/>
          <w:noProof w:val="0"/>
          <w:sz w:val="32"/>
          <w:szCs w:val="32"/>
          <w:u w:val="single"/>
          <w:lang w:val="en-US"/>
        </w:rPr>
      </w:pPr>
      <w:r w:rsidRPr="596A0D04" w:rsidR="5635AAF7">
        <w:rPr>
          <w:rFonts w:ascii="Calibri" w:hAnsi="Calibri" w:eastAsia="Calibri" w:cs="Calibri"/>
          <w:b w:val="1"/>
          <w:bCs w:val="1"/>
          <w:noProof w:val="0"/>
          <w:sz w:val="28"/>
          <w:szCs w:val="28"/>
          <w:u w:val="single"/>
          <w:lang w:val="en-US"/>
        </w:rPr>
        <w:t xml:space="preserve">The Financial Perspective: Revenue Optimization and Market Position </w:t>
      </w:r>
    </w:p>
    <w:p xmlns:wp14="http://schemas.microsoft.com/office/word/2010/wordml" w:rsidP="596A0D04" wp14:paraId="6B4EB1B7" wp14:textId="551C46E0">
      <w:p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noProof w:val="0"/>
          <w:lang w:val="en-US"/>
        </w:rPr>
        <w:t>Effective stakeholder engagement mitigates the significant sunk costs associated with "failed innovation."</w:t>
      </w:r>
      <w:r w:rsidRPr="596A0D04" w:rsidR="013B690B">
        <w:rPr>
          <w:rFonts w:ascii="Calibri" w:hAnsi="Calibri" w:eastAsia="Calibri" w:cs="Calibri"/>
          <w:noProof w:val="0"/>
          <w:lang w:val="en-US"/>
        </w:rPr>
        <w:t xml:space="preserve"> By consulting with </w:t>
      </w:r>
      <w:r w:rsidRPr="596A0D04" w:rsidR="013B690B">
        <w:rPr>
          <w:rFonts w:ascii="Calibri" w:hAnsi="Calibri" w:eastAsia="Calibri" w:cs="Calibri"/>
          <w:b w:val="1"/>
          <w:bCs w:val="1"/>
          <w:noProof w:val="0"/>
          <w:lang w:val="en-US"/>
        </w:rPr>
        <w:t>Investors and Technical Vendors</w:t>
      </w:r>
      <w:r w:rsidRPr="596A0D04" w:rsidR="013B690B">
        <w:rPr>
          <w:rFonts w:ascii="Calibri" w:hAnsi="Calibri" w:eastAsia="Calibri" w:cs="Calibri"/>
          <w:noProof w:val="0"/>
          <w:lang w:val="en-US"/>
        </w:rPr>
        <w:t xml:space="preserve"> during the pilot’s </w:t>
      </w:r>
      <w:r w:rsidRPr="596A0D04" w:rsidR="013B690B">
        <w:rPr>
          <w:rFonts w:ascii="Calibri" w:hAnsi="Calibri" w:eastAsia="Calibri" w:cs="Calibri"/>
          <w:noProof w:val="0"/>
          <w:lang w:val="en-US"/>
        </w:rPr>
        <w:t>inception</w:t>
      </w:r>
      <w:r w:rsidRPr="596A0D04" w:rsidR="013B690B">
        <w:rPr>
          <w:rFonts w:ascii="Calibri" w:hAnsi="Calibri" w:eastAsia="Calibri" w:cs="Calibri"/>
          <w:noProof w:val="0"/>
          <w:lang w:val="en-US"/>
        </w:rPr>
        <w:t xml:space="preserve">, Accor ensures that </w:t>
      </w:r>
      <w:r w:rsidRPr="596A0D04" w:rsidR="013B690B">
        <w:rPr>
          <w:rFonts w:ascii="Calibri" w:hAnsi="Calibri" w:eastAsia="Calibri" w:cs="Calibri"/>
          <w:b w:val="1"/>
          <w:bCs w:val="1"/>
          <w:noProof w:val="0"/>
          <w:lang w:val="en-US"/>
        </w:rPr>
        <w:t>Capital Expenditure (CAPEX)</w:t>
      </w:r>
      <w:r w:rsidRPr="596A0D04" w:rsidR="013B690B">
        <w:rPr>
          <w:rFonts w:ascii="Calibri" w:hAnsi="Calibri" w:eastAsia="Calibri" w:cs="Calibri"/>
          <w:noProof w:val="0"/>
          <w:lang w:val="en-US"/>
        </w:rPr>
        <w:t xml:space="preserve"> is channeled toward functionalities with high guest utility.</w:t>
      </w:r>
    </w:p>
    <w:p xmlns:wp14="http://schemas.microsoft.com/office/word/2010/wordml" w:rsidP="596A0D04" wp14:paraId="53F1F9B2" wp14:textId="3046AE2A">
      <w:pPr>
        <w:pStyle w:val="ListParagraph"/>
        <w:numPr>
          <w:ilvl w:val="0"/>
          <w:numId w:val="32"/>
        </w:num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b w:val="1"/>
          <w:bCs w:val="1"/>
          <w:noProof w:val="0"/>
          <w:lang w:val="en-US"/>
        </w:rPr>
        <w:t>Impact:</w:t>
      </w:r>
      <w:r w:rsidRPr="596A0D04" w:rsidR="013B690B">
        <w:rPr>
          <w:rFonts w:ascii="Calibri" w:hAnsi="Calibri" w:eastAsia="Calibri" w:cs="Calibri"/>
          <w:noProof w:val="0"/>
          <w:lang w:val="en-US"/>
        </w:rPr>
        <w:t xml:space="preserve"> High adoption rates of AI-driven personalization </w:t>
      </w:r>
      <w:r w:rsidRPr="596A0D04" w:rsidR="013B690B">
        <w:rPr>
          <w:rFonts w:ascii="Calibri" w:hAnsi="Calibri" w:eastAsia="Calibri" w:cs="Calibri"/>
          <w:noProof w:val="0"/>
          <w:lang w:val="en-US"/>
        </w:rPr>
        <w:t>facilitate</w:t>
      </w:r>
      <w:r w:rsidRPr="596A0D04" w:rsidR="013B690B">
        <w:rPr>
          <w:rFonts w:ascii="Calibri" w:hAnsi="Calibri" w:eastAsia="Calibri" w:cs="Calibri"/>
          <w:noProof w:val="0"/>
          <w:lang w:val="en-US"/>
        </w:rPr>
        <w:t xml:space="preserve"> an increase in </w:t>
      </w:r>
      <w:r w:rsidRPr="596A0D04" w:rsidR="013B690B">
        <w:rPr>
          <w:rFonts w:ascii="Calibri" w:hAnsi="Calibri" w:eastAsia="Calibri" w:cs="Calibri"/>
          <w:b w:val="1"/>
          <w:bCs w:val="1"/>
          <w:noProof w:val="0"/>
          <w:lang w:val="en-US"/>
        </w:rPr>
        <w:t>"Direct Bookings"</w:t>
      </w:r>
      <w:r w:rsidRPr="596A0D04" w:rsidR="013B690B">
        <w:rPr>
          <w:rFonts w:ascii="Calibri" w:hAnsi="Calibri" w:eastAsia="Calibri" w:cs="Calibri"/>
          <w:noProof w:val="0"/>
          <w:lang w:val="en-US"/>
        </w:rPr>
        <w:t xml:space="preserve"> via the ALL—Accor Live Limitless ecosystem, thereby reducing reliance on high-commission Online Travel Agents (OTAs). At Novotel Birmingham, this yields improved </w:t>
      </w:r>
      <w:r w:rsidRPr="596A0D04" w:rsidR="013B690B">
        <w:rPr>
          <w:rFonts w:ascii="Calibri" w:hAnsi="Calibri" w:eastAsia="Calibri" w:cs="Calibri"/>
          <w:b w:val="1"/>
          <w:bCs w:val="1"/>
          <w:noProof w:val="0"/>
          <w:lang w:val="en-US"/>
        </w:rPr>
        <w:t>RevPAR (Revenue Per Available Room)</w:t>
      </w:r>
      <w:r w:rsidRPr="596A0D04" w:rsidR="013B690B">
        <w:rPr>
          <w:rFonts w:ascii="Calibri" w:hAnsi="Calibri" w:eastAsia="Calibri" w:cs="Calibri"/>
          <w:noProof w:val="0"/>
          <w:lang w:val="en-US"/>
        </w:rPr>
        <w:t xml:space="preserve"> and enhanced occupancy from corporate travelers who prioritize the efficiency of autonomous concierge services.</w:t>
      </w:r>
    </w:p>
    <w:p xmlns:wp14="http://schemas.microsoft.com/office/word/2010/wordml" w:rsidP="596A0D04" wp14:paraId="6E307D9F" wp14:textId="6B4D9FCB">
      <w:pPr>
        <w:pStyle w:val="Normal"/>
        <w:bidi w:val="0"/>
        <w:rPr>
          <w:rFonts w:ascii="Calibri" w:hAnsi="Calibri" w:eastAsia="Calibri" w:cs="Calibri"/>
          <w:b w:val="1"/>
          <w:bCs w:val="1"/>
          <w:noProof w:val="0"/>
          <w:sz w:val="28"/>
          <w:szCs w:val="28"/>
          <w:u w:val="single"/>
          <w:lang w:val="en-US"/>
        </w:rPr>
      </w:pPr>
      <w:r w:rsidRPr="596A0D04" w:rsidR="37A24F28">
        <w:rPr>
          <w:rFonts w:ascii="Calibri" w:hAnsi="Calibri" w:eastAsia="Calibri" w:cs="Calibri"/>
          <w:b w:val="1"/>
          <w:bCs w:val="1"/>
          <w:noProof w:val="0"/>
          <w:sz w:val="28"/>
          <w:szCs w:val="28"/>
          <w:u w:val="single"/>
          <w:lang w:val="en-US"/>
        </w:rPr>
        <w:t xml:space="preserve">The customer perspective: Loyalty in the </w:t>
      </w:r>
      <w:r w:rsidRPr="596A0D04" w:rsidR="37A24F28">
        <w:rPr>
          <w:rFonts w:ascii="Calibri" w:hAnsi="Calibri" w:eastAsia="Calibri" w:cs="Calibri"/>
          <w:b w:val="1"/>
          <w:bCs w:val="1"/>
          <w:noProof w:val="0"/>
          <w:sz w:val="28"/>
          <w:szCs w:val="28"/>
          <w:u w:val="single"/>
          <w:lang w:val="en-US"/>
        </w:rPr>
        <w:t>experience</w:t>
      </w:r>
      <w:r w:rsidRPr="596A0D04" w:rsidR="37A24F28">
        <w:rPr>
          <w:rFonts w:ascii="Calibri" w:hAnsi="Calibri" w:eastAsia="Calibri" w:cs="Calibri"/>
          <w:b w:val="1"/>
          <w:bCs w:val="1"/>
          <w:noProof w:val="0"/>
          <w:sz w:val="28"/>
          <w:szCs w:val="28"/>
          <w:u w:val="single"/>
          <w:lang w:val="en-US"/>
        </w:rPr>
        <w:t xml:space="preserve"> </w:t>
      </w:r>
      <w:r w:rsidRPr="596A0D04" w:rsidR="37A24F28">
        <w:rPr>
          <w:rFonts w:ascii="Calibri" w:hAnsi="Calibri" w:eastAsia="Calibri" w:cs="Calibri"/>
          <w:b w:val="1"/>
          <w:bCs w:val="1"/>
          <w:noProof w:val="0"/>
          <w:sz w:val="28"/>
          <w:szCs w:val="28"/>
          <w:u w:val="single"/>
          <w:lang w:val="en-US"/>
        </w:rPr>
        <w:t>Economy</w:t>
      </w:r>
      <w:r w:rsidRPr="596A0D04" w:rsidR="37A24F28">
        <w:rPr>
          <w:rFonts w:ascii="Calibri" w:hAnsi="Calibri" w:eastAsia="Calibri" w:cs="Calibri"/>
          <w:b w:val="1"/>
          <w:bCs w:val="1"/>
          <w:noProof w:val="0"/>
          <w:sz w:val="28"/>
          <w:szCs w:val="28"/>
          <w:u w:val="single"/>
          <w:lang w:val="en-US"/>
        </w:rPr>
        <w:t xml:space="preserve"> </w:t>
      </w:r>
    </w:p>
    <w:p xmlns:wp14="http://schemas.microsoft.com/office/word/2010/wordml" w:rsidP="596A0D04" wp14:paraId="5E36E6A6" wp14:textId="03F1CB32">
      <w:p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noProof w:val="0"/>
          <w:lang w:val="en-US"/>
        </w:rPr>
        <w:t xml:space="preserve">In the contemporary </w:t>
      </w:r>
      <w:r w:rsidRPr="596A0D04" w:rsidR="013B690B">
        <w:rPr>
          <w:rFonts w:ascii="Calibri" w:hAnsi="Calibri" w:eastAsia="Calibri" w:cs="Calibri"/>
          <w:b w:val="1"/>
          <w:bCs w:val="1"/>
          <w:noProof w:val="0"/>
          <w:lang w:val="en-US"/>
        </w:rPr>
        <w:t>"Experience Economy,"</w:t>
      </w:r>
      <w:r w:rsidRPr="596A0D04" w:rsidR="013B690B">
        <w:rPr>
          <w:rFonts w:ascii="Calibri" w:hAnsi="Calibri" w:eastAsia="Calibri" w:cs="Calibri"/>
          <w:noProof w:val="0"/>
          <w:lang w:val="en-US"/>
        </w:rPr>
        <w:t xml:space="preserve"> guest satisfaction is the ultimate strategic currency. By engaging guests through iterative feedback loops, the </w:t>
      </w:r>
      <w:r w:rsidRPr="596A0D04" w:rsidR="013B690B">
        <w:rPr>
          <w:rFonts w:ascii="Calibri" w:hAnsi="Calibri" w:eastAsia="Calibri" w:cs="Calibri"/>
          <w:b w:val="1"/>
          <w:bCs w:val="1"/>
          <w:noProof w:val="0"/>
          <w:lang w:val="en-US"/>
        </w:rPr>
        <w:t>StaySmart</w:t>
      </w:r>
      <w:r w:rsidRPr="596A0D04" w:rsidR="013B690B">
        <w:rPr>
          <w:rFonts w:ascii="Calibri" w:hAnsi="Calibri" w:eastAsia="Calibri" w:cs="Calibri"/>
          <w:b w:val="1"/>
          <w:bCs w:val="1"/>
          <w:noProof w:val="0"/>
          <w:lang w:val="en-US"/>
        </w:rPr>
        <w:t>+</w:t>
      </w:r>
      <w:r w:rsidRPr="596A0D04" w:rsidR="013B690B">
        <w:rPr>
          <w:rFonts w:ascii="Calibri" w:hAnsi="Calibri" w:eastAsia="Calibri" w:cs="Calibri"/>
          <w:noProof w:val="0"/>
          <w:lang w:val="en-US"/>
        </w:rPr>
        <w:t xml:space="preserve"> initiative evolves from a standardized service model into a </w:t>
      </w:r>
      <w:r w:rsidRPr="596A0D04" w:rsidR="013B690B">
        <w:rPr>
          <w:rFonts w:ascii="Calibri" w:hAnsi="Calibri" w:eastAsia="Calibri" w:cs="Calibri"/>
          <w:b w:val="1"/>
          <w:bCs w:val="1"/>
          <w:noProof w:val="0"/>
          <w:lang w:val="en-US"/>
        </w:rPr>
        <w:t>hyper-personalized guest journey</w:t>
      </w:r>
      <w:r w:rsidRPr="596A0D04" w:rsidR="013B690B">
        <w:rPr>
          <w:rFonts w:ascii="Calibri" w:hAnsi="Calibri" w:eastAsia="Calibri" w:cs="Calibri"/>
          <w:noProof w:val="0"/>
          <w:lang w:val="en-US"/>
        </w:rPr>
        <w:t>.</w:t>
      </w:r>
    </w:p>
    <w:p xmlns:wp14="http://schemas.microsoft.com/office/word/2010/wordml" w:rsidP="596A0D04" wp14:paraId="219F0BCF" wp14:textId="38652D73">
      <w:pPr>
        <w:pStyle w:val="ListParagraph"/>
        <w:numPr>
          <w:ilvl w:val="0"/>
          <w:numId w:val="33"/>
        </w:numPr>
        <w:bidi w:val="0"/>
        <w:spacing w:before="240" w:beforeAutospacing="off" w:after="240" w:afterAutospacing="off"/>
        <w:ind/>
        <w:rPr>
          <w:rFonts w:ascii="Calibri" w:hAnsi="Calibri" w:eastAsia="Calibri" w:cs="Calibri"/>
          <w:b w:val="1"/>
          <w:bCs w:val="1"/>
          <w:noProof w:val="0"/>
          <w:lang w:val="en-US"/>
        </w:rPr>
      </w:pPr>
      <w:r w:rsidRPr="596A0D04" w:rsidR="013B690B">
        <w:rPr>
          <w:rFonts w:ascii="Calibri" w:hAnsi="Calibri" w:eastAsia="Calibri" w:cs="Calibri"/>
          <w:b w:val="1"/>
          <w:bCs w:val="1"/>
          <w:noProof w:val="0"/>
          <w:lang w:val="en-US"/>
        </w:rPr>
        <w:t>Impact:</w:t>
      </w:r>
      <w:r w:rsidRPr="596A0D04" w:rsidR="013B690B">
        <w:rPr>
          <w:rFonts w:ascii="Calibri" w:hAnsi="Calibri" w:eastAsia="Calibri" w:cs="Calibri"/>
          <w:noProof w:val="0"/>
          <w:lang w:val="en-US"/>
        </w:rPr>
        <w:t xml:space="preserve"> Achieving the 15% target increase in </w:t>
      </w:r>
      <w:r w:rsidRPr="596A0D04" w:rsidR="013B690B">
        <w:rPr>
          <w:rFonts w:ascii="Calibri" w:hAnsi="Calibri" w:eastAsia="Calibri" w:cs="Calibri"/>
          <w:b w:val="1"/>
          <w:bCs w:val="1"/>
          <w:noProof w:val="0"/>
          <w:lang w:val="en-US"/>
        </w:rPr>
        <w:t>Guest Satisfaction Scores (GSS)</w:t>
      </w:r>
      <w:r w:rsidRPr="596A0D04" w:rsidR="013B690B">
        <w:rPr>
          <w:rFonts w:ascii="Calibri" w:hAnsi="Calibri" w:eastAsia="Calibri" w:cs="Calibri"/>
          <w:noProof w:val="0"/>
          <w:lang w:val="en-US"/>
        </w:rPr>
        <w:t xml:space="preserve"> is contingent upon the AI appearing "intuitive" rather than "intrusive." Robust engagement ensures alignment with </w:t>
      </w:r>
      <w:r w:rsidRPr="596A0D04" w:rsidR="013B690B">
        <w:rPr>
          <w:rFonts w:ascii="Calibri" w:hAnsi="Calibri" w:eastAsia="Calibri" w:cs="Calibri"/>
          <w:b w:val="1"/>
          <w:bCs w:val="1"/>
          <w:noProof w:val="0"/>
          <w:lang w:val="en-US"/>
        </w:rPr>
        <w:t>UK GDPR</w:t>
      </w:r>
      <w:r w:rsidRPr="596A0D04" w:rsidR="013B690B">
        <w:rPr>
          <w:rFonts w:ascii="Calibri" w:hAnsi="Calibri" w:eastAsia="Calibri" w:cs="Calibri"/>
          <w:noProof w:val="0"/>
          <w:lang w:val="en-US"/>
        </w:rPr>
        <w:t xml:space="preserve"> and privacy expectations, fostering institutional brand trust. This loyalty creates a formidable barrier to entry, as satisfied guests transition into digital </w:t>
      </w:r>
      <w:r w:rsidRPr="596A0D04" w:rsidR="013B690B">
        <w:rPr>
          <w:rFonts w:ascii="Calibri" w:hAnsi="Calibri" w:eastAsia="Calibri" w:cs="Calibri"/>
          <w:b w:val="1"/>
          <w:bCs w:val="1"/>
          <w:noProof w:val="0"/>
          <w:lang w:val="en-US"/>
        </w:rPr>
        <w:t>"brand advocates."</w:t>
      </w:r>
    </w:p>
    <w:p xmlns:wp14="http://schemas.microsoft.com/office/word/2010/wordml" w:rsidP="596A0D04" wp14:paraId="1DE69E90" wp14:textId="56D55C60">
      <w:pPr>
        <w:pStyle w:val="Normal"/>
        <w:bidi w:val="0"/>
        <w:rPr>
          <w:rFonts w:ascii="Calibri" w:hAnsi="Calibri" w:eastAsia="Calibri" w:cs="Calibri"/>
          <w:b w:val="1"/>
          <w:bCs w:val="1"/>
          <w:noProof w:val="0"/>
          <w:sz w:val="28"/>
          <w:szCs w:val="28"/>
          <w:u w:val="single"/>
          <w:lang w:val="en-US"/>
        </w:rPr>
      </w:pPr>
      <w:r w:rsidRPr="596A0D04" w:rsidR="54E8308F">
        <w:rPr>
          <w:rFonts w:ascii="Calibri" w:hAnsi="Calibri" w:eastAsia="Calibri" w:cs="Calibri"/>
          <w:b w:val="1"/>
          <w:bCs w:val="1"/>
          <w:noProof w:val="0"/>
          <w:sz w:val="28"/>
          <w:szCs w:val="28"/>
          <w:u w:val="single"/>
          <w:lang w:val="en-US"/>
        </w:rPr>
        <w:t xml:space="preserve">Internal business processes; operational and agility </w:t>
      </w:r>
    </w:p>
    <w:p xmlns:wp14="http://schemas.microsoft.com/office/word/2010/wordml" w:rsidP="596A0D04" wp14:paraId="6FDAD663" wp14:textId="2AE18180">
      <w:p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noProof w:val="0"/>
          <w:lang w:val="en-US"/>
        </w:rPr>
        <w:t xml:space="preserve">The application of the </w:t>
      </w:r>
      <w:r w:rsidRPr="596A0D04" w:rsidR="013B690B">
        <w:rPr>
          <w:rFonts w:ascii="Calibri" w:hAnsi="Calibri" w:eastAsia="Calibri" w:cs="Calibri"/>
          <w:b w:val="1"/>
          <w:bCs w:val="1"/>
          <w:noProof w:val="0"/>
          <w:lang w:val="en-US"/>
        </w:rPr>
        <w:t>RACI Matrix</w:t>
      </w:r>
      <w:r w:rsidRPr="596A0D04" w:rsidR="013B690B">
        <w:rPr>
          <w:rFonts w:ascii="Calibri" w:hAnsi="Calibri" w:eastAsia="Calibri" w:cs="Calibri"/>
          <w:noProof w:val="0"/>
          <w:lang w:val="en-US"/>
        </w:rPr>
        <w:t xml:space="preserve"> and the </w:t>
      </w:r>
      <w:r w:rsidRPr="596A0D04" w:rsidR="013B690B">
        <w:rPr>
          <w:rFonts w:ascii="Calibri" w:hAnsi="Calibri" w:eastAsia="Calibri" w:cs="Calibri"/>
          <w:b w:val="1"/>
          <w:bCs w:val="1"/>
          <w:noProof w:val="0"/>
          <w:lang w:val="en-US"/>
        </w:rPr>
        <w:t>4</w:t>
      </w:r>
      <w:r w:rsidRPr="596A0D04" w:rsidR="013B690B">
        <w:rPr>
          <w:rFonts w:ascii="Calibri" w:hAnsi="Calibri" w:eastAsia="Calibri" w:cs="Calibri"/>
          <w:b w:val="1"/>
          <w:bCs w:val="1"/>
          <w:noProof w:val="0"/>
          <w:lang w:val="en-US"/>
        </w:rPr>
        <w:t>C’s</w:t>
      </w:r>
      <w:r w:rsidRPr="596A0D04" w:rsidR="013B690B">
        <w:rPr>
          <w:rFonts w:ascii="Calibri" w:hAnsi="Calibri" w:eastAsia="Calibri" w:cs="Calibri"/>
          <w:b w:val="1"/>
          <w:bCs w:val="1"/>
          <w:noProof w:val="0"/>
          <w:lang w:val="en-US"/>
        </w:rPr>
        <w:t xml:space="preserve"> framework</w:t>
      </w:r>
      <w:r w:rsidRPr="596A0D04" w:rsidR="013B690B">
        <w:rPr>
          <w:rFonts w:ascii="Calibri" w:hAnsi="Calibri" w:eastAsia="Calibri" w:cs="Calibri"/>
          <w:noProof w:val="0"/>
          <w:lang w:val="en-US"/>
        </w:rPr>
        <w:t xml:space="preserve"> directly enhances the efficiency of internal hotel operations. When </w:t>
      </w:r>
      <w:r w:rsidRPr="596A0D04" w:rsidR="013B690B">
        <w:rPr>
          <w:rFonts w:ascii="Calibri" w:hAnsi="Calibri" w:eastAsia="Calibri" w:cs="Calibri"/>
          <w:b w:val="1"/>
          <w:bCs w:val="1"/>
          <w:noProof w:val="0"/>
          <w:lang w:val="en-US"/>
        </w:rPr>
        <w:t>Frontline Staff and Department Heads</w:t>
      </w:r>
      <w:r w:rsidRPr="596A0D04" w:rsidR="013B690B">
        <w:rPr>
          <w:rFonts w:ascii="Calibri" w:hAnsi="Calibri" w:eastAsia="Calibri" w:cs="Calibri"/>
          <w:noProof w:val="0"/>
          <w:lang w:val="en-US"/>
        </w:rPr>
        <w:t xml:space="preserve"> are strategically engaged, the inherent "friction" of digital transformation is minimized.</w:t>
      </w:r>
    </w:p>
    <w:p xmlns:wp14="http://schemas.microsoft.com/office/word/2010/wordml" w:rsidP="596A0D04" wp14:paraId="7060437B" wp14:textId="72E888A4">
      <w:pPr>
        <w:pStyle w:val="ListParagraph"/>
        <w:numPr>
          <w:ilvl w:val="0"/>
          <w:numId w:val="34"/>
        </w:num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b w:val="1"/>
          <w:bCs w:val="1"/>
          <w:noProof w:val="0"/>
          <w:lang w:val="en-US"/>
        </w:rPr>
        <w:t>Impact:</w:t>
      </w:r>
      <w:r w:rsidRPr="596A0D04" w:rsidR="013B690B">
        <w:rPr>
          <w:rFonts w:ascii="Calibri" w:hAnsi="Calibri" w:eastAsia="Calibri" w:cs="Calibri"/>
          <w:noProof w:val="0"/>
          <w:lang w:val="en-US"/>
        </w:rPr>
        <w:t xml:space="preserve"> The automation of high-frequency, low-complexity tasks—such as climate control and basic inquiries—reduces </w:t>
      </w:r>
      <w:r w:rsidRPr="596A0D04" w:rsidR="013B690B">
        <w:rPr>
          <w:rFonts w:ascii="Calibri" w:hAnsi="Calibri" w:eastAsia="Calibri" w:cs="Calibri"/>
          <w:b w:val="1"/>
          <w:bCs w:val="1"/>
          <w:noProof w:val="0"/>
          <w:lang w:val="en-US"/>
        </w:rPr>
        <w:t>"Time-to-Service"</w:t>
      </w:r>
      <w:r w:rsidRPr="596A0D04" w:rsidR="013B690B">
        <w:rPr>
          <w:rFonts w:ascii="Calibri" w:hAnsi="Calibri" w:eastAsia="Calibri" w:cs="Calibri"/>
          <w:noProof w:val="0"/>
          <w:lang w:val="en-US"/>
        </w:rPr>
        <w:t xml:space="preserve"> metrics. This allows Birmingham staff to reallocate labor toward </w:t>
      </w:r>
      <w:r w:rsidRPr="596A0D04" w:rsidR="013B690B">
        <w:rPr>
          <w:rFonts w:ascii="Calibri" w:hAnsi="Calibri" w:eastAsia="Calibri" w:cs="Calibri"/>
          <w:b w:val="1"/>
          <w:bCs w:val="1"/>
          <w:noProof w:val="0"/>
          <w:lang w:val="en-US"/>
        </w:rPr>
        <w:t>"Moments of Truth"</w:t>
      </w:r>
      <w:r w:rsidRPr="596A0D04" w:rsidR="013B690B">
        <w:rPr>
          <w:rFonts w:ascii="Calibri" w:hAnsi="Calibri" w:eastAsia="Calibri" w:cs="Calibri"/>
          <w:noProof w:val="0"/>
          <w:lang w:val="en-US"/>
        </w:rPr>
        <w:t>—complex interactions requiring human empathy and emotional intelligence. Such operational agility ensures service consistency despite peak demand or labor market volatility.</w:t>
      </w:r>
    </w:p>
    <w:p xmlns:wp14="http://schemas.microsoft.com/office/word/2010/wordml" w:rsidP="596A0D04" wp14:paraId="766107E5" wp14:textId="4E7FEDCC">
      <w:pPr>
        <w:pStyle w:val="Normal"/>
        <w:bidi w:val="0"/>
        <w:rPr>
          <w:rFonts w:ascii="Calibri" w:hAnsi="Calibri" w:eastAsia="Calibri" w:cs="Calibri"/>
          <w:noProof w:val="0"/>
          <w:lang w:val="en-US"/>
        </w:rPr>
      </w:pPr>
      <w:r w:rsidRPr="596A0D04" w:rsidR="2AB6308A">
        <w:rPr>
          <w:rFonts w:ascii="Calibri" w:hAnsi="Calibri" w:eastAsia="Calibri" w:cs="Calibri"/>
          <w:b w:val="1"/>
          <w:bCs w:val="1"/>
          <w:noProof w:val="0"/>
          <w:sz w:val="28"/>
          <w:szCs w:val="28"/>
          <w:u w:val="single"/>
          <w:lang w:val="en-US"/>
        </w:rPr>
        <w:t>Learning and Growth: Cultivating a Digital Culture</w:t>
      </w:r>
      <w:r w:rsidRPr="596A0D04" w:rsidR="2AB6308A">
        <w:rPr>
          <w:rFonts w:ascii="Calibri" w:hAnsi="Calibri" w:eastAsia="Calibri" w:cs="Calibri"/>
          <w:noProof w:val="0"/>
          <w:lang w:val="en-US"/>
        </w:rPr>
        <w:t xml:space="preserve"> </w:t>
      </w:r>
    </w:p>
    <w:p xmlns:wp14="http://schemas.microsoft.com/office/word/2010/wordml" w:rsidP="596A0D04" wp14:paraId="64B0085B" wp14:textId="06AF68E2">
      <w:p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noProof w:val="0"/>
          <w:lang w:val="en-US"/>
        </w:rPr>
        <w:t xml:space="preserve">For a Level 5 management perspective, the impact on </w:t>
      </w:r>
      <w:r w:rsidRPr="596A0D04" w:rsidR="013B690B">
        <w:rPr>
          <w:rFonts w:ascii="Calibri" w:hAnsi="Calibri" w:eastAsia="Calibri" w:cs="Calibri"/>
          <w:b w:val="1"/>
          <w:bCs w:val="1"/>
          <w:noProof w:val="0"/>
          <w:lang w:val="en-US"/>
        </w:rPr>
        <w:t>"Organizational Capital"</w:t>
      </w:r>
      <w:r w:rsidRPr="596A0D04" w:rsidR="013B690B">
        <w:rPr>
          <w:rFonts w:ascii="Calibri" w:hAnsi="Calibri" w:eastAsia="Calibri" w:cs="Calibri"/>
          <w:noProof w:val="0"/>
          <w:lang w:val="en-US"/>
        </w:rPr>
        <w:t xml:space="preserve"> is paramount. Stakeholder engagement fosters the development of a </w:t>
      </w:r>
      <w:r w:rsidRPr="596A0D04" w:rsidR="013B690B">
        <w:rPr>
          <w:rFonts w:ascii="Calibri" w:hAnsi="Calibri" w:eastAsia="Calibri" w:cs="Calibri"/>
          <w:b w:val="1"/>
          <w:bCs w:val="1"/>
          <w:noProof w:val="0"/>
          <w:lang w:val="en-US"/>
        </w:rPr>
        <w:t>"Learning Organization" (Senge, 1990)</w:t>
      </w:r>
      <w:r w:rsidRPr="596A0D04" w:rsidR="013B690B">
        <w:rPr>
          <w:rFonts w:ascii="Calibri" w:hAnsi="Calibri" w:eastAsia="Calibri" w:cs="Calibri"/>
          <w:noProof w:val="0"/>
          <w:lang w:val="en-US"/>
        </w:rPr>
        <w:t>.</w:t>
      </w:r>
    </w:p>
    <w:p xmlns:wp14="http://schemas.microsoft.com/office/word/2010/wordml" w:rsidP="596A0D04" wp14:paraId="0F710C07" wp14:textId="0843DE98">
      <w:pPr>
        <w:pStyle w:val="ListParagraph"/>
        <w:numPr>
          <w:ilvl w:val="0"/>
          <w:numId w:val="35"/>
        </w:num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b w:val="1"/>
          <w:bCs w:val="1"/>
          <w:noProof w:val="0"/>
          <w:lang w:val="en-US"/>
        </w:rPr>
        <w:t>Impact:</w:t>
      </w:r>
      <w:r w:rsidRPr="596A0D04" w:rsidR="013B690B">
        <w:rPr>
          <w:rFonts w:ascii="Calibri" w:hAnsi="Calibri" w:eastAsia="Calibri" w:cs="Calibri"/>
          <w:noProof w:val="0"/>
          <w:lang w:val="en-US"/>
        </w:rPr>
        <w:t xml:space="preserve"> By involving employees in the co-design of AI workflows, Accor enhances the </w:t>
      </w:r>
      <w:r w:rsidRPr="596A0D04" w:rsidR="013B690B">
        <w:rPr>
          <w:rFonts w:ascii="Calibri" w:hAnsi="Calibri" w:eastAsia="Calibri" w:cs="Calibri"/>
          <w:b w:val="1"/>
          <w:bCs w:val="1"/>
          <w:noProof w:val="0"/>
          <w:lang w:val="en-US"/>
        </w:rPr>
        <w:t>digital literacy</w:t>
      </w:r>
      <w:r w:rsidRPr="596A0D04" w:rsidR="013B690B">
        <w:rPr>
          <w:rFonts w:ascii="Calibri" w:hAnsi="Calibri" w:eastAsia="Calibri" w:cs="Calibri"/>
          <w:noProof w:val="0"/>
          <w:lang w:val="en-US"/>
        </w:rPr>
        <w:t xml:space="preserve"> of its workforce. This proactive inclusion diminishes </w:t>
      </w:r>
      <w:r w:rsidRPr="596A0D04" w:rsidR="013B690B">
        <w:rPr>
          <w:rFonts w:ascii="Calibri" w:hAnsi="Calibri" w:eastAsia="Calibri" w:cs="Calibri"/>
          <w:b w:val="1"/>
          <w:bCs w:val="1"/>
          <w:noProof w:val="0"/>
          <w:lang w:val="en-US"/>
        </w:rPr>
        <w:t>"Cultural Resistance"</w:t>
      </w:r>
      <w:r w:rsidRPr="596A0D04" w:rsidR="013B690B">
        <w:rPr>
          <w:rFonts w:ascii="Calibri" w:hAnsi="Calibri" w:eastAsia="Calibri" w:cs="Calibri"/>
          <w:noProof w:val="0"/>
          <w:lang w:val="en-US"/>
        </w:rPr>
        <w:t xml:space="preserve"> </w:t>
      </w:r>
      <w:r w:rsidRPr="596A0D04" w:rsidR="013B690B">
        <w:rPr>
          <w:rFonts w:ascii="Calibri" w:hAnsi="Calibri" w:eastAsia="Calibri" w:cs="Calibri"/>
          <w:noProof w:val="0"/>
          <w:lang w:val="en-US"/>
        </w:rPr>
        <w:t>to</w:t>
      </w:r>
      <w:r w:rsidRPr="596A0D04" w:rsidR="013B690B">
        <w:rPr>
          <w:rFonts w:ascii="Calibri" w:hAnsi="Calibri" w:eastAsia="Calibri" w:cs="Calibri"/>
          <w:noProof w:val="0"/>
          <w:lang w:val="en-US"/>
        </w:rPr>
        <w:t xml:space="preserve"> future innovations. Staff who feel empowered by technology, rather than displaced by it, </w:t>
      </w:r>
      <w:r w:rsidRPr="596A0D04" w:rsidR="013B690B">
        <w:rPr>
          <w:rFonts w:ascii="Calibri" w:hAnsi="Calibri" w:eastAsia="Calibri" w:cs="Calibri"/>
          <w:noProof w:val="0"/>
          <w:lang w:val="en-US"/>
        </w:rPr>
        <w:t>exhibit</w:t>
      </w:r>
      <w:r w:rsidRPr="596A0D04" w:rsidR="013B690B">
        <w:rPr>
          <w:rFonts w:ascii="Calibri" w:hAnsi="Calibri" w:eastAsia="Calibri" w:cs="Calibri"/>
          <w:noProof w:val="0"/>
          <w:lang w:val="en-US"/>
        </w:rPr>
        <w:t xml:space="preserve"> higher </w:t>
      </w:r>
      <w:r w:rsidRPr="596A0D04" w:rsidR="013B690B">
        <w:rPr>
          <w:rFonts w:ascii="Calibri" w:hAnsi="Calibri" w:eastAsia="Calibri" w:cs="Calibri"/>
          <w:b w:val="1"/>
          <w:bCs w:val="1"/>
          <w:noProof w:val="0"/>
          <w:lang w:val="en-US"/>
        </w:rPr>
        <w:t>Employee Engagement</w:t>
      </w:r>
      <w:r w:rsidRPr="596A0D04" w:rsidR="013B690B">
        <w:rPr>
          <w:rFonts w:ascii="Calibri" w:hAnsi="Calibri" w:eastAsia="Calibri" w:cs="Calibri"/>
          <w:noProof w:val="0"/>
          <w:lang w:val="en-US"/>
        </w:rPr>
        <w:t xml:space="preserve"> and reduced turnover—a critical cost-saving factor in the high-churn hospitality industry.</w:t>
      </w:r>
    </w:p>
    <w:p xmlns:wp14="http://schemas.microsoft.com/office/word/2010/wordml" w:rsidP="596A0D04" wp14:paraId="57EC8657" wp14:textId="4007DF40">
      <w:pPr>
        <w:pStyle w:val="Normal"/>
        <w:bidi w:val="0"/>
        <w:rPr>
          <w:rFonts w:ascii="Calibri" w:hAnsi="Calibri" w:eastAsia="Calibri" w:cs="Calibri"/>
          <w:b w:val="1"/>
          <w:bCs w:val="1"/>
          <w:noProof w:val="0"/>
          <w:sz w:val="32"/>
          <w:szCs w:val="32"/>
          <w:u w:val="single"/>
          <w:lang w:val="en-US"/>
        </w:rPr>
      </w:pPr>
      <w:r w:rsidRPr="596A0D04" w:rsidR="5B6E0768">
        <w:rPr>
          <w:rFonts w:ascii="Calibri" w:hAnsi="Calibri" w:eastAsia="Calibri" w:cs="Calibri"/>
          <w:b w:val="1"/>
          <w:bCs w:val="1"/>
          <w:noProof w:val="0"/>
          <w:sz w:val="28"/>
          <w:szCs w:val="28"/>
          <w:u w:val="single"/>
          <w:lang w:val="en-US"/>
        </w:rPr>
        <w:t>Sustainability</w:t>
      </w:r>
      <w:r w:rsidRPr="596A0D04" w:rsidR="5B6E0768">
        <w:rPr>
          <w:rFonts w:ascii="Calibri" w:hAnsi="Calibri" w:eastAsia="Calibri" w:cs="Calibri"/>
          <w:b w:val="1"/>
          <w:bCs w:val="1"/>
          <w:noProof w:val="0"/>
          <w:sz w:val="28"/>
          <w:szCs w:val="28"/>
          <w:u w:val="single"/>
          <w:lang w:val="en-US"/>
        </w:rPr>
        <w:t xml:space="preserve"> and ESG Performance </w:t>
      </w:r>
    </w:p>
    <w:p xmlns:wp14="http://schemas.microsoft.com/office/word/2010/wordml" w:rsidP="596A0D04" wp14:paraId="445FA3E6" wp14:textId="7BC84B0D">
      <w:pPr>
        <w:bidi w:val="0"/>
        <w:spacing w:before="240" w:beforeAutospacing="off" w:after="240" w:afterAutospacing="off"/>
        <w:ind/>
        <w:rPr>
          <w:rFonts w:ascii="Calibri" w:hAnsi="Calibri" w:eastAsia="Calibri" w:cs="Calibri"/>
          <w:noProof w:val="0"/>
          <w:lang w:val="en-US"/>
        </w:rPr>
      </w:pPr>
      <w:r w:rsidRPr="596A0D04" w:rsidR="013B690B">
        <w:rPr>
          <w:rFonts w:ascii="Calibri" w:hAnsi="Calibri" w:eastAsia="Calibri" w:cs="Calibri"/>
          <w:noProof w:val="0"/>
          <w:lang w:val="en-US"/>
        </w:rPr>
        <w:t xml:space="preserve">Finally, engagement with </w:t>
      </w:r>
      <w:r w:rsidRPr="596A0D04" w:rsidR="013B690B">
        <w:rPr>
          <w:rFonts w:ascii="Calibri" w:hAnsi="Calibri" w:eastAsia="Calibri" w:cs="Calibri"/>
          <w:b w:val="1"/>
          <w:bCs w:val="1"/>
          <w:noProof w:val="0"/>
          <w:lang w:val="en-US"/>
        </w:rPr>
        <w:t>Sustainability Partners and Regulatory Bodies</w:t>
      </w:r>
      <w:r w:rsidRPr="596A0D04" w:rsidR="013B690B">
        <w:rPr>
          <w:rFonts w:ascii="Calibri" w:hAnsi="Calibri" w:eastAsia="Calibri" w:cs="Calibri"/>
          <w:noProof w:val="0"/>
          <w:lang w:val="en-US"/>
        </w:rPr>
        <w:t xml:space="preserve"> ensures that </w:t>
      </w:r>
      <w:r w:rsidRPr="596A0D04" w:rsidR="013B690B">
        <w:rPr>
          <w:rFonts w:ascii="Calibri" w:hAnsi="Calibri" w:eastAsia="Calibri" w:cs="Calibri"/>
          <w:b w:val="1"/>
          <w:bCs w:val="1"/>
          <w:noProof w:val="0"/>
          <w:lang w:val="en-US"/>
        </w:rPr>
        <w:t>StaySmart</w:t>
      </w:r>
      <w:r w:rsidRPr="596A0D04" w:rsidR="013B690B">
        <w:rPr>
          <w:rFonts w:ascii="Calibri" w:hAnsi="Calibri" w:eastAsia="Calibri" w:cs="Calibri"/>
          <w:b w:val="1"/>
          <w:bCs w:val="1"/>
          <w:noProof w:val="0"/>
          <w:lang w:val="en-US"/>
        </w:rPr>
        <w:t>+</w:t>
      </w:r>
      <w:r w:rsidRPr="596A0D04" w:rsidR="013B690B">
        <w:rPr>
          <w:rFonts w:ascii="Calibri" w:hAnsi="Calibri" w:eastAsia="Calibri" w:cs="Calibri"/>
          <w:noProof w:val="0"/>
          <w:lang w:val="en-US"/>
        </w:rPr>
        <w:t xml:space="preserve"> fulfills its environmental mandates. The integration of IoT-enabled energy systems is a substantive </w:t>
      </w:r>
      <w:r w:rsidRPr="596A0D04" w:rsidR="013B690B">
        <w:rPr>
          <w:rFonts w:ascii="Calibri" w:hAnsi="Calibri" w:eastAsia="Calibri" w:cs="Calibri"/>
          <w:noProof w:val="0"/>
          <w:lang w:val="en-US"/>
        </w:rPr>
        <w:t>component</w:t>
      </w:r>
      <w:r w:rsidRPr="596A0D04" w:rsidR="013B690B">
        <w:rPr>
          <w:rFonts w:ascii="Calibri" w:hAnsi="Calibri" w:eastAsia="Calibri" w:cs="Calibri"/>
          <w:noProof w:val="0"/>
          <w:lang w:val="en-US"/>
        </w:rPr>
        <w:t xml:space="preserve"> of Accor’s </w:t>
      </w:r>
      <w:r w:rsidRPr="596A0D04" w:rsidR="013B690B">
        <w:rPr>
          <w:rFonts w:ascii="Calibri" w:hAnsi="Calibri" w:eastAsia="Calibri" w:cs="Calibri"/>
          <w:b w:val="1"/>
          <w:bCs w:val="1"/>
          <w:noProof w:val="0"/>
          <w:lang w:val="en-US"/>
        </w:rPr>
        <w:t>ESG (Environmental, Social, and Governance)</w:t>
      </w:r>
      <w:r w:rsidRPr="596A0D04" w:rsidR="013B690B">
        <w:rPr>
          <w:rFonts w:ascii="Calibri" w:hAnsi="Calibri" w:eastAsia="Calibri" w:cs="Calibri"/>
          <w:noProof w:val="0"/>
          <w:lang w:val="en-US"/>
        </w:rPr>
        <w:t xml:space="preserve"> reporting rather than a peripheral "green-washing" exercise.</w:t>
      </w:r>
    </w:p>
    <w:p xmlns:wp14="http://schemas.microsoft.com/office/word/2010/wordml" w:rsidP="596A0D04" wp14:paraId="615B71D7" wp14:textId="0ADAFAF3">
      <w:pPr>
        <w:pStyle w:val="ListParagraph"/>
        <w:numPr>
          <w:ilvl w:val="0"/>
          <w:numId w:val="36"/>
        </w:numPr>
        <w:bidi w:val="0"/>
        <w:spacing w:before="240" w:beforeAutospacing="off" w:after="240" w:afterAutospacing="off"/>
        <w:ind/>
        <w:rPr>
          <w:rFonts w:ascii="Calibri" w:hAnsi="Calibri" w:eastAsia="Calibri" w:cs="Calibri"/>
          <w:b w:val="1"/>
          <w:bCs w:val="1"/>
          <w:noProof w:val="0"/>
          <w:lang w:val="en-US"/>
        </w:rPr>
      </w:pPr>
      <w:r w:rsidRPr="596A0D04" w:rsidR="013B690B">
        <w:rPr>
          <w:rFonts w:ascii="Calibri" w:hAnsi="Calibri" w:eastAsia="Calibri" w:cs="Calibri"/>
          <w:b w:val="1"/>
          <w:bCs w:val="1"/>
          <w:noProof w:val="0"/>
          <w:lang w:val="en-US"/>
        </w:rPr>
        <w:t>Impact:</w:t>
      </w:r>
      <w:r w:rsidRPr="596A0D04" w:rsidR="013B690B">
        <w:rPr>
          <w:rFonts w:ascii="Calibri" w:hAnsi="Calibri" w:eastAsia="Calibri" w:cs="Calibri"/>
          <w:noProof w:val="0"/>
          <w:lang w:val="en-US"/>
        </w:rPr>
        <w:t xml:space="preserve"> A 10% reduction in energy consumption provides a dual advantage: lowering operational overheads while bolstering Accor’s reputation among </w:t>
      </w:r>
      <w:r w:rsidRPr="596A0D04" w:rsidR="013B690B">
        <w:rPr>
          <w:rFonts w:ascii="Calibri" w:hAnsi="Calibri" w:eastAsia="Calibri" w:cs="Calibri"/>
          <w:b w:val="1"/>
          <w:bCs w:val="1"/>
          <w:noProof w:val="0"/>
          <w:lang w:val="en-US"/>
        </w:rPr>
        <w:t>"Conscious Consumers."</w:t>
      </w:r>
      <w:r w:rsidRPr="596A0D04" w:rsidR="013B690B">
        <w:rPr>
          <w:rFonts w:ascii="Calibri" w:hAnsi="Calibri" w:eastAsia="Calibri" w:cs="Calibri"/>
          <w:noProof w:val="0"/>
          <w:lang w:val="en-US"/>
        </w:rPr>
        <w:t xml:space="preserve"> In an era of heightened corporate transparency, robust engagement secures the </w:t>
      </w:r>
      <w:r w:rsidRPr="596A0D04" w:rsidR="013B690B">
        <w:rPr>
          <w:rFonts w:ascii="Calibri" w:hAnsi="Calibri" w:eastAsia="Calibri" w:cs="Calibri"/>
          <w:b w:val="1"/>
          <w:bCs w:val="1"/>
          <w:noProof w:val="0"/>
          <w:lang w:val="en-US"/>
        </w:rPr>
        <w:t>"Social License to Operate."</w:t>
      </w:r>
    </w:p>
    <w:p xmlns:wp14="http://schemas.microsoft.com/office/word/2010/wordml" w:rsidP="596A0D04" wp14:paraId="4DDD917A" wp14:textId="62A94666">
      <w:pPr>
        <w:pStyle w:val="ListParagraph"/>
        <w:bidi w:val="0"/>
        <w:spacing w:before="240" w:beforeAutospacing="off" w:after="240" w:afterAutospacing="off"/>
        <w:ind w:left="720"/>
        <w:rPr>
          <w:rFonts w:ascii="Calibri" w:hAnsi="Calibri" w:eastAsia="Calibri" w:cs="Calibri"/>
          <w:noProof w:val="0"/>
          <w:sz w:val="24"/>
          <w:szCs w:val="24"/>
          <w:lang w:val="en-US"/>
        </w:rPr>
      </w:pPr>
    </w:p>
    <w:p xmlns:wp14="http://schemas.microsoft.com/office/word/2010/wordml" w:rsidP="596A0D04" wp14:paraId="362010F2" wp14:textId="682A7BE9">
      <w:pPr>
        <w:pStyle w:val="Normal"/>
        <w:bidi w:val="0"/>
        <w:spacing w:before="240" w:beforeAutospacing="off" w:after="240" w:afterAutospacing="off"/>
        <w:ind/>
        <w:rPr>
          <w:rFonts w:ascii="Calibri" w:hAnsi="Calibri" w:eastAsia="Calibri" w:cs="Calibri"/>
          <w:noProof w:val="0"/>
          <w:sz w:val="24"/>
          <w:szCs w:val="24"/>
          <w:lang w:val="en-US"/>
        </w:rPr>
      </w:pPr>
      <w:r w:rsidRPr="596A0D04" w:rsidR="7559833C">
        <w:rPr>
          <w:rFonts w:ascii="Calibri" w:hAnsi="Calibri" w:eastAsia="Calibri" w:cs="Calibri"/>
          <w:b w:val="0"/>
          <w:bCs w:val="0"/>
          <w:i w:val="0"/>
          <w:iCs w:val="0"/>
          <w:caps w:val="0"/>
          <w:smallCaps w:val="0"/>
          <w:noProof w:val="0"/>
          <w:color w:val="1F1F1F"/>
          <w:sz w:val="24"/>
          <w:szCs w:val="24"/>
          <w:lang w:val="en-US"/>
        </w:rPr>
        <w:t>9. Strategic Recommendations for Integrated Stakeholder Management</w:t>
      </w:r>
    </w:p>
    <w:p xmlns:wp14="http://schemas.microsoft.com/office/word/2010/wordml" w:rsidP="596A0D04" wp14:paraId="16593DA6" wp14:textId="22709439">
      <w:p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noProof w:val="0"/>
          <w:lang w:val="en-US"/>
        </w:rPr>
        <w:t xml:space="preserve">Based on the critical appraisal of the </w:t>
      </w:r>
      <w:r w:rsidRPr="596A0D04" w:rsidR="7559833C">
        <w:rPr>
          <w:rFonts w:ascii="Calibri" w:hAnsi="Calibri" w:eastAsia="Calibri" w:cs="Calibri"/>
          <w:b w:val="1"/>
          <w:bCs w:val="1"/>
          <w:noProof w:val="0"/>
          <w:lang w:val="en-US"/>
        </w:rPr>
        <w:t>StaySmart</w:t>
      </w:r>
      <w:r w:rsidRPr="596A0D04" w:rsidR="7559833C">
        <w:rPr>
          <w:rFonts w:ascii="Calibri" w:hAnsi="Calibri" w:eastAsia="Calibri" w:cs="Calibri"/>
          <w:b w:val="1"/>
          <w:bCs w:val="1"/>
          <w:noProof w:val="0"/>
          <w:lang w:val="en-US"/>
        </w:rPr>
        <w:t>+ deployment</w:t>
      </w:r>
      <w:r w:rsidRPr="596A0D04" w:rsidR="7559833C">
        <w:rPr>
          <w:rFonts w:ascii="Calibri" w:hAnsi="Calibri" w:eastAsia="Calibri" w:cs="Calibri"/>
          <w:noProof w:val="0"/>
          <w:lang w:val="en-US"/>
        </w:rPr>
        <w:t xml:space="preserve">, the following recommendations are proposed to ensure that stakeholder engagement transitions from a project-specific activity to a core </w:t>
      </w:r>
      <w:r w:rsidRPr="596A0D04" w:rsidR="7559833C">
        <w:rPr>
          <w:rFonts w:ascii="Calibri" w:hAnsi="Calibri" w:eastAsia="Calibri" w:cs="Calibri"/>
          <w:b w:val="1"/>
          <w:bCs w:val="1"/>
          <w:noProof w:val="0"/>
          <w:lang w:val="en-US"/>
        </w:rPr>
        <w:t>strategic capability</w:t>
      </w:r>
      <w:r w:rsidRPr="596A0D04" w:rsidR="7559833C">
        <w:rPr>
          <w:rFonts w:ascii="Calibri" w:hAnsi="Calibri" w:eastAsia="Calibri" w:cs="Calibri"/>
          <w:noProof w:val="0"/>
          <w:lang w:val="en-US"/>
        </w:rPr>
        <w:t xml:space="preserve"> within Accor.</w:t>
      </w:r>
    </w:p>
    <w:p xmlns:wp14="http://schemas.microsoft.com/office/word/2010/wordml" w:rsidP="596A0D04" wp14:paraId="04CAA58F" wp14:textId="22D62569">
      <w:pPr>
        <w:pStyle w:val="Normal"/>
        <w:bidi w:val="0"/>
        <w:spacing w:before="240" w:beforeAutospacing="off" w:after="240" w:afterAutospacing="off"/>
        <w:ind/>
        <w:rPr>
          <w:rFonts w:ascii="Calibri" w:hAnsi="Calibri" w:eastAsia="Calibri" w:cs="Calibri"/>
          <w:b w:val="1"/>
          <w:bCs w:val="1"/>
          <w:noProof w:val="0"/>
          <w:sz w:val="24"/>
          <w:szCs w:val="24"/>
          <w:u w:val="single"/>
          <w:lang w:val="en-US"/>
        </w:rPr>
      </w:pPr>
      <w:r w:rsidRPr="596A0D04" w:rsidR="7559833C">
        <w:rPr>
          <w:rFonts w:ascii="Calibri" w:hAnsi="Calibri" w:eastAsia="Calibri" w:cs="Calibri"/>
          <w:b w:val="1"/>
          <w:bCs w:val="1"/>
          <w:i w:val="0"/>
          <w:iCs w:val="0"/>
          <w:caps w:val="0"/>
          <w:smallCaps w:val="0"/>
          <w:noProof w:val="0"/>
          <w:color w:val="1F1F1F"/>
          <w:sz w:val="24"/>
          <w:szCs w:val="24"/>
          <w:u w:val="single"/>
          <w:lang w:val="en-US"/>
        </w:rPr>
        <w:t xml:space="preserve">9.1 Implementation of Continuous "Hyper-Local" Feedback Mechanisms </w:t>
      </w:r>
      <w:r w:rsidRPr="596A0D04" w:rsidR="7559833C">
        <w:rPr>
          <w:rFonts w:ascii="Calibri" w:hAnsi="Calibri" w:eastAsia="Calibri" w:cs="Calibri"/>
          <w:b w:val="1"/>
          <w:bCs w:val="1"/>
          <w:noProof w:val="0"/>
          <w:sz w:val="24"/>
          <w:szCs w:val="24"/>
          <w:u w:val="single"/>
          <w:lang w:val="en-US"/>
        </w:rPr>
        <w:t xml:space="preserve"> </w:t>
      </w:r>
    </w:p>
    <w:p xmlns:wp14="http://schemas.microsoft.com/office/word/2010/wordml" w:rsidP="596A0D04" wp14:paraId="0AC28781" wp14:textId="1020C32C">
      <w:pPr>
        <w:bidi w:val="0"/>
        <w:spacing w:before="240" w:beforeAutospacing="off" w:after="240" w:afterAutospacing="off"/>
        <w:ind/>
        <w:rPr>
          <w:rFonts w:ascii="Calibri" w:hAnsi="Calibri" w:eastAsia="Calibri" w:cs="Calibri"/>
          <w:b w:val="1"/>
          <w:bCs w:val="1"/>
          <w:noProof w:val="0"/>
          <w:lang w:val="en-US"/>
        </w:rPr>
      </w:pPr>
      <w:r w:rsidRPr="596A0D04" w:rsidR="7559833C">
        <w:rPr>
          <w:rFonts w:ascii="Calibri" w:hAnsi="Calibri" w:eastAsia="Calibri" w:cs="Calibri"/>
          <w:noProof w:val="0"/>
          <w:lang w:val="en-US"/>
        </w:rPr>
        <w:t xml:space="preserve">While Accor </w:t>
      </w:r>
      <w:r w:rsidRPr="596A0D04" w:rsidR="7559833C">
        <w:rPr>
          <w:rFonts w:ascii="Calibri" w:hAnsi="Calibri" w:eastAsia="Calibri" w:cs="Calibri"/>
          <w:noProof w:val="0"/>
          <w:lang w:val="en-US"/>
        </w:rPr>
        <w:t>operates</w:t>
      </w:r>
      <w:r w:rsidRPr="596A0D04" w:rsidR="7559833C">
        <w:rPr>
          <w:rFonts w:ascii="Calibri" w:hAnsi="Calibri" w:eastAsia="Calibri" w:cs="Calibri"/>
          <w:noProof w:val="0"/>
          <w:lang w:val="en-US"/>
        </w:rPr>
        <w:t xml:space="preserve"> on a global scale, the guest experience is </w:t>
      </w:r>
      <w:r w:rsidRPr="596A0D04" w:rsidR="7559833C">
        <w:rPr>
          <w:rFonts w:ascii="Calibri" w:hAnsi="Calibri" w:eastAsia="Calibri" w:cs="Calibri"/>
          <w:noProof w:val="0"/>
          <w:lang w:val="en-US"/>
        </w:rPr>
        <w:t>facilitated</w:t>
      </w:r>
      <w:r w:rsidRPr="596A0D04" w:rsidR="7559833C">
        <w:rPr>
          <w:rFonts w:ascii="Calibri" w:hAnsi="Calibri" w:eastAsia="Calibri" w:cs="Calibri"/>
          <w:noProof w:val="0"/>
          <w:lang w:val="en-US"/>
        </w:rPr>
        <w:t xml:space="preserve"> at the departmental level. It is recommended that Novotel Birmingham Centre </w:t>
      </w:r>
      <w:r w:rsidRPr="596A0D04" w:rsidR="7559833C">
        <w:rPr>
          <w:rFonts w:ascii="Calibri" w:hAnsi="Calibri" w:eastAsia="Calibri" w:cs="Calibri"/>
          <w:noProof w:val="0"/>
          <w:lang w:val="en-US"/>
        </w:rPr>
        <w:t>establishes</w:t>
      </w:r>
      <w:r w:rsidRPr="596A0D04" w:rsidR="7559833C">
        <w:rPr>
          <w:rFonts w:ascii="Calibri" w:hAnsi="Calibri" w:eastAsia="Calibri" w:cs="Calibri"/>
          <w:noProof w:val="0"/>
          <w:lang w:val="en-US"/>
        </w:rPr>
        <w:t xml:space="preserve"> a permanent </w:t>
      </w:r>
      <w:r w:rsidRPr="596A0D04" w:rsidR="7559833C">
        <w:rPr>
          <w:rFonts w:ascii="Calibri" w:hAnsi="Calibri" w:eastAsia="Calibri" w:cs="Calibri"/>
          <w:b w:val="1"/>
          <w:bCs w:val="1"/>
          <w:noProof w:val="0"/>
          <w:lang w:val="en-US"/>
        </w:rPr>
        <w:t>"Digital Transformation Forum."</w:t>
      </w:r>
    </w:p>
    <w:p xmlns:wp14="http://schemas.microsoft.com/office/word/2010/wordml" w:rsidP="596A0D04" wp14:paraId="348C91ED" wp14:textId="33808892">
      <w:pPr>
        <w:pStyle w:val="ListParagraph"/>
        <w:numPr>
          <w:ilvl w:val="0"/>
          <w:numId w:val="37"/>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Strategic Intervention:</w:t>
      </w:r>
      <w:r w:rsidRPr="596A0D04" w:rsidR="7559833C">
        <w:rPr>
          <w:rFonts w:ascii="Calibri" w:hAnsi="Calibri" w:eastAsia="Calibri" w:cs="Calibri"/>
          <w:noProof w:val="0"/>
          <w:lang w:val="en-US"/>
        </w:rPr>
        <w:t xml:space="preserve"> Monthly roundtable consultations between frontline operatives, the General Manager, and regional IT leadership.</w:t>
      </w:r>
    </w:p>
    <w:p xmlns:wp14="http://schemas.microsoft.com/office/word/2010/wordml" w:rsidP="596A0D04" wp14:paraId="4E805CF3" wp14:textId="17F6C9D3">
      <w:pPr>
        <w:pStyle w:val="ListParagraph"/>
        <w:numPr>
          <w:ilvl w:val="0"/>
          <w:numId w:val="37"/>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Rationale:</w:t>
      </w:r>
      <w:r w:rsidRPr="596A0D04" w:rsidR="7559833C">
        <w:rPr>
          <w:rFonts w:ascii="Calibri" w:hAnsi="Calibri" w:eastAsia="Calibri" w:cs="Calibri"/>
          <w:noProof w:val="0"/>
          <w:lang w:val="en-US"/>
        </w:rPr>
        <w:t xml:space="preserve"> This formalizes the </w:t>
      </w:r>
      <w:r w:rsidRPr="596A0D04" w:rsidR="7559833C">
        <w:rPr>
          <w:rFonts w:ascii="Calibri" w:hAnsi="Calibri" w:eastAsia="Calibri" w:cs="Calibri"/>
          <w:b w:val="1"/>
          <w:bCs w:val="1"/>
          <w:noProof w:val="0"/>
          <w:lang w:val="en-US"/>
        </w:rPr>
        <w:t>Consultation</w:t>
      </w:r>
      <w:r w:rsidRPr="596A0D04" w:rsidR="7559833C">
        <w:rPr>
          <w:rFonts w:ascii="Calibri" w:hAnsi="Calibri" w:eastAsia="Calibri" w:cs="Calibri"/>
          <w:noProof w:val="0"/>
          <w:lang w:val="en-US"/>
        </w:rPr>
        <w:t xml:space="preserve"> phase of the 4</w:t>
      </w:r>
      <w:r w:rsidRPr="596A0D04" w:rsidR="7559833C">
        <w:rPr>
          <w:rFonts w:ascii="Calibri" w:hAnsi="Calibri" w:eastAsia="Calibri" w:cs="Calibri"/>
          <w:noProof w:val="0"/>
          <w:lang w:val="en-US"/>
        </w:rPr>
        <w:t>C’s</w:t>
      </w:r>
      <w:r w:rsidRPr="596A0D04" w:rsidR="7559833C">
        <w:rPr>
          <w:rFonts w:ascii="Calibri" w:hAnsi="Calibri" w:eastAsia="Calibri" w:cs="Calibri"/>
          <w:noProof w:val="0"/>
          <w:lang w:val="en-US"/>
        </w:rPr>
        <w:t xml:space="preserve"> framework, ensuring technical "glitches" are remediated before they negatively </w:t>
      </w:r>
      <w:r w:rsidRPr="596A0D04" w:rsidR="7559833C">
        <w:rPr>
          <w:rFonts w:ascii="Calibri" w:hAnsi="Calibri" w:eastAsia="Calibri" w:cs="Calibri"/>
          <w:noProof w:val="0"/>
          <w:lang w:val="en-US"/>
        </w:rPr>
        <w:t>impact</w:t>
      </w:r>
      <w:r w:rsidRPr="596A0D04" w:rsidR="7559833C">
        <w:rPr>
          <w:rFonts w:ascii="Calibri" w:hAnsi="Calibri" w:eastAsia="Calibri" w:cs="Calibri"/>
          <w:noProof w:val="0"/>
          <w:lang w:val="en-US"/>
        </w:rPr>
        <w:t xml:space="preserve"> </w:t>
      </w:r>
      <w:r w:rsidRPr="596A0D04" w:rsidR="7559833C">
        <w:rPr>
          <w:rFonts w:ascii="Calibri" w:hAnsi="Calibri" w:eastAsia="Calibri" w:cs="Calibri"/>
          <w:b w:val="1"/>
          <w:bCs w:val="1"/>
          <w:noProof w:val="0"/>
          <w:lang w:val="en-US"/>
        </w:rPr>
        <w:t>Guest Satisfaction Scores (GSS)</w:t>
      </w:r>
      <w:r w:rsidRPr="596A0D04" w:rsidR="7559833C">
        <w:rPr>
          <w:rFonts w:ascii="Calibri" w:hAnsi="Calibri" w:eastAsia="Calibri" w:cs="Calibri"/>
          <w:noProof w:val="0"/>
          <w:lang w:val="en-US"/>
        </w:rPr>
        <w:t>.</w:t>
      </w:r>
    </w:p>
    <w:p xmlns:wp14="http://schemas.microsoft.com/office/word/2010/wordml" w:rsidP="596A0D04" wp14:paraId="68D47968" wp14:textId="4654BB8D">
      <w:pPr>
        <w:pStyle w:val="Normal"/>
        <w:bidi w:val="0"/>
        <w:spacing w:before="240" w:beforeAutospacing="off" w:after="240" w:afterAutospacing="off"/>
        <w:ind/>
        <w:rPr>
          <w:rFonts w:ascii="Calibri" w:hAnsi="Calibri" w:eastAsia="Calibri" w:cs="Calibri"/>
          <w:b w:val="1"/>
          <w:bCs w:val="1"/>
          <w:noProof w:val="0"/>
          <w:sz w:val="24"/>
          <w:szCs w:val="24"/>
          <w:u w:val="single"/>
          <w:lang w:val="en-US"/>
        </w:rPr>
      </w:pPr>
      <w:r w:rsidRPr="596A0D04" w:rsidR="7559833C">
        <w:rPr>
          <w:rFonts w:ascii="Calibri" w:hAnsi="Calibri" w:eastAsia="Calibri" w:cs="Calibri"/>
          <w:b w:val="1"/>
          <w:bCs w:val="1"/>
          <w:i w:val="0"/>
          <w:iCs w:val="0"/>
          <w:caps w:val="0"/>
          <w:smallCaps w:val="0"/>
          <w:noProof w:val="0"/>
          <w:color w:val="1F1F1F"/>
          <w:sz w:val="24"/>
          <w:szCs w:val="24"/>
          <w:u w:val="single"/>
          <w:lang w:val="en-US"/>
        </w:rPr>
        <w:t xml:space="preserve">9.2 Development of an "AI Ethics and Human-Touch" Pedagogical Program </w:t>
      </w:r>
      <w:r w:rsidRPr="596A0D04" w:rsidR="7559833C">
        <w:rPr>
          <w:rFonts w:ascii="Calibri" w:hAnsi="Calibri" w:eastAsia="Calibri" w:cs="Calibri"/>
          <w:b w:val="1"/>
          <w:bCs w:val="1"/>
          <w:noProof w:val="0"/>
          <w:sz w:val="24"/>
          <w:szCs w:val="24"/>
          <w:u w:val="single"/>
          <w:lang w:val="en-US"/>
        </w:rPr>
        <w:t xml:space="preserve"> </w:t>
      </w:r>
    </w:p>
    <w:p xmlns:wp14="http://schemas.microsoft.com/office/word/2010/wordml" w:rsidP="596A0D04" wp14:paraId="1E5F5808" wp14:textId="24DAA4F1">
      <w:p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noProof w:val="0"/>
          <w:lang w:val="en-US"/>
        </w:rPr>
        <w:t xml:space="preserve">To mitigate the </w:t>
      </w:r>
      <w:r w:rsidRPr="596A0D04" w:rsidR="7559833C">
        <w:rPr>
          <w:rFonts w:ascii="Calibri" w:hAnsi="Calibri" w:eastAsia="Calibri" w:cs="Calibri"/>
          <w:b w:val="1"/>
          <w:bCs w:val="1"/>
          <w:noProof w:val="0"/>
          <w:lang w:val="en-US"/>
        </w:rPr>
        <w:t>"automation anxiety"</w:t>
      </w:r>
      <w:r w:rsidRPr="596A0D04" w:rsidR="7559833C">
        <w:rPr>
          <w:rFonts w:ascii="Calibri" w:hAnsi="Calibri" w:eastAsia="Calibri" w:cs="Calibri"/>
          <w:noProof w:val="0"/>
          <w:lang w:val="en-US"/>
        </w:rPr>
        <w:t xml:space="preserve"> </w:t>
      </w:r>
      <w:r w:rsidRPr="596A0D04" w:rsidR="7559833C">
        <w:rPr>
          <w:rFonts w:ascii="Calibri" w:hAnsi="Calibri" w:eastAsia="Calibri" w:cs="Calibri"/>
          <w:noProof w:val="0"/>
          <w:lang w:val="en-US"/>
        </w:rPr>
        <w:t>identified</w:t>
      </w:r>
      <w:r w:rsidRPr="596A0D04" w:rsidR="7559833C">
        <w:rPr>
          <w:rFonts w:ascii="Calibri" w:hAnsi="Calibri" w:eastAsia="Calibri" w:cs="Calibri"/>
          <w:noProof w:val="0"/>
          <w:lang w:val="en-US"/>
        </w:rPr>
        <w:t xml:space="preserve"> in the SWOT analysis, Accor must invest in specialized training focused on </w:t>
      </w:r>
      <w:r w:rsidRPr="596A0D04" w:rsidR="7559833C">
        <w:rPr>
          <w:rFonts w:ascii="Calibri" w:hAnsi="Calibri" w:eastAsia="Calibri" w:cs="Calibri"/>
          <w:b w:val="1"/>
          <w:bCs w:val="1"/>
          <w:noProof w:val="0"/>
          <w:lang w:val="en-US"/>
        </w:rPr>
        <w:t>Augmented Hospitality</w:t>
      </w:r>
      <w:r w:rsidRPr="596A0D04" w:rsidR="7559833C">
        <w:rPr>
          <w:rFonts w:ascii="Calibri" w:hAnsi="Calibri" w:eastAsia="Calibri" w:cs="Calibri"/>
          <w:noProof w:val="0"/>
          <w:lang w:val="en-US"/>
        </w:rPr>
        <w:t>.</w:t>
      </w:r>
    </w:p>
    <w:p xmlns:wp14="http://schemas.microsoft.com/office/word/2010/wordml" w:rsidP="596A0D04" wp14:paraId="6B2AE2BE" wp14:textId="25D05C0F">
      <w:pPr>
        <w:pStyle w:val="ListParagraph"/>
        <w:numPr>
          <w:ilvl w:val="0"/>
          <w:numId w:val="38"/>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Strategic Intervention:</w:t>
      </w:r>
      <w:r w:rsidRPr="596A0D04" w:rsidR="7559833C">
        <w:rPr>
          <w:rFonts w:ascii="Calibri" w:hAnsi="Calibri" w:eastAsia="Calibri" w:cs="Calibri"/>
          <w:noProof w:val="0"/>
          <w:lang w:val="en-US"/>
        </w:rPr>
        <w:t xml:space="preserve"> Launch a mandatory certification module focusing on the intersection of AI data analytics and </w:t>
      </w:r>
      <w:r w:rsidRPr="596A0D04" w:rsidR="7559833C">
        <w:rPr>
          <w:rFonts w:ascii="Calibri" w:hAnsi="Calibri" w:eastAsia="Calibri" w:cs="Calibri"/>
          <w:b w:val="1"/>
          <w:bCs w:val="1"/>
          <w:noProof w:val="0"/>
          <w:lang w:val="en-US"/>
        </w:rPr>
        <w:t>Emotional Intelligence (EQ)</w:t>
      </w:r>
      <w:r w:rsidRPr="596A0D04" w:rsidR="7559833C">
        <w:rPr>
          <w:rFonts w:ascii="Calibri" w:hAnsi="Calibri" w:eastAsia="Calibri" w:cs="Calibri"/>
          <w:noProof w:val="0"/>
          <w:lang w:val="en-US"/>
        </w:rPr>
        <w:t>.</w:t>
      </w:r>
    </w:p>
    <w:p xmlns:wp14="http://schemas.microsoft.com/office/word/2010/wordml" w:rsidP="596A0D04" wp14:paraId="5DFF0A61" wp14:textId="5F45D33B">
      <w:pPr>
        <w:pStyle w:val="ListParagraph"/>
        <w:numPr>
          <w:ilvl w:val="0"/>
          <w:numId w:val="38"/>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Rationale:</w:t>
      </w:r>
      <w:r w:rsidRPr="596A0D04" w:rsidR="7559833C">
        <w:rPr>
          <w:rFonts w:ascii="Calibri" w:hAnsi="Calibri" w:eastAsia="Calibri" w:cs="Calibri"/>
          <w:noProof w:val="0"/>
          <w:lang w:val="en-US"/>
        </w:rPr>
        <w:t xml:space="preserve"> This addresses the </w:t>
      </w:r>
      <w:r w:rsidRPr="596A0D04" w:rsidR="7559833C">
        <w:rPr>
          <w:rFonts w:ascii="Calibri" w:hAnsi="Calibri" w:eastAsia="Calibri" w:cs="Calibri"/>
          <w:b w:val="1"/>
          <w:bCs w:val="1"/>
          <w:noProof w:val="0"/>
          <w:lang w:val="en-US"/>
        </w:rPr>
        <w:t>"Learning and Growth"</w:t>
      </w:r>
      <w:r w:rsidRPr="596A0D04" w:rsidR="7559833C">
        <w:rPr>
          <w:rFonts w:ascii="Calibri" w:hAnsi="Calibri" w:eastAsia="Calibri" w:cs="Calibri"/>
          <w:noProof w:val="0"/>
          <w:lang w:val="en-US"/>
        </w:rPr>
        <w:t xml:space="preserve"> dimension of the Balanced Scorecard, re-framing technology as a tool for professional development rather than a precursor to labor displacement.</w:t>
      </w:r>
    </w:p>
    <w:p xmlns:wp14="http://schemas.microsoft.com/office/word/2010/wordml" w:rsidP="596A0D04" wp14:paraId="74E94E41" wp14:textId="063050B5">
      <w:pPr>
        <w:pStyle w:val="Normal"/>
        <w:bidi w:val="0"/>
        <w:spacing w:before="240" w:beforeAutospacing="off" w:after="240" w:afterAutospacing="off"/>
        <w:ind/>
        <w:rPr>
          <w:rFonts w:ascii="Calibri" w:hAnsi="Calibri" w:eastAsia="Calibri" w:cs="Calibri"/>
          <w:b w:val="1"/>
          <w:bCs w:val="1"/>
          <w:noProof w:val="0"/>
          <w:sz w:val="24"/>
          <w:szCs w:val="24"/>
          <w:u w:val="single"/>
          <w:lang w:val="en-US"/>
        </w:rPr>
      </w:pPr>
      <w:r w:rsidRPr="596A0D04" w:rsidR="7559833C">
        <w:rPr>
          <w:rFonts w:ascii="Calibri" w:hAnsi="Calibri" w:eastAsia="Calibri" w:cs="Calibri"/>
          <w:b w:val="1"/>
          <w:bCs w:val="1"/>
          <w:i w:val="0"/>
          <w:iCs w:val="0"/>
          <w:caps w:val="0"/>
          <w:smallCaps w:val="0"/>
          <w:noProof w:val="0"/>
          <w:color w:val="1F1F1F"/>
          <w:sz w:val="24"/>
          <w:szCs w:val="24"/>
          <w:u w:val="single"/>
          <w:lang w:val="en-US"/>
        </w:rPr>
        <w:t xml:space="preserve">9.3 Adoption of Culturally Adaptive Engagement Strategies </w:t>
      </w:r>
      <w:r w:rsidRPr="596A0D04" w:rsidR="7559833C">
        <w:rPr>
          <w:rFonts w:ascii="Calibri" w:hAnsi="Calibri" w:eastAsia="Calibri" w:cs="Calibri"/>
          <w:b w:val="1"/>
          <w:bCs w:val="1"/>
          <w:noProof w:val="0"/>
          <w:sz w:val="24"/>
          <w:szCs w:val="24"/>
          <w:u w:val="single"/>
          <w:lang w:val="en-US"/>
        </w:rPr>
        <w:t xml:space="preserve"> </w:t>
      </w:r>
    </w:p>
    <w:p xmlns:wp14="http://schemas.microsoft.com/office/word/2010/wordml" w:rsidP="596A0D04" wp14:paraId="5F4F4620" wp14:textId="5D763061">
      <w:p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noProof w:val="0"/>
          <w:lang w:val="en-US"/>
        </w:rPr>
        <w:t xml:space="preserve">Applying </w:t>
      </w:r>
      <w:r w:rsidRPr="596A0D04" w:rsidR="7559833C">
        <w:rPr>
          <w:rFonts w:ascii="Calibri" w:hAnsi="Calibri" w:eastAsia="Calibri" w:cs="Calibri"/>
          <w:b w:val="1"/>
          <w:bCs w:val="1"/>
          <w:noProof w:val="0"/>
          <w:lang w:val="en-US"/>
        </w:rPr>
        <w:t>Hofstede’s (2011) Cultural Dimensions</w:t>
      </w:r>
      <w:r w:rsidRPr="596A0D04" w:rsidR="7559833C">
        <w:rPr>
          <w:rFonts w:ascii="Calibri" w:hAnsi="Calibri" w:eastAsia="Calibri" w:cs="Calibri"/>
          <w:noProof w:val="0"/>
          <w:lang w:val="en-US"/>
        </w:rPr>
        <w:t xml:space="preserve">, it is </w:t>
      </w:r>
      <w:r w:rsidRPr="596A0D04" w:rsidR="7559833C">
        <w:rPr>
          <w:rFonts w:ascii="Calibri" w:hAnsi="Calibri" w:eastAsia="Calibri" w:cs="Calibri"/>
          <w:noProof w:val="0"/>
          <w:lang w:val="en-US"/>
        </w:rPr>
        <w:t>evident</w:t>
      </w:r>
      <w:r w:rsidRPr="596A0D04" w:rsidR="7559833C">
        <w:rPr>
          <w:rFonts w:ascii="Calibri" w:hAnsi="Calibri" w:eastAsia="Calibri" w:cs="Calibri"/>
          <w:noProof w:val="0"/>
          <w:lang w:val="en-US"/>
        </w:rPr>
        <w:t xml:space="preserve"> that "one-size-fits-all" leadership is insufficient for global hospitality.</w:t>
      </w:r>
    </w:p>
    <w:p xmlns:wp14="http://schemas.microsoft.com/office/word/2010/wordml" w:rsidP="596A0D04" wp14:paraId="3F25C849" wp14:textId="697FDC88">
      <w:pPr>
        <w:pStyle w:val="ListParagraph"/>
        <w:numPr>
          <w:ilvl w:val="0"/>
          <w:numId w:val="39"/>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Strategic Intervention:</w:t>
      </w:r>
      <w:r w:rsidRPr="596A0D04" w:rsidR="7559833C">
        <w:rPr>
          <w:rFonts w:ascii="Calibri" w:hAnsi="Calibri" w:eastAsia="Calibri" w:cs="Calibri"/>
          <w:noProof w:val="0"/>
          <w:lang w:val="en-US"/>
        </w:rPr>
        <w:t xml:space="preserve"> Develop a </w:t>
      </w:r>
      <w:r w:rsidRPr="596A0D04" w:rsidR="7559833C">
        <w:rPr>
          <w:rFonts w:ascii="Calibri" w:hAnsi="Calibri" w:eastAsia="Calibri" w:cs="Calibri"/>
          <w:b w:val="1"/>
          <w:bCs w:val="1"/>
          <w:noProof w:val="0"/>
          <w:lang w:val="en-US"/>
        </w:rPr>
        <w:t>"Cultural Intelligence (CQ) Toolkit"</w:t>
      </w:r>
      <w:r w:rsidRPr="596A0D04" w:rsidR="7559833C">
        <w:rPr>
          <w:rFonts w:ascii="Calibri" w:hAnsi="Calibri" w:eastAsia="Calibri" w:cs="Calibri"/>
          <w:noProof w:val="0"/>
          <w:lang w:val="en-US"/>
        </w:rPr>
        <w:t xml:space="preserve"> for Project Managers to tailor engagement styles to regional norms (e.g., labor rights in the UK vs. collective hierarchy in Asia-Pacific).</w:t>
      </w:r>
    </w:p>
    <w:p xmlns:wp14="http://schemas.microsoft.com/office/word/2010/wordml" w:rsidP="596A0D04" wp14:paraId="7E13BEAD" wp14:textId="4CB2AD0D">
      <w:pPr>
        <w:pStyle w:val="ListParagraph"/>
        <w:numPr>
          <w:ilvl w:val="0"/>
          <w:numId w:val="39"/>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Rationale:</w:t>
      </w:r>
      <w:r w:rsidRPr="596A0D04" w:rsidR="7559833C">
        <w:rPr>
          <w:rFonts w:ascii="Calibri" w:hAnsi="Calibri" w:eastAsia="Calibri" w:cs="Calibri"/>
          <w:noProof w:val="0"/>
          <w:lang w:val="en-US"/>
        </w:rPr>
        <w:t xml:space="preserve"> Ensures the </w:t>
      </w:r>
      <w:r w:rsidRPr="596A0D04" w:rsidR="7559833C">
        <w:rPr>
          <w:rFonts w:ascii="Calibri" w:hAnsi="Calibri" w:eastAsia="Calibri" w:cs="Calibri"/>
          <w:b w:val="1"/>
          <w:bCs w:val="1"/>
          <w:noProof w:val="0"/>
          <w:lang w:val="en-US"/>
        </w:rPr>
        <w:t>Communication</w:t>
      </w:r>
      <w:r w:rsidRPr="596A0D04" w:rsidR="7559833C">
        <w:rPr>
          <w:rFonts w:ascii="Calibri" w:hAnsi="Calibri" w:eastAsia="Calibri" w:cs="Calibri"/>
          <w:noProof w:val="0"/>
          <w:lang w:val="en-US"/>
        </w:rPr>
        <w:t xml:space="preserve"> strategy is culturally resonant, minimizing friction during the international scaling phase.</w:t>
      </w:r>
    </w:p>
    <w:p xmlns:wp14="http://schemas.microsoft.com/office/word/2010/wordml" w:rsidP="596A0D04" wp14:paraId="5D8F0907" wp14:textId="7C028708">
      <w:pPr>
        <w:pStyle w:val="Normal"/>
        <w:bidi w:val="0"/>
        <w:spacing w:before="240" w:beforeAutospacing="off" w:after="240" w:afterAutospacing="off"/>
        <w:ind/>
        <w:rPr>
          <w:rFonts w:ascii="Calibri" w:hAnsi="Calibri" w:eastAsia="Calibri" w:cs="Calibri"/>
          <w:b w:val="1"/>
          <w:bCs w:val="1"/>
          <w:noProof w:val="0"/>
          <w:sz w:val="24"/>
          <w:szCs w:val="24"/>
          <w:u w:val="single"/>
          <w:lang w:val="en-US"/>
        </w:rPr>
      </w:pPr>
      <w:r w:rsidRPr="596A0D04" w:rsidR="7559833C">
        <w:rPr>
          <w:rFonts w:ascii="Calibri" w:hAnsi="Calibri" w:eastAsia="Calibri" w:cs="Calibri"/>
          <w:b w:val="1"/>
          <w:bCs w:val="1"/>
          <w:i w:val="0"/>
          <w:iCs w:val="0"/>
          <w:caps w:val="0"/>
          <w:smallCaps w:val="0"/>
          <w:noProof w:val="0"/>
          <w:color w:val="1F1F1F"/>
          <w:sz w:val="24"/>
          <w:szCs w:val="24"/>
          <w:u w:val="single"/>
          <w:lang w:val="en-US"/>
        </w:rPr>
        <w:t xml:space="preserve">9.4 Enhancing Transparency in "Green-Tech" Reporting </w:t>
      </w:r>
      <w:r w:rsidRPr="596A0D04" w:rsidR="7559833C">
        <w:rPr>
          <w:rFonts w:ascii="Calibri" w:hAnsi="Calibri" w:eastAsia="Calibri" w:cs="Calibri"/>
          <w:b w:val="1"/>
          <w:bCs w:val="1"/>
          <w:noProof w:val="0"/>
          <w:sz w:val="24"/>
          <w:szCs w:val="24"/>
          <w:u w:val="single"/>
          <w:lang w:val="en-US"/>
        </w:rPr>
        <w:t xml:space="preserve"> </w:t>
      </w:r>
    </w:p>
    <w:p xmlns:wp14="http://schemas.microsoft.com/office/word/2010/wordml" w:rsidP="596A0D04" wp14:paraId="4AB75330" wp14:textId="170F5624">
      <w:p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noProof w:val="0"/>
          <w:lang w:val="en-US"/>
        </w:rPr>
        <w:t xml:space="preserve">The sustainability benefits of </w:t>
      </w:r>
      <w:r w:rsidRPr="596A0D04" w:rsidR="7559833C">
        <w:rPr>
          <w:rFonts w:ascii="Calibri" w:hAnsi="Calibri" w:eastAsia="Calibri" w:cs="Calibri"/>
          <w:b w:val="1"/>
          <w:bCs w:val="1"/>
          <w:noProof w:val="0"/>
          <w:lang w:val="en-US"/>
        </w:rPr>
        <w:t>StaySmart</w:t>
      </w:r>
      <w:r w:rsidRPr="596A0D04" w:rsidR="7559833C">
        <w:rPr>
          <w:rFonts w:ascii="Calibri" w:hAnsi="Calibri" w:eastAsia="Calibri" w:cs="Calibri"/>
          <w:b w:val="1"/>
          <w:bCs w:val="1"/>
          <w:noProof w:val="0"/>
          <w:lang w:val="en-US"/>
        </w:rPr>
        <w:t>+</w:t>
      </w:r>
      <w:r w:rsidRPr="596A0D04" w:rsidR="7559833C">
        <w:rPr>
          <w:rFonts w:ascii="Calibri" w:hAnsi="Calibri" w:eastAsia="Calibri" w:cs="Calibri"/>
          <w:noProof w:val="0"/>
          <w:lang w:val="en-US"/>
        </w:rPr>
        <w:t xml:space="preserve"> (e.g., 10% energy reduction) must be empirically </w:t>
      </w:r>
      <w:r w:rsidRPr="596A0D04" w:rsidR="7559833C">
        <w:rPr>
          <w:rFonts w:ascii="Calibri" w:hAnsi="Calibri" w:eastAsia="Calibri" w:cs="Calibri"/>
          <w:noProof w:val="0"/>
          <w:lang w:val="en-US"/>
        </w:rPr>
        <w:t>validated</w:t>
      </w:r>
      <w:r w:rsidRPr="596A0D04" w:rsidR="7559833C">
        <w:rPr>
          <w:rFonts w:ascii="Calibri" w:hAnsi="Calibri" w:eastAsia="Calibri" w:cs="Calibri"/>
          <w:noProof w:val="0"/>
          <w:lang w:val="en-US"/>
        </w:rPr>
        <w:t xml:space="preserve"> to maintain </w:t>
      </w:r>
      <w:r w:rsidRPr="596A0D04" w:rsidR="7559833C">
        <w:rPr>
          <w:rFonts w:ascii="Calibri" w:hAnsi="Calibri" w:eastAsia="Calibri" w:cs="Calibri"/>
          <w:b w:val="1"/>
          <w:bCs w:val="1"/>
          <w:noProof w:val="0"/>
          <w:lang w:val="en-US"/>
        </w:rPr>
        <w:t>Institutional Brand Legitimacy</w:t>
      </w:r>
      <w:r w:rsidRPr="596A0D04" w:rsidR="7559833C">
        <w:rPr>
          <w:rFonts w:ascii="Calibri" w:hAnsi="Calibri" w:eastAsia="Calibri" w:cs="Calibri"/>
          <w:noProof w:val="0"/>
          <w:lang w:val="en-US"/>
        </w:rPr>
        <w:t>.</w:t>
      </w:r>
    </w:p>
    <w:p xmlns:wp14="http://schemas.microsoft.com/office/word/2010/wordml" w:rsidP="596A0D04" wp14:paraId="7BAA3525" wp14:textId="234916B2">
      <w:pPr>
        <w:pStyle w:val="ListParagraph"/>
        <w:numPr>
          <w:ilvl w:val="0"/>
          <w:numId w:val="40"/>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Strategic Intervention:</w:t>
      </w:r>
      <w:r w:rsidRPr="596A0D04" w:rsidR="7559833C">
        <w:rPr>
          <w:rFonts w:ascii="Calibri" w:hAnsi="Calibri" w:eastAsia="Calibri" w:cs="Calibri"/>
          <w:noProof w:val="0"/>
          <w:lang w:val="en-US"/>
        </w:rPr>
        <w:t xml:space="preserve"> Integrate real-time environmental "dashboards" into the ALL—Accor Live Limitless interface, visualizing personal carbon footprint reductions for guests.</w:t>
      </w:r>
    </w:p>
    <w:p xmlns:wp14="http://schemas.microsoft.com/office/word/2010/wordml" w:rsidP="596A0D04" wp14:paraId="4158A1CE" wp14:textId="584DDF19">
      <w:pPr>
        <w:pStyle w:val="ListParagraph"/>
        <w:numPr>
          <w:ilvl w:val="0"/>
          <w:numId w:val="40"/>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Rationale:</w:t>
      </w:r>
      <w:r w:rsidRPr="596A0D04" w:rsidR="7559833C">
        <w:rPr>
          <w:rFonts w:ascii="Calibri" w:hAnsi="Calibri" w:eastAsia="Calibri" w:cs="Calibri"/>
          <w:noProof w:val="0"/>
          <w:lang w:val="en-US"/>
        </w:rPr>
        <w:t xml:space="preserve"> Fosters </w:t>
      </w:r>
      <w:r w:rsidRPr="596A0D04" w:rsidR="7559833C">
        <w:rPr>
          <w:rFonts w:ascii="Calibri" w:hAnsi="Calibri" w:eastAsia="Calibri" w:cs="Calibri"/>
          <w:b w:val="1"/>
          <w:bCs w:val="1"/>
          <w:noProof w:val="0"/>
          <w:lang w:val="en-US"/>
        </w:rPr>
        <w:t>Commitment</w:t>
      </w:r>
      <w:r w:rsidRPr="596A0D04" w:rsidR="7559833C">
        <w:rPr>
          <w:rFonts w:ascii="Calibri" w:hAnsi="Calibri" w:eastAsia="Calibri" w:cs="Calibri"/>
          <w:noProof w:val="0"/>
          <w:lang w:val="en-US"/>
        </w:rPr>
        <w:t xml:space="preserve"> from eco-conscious demographics and provides "audit-ready" data for UK ESG regulators, satisfying high-power external stakeholders.</w:t>
      </w:r>
    </w:p>
    <w:p xmlns:wp14="http://schemas.microsoft.com/office/word/2010/wordml" w:rsidP="596A0D04" wp14:paraId="36527B52" wp14:textId="48313CAD">
      <w:pPr>
        <w:pStyle w:val="Normal"/>
        <w:bidi w:val="0"/>
        <w:spacing w:before="240" w:beforeAutospacing="off" w:after="240" w:afterAutospacing="off"/>
        <w:ind/>
        <w:rPr>
          <w:rFonts w:ascii="Calibri" w:hAnsi="Calibri" w:eastAsia="Calibri" w:cs="Calibri"/>
          <w:b w:val="1"/>
          <w:bCs w:val="1"/>
          <w:noProof w:val="0"/>
          <w:sz w:val="24"/>
          <w:szCs w:val="24"/>
          <w:u w:val="single"/>
          <w:lang w:val="en-US"/>
        </w:rPr>
      </w:pPr>
      <w:r w:rsidRPr="596A0D04" w:rsidR="7559833C">
        <w:rPr>
          <w:rFonts w:ascii="Calibri" w:hAnsi="Calibri" w:eastAsia="Calibri" w:cs="Calibri"/>
          <w:b w:val="1"/>
          <w:bCs w:val="1"/>
          <w:i w:val="0"/>
          <w:iCs w:val="0"/>
          <w:caps w:val="0"/>
          <w:smallCaps w:val="0"/>
          <w:noProof w:val="0"/>
          <w:color w:val="1F1F1F"/>
          <w:sz w:val="24"/>
          <w:szCs w:val="24"/>
          <w:u w:val="single"/>
          <w:lang w:val="en-US"/>
        </w:rPr>
        <w:t xml:space="preserve">9.5 Formalization of Strategic Vendor Alliances </w:t>
      </w:r>
      <w:r w:rsidRPr="596A0D04" w:rsidR="7559833C">
        <w:rPr>
          <w:rFonts w:ascii="Calibri" w:hAnsi="Calibri" w:eastAsia="Calibri" w:cs="Calibri"/>
          <w:b w:val="1"/>
          <w:bCs w:val="1"/>
          <w:noProof w:val="0"/>
          <w:sz w:val="24"/>
          <w:szCs w:val="24"/>
          <w:u w:val="single"/>
          <w:lang w:val="en-US"/>
        </w:rPr>
        <w:t xml:space="preserve"> </w:t>
      </w:r>
    </w:p>
    <w:p xmlns:wp14="http://schemas.microsoft.com/office/word/2010/wordml" w:rsidP="596A0D04" wp14:paraId="1761473B" wp14:textId="60469C37">
      <w:p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noProof w:val="0"/>
          <w:lang w:val="en-US"/>
        </w:rPr>
        <w:t xml:space="preserve">Accor must transition from transactional procurement to </w:t>
      </w:r>
      <w:r w:rsidRPr="596A0D04" w:rsidR="7559833C">
        <w:rPr>
          <w:rFonts w:ascii="Calibri" w:hAnsi="Calibri" w:eastAsia="Calibri" w:cs="Calibri"/>
          <w:b w:val="1"/>
          <w:bCs w:val="1"/>
          <w:noProof w:val="0"/>
          <w:lang w:val="en-US"/>
        </w:rPr>
        <w:t>collaborative partnerships</w:t>
      </w:r>
      <w:r w:rsidRPr="596A0D04" w:rsidR="7559833C">
        <w:rPr>
          <w:rFonts w:ascii="Calibri" w:hAnsi="Calibri" w:eastAsia="Calibri" w:cs="Calibri"/>
          <w:noProof w:val="0"/>
          <w:lang w:val="en-US"/>
        </w:rPr>
        <w:t xml:space="preserve"> with AI providers.</w:t>
      </w:r>
    </w:p>
    <w:p xmlns:wp14="http://schemas.microsoft.com/office/word/2010/wordml" w:rsidP="596A0D04" wp14:paraId="06C4AFC4" wp14:textId="0CE79A30">
      <w:pPr>
        <w:pStyle w:val="ListParagraph"/>
        <w:numPr>
          <w:ilvl w:val="0"/>
          <w:numId w:val="41"/>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Strategic Intervention:</w:t>
      </w:r>
      <w:r w:rsidRPr="596A0D04" w:rsidR="7559833C">
        <w:rPr>
          <w:rFonts w:ascii="Calibri" w:hAnsi="Calibri" w:eastAsia="Calibri" w:cs="Calibri"/>
          <w:noProof w:val="0"/>
          <w:lang w:val="en-US"/>
        </w:rPr>
        <w:t xml:space="preserve"> </w:t>
      </w:r>
      <w:r w:rsidRPr="596A0D04" w:rsidR="7559833C">
        <w:rPr>
          <w:rFonts w:ascii="Calibri" w:hAnsi="Calibri" w:eastAsia="Calibri" w:cs="Calibri"/>
          <w:noProof w:val="0"/>
          <w:lang w:val="en-US"/>
        </w:rPr>
        <w:t>Establish</w:t>
      </w:r>
      <w:r w:rsidRPr="596A0D04" w:rsidR="7559833C">
        <w:rPr>
          <w:rFonts w:ascii="Calibri" w:hAnsi="Calibri" w:eastAsia="Calibri" w:cs="Calibri"/>
          <w:noProof w:val="0"/>
          <w:lang w:val="en-US"/>
        </w:rPr>
        <w:t xml:space="preserve"> </w:t>
      </w:r>
      <w:r w:rsidRPr="596A0D04" w:rsidR="7559833C">
        <w:rPr>
          <w:rFonts w:ascii="Calibri" w:hAnsi="Calibri" w:eastAsia="Calibri" w:cs="Calibri"/>
          <w:b w:val="1"/>
          <w:bCs w:val="1"/>
          <w:noProof w:val="0"/>
          <w:lang w:val="en-US"/>
        </w:rPr>
        <w:t>Service Level Agreements (SLAs)</w:t>
      </w:r>
      <w:r w:rsidRPr="596A0D04" w:rsidR="7559833C">
        <w:rPr>
          <w:rFonts w:ascii="Calibri" w:hAnsi="Calibri" w:eastAsia="Calibri" w:cs="Calibri"/>
          <w:noProof w:val="0"/>
          <w:lang w:val="en-US"/>
        </w:rPr>
        <w:t xml:space="preserve"> with shared KPIs, contractually obligating vendors to provide on-site support during critical pilot phases.</w:t>
      </w:r>
    </w:p>
    <w:p xmlns:wp14="http://schemas.microsoft.com/office/word/2010/wordml" w:rsidP="596A0D04" wp14:paraId="775219A4" wp14:textId="5DC34F8F">
      <w:pPr>
        <w:pStyle w:val="ListParagraph"/>
        <w:numPr>
          <w:ilvl w:val="0"/>
          <w:numId w:val="41"/>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Rationale:</w:t>
      </w:r>
      <w:r w:rsidRPr="596A0D04" w:rsidR="7559833C">
        <w:rPr>
          <w:rFonts w:ascii="Calibri" w:hAnsi="Calibri" w:eastAsia="Calibri" w:cs="Calibri"/>
          <w:noProof w:val="0"/>
          <w:lang w:val="en-US"/>
        </w:rPr>
        <w:t xml:space="preserve"> Aligned with </w:t>
      </w:r>
      <w:r w:rsidRPr="596A0D04" w:rsidR="7559833C">
        <w:rPr>
          <w:rFonts w:ascii="Calibri" w:hAnsi="Calibri" w:eastAsia="Calibri" w:cs="Calibri"/>
          <w:b w:val="1"/>
          <w:bCs w:val="1"/>
          <w:noProof w:val="0"/>
          <w:lang w:val="en-US"/>
        </w:rPr>
        <w:t>Resource Dependence Theory</w:t>
      </w:r>
      <w:r w:rsidRPr="596A0D04" w:rsidR="7559833C">
        <w:rPr>
          <w:rFonts w:ascii="Calibri" w:hAnsi="Calibri" w:eastAsia="Calibri" w:cs="Calibri"/>
          <w:noProof w:val="0"/>
          <w:lang w:val="en-US"/>
        </w:rPr>
        <w:t xml:space="preserve">, this secures essential external </w:t>
      </w:r>
      <w:r w:rsidRPr="596A0D04" w:rsidR="7559833C">
        <w:rPr>
          <w:rFonts w:ascii="Calibri" w:hAnsi="Calibri" w:eastAsia="Calibri" w:cs="Calibri"/>
          <w:noProof w:val="0"/>
          <w:lang w:val="en-US"/>
        </w:rPr>
        <w:t>expertise</w:t>
      </w:r>
      <w:r w:rsidRPr="596A0D04" w:rsidR="7559833C">
        <w:rPr>
          <w:rFonts w:ascii="Calibri" w:hAnsi="Calibri" w:eastAsia="Calibri" w:cs="Calibri"/>
          <w:noProof w:val="0"/>
          <w:lang w:val="en-US"/>
        </w:rPr>
        <w:t xml:space="preserve"> while effectively distributing the risk of implementation failure.</w:t>
      </w:r>
    </w:p>
    <w:p xmlns:wp14="http://schemas.microsoft.com/office/word/2010/wordml" w:rsidP="596A0D04" wp14:paraId="54DF7EC1" wp14:textId="781F63F1">
      <w:pPr>
        <w:pStyle w:val="Normal"/>
        <w:bidi w:val="0"/>
        <w:spacing w:before="240" w:beforeAutospacing="off" w:after="240" w:afterAutospacing="off"/>
        <w:ind/>
        <w:rPr>
          <w:rFonts w:ascii="Calibri" w:hAnsi="Calibri" w:eastAsia="Calibri" w:cs="Calibri"/>
          <w:b w:val="1"/>
          <w:bCs w:val="1"/>
          <w:noProof w:val="0"/>
          <w:sz w:val="24"/>
          <w:szCs w:val="24"/>
          <w:u w:val="single"/>
          <w:lang w:val="en-US"/>
        </w:rPr>
      </w:pPr>
      <w:r w:rsidRPr="596A0D04" w:rsidR="7559833C">
        <w:rPr>
          <w:rFonts w:ascii="Calibri" w:hAnsi="Calibri" w:eastAsia="Calibri" w:cs="Calibri"/>
          <w:b w:val="1"/>
          <w:bCs w:val="1"/>
          <w:i w:val="0"/>
          <w:iCs w:val="0"/>
          <w:caps w:val="0"/>
          <w:smallCaps w:val="0"/>
          <w:noProof w:val="0"/>
          <w:color w:val="1F1F1F"/>
          <w:sz w:val="24"/>
          <w:szCs w:val="24"/>
          <w:u w:val="single"/>
          <w:lang w:val="en-US"/>
        </w:rPr>
        <w:t xml:space="preserve">9.6 Introduction of Cross-Functional Leadership Rotations </w:t>
      </w:r>
      <w:r w:rsidRPr="596A0D04" w:rsidR="7559833C">
        <w:rPr>
          <w:rFonts w:ascii="Calibri" w:hAnsi="Calibri" w:eastAsia="Calibri" w:cs="Calibri"/>
          <w:b w:val="1"/>
          <w:bCs w:val="1"/>
          <w:noProof w:val="0"/>
          <w:sz w:val="24"/>
          <w:szCs w:val="24"/>
          <w:u w:val="single"/>
          <w:lang w:val="en-US"/>
        </w:rPr>
        <w:t xml:space="preserve"> </w:t>
      </w:r>
    </w:p>
    <w:p xmlns:wp14="http://schemas.microsoft.com/office/word/2010/wordml" w:rsidP="596A0D04" wp14:paraId="5D5A4472" wp14:textId="0F05EA27">
      <w:pPr>
        <w:bidi w:val="0"/>
        <w:spacing w:before="240" w:beforeAutospacing="off" w:after="240" w:afterAutospacing="off"/>
        <w:ind/>
        <w:rPr>
          <w:rFonts w:ascii="Calibri" w:hAnsi="Calibri" w:eastAsia="Calibri" w:cs="Calibri"/>
          <w:b w:val="1"/>
          <w:bCs w:val="1"/>
          <w:noProof w:val="0"/>
          <w:lang w:val="en-US"/>
        </w:rPr>
      </w:pPr>
      <w:r w:rsidRPr="596A0D04" w:rsidR="7559833C">
        <w:rPr>
          <w:rFonts w:ascii="Calibri" w:hAnsi="Calibri" w:eastAsia="Calibri" w:cs="Calibri"/>
          <w:noProof w:val="0"/>
          <w:lang w:val="en-US"/>
        </w:rPr>
        <w:t xml:space="preserve">To deconstruct the </w:t>
      </w:r>
      <w:r w:rsidRPr="596A0D04" w:rsidR="7559833C">
        <w:rPr>
          <w:rFonts w:ascii="Calibri" w:hAnsi="Calibri" w:eastAsia="Calibri" w:cs="Calibri"/>
          <w:b w:val="1"/>
          <w:bCs w:val="1"/>
          <w:noProof w:val="0"/>
          <w:lang w:val="en-US"/>
        </w:rPr>
        <w:t>functional silos</w:t>
      </w:r>
      <w:r w:rsidRPr="596A0D04" w:rsidR="7559833C">
        <w:rPr>
          <w:rFonts w:ascii="Calibri" w:hAnsi="Calibri" w:eastAsia="Calibri" w:cs="Calibri"/>
          <w:noProof w:val="0"/>
          <w:lang w:val="en-US"/>
        </w:rPr>
        <w:t xml:space="preserve"> </w:t>
      </w:r>
      <w:r w:rsidRPr="596A0D04" w:rsidR="7559833C">
        <w:rPr>
          <w:rFonts w:ascii="Calibri" w:hAnsi="Calibri" w:eastAsia="Calibri" w:cs="Calibri"/>
          <w:noProof w:val="0"/>
          <w:lang w:val="en-US"/>
        </w:rPr>
        <w:t>identified</w:t>
      </w:r>
      <w:r w:rsidRPr="596A0D04" w:rsidR="7559833C">
        <w:rPr>
          <w:rFonts w:ascii="Calibri" w:hAnsi="Calibri" w:eastAsia="Calibri" w:cs="Calibri"/>
          <w:noProof w:val="0"/>
          <w:lang w:val="en-US"/>
        </w:rPr>
        <w:t xml:space="preserve"> in the challenges section, Accor should encourage </w:t>
      </w:r>
      <w:r w:rsidRPr="596A0D04" w:rsidR="7559833C">
        <w:rPr>
          <w:rFonts w:ascii="Calibri" w:hAnsi="Calibri" w:eastAsia="Calibri" w:cs="Calibri"/>
          <w:b w:val="1"/>
          <w:bCs w:val="1"/>
          <w:noProof w:val="0"/>
          <w:lang w:val="en-US"/>
        </w:rPr>
        <w:t>"Organizational Fluidity."</w:t>
      </w:r>
    </w:p>
    <w:p xmlns:wp14="http://schemas.microsoft.com/office/word/2010/wordml" w:rsidP="596A0D04" wp14:paraId="553DB9C3" wp14:textId="1FC3EBF6">
      <w:pPr>
        <w:pStyle w:val="ListParagraph"/>
        <w:numPr>
          <w:ilvl w:val="0"/>
          <w:numId w:val="42"/>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Strategic Intervention:</w:t>
      </w:r>
      <w:r w:rsidRPr="596A0D04" w:rsidR="7559833C">
        <w:rPr>
          <w:rFonts w:ascii="Calibri" w:hAnsi="Calibri" w:eastAsia="Calibri" w:cs="Calibri"/>
          <w:noProof w:val="0"/>
          <w:lang w:val="en-US"/>
        </w:rPr>
        <w:t xml:space="preserve"> Short-term immersive rotations where IT developers shadow the Birmingham </w:t>
      </w:r>
      <w:r w:rsidRPr="596A0D04" w:rsidR="7559833C">
        <w:rPr>
          <w:rFonts w:ascii="Calibri" w:hAnsi="Calibri" w:eastAsia="Calibri" w:cs="Calibri"/>
          <w:noProof w:val="0"/>
          <w:lang w:val="en-US"/>
        </w:rPr>
        <w:t>concierge</w:t>
      </w:r>
      <w:r w:rsidRPr="596A0D04" w:rsidR="7559833C">
        <w:rPr>
          <w:rFonts w:ascii="Calibri" w:hAnsi="Calibri" w:eastAsia="Calibri" w:cs="Calibri"/>
          <w:noProof w:val="0"/>
          <w:lang w:val="en-US"/>
        </w:rPr>
        <w:t xml:space="preserve"> and Marketing managers engage in hotel operations.</w:t>
      </w:r>
    </w:p>
    <w:p xmlns:wp14="http://schemas.microsoft.com/office/word/2010/wordml" w:rsidP="596A0D04" wp14:paraId="19BB2822" wp14:textId="226FF11A">
      <w:pPr>
        <w:pStyle w:val="ListParagraph"/>
        <w:numPr>
          <w:ilvl w:val="0"/>
          <w:numId w:val="42"/>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Rationale:</w:t>
      </w:r>
      <w:r w:rsidRPr="596A0D04" w:rsidR="7559833C">
        <w:rPr>
          <w:rFonts w:ascii="Calibri" w:hAnsi="Calibri" w:eastAsia="Calibri" w:cs="Calibri"/>
          <w:noProof w:val="0"/>
          <w:lang w:val="en-US"/>
        </w:rPr>
        <w:t xml:space="preserve"> Enhances </w:t>
      </w:r>
      <w:r w:rsidRPr="596A0D04" w:rsidR="7559833C">
        <w:rPr>
          <w:rFonts w:ascii="Calibri" w:hAnsi="Calibri" w:eastAsia="Calibri" w:cs="Calibri"/>
          <w:b w:val="1"/>
          <w:bCs w:val="1"/>
          <w:noProof w:val="0"/>
          <w:lang w:val="en-US"/>
        </w:rPr>
        <w:t>Collaboration</w:t>
      </w:r>
      <w:r w:rsidRPr="596A0D04" w:rsidR="7559833C">
        <w:rPr>
          <w:rFonts w:ascii="Calibri" w:hAnsi="Calibri" w:eastAsia="Calibri" w:cs="Calibri"/>
          <w:noProof w:val="0"/>
          <w:lang w:val="en-US"/>
        </w:rPr>
        <w:t xml:space="preserve"> by providing technical teams with a "high-touch" perspective, resulting in more pragmatic, user-centric AI functionality.</w:t>
      </w:r>
    </w:p>
    <w:p xmlns:wp14="http://schemas.microsoft.com/office/word/2010/wordml" w:rsidP="596A0D04" wp14:paraId="2F6883B3" wp14:textId="16E63514">
      <w:pPr>
        <w:pStyle w:val="Normal"/>
        <w:bidi w:val="0"/>
        <w:spacing w:before="240" w:beforeAutospacing="off" w:after="240" w:afterAutospacing="off"/>
        <w:ind/>
        <w:rPr>
          <w:rFonts w:ascii="Calibri" w:hAnsi="Calibri" w:eastAsia="Calibri" w:cs="Calibri"/>
          <w:b w:val="1"/>
          <w:bCs w:val="1"/>
          <w:noProof w:val="0"/>
          <w:sz w:val="24"/>
          <w:szCs w:val="24"/>
          <w:u w:val="single"/>
          <w:lang w:val="en-US"/>
        </w:rPr>
      </w:pPr>
      <w:r w:rsidRPr="596A0D04" w:rsidR="7559833C">
        <w:rPr>
          <w:rFonts w:ascii="Calibri" w:hAnsi="Calibri" w:eastAsia="Calibri" w:cs="Calibri"/>
          <w:b w:val="1"/>
          <w:bCs w:val="1"/>
          <w:i w:val="0"/>
          <w:iCs w:val="0"/>
          <w:caps w:val="0"/>
          <w:smallCaps w:val="0"/>
          <w:noProof w:val="0"/>
          <w:color w:val="1F1F1F"/>
          <w:sz w:val="24"/>
          <w:szCs w:val="24"/>
          <w:u w:val="single"/>
          <w:lang w:val="en-US"/>
        </w:rPr>
        <w:t xml:space="preserve">9.7 Execution of Periodic Stakeholder Salience Audits </w:t>
      </w:r>
      <w:r w:rsidRPr="596A0D04" w:rsidR="7559833C">
        <w:rPr>
          <w:rFonts w:ascii="Calibri" w:hAnsi="Calibri" w:eastAsia="Calibri" w:cs="Calibri"/>
          <w:b w:val="1"/>
          <w:bCs w:val="1"/>
          <w:noProof w:val="0"/>
          <w:sz w:val="24"/>
          <w:szCs w:val="24"/>
          <w:u w:val="single"/>
          <w:lang w:val="en-US"/>
        </w:rPr>
        <w:t xml:space="preserve"> </w:t>
      </w:r>
    </w:p>
    <w:p xmlns:wp14="http://schemas.microsoft.com/office/word/2010/wordml" w:rsidP="596A0D04" wp14:paraId="1A5F91B0" wp14:textId="7C27AFC2">
      <w:p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noProof w:val="0"/>
          <w:lang w:val="en-US"/>
        </w:rPr>
        <w:t xml:space="preserve">Stakeholder dynamics are fluid and require continuous monitoring to </w:t>
      </w:r>
      <w:r w:rsidRPr="596A0D04" w:rsidR="7559833C">
        <w:rPr>
          <w:rFonts w:ascii="Calibri" w:hAnsi="Calibri" w:eastAsia="Calibri" w:cs="Calibri"/>
          <w:noProof w:val="0"/>
          <w:lang w:val="en-US"/>
        </w:rPr>
        <w:t>maintain</w:t>
      </w:r>
      <w:r w:rsidRPr="596A0D04" w:rsidR="7559833C">
        <w:rPr>
          <w:rFonts w:ascii="Calibri" w:hAnsi="Calibri" w:eastAsia="Calibri" w:cs="Calibri"/>
          <w:noProof w:val="0"/>
          <w:lang w:val="en-US"/>
        </w:rPr>
        <w:t xml:space="preserve"> project alignment.</w:t>
      </w:r>
    </w:p>
    <w:p xmlns:wp14="http://schemas.microsoft.com/office/word/2010/wordml" w:rsidP="596A0D04" wp14:paraId="03C5AF0B" wp14:textId="782D3B9A">
      <w:pPr>
        <w:pStyle w:val="ListParagraph"/>
        <w:numPr>
          <w:ilvl w:val="0"/>
          <w:numId w:val="43"/>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Strategic Intervention:</w:t>
      </w:r>
      <w:r w:rsidRPr="596A0D04" w:rsidR="7559833C">
        <w:rPr>
          <w:rFonts w:ascii="Calibri" w:hAnsi="Calibri" w:eastAsia="Calibri" w:cs="Calibri"/>
          <w:noProof w:val="0"/>
          <w:lang w:val="en-US"/>
        </w:rPr>
        <w:t xml:space="preserve"> Conduct a re-mapping of the </w:t>
      </w:r>
      <w:r w:rsidRPr="596A0D04" w:rsidR="7559833C">
        <w:rPr>
          <w:rFonts w:ascii="Calibri" w:hAnsi="Calibri" w:eastAsia="Calibri" w:cs="Calibri"/>
          <w:b w:val="1"/>
          <w:bCs w:val="1"/>
          <w:noProof w:val="0"/>
          <w:lang w:val="en-US"/>
        </w:rPr>
        <w:t>Power-Interest Matrix</w:t>
      </w:r>
      <w:r w:rsidRPr="596A0D04" w:rsidR="7559833C">
        <w:rPr>
          <w:rFonts w:ascii="Calibri" w:hAnsi="Calibri" w:eastAsia="Calibri" w:cs="Calibri"/>
          <w:noProof w:val="0"/>
          <w:lang w:val="en-US"/>
        </w:rPr>
        <w:t xml:space="preserve"> every </w:t>
      </w:r>
      <w:r w:rsidRPr="596A0D04" w:rsidR="7559833C">
        <w:rPr>
          <w:rFonts w:ascii="Calibri" w:hAnsi="Calibri" w:eastAsia="Calibri" w:cs="Calibri"/>
          <w:noProof w:val="0"/>
          <w:lang w:val="en-US"/>
        </w:rPr>
        <w:t>90 days</w:t>
      </w:r>
      <w:r w:rsidRPr="596A0D04" w:rsidR="7559833C">
        <w:rPr>
          <w:rFonts w:ascii="Calibri" w:hAnsi="Calibri" w:eastAsia="Calibri" w:cs="Calibri"/>
          <w:noProof w:val="0"/>
          <w:lang w:val="en-US"/>
        </w:rPr>
        <w:t>.</w:t>
      </w:r>
    </w:p>
    <w:p xmlns:wp14="http://schemas.microsoft.com/office/word/2010/wordml" w:rsidP="596A0D04" wp14:paraId="1744677D" wp14:textId="2A591AFD">
      <w:pPr>
        <w:pStyle w:val="ListParagraph"/>
        <w:numPr>
          <w:ilvl w:val="0"/>
          <w:numId w:val="43"/>
        </w:numPr>
        <w:bidi w:val="0"/>
        <w:spacing w:before="240" w:beforeAutospacing="off" w:after="240" w:afterAutospacing="off"/>
        <w:ind/>
        <w:rPr>
          <w:rFonts w:ascii="Calibri" w:hAnsi="Calibri" w:eastAsia="Calibri" w:cs="Calibri"/>
          <w:noProof w:val="0"/>
          <w:lang w:val="en-US"/>
        </w:rPr>
      </w:pPr>
      <w:r w:rsidRPr="596A0D04" w:rsidR="7559833C">
        <w:rPr>
          <w:rFonts w:ascii="Calibri" w:hAnsi="Calibri" w:eastAsia="Calibri" w:cs="Calibri"/>
          <w:b w:val="1"/>
          <w:bCs w:val="1"/>
          <w:noProof w:val="0"/>
          <w:lang w:val="en-US"/>
        </w:rPr>
        <w:t>Rationale:</w:t>
      </w:r>
      <w:r w:rsidRPr="596A0D04" w:rsidR="7559833C">
        <w:rPr>
          <w:rFonts w:ascii="Calibri" w:hAnsi="Calibri" w:eastAsia="Calibri" w:cs="Calibri"/>
          <w:noProof w:val="0"/>
          <w:lang w:val="en-US"/>
        </w:rPr>
        <w:t xml:space="preserve"> Proactive monitoring (</w:t>
      </w:r>
      <w:r w:rsidRPr="596A0D04" w:rsidR="7559833C">
        <w:rPr>
          <w:rFonts w:ascii="Calibri" w:hAnsi="Calibri" w:eastAsia="Calibri" w:cs="Calibri"/>
          <w:b w:val="1"/>
          <w:bCs w:val="1"/>
          <w:noProof w:val="0"/>
          <w:lang w:val="en-US"/>
        </w:rPr>
        <w:t>Bourne, 2015</w:t>
      </w:r>
      <w:r w:rsidRPr="596A0D04" w:rsidR="7559833C">
        <w:rPr>
          <w:rFonts w:ascii="Calibri" w:hAnsi="Calibri" w:eastAsia="Calibri" w:cs="Calibri"/>
          <w:noProof w:val="0"/>
          <w:lang w:val="en-US"/>
        </w:rPr>
        <w:t xml:space="preserve">) prevents </w:t>
      </w:r>
      <w:r w:rsidRPr="596A0D04" w:rsidR="7559833C">
        <w:rPr>
          <w:rFonts w:ascii="Calibri" w:hAnsi="Calibri" w:eastAsia="Calibri" w:cs="Calibri"/>
          <w:noProof w:val="0"/>
          <w:lang w:val="en-US"/>
        </w:rPr>
        <w:t>leadership</w:t>
      </w:r>
      <w:r w:rsidRPr="596A0D04" w:rsidR="7559833C">
        <w:rPr>
          <w:rFonts w:ascii="Calibri" w:hAnsi="Calibri" w:eastAsia="Calibri" w:cs="Calibri"/>
          <w:noProof w:val="0"/>
          <w:lang w:val="en-US"/>
        </w:rPr>
        <w:t xml:space="preserve"> "blind spots," ensuring that emerging conflicts—such as shifts in "expert power" among staff—are managed before they escalate into systemic delays.</w:t>
      </w:r>
    </w:p>
    <w:p xmlns:wp14="http://schemas.microsoft.com/office/word/2010/wordml" w:rsidP="596A0D04" wp14:paraId="58EDD10E" wp14:textId="7A8F064A">
      <w:pPr>
        <w:pStyle w:val="ListParagraph"/>
        <w:bidi w:val="0"/>
        <w:spacing w:before="240" w:beforeAutospacing="off" w:after="240" w:afterAutospacing="off"/>
        <w:ind w:left="720"/>
        <w:rPr>
          <w:rFonts w:ascii="Calibri" w:hAnsi="Calibri" w:eastAsia="Calibri" w:cs="Calibri"/>
          <w:noProof w:val="0"/>
          <w:sz w:val="24"/>
          <w:szCs w:val="24"/>
          <w:lang w:val="en-US"/>
        </w:rPr>
      </w:pPr>
    </w:p>
    <w:p xmlns:wp14="http://schemas.microsoft.com/office/word/2010/wordml" w:rsidP="596A0D04" wp14:paraId="547EFFB9" wp14:textId="7024C58D">
      <w:pPr>
        <w:pStyle w:val="Normal"/>
        <w:bidi w:val="0"/>
        <w:spacing w:before="240" w:beforeAutospacing="off" w:after="240" w:afterAutospacing="off"/>
        <w:ind w:left="0"/>
        <w:rPr>
          <w:rFonts w:ascii="Calibri" w:hAnsi="Calibri" w:eastAsia="Calibri" w:cs="Calibri"/>
          <w:noProof w:val="0"/>
          <w:sz w:val="24"/>
          <w:szCs w:val="24"/>
          <w:lang w:val="en-US"/>
        </w:rPr>
      </w:pPr>
    </w:p>
    <w:p xmlns:wp14="http://schemas.microsoft.com/office/word/2010/wordml" w:rsidP="2AB85010" wp14:paraId="2F5C09ED" wp14:textId="02E2DECB">
      <w:pPr>
        <w:bidi w:val="0"/>
        <w:spacing w:before="0" w:beforeAutospacing="off" w:after="0" w:afterAutospacing="off"/>
      </w:pPr>
      <w:r w:rsidR="0E6D7F65">
        <w:drawing>
          <wp:inline xmlns:wp14="http://schemas.microsoft.com/office/word/2010/wordprocessingDrawing" wp14:editId="05012F4A" wp14:anchorId="0A8D1CC9">
            <wp:extent cx="5943600" cy="5943600"/>
            <wp:effectExtent l="0" t="0" r="0" b="0"/>
            <wp:docPr id="2132215902" name="drawing" title="the Triple Bottom Line: Profit, People, Planet,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2215902" name="Picture 2132215902"/>
                    <pic:cNvPicPr/>
                  </pic:nvPicPr>
                  <pic:blipFill>
                    <a:blip xmlns:r="http://schemas.openxmlformats.org/officeDocument/2006/relationships" r:embed="rId20337491">
                      <a:extLst>
                        <a:ext uri="{28A0092B-C50C-407E-A947-70E740481C1C}">
                          <a14:useLocalDpi xmlns:a14="http://schemas.microsoft.com/office/drawing/2010/main"/>
                        </a:ext>
                      </a:extLst>
                    </a:blip>
                    <a:stretch>
                      <a:fillRect/>
                    </a:stretch>
                  </pic:blipFill>
                  <pic:spPr>
                    <a:xfrm>
                      <a:off x="0" y="0"/>
                      <a:ext cx="5943600" cy="5943600"/>
                    </a:xfrm>
                    <a:prstGeom prst="rect">
                      <a:avLst/>
                    </a:prstGeom>
                  </pic:spPr>
                </pic:pic>
              </a:graphicData>
            </a:graphic>
          </wp:inline>
        </w:drawing>
      </w:r>
    </w:p>
    <w:p xmlns:wp14="http://schemas.microsoft.com/office/word/2010/wordml" w:rsidP="2AB85010" wp14:paraId="4EE9F98D" wp14:textId="294D76DF">
      <w:pPr>
        <w:bidi w:val="0"/>
        <w:spacing w:before="0" w:beforeAutospacing="off" w:after="0" w:afterAutospacing="off"/>
      </w:pPr>
      <w:r w:rsidRPr="2AB85010" w:rsidR="0E6D7F65">
        <w:rPr>
          <w:rFonts w:ascii="Aptos" w:hAnsi="Aptos" w:eastAsia="Aptos" w:cs="Aptos"/>
          <w:noProof w:val="0"/>
          <w:sz w:val="24"/>
          <w:szCs w:val="24"/>
          <w:lang w:val="en-US"/>
        </w:rPr>
        <w:t>Shutterstock</w:t>
      </w:r>
    </w:p>
    <w:p xmlns:wp14="http://schemas.microsoft.com/office/word/2010/wordml" w:rsidP="2AB85010" wp14:paraId="3A6A8DD4" wp14:textId="29E97A8C">
      <w:pPr>
        <w:bidi w:val="0"/>
        <w:spacing w:before="0" w:beforeAutospacing="off" w:after="0" w:afterAutospacing="off"/>
      </w:pPr>
      <w:r w:rsidRPr="2AB85010" w:rsidR="0E6D7F65">
        <w:rPr>
          <w:rFonts w:ascii="Aptos" w:hAnsi="Aptos" w:eastAsia="Aptos" w:cs="Aptos"/>
          <w:noProof w:val="0"/>
          <w:sz w:val="24"/>
          <w:szCs w:val="24"/>
          <w:lang w:val="en-US"/>
        </w:rPr>
        <w:t>Explore</w:t>
      </w:r>
    </w:p>
    <w:p xmlns:wp14="http://schemas.microsoft.com/office/word/2010/wordml" w:rsidP="2AB85010" wp14:paraId="2781B083" wp14:textId="3EF62D40">
      <w:pPr>
        <w:pStyle w:val="Normal"/>
        <w:bidi w:val="0"/>
        <w:rPr>
          <w:b w:val="1"/>
          <w:bCs w:val="1"/>
          <w:noProof w:val="0"/>
          <w:sz w:val="32"/>
          <w:szCs w:val="32"/>
          <w:u w:val="single"/>
          <w:lang w:val="en-US"/>
        </w:rPr>
      </w:pPr>
      <w:r w:rsidRPr="2AB85010" w:rsidR="0E6D7F65">
        <w:rPr>
          <w:b w:val="1"/>
          <w:bCs w:val="1"/>
          <w:noProof w:val="0"/>
          <w:sz w:val="28"/>
          <w:szCs w:val="28"/>
          <w:u w:val="single"/>
          <w:lang w:val="en-US"/>
        </w:rPr>
        <w:t xml:space="preserve">Conclusion: The Strategic </w:t>
      </w:r>
      <w:r w:rsidRPr="2AB85010" w:rsidR="0E6D7F65">
        <w:rPr>
          <w:b w:val="1"/>
          <w:bCs w:val="1"/>
          <w:noProof w:val="0"/>
          <w:sz w:val="28"/>
          <w:szCs w:val="28"/>
          <w:u w:val="single"/>
          <w:lang w:val="en-US"/>
        </w:rPr>
        <w:t>Integration</w:t>
      </w:r>
      <w:r w:rsidRPr="2AB85010" w:rsidR="0E6D7F65">
        <w:rPr>
          <w:b w:val="1"/>
          <w:bCs w:val="1"/>
          <w:noProof w:val="0"/>
          <w:sz w:val="28"/>
          <w:szCs w:val="28"/>
          <w:u w:val="single"/>
          <w:lang w:val="en-US"/>
        </w:rPr>
        <w:t xml:space="preserve"> </w:t>
      </w:r>
    </w:p>
    <w:p xmlns:wp14="http://schemas.microsoft.com/office/word/2010/wordml" w:rsidP="2AB85010" wp14:paraId="46C03481" wp14:textId="4033D682">
      <w:pPr>
        <w:bidi w:val="0"/>
        <w:spacing w:before="240" w:beforeAutospacing="off" w:after="240" w:afterAutospacing="off"/>
        <w:rPr>
          <w:rFonts w:ascii="Aptos" w:hAnsi="Aptos" w:eastAsia="Aptos" w:cs="Aptos"/>
          <w:noProof w:val="0"/>
          <w:sz w:val="24"/>
          <w:szCs w:val="24"/>
          <w:lang w:val="en-US"/>
        </w:rPr>
      </w:pPr>
      <w:r w:rsidRPr="2AB85010" w:rsidR="0E6D7F65">
        <w:rPr>
          <w:rFonts w:ascii="Aptos" w:hAnsi="Aptos" w:eastAsia="Aptos" w:cs="Aptos"/>
          <w:noProof w:val="0"/>
          <w:sz w:val="24"/>
          <w:szCs w:val="24"/>
          <w:lang w:val="en-US"/>
        </w:rPr>
        <w:t xml:space="preserve">In summary, stakeholder engagement is not a "soft" management task but a </w:t>
      </w:r>
      <w:r w:rsidRPr="2AB85010" w:rsidR="0E6D7F65">
        <w:rPr>
          <w:rFonts w:ascii="Aptos" w:hAnsi="Aptos" w:eastAsia="Aptos" w:cs="Aptos"/>
          <w:b w:val="1"/>
          <w:bCs w:val="1"/>
          <w:noProof w:val="0"/>
          <w:sz w:val="24"/>
          <w:szCs w:val="24"/>
          <w:lang w:val="en-US"/>
        </w:rPr>
        <w:t>hard strategic capability</w:t>
      </w:r>
      <w:r w:rsidRPr="2AB85010" w:rsidR="0E6D7F65">
        <w:rPr>
          <w:rFonts w:ascii="Aptos" w:hAnsi="Aptos" w:eastAsia="Aptos" w:cs="Aptos"/>
          <w:noProof w:val="0"/>
          <w:sz w:val="24"/>
          <w:szCs w:val="24"/>
          <w:lang w:val="en-US"/>
        </w:rPr>
        <w:t xml:space="preserve">. The </w:t>
      </w:r>
      <w:r w:rsidRPr="2AB85010" w:rsidR="0E6D7F65">
        <w:rPr>
          <w:rFonts w:ascii="Aptos" w:hAnsi="Aptos" w:eastAsia="Aptos" w:cs="Aptos"/>
          <w:noProof w:val="0"/>
          <w:sz w:val="24"/>
          <w:szCs w:val="24"/>
          <w:lang w:val="en-US"/>
        </w:rPr>
        <w:t>StaySmart</w:t>
      </w:r>
      <w:r w:rsidRPr="2AB85010" w:rsidR="0E6D7F65">
        <w:rPr>
          <w:rFonts w:ascii="Aptos" w:hAnsi="Aptos" w:eastAsia="Aptos" w:cs="Aptos"/>
          <w:noProof w:val="0"/>
          <w:sz w:val="24"/>
          <w:szCs w:val="24"/>
          <w:lang w:val="en-US"/>
        </w:rPr>
        <w:t xml:space="preserve">+ pilot at Novotel Birmingham </w:t>
      </w:r>
      <w:r w:rsidRPr="2AB85010" w:rsidR="0E6D7F65">
        <w:rPr>
          <w:rFonts w:ascii="Aptos" w:hAnsi="Aptos" w:eastAsia="Aptos" w:cs="Aptos"/>
          <w:noProof w:val="0"/>
          <w:sz w:val="24"/>
          <w:szCs w:val="24"/>
          <w:lang w:val="en-US"/>
        </w:rPr>
        <w:t>demonstrates</w:t>
      </w:r>
      <w:r w:rsidRPr="2AB85010" w:rsidR="0E6D7F65">
        <w:rPr>
          <w:rFonts w:ascii="Aptos" w:hAnsi="Aptos" w:eastAsia="Aptos" w:cs="Aptos"/>
          <w:noProof w:val="0"/>
          <w:sz w:val="24"/>
          <w:szCs w:val="24"/>
          <w:lang w:val="en-US"/>
        </w:rPr>
        <w:t xml:space="preserve"> that when power dynamics are managed via the </w:t>
      </w:r>
      <w:r w:rsidRPr="2AB85010" w:rsidR="0E6D7F65">
        <w:rPr>
          <w:rFonts w:ascii="Aptos" w:hAnsi="Aptos" w:eastAsia="Aptos" w:cs="Aptos"/>
          <w:b w:val="1"/>
          <w:bCs w:val="1"/>
          <w:noProof w:val="0"/>
          <w:sz w:val="24"/>
          <w:szCs w:val="24"/>
          <w:lang w:val="en-US"/>
        </w:rPr>
        <w:t>Salience Model</w:t>
      </w:r>
      <w:r w:rsidRPr="2AB85010" w:rsidR="0E6D7F65">
        <w:rPr>
          <w:rFonts w:ascii="Aptos" w:hAnsi="Aptos" w:eastAsia="Aptos" w:cs="Aptos"/>
          <w:noProof w:val="0"/>
          <w:sz w:val="24"/>
          <w:szCs w:val="24"/>
          <w:lang w:val="en-US"/>
        </w:rPr>
        <w:t xml:space="preserve"> and communication is handled through the </w:t>
      </w:r>
      <w:r w:rsidRPr="2AB85010" w:rsidR="0E6D7F65">
        <w:rPr>
          <w:rFonts w:ascii="Aptos" w:hAnsi="Aptos" w:eastAsia="Aptos" w:cs="Aptos"/>
          <w:b w:val="1"/>
          <w:bCs w:val="1"/>
          <w:noProof w:val="0"/>
          <w:sz w:val="24"/>
          <w:szCs w:val="24"/>
          <w:lang w:val="en-US"/>
        </w:rPr>
        <w:t>4C’s</w:t>
      </w:r>
      <w:r w:rsidRPr="2AB85010" w:rsidR="0E6D7F65">
        <w:rPr>
          <w:rFonts w:ascii="Aptos" w:hAnsi="Aptos" w:eastAsia="Aptos" w:cs="Aptos"/>
          <w:noProof w:val="0"/>
          <w:sz w:val="24"/>
          <w:szCs w:val="24"/>
          <w:lang w:val="en-US"/>
        </w:rPr>
        <w:t xml:space="preserve">, the result is a holistic improvement in business performance. By balancing the competing needs of guests, staff, and investors, Accor secures a </w:t>
      </w:r>
      <w:r w:rsidRPr="2AB85010" w:rsidR="0E6D7F65">
        <w:rPr>
          <w:rFonts w:ascii="Aptos" w:hAnsi="Aptos" w:eastAsia="Aptos" w:cs="Aptos"/>
          <w:noProof w:val="0"/>
          <w:sz w:val="24"/>
          <w:szCs w:val="24"/>
          <w:lang w:val="en-US"/>
        </w:rPr>
        <w:t>sustainable competitiv</w:t>
      </w:r>
      <w:r w:rsidRPr="2AB85010" w:rsidR="0E6D7F65">
        <w:rPr>
          <w:rFonts w:ascii="Aptos" w:hAnsi="Aptos" w:eastAsia="Aptos" w:cs="Aptos"/>
          <w:noProof w:val="0"/>
          <w:sz w:val="24"/>
          <w:szCs w:val="24"/>
          <w:lang w:val="en-US"/>
        </w:rPr>
        <w:t>e advanta</w:t>
      </w:r>
      <w:r w:rsidRPr="2AB85010" w:rsidR="0E6D7F65">
        <w:rPr>
          <w:rFonts w:ascii="Aptos" w:hAnsi="Aptos" w:eastAsia="Aptos" w:cs="Aptos"/>
          <w:noProof w:val="0"/>
          <w:sz w:val="24"/>
          <w:szCs w:val="24"/>
          <w:lang w:val="en-US"/>
        </w:rPr>
        <w:t>ge tha</w:t>
      </w:r>
      <w:r w:rsidRPr="2AB85010" w:rsidR="0E6D7F65">
        <w:rPr>
          <w:rFonts w:ascii="Aptos" w:hAnsi="Aptos" w:eastAsia="Aptos" w:cs="Aptos"/>
          <w:noProof w:val="0"/>
          <w:sz w:val="24"/>
          <w:szCs w:val="24"/>
          <w:lang w:val="en-US"/>
        </w:rPr>
        <w:t xml:space="preserve">t </w:t>
      </w:r>
      <w:r w:rsidRPr="2AB85010" w:rsidR="0E6D7F65">
        <w:rPr>
          <w:rFonts w:ascii="Aptos" w:hAnsi="Aptos" w:eastAsia="Aptos" w:cs="Aptos"/>
          <w:noProof w:val="0"/>
          <w:sz w:val="24"/>
          <w:szCs w:val="24"/>
          <w:lang w:val="en-US"/>
        </w:rPr>
        <w:t>is both technologically advanced and humanly centered.</w:t>
      </w:r>
    </w:p>
    <w:p xmlns:wp14="http://schemas.microsoft.com/office/word/2010/wordml" w:rsidP="2AB85010" wp14:paraId="72A8D7A6" wp14:textId="60916881">
      <w:pPr>
        <w:pStyle w:val="Normal"/>
        <w:bidi w:val="0"/>
        <w:rPr>
          <w:b w:val="1"/>
          <w:bCs w:val="1"/>
          <w:noProof w:val="0"/>
          <w:sz w:val="36"/>
          <w:szCs w:val="36"/>
          <w:u w:val="single"/>
          <w:lang w:val="en-US"/>
        </w:rPr>
      </w:pPr>
      <w:r w:rsidRPr="2AB85010" w:rsidR="379F91FF">
        <w:rPr>
          <w:b w:val="1"/>
          <w:bCs w:val="1"/>
          <w:noProof w:val="0"/>
          <w:sz w:val="32"/>
          <w:szCs w:val="32"/>
          <w:u w:val="single"/>
          <w:lang w:val="en-US"/>
        </w:rPr>
        <w:t>10. Conclusion</w:t>
      </w:r>
    </w:p>
    <w:p xmlns:wp14="http://schemas.microsoft.com/office/word/2010/wordml" w:rsidP="2AB85010" wp14:paraId="7F255C24" wp14:textId="3E1B8DF5">
      <w:pPr>
        <w:bidi w:val="0"/>
        <w:spacing w:before="240" w:beforeAutospacing="off" w:after="240" w:afterAutospacing="off"/>
      </w:pPr>
      <w:r w:rsidRPr="2AB85010" w:rsidR="379F91FF">
        <w:rPr>
          <w:rFonts w:ascii="Aptos" w:hAnsi="Aptos" w:eastAsia="Aptos" w:cs="Aptos"/>
          <w:noProof w:val="0"/>
          <w:sz w:val="24"/>
          <w:szCs w:val="24"/>
          <w:lang w:val="en-US"/>
        </w:rPr>
        <w:t xml:space="preserve">The global implementation of </w:t>
      </w:r>
      <w:r w:rsidRPr="2AB85010" w:rsidR="379F91FF">
        <w:rPr>
          <w:rFonts w:ascii="Aptos" w:hAnsi="Aptos" w:eastAsia="Aptos" w:cs="Aptos"/>
          <w:b w:val="1"/>
          <w:bCs w:val="1"/>
          <w:noProof w:val="0"/>
          <w:sz w:val="24"/>
          <w:szCs w:val="24"/>
          <w:lang w:val="en-US"/>
        </w:rPr>
        <w:t>StaySmart+</w:t>
      </w:r>
      <w:r w:rsidRPr="2AB85010" w:rsidR="379F91FF">
        <w:rPr>
          <w:rFonts w:ascii="Aptos" w:hAnsi="Aptos" w:eastAsia="Aptos" w:cs="Aptos"/>
          <w:noProof w:val="0"/>
          <w:sz w:val="24"/>
          <w:szCs w:val="24"/>
          <w:lang w:val="en-US"/>
        </w:rPr>
        <w:t xml:space="preserve"> represents a pivotal digital transformation for Accor, positioning the group at the intersection of AI-driven efficiency and sustainable hospitality. However, as this report has critically demonstrated through the lens of the </w:t>
      </w:r>
      <w:r w:rsidRPr="2AB85010" w:rsidR="379F91FF">
        <w:rPr>
          <w:rFonts w:ascii="Aptos" w:hAnsi="Aptos" w:eastAsia="Aptos" w:cs="Aptos"/>
          <w:b w:val="1"/>
          <w:bCs w:val="1"/>
          <w:noProof w:val="0"/>
          <w:sz w:val="24"/>
          <w:szCs w:val="24"/>
          <w:lang w:val="en-US"/>
        </w:rPr>
        <w:t>Novotel Birmingham Centre</w:t>
      </w:r>
      <w:r w:rsidRPr="2AB85010" w:rsidR="379F91FF">
        <w:rPr>
          <w:rFonts w:ascii="Aptos" w:hAnsi="Aptos" w:eastAsia="Aptos" w:cs="Aptos"/>
          <w:noProof w:val="0"/>
          <w:sz w:val="24"/>
          <w:szCs w:val="24"/>
          <w:lang w:val="en-US"/>
        </w:rPr>
        <w:t xml:space="preserve"> pilot, the technical viability of AI is secondary to the strategic management of the stakeholder landscape. The project’s success is fundamentally contingent upon a leader’s ability to navigate the complex power dynamics and "automation anxiety" inherent in the modern service sector.</w:t>
      </w:r>
    </w:p>
    <w:p xmlns:wp14="http://schemas.microsoft.com/office/word/2010/wordml" w:rsidP="2AB85010" wp14:paraId="1D0A2E64" wp14:textId="4AE9C133">
      <w:pPr>
        <w:bidi w:val="0"/>
        <w:spacing w:before="240" w:beforeAutospacing="off" w:after="240" w:afterAutospacing="off"/>
      </w:pPr>
      <w:r w:rsidRPr="2AB85010" w:rsidR="379F91FF">
        <w:rPr>
          <w:rFonts w:ascii="Aptos" w:hAnsi="Aptos" w:eastAsia="Aptos" w:cs="Aptos"/>
          <w:noProof w:val="0"/>
          <w:sz w:val="24"/>
          <w:szCs w:val="24"/>
          <w:lang w:val="en-US"/>
        </w:rPr>
        <w:t xml:space="preserve">By synthesizing </w:t>
      </w:r>
      <w:r w:rsidRPr="2AB85010" w:rsidR="379F91FF">
        <w:rPr>
          <w:rFonts w:ascii="Aptos" w:hAnsi="Aptos" w:eastAsia="Aptos" w:cs="Aptos"/>
          <w:b w:val="1"/>
          <w:bCs w:val="1"/>
          <w:noProof w:val="0"/>
          <w:sz w:val="24"/>
          <w:szCs w:val="24"/>
          <w:lang w:val="en-US"/>
        </w:rPr>
        <w:t>Stakeholder Theory (Freeman, 1984)</w:t>
      </w:r>
      <w:r w:rsidRPr="2AB85010" w:rsidR="379F91FF">
        <w:rPr>
          <w:rFonts w:ascii="Aptos" w:hAnsi="Aptos" w:eastAsia="Aptos" w:cs="Aptos"/>
          <w:noProof w:val="0"/>
          <w:sz w:val="24"/>
          <w:szCs w:val="24"/>
          <w:lang w:val="en-US"/>
        </w:rPr>
        <w:t xml:space="preserve"> with the </w:t>
      </w:r>
      <w:r w:rsidRPr="2AB85010" w:rsidR="379F91FF">
        <w:rPr>
          <w:rFonts w:ascii="Aptos" w:hAnsi="Aptos" w:eastAsia="Aptos" w:cs="Aptos"/>
          <w:b w:val="1"/>
          <w:bCs w:val="1"/>
          <w:noProof w:val="0"/>
          <w:sz w:val="24"/>
          <w:szCs w:val="24"/>
          <w:lang w:val="en-US"/>
        </w:rPr>
        <w:t>Salience Model (Mitchell et al., 1997)</w:t>
      </w:r>
      <w:r w:rsidRPr="2AB85010" w:rsidR="379F91FF">
        <w:rPr>
          <w:rFonts w:ascii="Aptos" w:hAnsi="Aptos" w:eastAsia="Aptos" w:cs="Aptos"/>
          <w:noProof w:val="0"/>
          <w:sz w:val="24"/>
          <w:szCs w:val="24"/>
          <w:lang w:val="en-US"/>
        </w:rPr>
        <w:t xml:space="preserve">, the analysis has shown that identifying "definitive stakeholders"—particularly frontline staff and regulatory bodies—is essential for mitigating operational risk. The application of the </w:t>
      </w:r>
      <w:r w:rsidRPr="2AB85010" w:rsidR="379F91FF">
        <w:rPr>
          <w:rFonts w:ascii="Aptos" w:hAnsi="Aptos" w:eastAsia="Aptos" w:cs="Aptos"/>
          <w:b w:val="1"/>
          <w:bCs w:val="1"/>
          <w:noProof w:val="0"/>
          <w:sz w:val="24"/>
          <w:szCs w:val="24"/>
          <w:lang w:val="en-US"/>
        </w:rPr>
        <w:t>RACI framework</w:t>
      </w:r>
      <w:r w:rsidRPr="2AB85010" w:rsidR="379F91FF">
        <w:rPr>
          <w:rFonts w:ascii="Aptos" w:hAnsi="Aptos" w:eastAsia="Aptos" w:cs="Aptos"/>
          <w:noProof w:val="0"/>
          <w:sz w:val="24"/>
          <w:szCs w:val="24"/>
          <w:lang w:val="en-US"/>
        </w:rPr>
        <w:t xml:space="preserve"> and the </w:t>
      </w:r>
      <w:r w:rsidRPr="2AB85010" w:rsidR="379F91FF">
        <w:rPr>
          <w:rFonts w:ascii="Aptos" w:hAnsi="Aptos" w:eastAsia="Aptos" w:cs="Aptos"/>
          <w:b w:val="1"/>
          <w:bCs w:val="1"/>
          <w:noProof w:val="0"/>
          <w:sz w:val="24"/>
          <w:szCs w:val="24"/>
          <w:lang w:val="en-US"/>
        </w:rPr>
        <w:t>4C’s engagement model</w:t>
      </w:r>
      <w:r w:rsidRPr="2AB85010" w:rsidR="379F91FF">
        <w:rPr>
          <w:rFonts w:ascii="Aptos" w:hAnsi="Aptos" w:eastAsia="Aptos" w:cs="Aptos"/>
          <w:noProof w:val="0"/>
          <w:sz w:val="24"/>
          <w:szCs w:val="24"/>
          <w:lang w:val="en-US"/>
        </w:rPr>
        <w:t xml:space="preserve"> provides a structured methodology for moving beyond top-down command structures toward a culture of </w:t>
      </w:r>
      <w:r w:rsidRPr="2AB85010" w:rsidR="379F91FF">
        <w:rPr>
          <w:rFonts w:ascii="Aptos" w:hAnsi="Aptos" w:eastAsia="Aptos" w:cs="Aptos"/>
          <w:b w:val="1"/>
          <w:bCs w:val="1"/>
          <w:noProof w:val="0"/>
          <w:sz w:val="24"/>
          <w:szCs w:val="24"/>
          <w:lang w:val="en-US"/>
        </w:rPr>
        <w:t>Collaboration and Commitment</w:t>
      </w:r>
      <w:r w:rsidRPr="2AB85010" w:rsidR="379F91FF">
        <w:rPr>
          <w:rFonts w:ascii="Aptos" w:hAnsi="Aptos" w:eastAsia="Aptos" w:cs="Aptos"/>
          <w:noProof w:val="0"/>
          <w:sz w:val="24"/>
          <w:szCs w:val="24"/>
          <w:lang w:val="en-US"/>
        </w:rPr>
        <w:t>. These frameworks ensure that the "human touch," which defines the Accor brand, is not eroded by technological advancement but is instead augmented by it.</w:t>
      </w:r>
    </w:p>
    <w:p xmlns:wp14="http://schemas.microsoft.com/office/word/2010/wordml" w:rsidP="2AB85010" wp14:paraId="76B38568" wp14:textId="740A4FD6">
      <w:pPr>
        <w:bidi w:val="0"/>
        <w:spacing w:before="240" w:beforeAutospacing="off" w:after="240" w:afterAutospacing="off"/>
      </w:pPr>
      <w:r w:rsidRPr="2AB85010" w:rsidR="379F91FF">
        <w:rPr>
          <w:rFonts w:ascii="Aptos" w:hAnsi="Aptos" w:eastAsia="Aptos" w:cs="Aptos"/>
          <w:noProof w:val="0"/>
          <w:sz w:val="24"/>
          <w:szCs w:val="24"/>
          <w:lang w:val="en-US"/>
        </w:rPr>
        <w:t>Ultimately, the</w:t>
      </w:r>
      <w:r w:rsidRPr="2AB85010" w:rsidR="379F91FF">
        <w:rPr>
          <w:rFonts w:ascii="Aptos" w:hAnsi="Aptos" w:eastAsia="Aptos" w:cs="Aptos"/>
          <w:noProof w:val="0"/>
          <w:sz w:val="24"/>
          <w:szCs w:val="24"/>
          <w:lang w:val="en-US"/>
        </w:rPr>
        <w:t xml:space="preserve"> findings suggest that effective stakeholder engagement acts as a catalyst for improved business performance across the </w:t>
      </w:r>
      <w:r w:rsidRPr="2AB85010" w:rsidR="379F91FF">
        <w:rPr>
          <w:rFonts w:ascii="Aptos" w:hAnsi="Aptos" w:eastAsia="Aptos" w:cs="Aptos"/>
          <w:b w:val="1"/>
          <w:bCs w:val="1"/>
          <w:noProof w:val="0"/>
          <w:sz w:val="24"/>
          <w:szCs w:val="24"/>
          <w:lang w:val="en-US"/>
        </w:rPr>
        <w:t>Balanced Scorecard</w:t>
      </w:r>
      <w:r w:rsidRPr="2AB85010" w:rsidR="379F91FF">
        <w:rPr>
          <w:rFonts w:ascii="Aptos" w:hAnsi="Aptos" w:eastAsia="Aptos" w:cs="Aptos"/>
          <w:noProof w:val="0"/>
          <w:sz w:val="24"/>
          <w:szCs w:val="24"/>
          <w:lang w:val="en-US"/>
        </w:rPr>
        <w:t xml:space="preserve">. It drives guest loyalty through hyper-personalization, ensures ESG compliance through smart energy systems, and fosters a "Learning </w:t>
      </w:r>
      <w:r w:rsidRPr="2AB85010" w:rsidR="379F91FF">
        <w:rPr>
          <w:rFonts w:ascii="Aptos" w:hAnsi="Aptos" w:eastAsia="Aptos" w:cs="Aptos"/>
          <w:noProof w:val="0"/>
          <w:sz w:val="24"/>
          <w:szCs w:val="24"/>
          <w:lang w:val="en-US"/>
        </w:rPr>
        <w:t>Organization</w:t>
      </w:r>
      <w:r w:rsidRPr="2AB85010" w:rsidR="379F91FF">
        <w:rPr>
          <w:rFonts w:ascii="Aptos" w:hAnsi="Aptos" w:eastAsia="Aptos" w:cs="Aptos"/>
          <w:noProof w:val="0"/>
          <w:sz w:val="24"/>
          <w:szCs w:val="24"/>
          <w:lang w:val="en-US"/>
        </w:rPr>
        <w:t xml:space="preserve">" (Senge, 1990) that is resilient to future market disruptions. In conclusion, stakeholder engagement must be recognized not as an administrative formality, but as a </w:t>
      </w:r>
      <w:r w:rsidRPr="2AB85010" w:rsidR="379F91FF">
        <w:rPr>
          <w:rFonts w:ascii="Aptos" w:hAnsi="Aptos" w:eastAsia="Aptos" w:cs="Aptos"/>
          <w:b w:val="1"/>
          <w:bCs w:val="1"/>
          <w:noProof w:val="0"/>
          <w:sz w:val="24"/>
          <w:szCs w:val="24"/>
          <w:lang w:val="en-US"/>
        </w:rPr>
        <w:t>core strategic capability</w:t>
      </w:r>
      <w:r w:rsidRPr="2AB85010" w:rsidR="379F91FF">
        <w:rPr>
          <w:rFonts w:ascii="Aptos" w:hAnsi="Aptos" w:eastAsia="Aptos" w:cs="Aptos"/>
          <w:noProof w:val="0"/>
          <w:sz w:val="24"/>
          <w:szCs w:val="24"/>
          <w:lang w:val="en-US"/>
        </w:rPr>
        <w:t>. When managed with transparency and cultural intelligence, stakeholders transition from potential sources of resistance to essential partners in innovation, securing a sustained competitive advantage for Accor in the global hospitality market.</w:t>
      </w:r>
    </w:p>
    <w:p xmlns:wp14="http://schemas.microsoft.com/office/word/2010/wordml" w:rsidP="2AB85010" wp14:paraId="4B02E9BD" wp14:textId="2DC56828">
      <w:pPr>
        <w:bidi w:val="0"/>
        <w:spacing w:before="240" w:beforeAutospacing="off" w:after="240" w:afterAutospacing="off"/>
        <w:rPr>
          <w:rFonts w:ascii="Aptos" w:hAnsi="Aptos" w:eastAsia="Aptos" w:cs="Aptos"/>
          <w:noProof w:val="0"/>
          <w:sz w:val="24"/>
          <w:szCs w:val="24"/>
          <w:lang w:val="en-US"/>
        </w:rPr>
      </w:pPr>
    </w:p>
    <w:p xmlns:wp14="http://schemas.microsoft.com/office/word/2010/wordml" w:rsidP="2AB85010" wp14:paraId="450425E1" wp14:textId="5D8681AF">
      <w:pPr>
        <w:bidi w:val="0"/>
        <w:spacing w:before="240" w:beforeAutospacing="off" w:after="240" w:afterAutospacing="off"/>
        <w:rPr>
          <w:rFonts w:ascii="Aptos" w:hAnsi="Aptos" w:eastAsia="Aptos" w:cs="Aptos"/>
          <w:noProof w:val="0"/>
          <w:sz w:val="24"/>
          <w:szCs w:val="24"/>
          <w:lang w:val="en-US"/>
        </w:rPr>
      </w:pPr>
    </w:p>
    <w:p xmlns:wp14="http://schemas.microsoft.com/office/word/2010/wordml" w:rsidP="2AB85010" wp14:paraId="5FF35E75" wp14:textId="5911F898">
      <w:pPr>
        <w:bidi w:val="0"/>
        <w:spacing w:before="0" w:beforeAutospacing="off" w:after="240" w:afterAutospacing="off"/>
        <w:rPr>
          <w:rFonts w:ascii="Aptos" w:hAnsi="Aptos" w:eastAsia="Aptos" w:cs="Aptos"/>
          <w:noProof w:val="0"/>
          <w:sz w:val="24"/>
          <w:szCs w:val="24"/>
          <w:lang w:val="en-US"/>
        </w:rPr>
      </w:pPr>
    </w:p>
    <w:p xmlns:wp14="http://schemas.microsoft.com/office/word/2010/wordml" w:rsidP="2AB85010" wp14:paraId="6938338E" wp14:textId="4EA3BD17">
      <w:pPr>
        <w:bidi w:val="0"/>
        <w:spacing w:before="0" w:beforeAutospacing="off" w:after="240" w:afterAutospacing="off"/>
        <w:rPr>
          <w:rFonts w:ascii="Aptos" w:hAnsi="Aptos" w:eastAsia="Aptos" w:cs="Aptos"/>
          <w:noProof w:val="0"/>
          <w:sz w:val="24"/>
          <w:szCs w:val="24"/>
          <w:lang w:val="en-US"/>
        </w:rPr>
      </w:pPr>
    </w:p>
    <w:p xmlns:wp14="http://schemas.microsoft.com/office/word/2010/wordml" w:rsidP="2AB85010" wp14:paraId="37B4554F" wp14:textId="438873A1">
      <w:pPr>
        <w:bidi w:val="0"/>
        <w:spacing w:before="0" w:beforeAutospacing="off" w:after="240" w:afterAutospacing="off"/>
        <w:rPr>
          <w:rFonts w:ascii="Aptos" w:hAnsi="Aptos" w:eastAsia="Aptos" w:cs="Aptos"/>
          <w:noProof w:val="0"/>
          <w:sz w:val="24"/>
          <w:szCs w:val="24"/>
          <w:lang w:val="en-US"/>
        </w:rPr>
      </w:pPr>
    </w:p>
    <w:p xmlns:wp14="http://schemas.microsoft.com/office/word/2010/wordml" w:rsidP="2AB85010" wp14:paraId="41518370" wp14:textId="63B0E99B">
      <w:pPr>
        <w:pStyle w:val="Normal"/>
        <w:spacing w:before="240" w:beforeAutospacing="off" w:after="240" w:afterAutospacing="off"/>
        <w:ind w:left="0"/>
        <w:rPr>
          <w:rFonts w:ascii="Aptos" w:hAnsi="Aptos" w:eastAsia="Aptos" w:cs="Aptos"/>
          <w:noProof w:val="0"/>
          <w:sz w:val="24"/>
          <w:szCs w:val="24"/>
          <w:lang w:val="en-US"/>
        </w:rPr>
      </w:pPr>
    </w:p>
    <w:p xmlns:wp14="http://schemas.microsoft.com/office/word/2010/wordml" w:rsidP="2AB85010" wp14:paraId="624E4368" wp14:textId="45C832FA">
      <w:pPr>
        <w:spacing w:before="240" w:beforeAutospacing="off" w:after="240" w:afterAutospacing="off"/>
        <w:rPr>
          <w:rFonts w:ascii="Aptos" w:hAnsi="Aptos" w:eastAsia="Aptos" w:cs="Aptos"/>
          <w:noProof w:val="0"/>
          <w:sz w:val="24"/>
          <w:szCs w:val="24"/>
          <w:lang w:val="en-US"/>
        </w:rPr>
      </w:pPr>
    </w:p>
    <w:p xmlns:wp14="http://schemas.microsoft.com/office/word/2010/wordml" w:rsidP="2AB85010" wp14:paraId="7C0B2763" wp14:textId="31262764">
      <w:pPr>
        <w:spacing w:before="240" w:beforeAutospacing="off" w:after="240" w:afterAutospacing="off"/>
        <w:rPr>
          <w:rFonts w:ascii="Aptos" w:hAnsi="Aptos" w:eastAsia="Aptos" w:cs="Aptos"/>
          <w:noProof w:val="0"/>
          <w:sz w:val="24"/>
          <w:szCs w:val="24"/>
          <w:lang w:val="en-US"/>
        </w:rPr>
      </w:pPr>
    </w:p>
    <w:p xmlns:wp14="http://schemas.microsoft.com/office/word/2010/wordml" wp14:paraId="2C078E63" wp14:textId="4F47E848"/>
    <w:sectPr>
      <w:pgSz w:w="12240" w:h="15840" w:orient="portrait"/>
      <w:pgMar w:top="1440" w:right="1440" w:bottom="1440" w:left="1440" w:header="720" w:footer="720" w:gutter="0"/>
      <w:cols w:space="720"/>
      <w:docGrid w:linePitch="360"/>
      <w:headerReference w:type="default" r:id="Rc5b20533e55c45ee"/>
      <w:footerReference w:type="default" r:id="Rf39bbb72bc504ceb"/>
      <w:titlePg w:val="1"/>
      <w:headerReference w:type="first" r:id="R7cad2b0d0742430d"/>
      <w:footerReference w:type="first" r:id="Ra05b8b49e17b48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AB85010" w:rsidTr="2AB85010" w14:paraId="49BB4FD6">
      <w:trPr>
        <w:trHeight w:val="300"/>
      </w:trPr>
      <w:tc>
        <w:tcPr>
          <w:tcW w:w="3120" w:type="dxa"/>
          <w:tcMar/>
        </w:tcPr>
        <w:p w:rsidR="2AB85010" w:rsidP="2AB85010" w:rsidRDefault="2AB85010" w14:paraId="55A62252" w14:textId="78CBC6C9">
          <w:pPr>
            <w:pStyle w:val="Header"/>
            <w:bidi w:val="0"/>
            <w:ind w:left="-115"/>
            <w:jc w:val="left"/>
          </w:pPr>
        </w:p>
      </w:tc>
      <w:tc>
        <w:tcPr>
          <w:tcW w:w="3120" w:type="dxa"/>
          <w:tcMar/>
        </w:tcPr>
        <w:p w:rsidR="2AB85010" w:rsidP="2AB85010" w:rsidRDefault="2AB85010" w14:paraId="6C29F3E2" w14:textId="3BBABE65">
          <w:pPr>
            <w:pStyle w:val="Header"/>
            <w:bidi w:val="0"/>
            <w:jc w:val="center"/>
          </w:pPr>
        </w:p>
      </w:tc>
      <w:tc>
        <w:tcPr>
          <w:tcW w:w="3120" w:type="dxa"/>
          <w:tcMar/>
        </w:tcPr>
        <w:p w:rsidR="2AB85010" w:rsidP="2AB85010" w:rsidRDefault="2AB85010" w14:paraId="0C88C9FE" w14:textId="03C1958E">
          <w:pPr>
            <w:pStyle w:val="Header"/>
            <w:bidi w:val="0"/>
            <w:ind w:right="-115"/>
            <w:jc w:val="right"/>
          </w:pPr>
        </w:p>
      </w:tc>
    </w:tr>
  </w:tbl>
  <w:p w:rsidR="2AB85010" w:rsidP="2AB85010" w:rsidRDefault="2AB85010" w14:paraId="123F4214" w14:textId="6CE263CD">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96A0D04" w:rsidTr="596A0D04" w14:paraId="5ADFD156">
      <w:trPr>
        <w:trHeight w:val="300"/>
      </w:trPr>
      <w:tc>
        <w:tcPr>
          <w:tcW w:w="3120" w:type="dxa"/>
          <w:tcMar/>
        </w:tcPr>
        <w:p w:rsidR="596A0D04" w:rsidP="596A0D04" w:rsidRDefault="596A0D04" w14:paraId="420E5C7D" w14:textId="19E54303">
          <w:pPr>
            <w:pStyle w:val="Header"/>
            <w:bidi w:val="0"/>
            <w:ind w:left="-115"/>
            <w:jc w:val="left"/>
          </w:pPr>
        </w:p>
      </w:tc>
      <w:tc>
        <w:tcPr>
          <w:tcW w:w="3120" w:type="dxa"/>
          <w:tcMar/>
        </w:tcPr>
        <w:p w:rsidR="596A0D04" w:rsidP="596A0D04" w:rsidRDefault="596A0D04" w14:paraId="53BB5CAF" w14:textId="6AD8DD49">
          <w:pPr>
            <w:pStyle w:val="Header"/>
            <w:bidi w:val="0"/>
            <w:jc w:val="center"/>
          </w:pPr>
        </w:p>
      </w:tc>
      <w:tc>
        <w:tcPr>
          <w:tcW w:w="3120" w:type="dxa"/>
          <w:tcMar/>
        </w:tcPr>
        <w:p w:rsidR="596A0D04" w:rsidP="596A0D04" w:rsidRDefault="596A0D04" w14:paraId="41605DF7" w14:textId="03190D26">
          <w:pPr>
            <w:pStyle w:val="Header"/>
            <w:bidi w:val="0"/>
            <w:ind w:right="-115"/>
            <w:jc w:val="right"/>
          </w:pPr>
        </w:p>
      </w:tc>
    </w:tr>
  </w:tbl>
  <w:p w:rsidR="596A0D04" w:rsidP="596A0D04" w:rsidRDefault="596A0D04" w14:paraId="5755F12C" w14:textId="17842E06">
    <w:pPr>
      <w:pStyle w:val="Footer"/>
      <w:bidi w:val="0"/>
    </w:pPr>
  </w:p>
</w:ftr>
</file>

<file path=word/header.xml><?xml version="1.0" encoding="utf-8"?>
<w:hdr xmlns:w14="http://schemas.microsoft.com/office/word/2010/wordml" xmlns:w="http://schemas.openxmlformats.org/wordprocessingml/2006/main">
  <w:p w:rsidR="2AB85010" w:rsidP="2AB85010" w:rsidRDefault="2AB85010" w14:paraId="3A5253D8" w14:textId="17AB8BA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96A0D04" w:rsidTr="596A0D04" w14:paraId="2B30A9CC">
      <w:trPr>
        <w:trHeight w:val="300"/>
      </w:trPr>
      <w:tc>
        <w:tcPr>
          <w:tcW w:w="3120" w:type="dxa"/>
          <w:tcMar/>
        </w:tcPr>
        <w:p w:rsidR="596A0D04" w:rsidP="596A0D04" w:rsidRDefault="596A0D04" w14:paraId="6C4ABB9F" w14:textId="5ACD5D84">
          <w:pPr>
            <w:pStyle w:val="Header"/>
            <w:bidi w:val="0"/>
            <w:ind w:left="-115"/>
            <w:jc w:val="left"/>
          </w:pPr>
          <w:r w:rsidR="596A0D04">
            <w:rPr/>
            <w:t xml:space="preserve">Cristian Calin </w:t>
          </w:r>
        </w:p>
      </w:tc>
      <w:tc>
        <w:tcPr>
          <w:tcW w:w="3120" w:type="dxa"/>
          <w:tcMar/>
        </w:tcPr>
        <w:p w:rsidR="596A0D04" w:rsidP="596A0D04" w:rsidRDefault="596A0D04" w14:paraId="3EA824B4" w14:textId="622ED8E7">
          <w:pPr>
            <w:pStyle w:val="Header"/>
            <w:bidi w:val="0"/>
            <w:jc w:val="center"/>
          </w:pPr>
          <w:r w:rsidR="596A0D04">
            <w:rPr/>
            <w:t xml:space="preserve">Understanding and engaging stakeholders </w:t>
          </w:r>
        </w:p>
      </w:tc>
      <w:tc>
        <w:tcPr>
          <w:tcW w:w="3120" w:type="dxa"/>
          <w:tcMar/>
        </w:tcPr>
        <w:p w:rsidR="596A0D04" w:rsidP="596A0D04" w:rsidRDefault="596A0D04" w14:paraId="1190AA64" w14:textId="069067AC">
          <w:pPr>
            <w:pStyle w:val="Header"/>
            <w:bidi w:val="0"/>
            <w:ind w:right="-115"/>
            <w:jc w:val="right"/>
          </w:pPr>
          <w:r w:rsidR="596A0D04">
            <w:rPr/>
            <w:t xml:space="preserve">Aso Abdullah </w:t>
          </w:r>
        </w:p>
      </w:tc>
    </w:tr>
  </w:tbl>
  <w:p w:rsidR="596A0D04" w:rsidP="596A0D04" w:rsidRDefault="596A0D04" w14:paraId="457EBE0A" w14:textId="57B6E7C5">
    <w:pPr>
      <w:pStyle w:val="Header"/>
      <w:bidi w:val="0"/>
    </w:pPr>
  </w:p>
</w:hdr>
</file>

<file path=word/numbering.xml><?xml version="1.0" encoding="utf-8"?>
<w:numbering xmlns:w="http://schemas.openxmlformats.org/wordprocessingml/2006/main">
  <w:abstractNum xmlns:w="http://schemas.openxmlformats.org/wordprocessingml/2006/main" w:abstractNumId="43">
    <w:nsid w:val="49545c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20eb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29aa4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e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01d1b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fe60e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f1ac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d36aa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e207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308c9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77ec2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b7ba2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f219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9ae93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054c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271cd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e496f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3797c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47fc07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e2d00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14da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a2b5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c0c63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fc96c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848e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03d1b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5e610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e7851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f74e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35381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4459e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ad959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5a2f2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abfb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cf27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2a458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a6d8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a6701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813fb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5af9b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b6408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2c813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bb16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429136"/>
    <w:rsid w:val="013B690B"/>
    <w:rsid w:val="034F1901"/>
    <w:rsid w:val="051D4C84"/>
    <w:rsid w:val="061AB30F"/>
    <w:rsid w:val="092D3E8B"/>
    <w:rsid w:val="09B05827"/>
    <w:rsid w:val="0A605A7D"/>
    <w:rsid w:val="0CE02F23"/>
    <w:rsid w:val="0DC3B3E9"/>
    <w:rsid w:val="0E377F59"/>
    <w:rsid w:val="0E6D7F65"/>
    <w:rsid w:val="0EDD41EC"/>
    <w:rsid w:val="0FB56711"/>
    <w:rsid w:val="103AC8FF"/>
    <w:rsid w:val="103AC8FF"/>
    <w:rsid w:val="1055CD54"/>
    <w:rsid w:val="1205F202"/>
    <w:rsid w:val="12FE4BA2"/>
    <w:rsid w:val="13BF856B"/>
    <w:rsid w:val="154CFCBE"/>
    <w:rsid w:val="1607A1CC"/>
    <w:rsid w:val="16667972"/>
    <w:rsid w:val="1789A7CD"/>
    <w:rsid w:val="179AC55F"/>
    <w:rsid w:val="185F199D"/>
    <w:rsid w:val="19CE4FEC"/>
    <w:rsid w:val="1A42A714"/>
    <w:rsid w:val="1A6DE605"/>
    <w:rsid w:val="1A9F5EC4"/>
    <w:rsid w:val="1CBDCCAF"/>
    <w:rsid w:val="1CC3F2DC"/>
    <w:rsid w:val="1CE84EB9"/>
    <w:rsid w:val="1CE84EB9"/>
    <w:rsid w:val="1D022DC5"/>
    <w:rsid w:val="1E227461"/>
    <w:rsid w:val="1E88D181"/>
    <w:rsid w:val="1E88D181"/>
    <w:rsid w:val="21B9E26B"/>
    <w:rsid w:val="24FCDD75"/>
    <w:rsid w:val="25DA5241"/>
    <w:rsid w:val="260CE8D3"/>
    <w:rsid w:val="2736ADF6"/>
    <w:rsid w:val="27874396"/>
    <w:rsid w:val="27BC62A0"/>
    <w:rsid w:val="27BC62A0"/>
    <w:rsid w:val="27D2CD55"/>
    <w:rsid w:val="27E4C1BE"/>
    <w:rsid w:val="2845A455"/>
    <w:rsid w:val="2845A455"/>
    <w:rsid w:val="2862EDF5"/>
    <w:rsid w:val="2864C5D1"/>
    <w:rsid w:val="29C5BCC9"/>
    <w:rsid w:val="2A4594E8"/>
    <w:rsid w:val="2A4F25B4"/>
    <w:rsid w:val="2A7491AB"/>
    <w:rsid w:val="2A8A7FDA"/>
    <w:rsid w:val="2AB6308A"/>
    <w:rsid w:val="2AB85010"/>
    <w:rsid w:val="2B4611EE"/>
    <w:rsid w:val="2B5AC89A"/>
    <w:rsid w:val="2B61AD0A"/>
    <w:rsid w:val="2B7CBCD4"/>
    <w:rsid w:val="2B7CBCD4"/>
    <w:rsid w:val="2B8358E8"/>
    <w:rsid w:val="2BDD96B6"/>
    <w:rsid w:val="2CA82208"/>
    <w:rsid w:val="2D2AAAF2"/>
    <w:rsid w:val="2D3B3CC6"/>
    <w:rsid w:val="2D3B3CC6"/>
    <w:rsid w:val="2D61EE62"/>
    <w:rsid w:val="2E5DD7C4"/>
    <w:rsid w:val="2E8DE769"/>
    <w:rsid w:val="2F1FC983"/>
    <w:rsid w:val="2F8F714A"/>
    <w:rsid w:val="2FA3E07E"/>
    <w:rsid w:val="305212DC"/>
    <w:rsid w:val="30C98903"/>
    <w:rsid w:val="33243599"/>
    <w:rsid w:val="34438AEA"/>
    <w:rsid w:val="344459CB"/>
    <w:rsid w:val="34A39D05"/>
    <w:rsid w:val="34A39D05"/>
    <w:rsid w:val="350AD6E1"/>
    <w:rsid w:val="3659D899"/>
    <w:rsid w:val="36C78E54"/>
    <w:rsid w:val="36E24DE5"/>
    <w:rsid w:val="371C5D63"/>
    <w:rsid w:val="379F91FF"/>
    <w:rsid w:val="37A24F28"/>
    <w:rsid w:val="37C4696A"/>
    <w:rsid w:val="37D6CDAD"/>
    <w:rsid w:val="37D6CDAD"/>
    <w:rsid w:val="3A3B5F1C"/>
    <w:rsid w:val="3AB6053C"/>
    <w:rsid w:val="3B224E89"/>
    <w:rsid w:val="3B2C33D5"/>
    <w:rsid w:val="3DCAB3E5"/>
    <w:rsid w:val="40DDD77A"/>
    <w:rsid w:val="4152D7F3"/>
    <w:rsid w:val="4158AA1B"/>
    <w:rsid w:val="41ACCD65"/>
    <w:rsid w:val="41E96FBB"/>
    <w:rsid w:val="41ECBF3F"/>
    <w:rsid w:val="4249AB9E"/>
    <w:rsid w:val="42A90719"/>
    <w:rsid w:val="432868AB"/>
    <w:rsid w:val="43412CD7"/>
    <w:rsid w:val="43E57451"/>
    <w:rsid w:val="441E7458"/>
    <w:rsid w:val="4494DC3E"/>
    <w:rsid w:val="4494DC3E"/>
    <w:rsid w:val="44E62044"/>
    <w:rsid w:val="45C3C3BB"/>
    <w:rsid w:val="463E6CB5"/>
    <w:rsid w:val="463E6CB5"/>
    <w:rsid w:val="47353121"/>
    <w:rsid w:val="473B2EB5"/>
    <w:rsid w:val="47947133"/>
    <w:rsid w:val="482E5153"/>
    <w:rsid w:val="484D4D15"/>
    <w:rsid w:val="48862FFF"/>
    <w:rsid w:val="488AE284"/>
    <w:rsid w:val="48B08524"/>
    <w:rsid w:val="48B08524"/>
    <w:rsid w:val="496E0915"/>
    <w:rsid w:val="4A4270EE"/>
    <w:rsid w:val="4AC3B853"/>
    <w:rsid w:val="4AF7EEEB"/>
    <w:rsid w:val="4DE492F3"/>
    <w:rsid w:val="4E8E0C0E"/>
    <w:rsid w:val="4E8E0C0E"/>
    <w:rsid w:val="4EAE9DAA"/>
    <w:rsid w:val="4ECB9273"/>
    <w:rsid w:val="505AA04F"/>
    <w:rsid w:val="50E20DB3"/>
    <w:rsid w:val="50FC3A13"/>
    <w:rsid w:val="51F40BCD"/>
    <w:rsid w:val="51F494CE"/>
    <w:rsid w:val="523BDE9C"/>
    <w:rsid w:val="532BFF80"/>
    <w:rsid w:val="532BFF80"/>
    <w:rsid w:val="53429136"/>
    <w:rsid w:val="5426B368"/>
    <w:rsid w:val="54E8308F"/>
    <w:rsid w:val="556D7A58"/>
    <w:rsid w:val="558298D3"/>
    <w:rsid w:val="5635AAF7"/>
    <w:rsid w:val="56E6914F"/>
    <w:rsid w:val="57374D12"/>
    <w:rsid w:val="58066506"/>
    <w:rsid w:val="584D1A15"/>
    <w:rsid w:val="585E10C0"/>
    <w:rsid w:val="59568F56"/>
    <w:rsid w:val="596A0D04"/>
    <w:rsid w:val="5A7E30B8"/>
    <w:rsid w:val="5ACD2D30"/>
    <w:rsid w:val="5B26FA7A"/>
    <w:rsid w:val="5B6E0768"/>
    <w:rsid w:val="5CF5A8DE"/>
    <w:rsid w:val="5DD64C57"/>
    <w:rsid w:val="5F038B39"/>
    <w:rsid w:val="5F038B39"/>
    <w:rsid w:val="5F47430F"/>
    <w:rsid w:val="5F613BD1"/>
    <w:rsid w:val="5F81612F"/>
    <w:rsid w:val="6065A262"/>
    <w:rsid w:val="6103AE66"/>
    <w:rsid w:val="61333D1B"/>
    <w:rsid w:val="61333D1B"/>
    <w:rsid w:val="6212E78A"/>
    <w:rsid w:val="6212E78A"/>
    <w:rsid w:val="6505ACCF"/>
    <w:rsid w:val="65129C0D"/>
    <w:rsid w:val="65EFBEC9"/>
    <w:rsid w:val="67453CD6"/>
    <w:rsid w:val="698C5F5E"/>
    <w:rsid w:val="6ADB9ADF"/>
    <w:rsid w:val="6B1E4CC1"/>
    <w:rsid w:val="6D0DFBA9"/>
    <w:rsid w:val="6D26B489"/>
    <w:rsid w:val="6E2A6AB5"/>
    <w:rsid w:val="6E6E1050"/>
    <w:rsid w:val="6F6F42BE"/>
    <w:rsid w:val="6FAB8D17"/>
    <w:rsid w:val="701A1B6B"/>
    <w:rsid w:val="70ABE2DB"/>
    <w:rsid w:val="70BCD66E"/>
    <w:rsid w:val="718C88A4"/>
    <w:rsid w:val="71A08B19"/>
    <w:rsid w:val="7214092B"/>
    <w:rsid w:val="72BCB7DC"/>
    <w:rsid w:val="743197F2"/>
    <w:rsid w:val="7435CE15"/>
    <w:rsid w:val="74750994"/>
    <w:rsid w:val="74E31470"/>
    <w:rsid w:val="74E31470"/>
    <w:rsid w:val="755445CA"/>
    <w:rsid w:val="755445CA"/>
    <w:rsid w:val="7559833C"/>
    <w:rsid w:val="75947BA0"/>
    <w:rsid w:val="7652636B"/>
    <w:rsid w:val="776DDB94"/>
    <w:rsid w:val="7797C4A5"/>
    <w:rsid w:val="7A085610"/>
    <w:rsid w:val="7A085610"/>
    <w:rsid w:val="7B4DDE0C"/>
    <w:rsid w:val="7B606F77"/>
    <w:rsid w:val="7C3F53CB"/>
    <w:rsid w:val="7C3F53CB"/>
    <w:rsid w:val="7C4A41C7"/>
    <w:rsid w:val="7CA91435"/>
    <w:rsid w:val="7E42B944"/>
    <w:rsid w:val="7E42B944"/>
    <w:rsid w:val="7FDFE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29136"/>
  <w15:chartTrackingRefBased/>
  <w15:docId w15:val="{28B48B3B-066A-45E4-87D4-999484A305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AB85010"/>
    <w:pPr>
      <w:tabs>
        <w:tab w:val="center" w:leader="none" w:pos="4680"/>
        <w:tab w:val="right" w:leader="none" w:pos="9360"/>
      </w:tabs>
      <w:spacing w:after="0" w:line="240" w:lineRule="auto"/>
    </w:pPr>
  </w:style>
  <w:style w:type="paragraph" w:styleId="Footer">
    <w:uiPriority w:val="99"/>
    <w:name w:val="footer"/>
    <w:basedOn w:val="Normal"/>
    <w:unhideWhenUsed/>
    <w:rsid w:val="2AB85010"/>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2AB8501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AB8501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AB8501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596A0D04"/>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20337491" /><Relationship Type="http://schemas.openxmlformats.org/officeDocument/2006/relationships/header" Target="header.xml" Id="Rc5b20533e55c45ee" /><Relationship Type="http://schemas.openxmlformats.org/officeDocument/2006/relationships/footer" Target="footer.xml" Id="Rf39bbb72bc504ceb" /><Relationship Type="http://schemas.openxmlformats.org/officeDocument/2006/relationships/numbering" Target="numbering.xml" Id="Raecb8764b5a947e2" /><Relationship Type="http://schemas.openxmlformats.org/officeDocument/2006/relationships/header" Target="header2.xml" Id="R7cad2b0d0742430d" /><Relationship Type="http://schemas.openxmlformats.org/officeDocument/2006/relationships/footer" Target="footer2.xml" Id="Ra05b8b49e17b48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2026-03-02T10:17:29.3241520Z</dcterms:created>
  <dcterms:modified xsi:type="dcterms:W3CDTF">2026-03-18T11:08:47.4259507Z</dcterms:modified>
  <dc:creator>Cristian Calin (2410078)</dc:creator>
  <lastModifiedBy>Cristian Calin (2410078)</lastModifiedBy>
</coreProperties>
</file>