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BCD571" w14:textId="6A64C0E7" w:rsidR="003C5B14" w:rsidRDefault="00CD7672" w:rsidP="00CD7672">
      <w:pPr>
        <w:jc w:val="center"/>
      </w:pPr>
      <w:r>
        <w:rPr>
          <w:noProof/>
        </w:rPr>
        <w:drawing>
          <wp:inline distT="0" distB="0" distL="0" distR="0" wp14:anchorId="36495E0C" wp14:editId="37A9BD10">
            <wp:extent cx="3200400" cy="1428750"/>
            <wp:effectExtent l="0" t="0" r="0" b="0"/>
            <wp:docPr id="1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7F45A2" w14:textId="77777777" w:rsidR="00CD7672" w:rsidRDefault="00CD7672" w:rsidP="00CD7672">
      <w:pPr>
        <w:jc w:val="center"/>
      </w:pPr>
    </w:p>
    <w:p w14:paraId="30BA98B3" w14:textId="77777777" w:rsidR="00CD7672" w:rsidRPr="00CD7672" w:rsidRDefault="00CD7672" w:rsidP="00CD7672">
      <w:pPr>
        <w:jc w:val="center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D7672" w:rsidRPr="00CD7672" w14:paraId="55A6DA75" w14:textId="77777777" w:rsidTr="00CD7672">
        <w:tc>
          <w:tcPr>
            <w:tcW w:w="4508" w:type="dxa"/>
          </w:tcPr>
          <w:p w14:paraId="291C1B0F" w14:textId="4DDF9571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Assignment Title:</w:t>
            </w:r>
          </w:p>
        </w:tc>
        <w:tc>
          <w:tcPr>
            <w:tcW w:w="4508" w:type="dxa"/>
          </w:tcPr>
          <w:p w14:paraId="7891D898" w14:textId="00F6A22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 xml:space="preserve">BSc (Hons) Health and Social Care </w:t>
            </w:r>
          </w:p>
          <w:p w14:paraId="60F67185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  <w:p w14:paraId="3646D003" w14:textId="77777777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D7672" w:rsidRPr="00CD7672" w14:paraId="325D258F" w14:textId="77777777" w:rsidTr="00CD7672">
        <w:tc>
          <w:tcPr>
            <w:tcW w:w="4508" w:type="dxa"/>
          </w:tcPr>
          <w:p w14:paraId="7D178C66" w14:textId="4AB976F2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Programme:</w:t>
            </w:r>
          </w:p>
        </w:tc>
        <w:tc>
          <w:tcPr>
            <w:tcW w:w="4508" w:type="dxa"/>
          </w:tcPr>
          <w:p w14:paraId="41C130AC" w14:textId="2B185BE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Component 2: Debate / Discussion</w:t>
            </w:r>
          </w:p>
          <w:p w14:paraId="35973134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  <w:p w14:paraId="0B72135A" w14:textId="77777777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D7672" w:rsidRPr="00CD7672" w14:paraId="2E993664" w14:textId="77777777" w:rsidTr="00CD7672">
        <w:tc>
          <w:tcPr>
            <w:tcW w:w="4508" w:type="dxa"/>
          </w:tcPr>
          <w:p w14:paraId="3A76ABD4" w14:textId="2CFA1222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 xml:space="preserve">Module: </w:t>
            </w:r>
          </w:p>
        </w:tc>
        <w:tc>
          <w:tcPr>
            <w:tcW w:w="4508" w:type="dxa"/>
          </w:tcPr>
          <w:p w14:paraId="475E9689" w14:textId="51A1F686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Empowering the Older Person</w:t>
            </w:r>
          </w:p>
          <w:p w14:paraId="43D1A562" w14:textId="7777777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  <w:p w14:paraId="75AAA56D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D7672" w:rsidRPr="00CD7672" w14:paraId="232A2933" w14:textId="77777777" w:rsidTr="00CD7672">
        <w:tc>
          <w:tcPr>
            <w:tcW w:w="4508" w:type="dxa"/>
          </w:tcPr>
          <w:p w14:paraId="46C87477" w14:textId="40F69436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Module Code:</w:t>
            </w:r>
          </w:p>
        </w:tc>
        <w:tc>
          <w:tcPr>
            <w:tcW w:w="4508" w:type="dxa"/>
          </w:tcPr>
          <w:p w14:paraId="34868002" w14:textId="07B3D21B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BMHP6027</w:t>
            </w:r>
          </w:p>
          <w:p w14:paraId="29C3AB0A" w14:textId="7777777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  <w:p w14:paraId="1328E6C7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D7672" w:rsidRPr="00CD7672" w14:paraId="1C122071" w14:textId="77777777" w:rsidTr="00CD7672">
        <w:tc>
          <w:tcPr>
            <w:tcW w:w="4508" w:type="dxa"/>
          </w:tcPr>
          <w:p w14:paraId="237B5941" w14:textId="6F5DB8C4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 xml:space="preserve">Lecturer: </w:t>
            </w:r>
          </w:p>
        </w:tc>
        <w:tc>
          <w:tcPr>
            <w:tcW w:w="4508" w:type="dxa"/>
          </w:tcPr>
          <w:p w14:paraId="686C2B1A" w14:textId="250625E8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  <w:lang w:val="en-US"/>
              </w:rPr>
              <w:t>Tomy Adattu Chacko</w:t>
            </w:r>
            <w:r w:rsidRPr="00CD7672">
              <w:rPr>
                <w:rFonts w:ascii="Arial" w:hAnsi="Arial" w:cs="Arial"/>
                <w:b/>
                <w:bCs/>
              </w:rPr>
              <w:t> </w:t>
            </w:r>
          </w:p>
          <w:p w14:paraId="60BA01AF" w14:textId="7777777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  <w:p w14:paraId="4E1BD047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D7672" w:rsidRPr="00CD7672" w14:paraId="0D86B2A9" w14:textId="77777777" w:rsidTr="00CD7672">
        <w:tc>
          <w:tcPr>
            <w:tcW w:w="4508" w:type="dxa"/>
          </w:tcPr>
          <w:p w14:paraId="7E73510F" w14:textId="7328010C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Student Name:</w:t>
            </w:r>
          </w:p>
        </w:tc>
        <w:tc>
          <w:tcPr>
            <w:tcW w:w="4508" w:type="dxa"/>
          </w:tcPr>
          <w:p w14:paraId="24B1B4CB" w14:textId="7777777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Naznin Mahmood</w:t>
            </w:r>
          </w:p>
          <w:p w14:paraId="4E072935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  <w:p w14:paraId="28F9ADA1" w14:textId="3D44BD16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CD7672" w:rsidRPr="00CD7672" w14:paraId="6F2C63D5" w14:textId="77777777" w:rsidTr="00CD7672">
        <w:tc>
          <w:tcPr>
            <w:tcW w:w="4508" w:type="dxa"/>
          </w:tcPr>
          <w:p w14:paraId="0380C794" w14:textId="532E58B0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 xml:space="preserve">Student ID: </w:t>
            </w:r>
          </w:p>
        </w:tc>
        <w:tc>
          <w:tcPr>
            <w:tcW w:w="4508" w:type="dxa"/>
          </w:tcPr>
          <w:p w14:paraId="62F31D83" w14:textId="14E592ED" w:rsidR="00CD7672" w:rsidRPr="00CD7672" w:rsidRDefault="00CD7672" w:rsidP="00CD7672">
            <w:pPr>
              <w:rPr>
                <w:rFonts w:ascii="Arial" w:hAnsi="Arial" w:cs="Arial"/>
                <w:b/>
                <w:bCs/>
              </w:rPr>
            </w:pPr>
            <w:r w:rsidRPr="00CD7672">
              <w:rPr>
                <w:rFonts w:ascii="Arial" w:hAnsi="Arial" w:cs="Arial"/>
                <w:b/>
                <w:bCs/>
              </w:rPr>
              <w:t>2215438</w:t>
            </w:r>
          </w:p>
          <w:p w14:paraId="2BAA1A22" w14:textId="77777777" w:rsidR="00CD7672" w:rsidRDefault="00CD7672" w:rsidP="00CD7672">
            <w:pPr>
              <w:rPr>
                <w:rFonts w:ascii="Arial" w:hAnsi="Arial" w:cs="Arial"/>
                <w:b/>
                <w:bCs/>
              </w:rPr>
            </w:pPr>
          </w:p>
          <w:p w14:paraId="7E75257F" w14:textId="77777777" w:rsidR="00BC199C" w:rsidRPr="00CD7672" w:rsidRDefault="00BC199C" w:rsidP="00CD7672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101298CD" w14:textId="77777777" w:rsidR="00CD7672" w:rsidRDefault="00CD7672" w:rsidP="00CD7672"/>
    <w:p w14:paraId="55C27D0B" w14:textId="77777777" w:rsidR="00CD7672" w:rsidRDefault="00CD7672" w:rsidP="00CD7672"/>
    <w:p w14:paraId="4980FACA" w14:textId="77777777" w:rsidR="00CD7672" w:rsidRDefault="00CD7672" w:rsidP="00CD7672"/>
    <w:p w14:paraId="52DFC405" w14:textId="77777777" w:rsidR="00CD7672" w:rsidRDefault="00CD7672" w:rsidP="00CD7672"/>
    <w:p w14:paraId="75DDEFF1" w14:textId="77777777" w:rsidR="00CD7672" w:rsidRDefault="00CD7672" w:rsidP="00CD7672"/>
    <w:p w14:paraId="79680BDC" w14:textId="77777777" w:rsidR="00CD7672" w:rsidRDefault="00CD7672" w:rsidP="00CD7672"/>
    <w:p w14:paraId="25EB725F" w14:textId="77777777" w:rsidR="00CD7672" w:rsidRDefault="00CD7672" w:rsidP="00CD7672"/>
    <w:p w14:paraId="413D4E35" w14:textId="77777777" w:rsidR="00CD7672" w:rsidRDefault="00CD7672" w:rsidP="00CD7672"/>
    <w:p w14:paraId="3033FC75" w14:textId="77777777" w:rsidR="00DC5B2D" w:rsidRDefault="00DC5B2D" w:rsidP="00CD7672"/>
    <w:p w14:paraId="35CBC3A4" w14:textId="77777777" w:rsidR="00CD7672" w:rsidRDefault="00CD7672" w:rsidP="00CD7672"/>
    <w:p w14:paraId="2E1BB6F3" w14:textId="77777777" w:rsidR="00CD7672" w:rsidRDefault="00CD7672" w:rsidP="00CD7672"/>
    <w:p w14:paraId="33E033DF" w14:textId="77777777" w:rsidR="00501B55" w:rsidRDefault="00501B55" w:rsidP="00CD7672">
      <w:pPr>
        <w:jc w:val="center"/>
      </w:pPr>
    </w:p>
    <w:p w14:paraId="7A453762" w14:textId="5253C83F" w:rsidR="00CD7672" w:rsidRDefault="00CD7672" w:rsidP="00CD7672">
      <w:pPr>
        <w:jc w:val="center"/>
        <w:rPr>
          <w:rFonts w:ascii="Arial" w:hAnsi="Arial" w:cs="Arial"/>
          <w:b/>
          <w:bCs/>
        </w:rPr>
      </w:pPr>
      <w:r w:rsidRPr="00CD7672">
        <w:rPr>
          <w:rFonts w:ascii="Arial" w:hAnsi="Arial" w:cs="Arial"/>
          <w:b/>
          <w:bCs/>
        </w:rPr>
        <w:lastRenderedPageBreak/>
        <w:t>Reference</w:t>
      </w:r>
      <w:r w:rsidR="00A05A8C">
        <w:rPr>
          <w:rFonts w:ascii="Arial" w:hAnsi="Arial" w:cs="Arial"/>
          <w:b/>
          <w:bCs/>
        </w:rPr>
        <w:t>s</w:t>
      </w:r>
    </w:p>
    <w:p w14:paraId="27A93186" w14:textId="77777777" w:rsidR="00501B55" w:rsidRDefault="00501B55" w:rsidP="00CD7672">
      <w:pPr>
        <w:jc w:val="center"/>
        <w:rPr>
          <w:rFonts w:ascii="Arial" w:hAnsi="Arial" w:cs="Arial"/>
          <w:b/>
          <w:bCs/>
        </w:rPr>
      </w:pPr>
    </w:p>
    <w:p w14:paraId="43BDDE10" w14:textId="015E93C8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proofErr w:type="spellStart"/>
      <w:r w:rsidRPr="00BC199C">
        <w:rPr>
          <w:rFonts w:ascii="Arial" w:hAnsi="Arial" w:cs="Arial"/>
        </w:rPr>
        <w:t>Achilleos</w:t>
      </w:r>
      <w:proofErr w:type="spellEnd"/>
      <w:r w:rsidRPr="00BC199C">
        <w:rPr>
          <w:rFonts w:ascii="Arial" w:hAnsi="Arial" w:cs="Arial"/>
        </w:rPr>
        <w:t xml:space="preserve">, A., </w:t>
      </w:r>
      <w:proofErr w:type="spellStart"/>
      <w:r w:rsidRPr="00BC199C">
        <w:rPr>
          <w:rFonts w:ascii="Arial" w:hAnsi="Arial" w:cs="Arial"/>
        </w:rPr>
        <w:t>Mettouris</w:t>
      </w:r>
      <w:proofErr w:type="spellEnd"/>
      <w:r w:rsidRPr="00BC199C">
        <w:rPr>
          <w:rFonts w:ascii="Arial" w:hAnsi="Arial" w:cs="Arial"/>
        </w:rPr>
        <w:t xml:space="preserve">, C., </w:t>
      </w:r>
      <w:proofErr w:type="spellStart"/>
      <w:r w:rsidRPr="00BC199C">
        <w:rPr>
          <w:rFonts w:ascii="Arial" w:hAnsi="Arial" w:cs="Arial"/>
        </w:rPr>
        <w:t>Yeratziotis</w:t>
      </w:r>
      <w:proofErr w:type="spellEnd"/>
      <w:r w:rsidRPr="00BC199C">
        <w:rPr>
          <w:rFonts w:ascii="Arial" w:hAnsi="Arial" w:cs="Arial"/>
        </w:rPr>
        <w:t>, A., Starosta-</w:t>
      </w:r>
      <w:proofErr w:type="spellStart"/>
      <w:r w:rsidRPr="00BC199C">
        <w:rPr>
          <w:rFonts w:ascii="Arial" w:hAnsi="Arial" w:cs="Arial"/>
        </w:rPr>
        <w:t>Sztuczka</w:t>
      </w:r>
      <w:proofErr w:type="spellEnd"/>
      <w:r w:rsidRPr="00BC199C">
        <w:rPr>
          <w:rFonts w:ascii="Arial" w:hAnsi="Arial" w:cs="Arial"/>
        </w:rPr>
        <w:t>, J., Moza, S., Hadjicosta, A.,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Georgiou, S., Theodorou, C., Loizou, C.T., Pecyna, K., and Lazic, K.S., (2023). </w:t>
      </w:r>
      <w:r w:rsidRPr="00BC199C">
        <w:rPr>
          <w:rFonts w:ascii="Arial" w:hAnsi="Arial" w:cs="Arial"/>
          <w:i/>
          <w:iCs/>
        </w:rPr>
        <w:t>Lessons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  <w:i/>
          <w:iCs/>
        </w:rPr>
        <w:t>learned from older adults fusing of an augmented reality, assisted living and social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  <w:i/>
          <w:iCs/>
        </w:rPr>
        <w:t>interaction platform.</w:t>
      </w:r>
      <w:r w:rsidRPr="00BC199C">
        <w:rPr>
          <w:rFonts w:ascii="Arial" w:hAnsi="Arial" w:cs="Arial"/>
        </w:rPr>
        <w:t> SN Computer Science, 4(4), p.378.</w:t>
      </w:r>
    </w:p>
    <w:p w14:paraId="1A0D7B7C" w14:textId="666B2396" w:rsidR="00BC199C" w:rsidRPr="00BC199C" w:rsidRDefault="00BC199C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Age UK. (2025). </w:t>
      </w:r>
      <w:r w:rsidRPr="00FC7694">
        <w:rPr>
          <w:rFonts w:ascii="Arial" w:hAnsi="Arial" w:cs="Arial"/>
          <w:i/>
          <w:iCs/>
        </w:rPr>
        <w:t>Helping older people get online</w:t>
      </w:r>
      <w:r w:rsidRPr="00BC199C">
        <w:rPr>
          <w:rFonts w:ascii="Arial" w:hAnsi="Arial" w:cs="Arial"/>
        </w:rPr>
        <w:t>.</w:t>
      </w:r>
      <w:r w:rsidRPr="00BC199C">
        <w:rPr>
          <w:rFonts w:ascii="Arial" w:hAnsi="Arial" w:cs="Arial"/>
        </w:rPr>
        <w:t xml:space="preserve"> Available at: </w:t>
      </w:r>
      <w:hyperlink r:id="rId11" w:history="1">
        <w:r w:rsidRPr="00BC199C">
          <w:rPr>
            <w:rStyle w:val="Hyperlink"/>
            <w:rFonts w:ascii="Arial" w:hAnsi="Arial" w:cs="Arial"/>
          </w:rPr>
          <w:t>https://www.ageuk.org.uk/our-impact/programmes/digital-skills/</w:t>
        </w:r>
      </w:hyperlink>
      <w:r w:rsidRPr="00BC199C">
        <w:rPr>
          <w:rFonts w:ascii="Arial" w:hAnsi="Arial" w:cs="Arial"/>
        </w:rPr>
        <w:t xml:space="preserve">  </w:t>
      </w:r>
      <w:r w:rsidR="004C56A1">
        <w:rPr>
          <w:rFonts w:ascii="Arial" w:hAnsi="Arial" w:cs="Arial"/>
        </w:rPr>
        <w:t>(A</w:t>
      </w:r>
      <w:r w:rsidRPr="00BC199C">
        <w:rPr>
          <w:rFonts w:ascii="Arial" w:hAnsi="Arial" w:cs="Arial"/>
        </w:rPr>
        <w:t xml:space="preserve">ccessed: </w:t>
      </w:r>
      <w:r w:rsidR="00FD521F">
        <w:rPr>
          <w:rFonts w:ascii="Arial" w:hAnsi="Arial" w:cs="Arial"/>
        </w:rPr>
        <w:t>10</w:t>
      </w:r>
      <w:r w:rsidR="00FD521F" w:rsidRPr="00FD521F">
        <w:rPr>
          <w:rFonts w:ascii="Arial" w:hAnsi="Arial" w:cs="Arial"/>
          <w:vertAlign w:val="superscript"/>
        </w:rPr>
        <w:t>th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February 2026</w:t>
      </w:r>
      <w:r w:rsidRPr="00BC199C">
        <w:rPr>
          <w:rFonts w:ascii="Arial" w:hAnsi="Arial" w:cs="Arial"/>
        </w:rPr>
        <w:t>).</w:t>
      </w:r>
    </w:p>
    <w:p w14:paraId="1C2FA008" w14:textId="6A1B1404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Bella, G., Borowski, E. and Stathopoulos, A., (2025). </w:t>
      </w:r>
      <w:r w:rsidRPr="00BC199C">
        <w:rPr>
          <w:rFonts w:ascii="Arial" w:hAnsi="Arial" w:cs="Arial"/>
          <w:i/>
          <w:iCs/>
        </w:rPr>
        <w:t>Examining healthcare access with physical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vs. telehealth options: Promise and peril for socially vulnerable older adults.</w:t>
      </w:r>
      <w:r w:rsidRPr="00BC199C">
        <w:rPr>
          <w:rFonts w:ascii="Arial" w:hAnsi="Arial" w:cs="Arial"/>
        </w:rPr>
        <w:t> Journal of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Transport &amp;amp; Health, 40, p.101940.</w:t>
      </w:r>
    </w:p>
    <w:p w14:paraId="190D6C7F" w14:textId="1C13CE37" w:rsidR="00501B55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t>Campbell, K., Greenfield, G., Li, E., O&amp;#39;</w:t>
      </w:r>
      <w:r w:rsidR="00CC25F6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Brien, N., Hayhoe, B., Beaney, T., Majeed, A. and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Neves, A.L., (2023). </w:t>
      </w:r>
      <w:r w:rsidRPr="00BC199C">
        <w:rPr>
          <w:rFonts w:ascii="Arial" w:hAnsi="Arial" w:cs="Arial"/>
          <w:i/>
          <w:iCs/>
        </w:rPr>
        <w:t>The impact of virtual consultations on the quality of primary care: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systematic review</w:t>
      </w:r>
      <w:r w:rsidRPr="00BC199C">
        <w:rPr>
          <w:rFonts w:ascii="Arial" w:hAnsi="Arial" w:cs="Arial"/>
        </w:rPr>
        <w:t>. Journal of medical Internet research, 25, p.e48920.</w:t>
      </w:r>
    </w:p>
    <w:p w14:paraId="56707427" w14:textId="66A3D055" w:rsidR="00501B55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t xml:space="preserve">Dahlstrand, A., Le </w:t>
      </w:r>
      <w:proofErr w:type="spellStart"/>
      <w:r w:rsidRPr="00BC199C">
        <w:rPr>
          <w:rFonts w:ascii="Arial" w:hAnsi="Arial" w:cs="Arial"/>
        </w:rPr>
        <w:t>Nestour</w:t>
      </w:r>
      <w:proofErr w:type="spellEnd"/>
      <w:r w:rsidRPr="00BC199C">
        <w:rPr>
          <w:rFonts w:ascii="Arial" w:hAnsi="Arial" w:cs="Arial"/>
        </w:rPr>
        <w:t>, N. and Michaels, G., (2024). </w:t>
      </w:r>
      <w:r w:rsidRPr="00BC199C">
        <w:rPr>
          <w:rFonts w:ascii="Arial" w:hAnsi="Arial" w:cs="Arial"/>
          <w:i/>
          <w:iCs/>
        </w:rPr>
        <w:t>Online versus in-person services: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Effects on patients and providers</w:t>
      </w:r>
      <w:r w:rsidRPr="00BC199C">
        <w:rPr>
          <w:rFonts w:ascii="Arial" w:hAnsi="Arial" w:cs="Arial"/>
        </w:rPr>
        <w:t>. IZA-Institute of Labor Economics.</w:t>
      </w:r>
    </w:p>
    <w:p w14:paraId="49E2E6E9" w14:textId="6720E37E" w:rsidR="00501B55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t xml:space="preserve">Djatmiko, G.H., Sinaga, O. and </w:t>
      </w:r>
      <w:proofErr w:type="spellStart"/>
      <w:r w:rsidRPr="00BC199C">
        <w:rPr>
          <w:rFonts w:ascii="Arial" w:hAnsi="Arial" w:cs="Arial"/>
        </w:rPr>
        <w:t>Pawirosumarto</w:t>
      </w:r>
      <w:proofErr w:type="spellEnd"/>
      <w:r w:rsidRPr="00BC199C">
        <w:rPr>
          <w:rFonts w:ascii="Arial" w:hAnsi="Arial" w:cs="Arial"/>
        </w:rPr>
        <w:t xml:space="preserve">, S., (2025). </w:t>
      </w:r>
      <w:r w:rsidRPr="00BC199C">
        <w:rPr>
          <w:rFonts w:ascii="Arial" w:hAnsi="Arial" w:cs="Arial"/>
          <w:i/>
          <w:iCs/>
        </w:rPr>
        <w:t>Digital transformation and social</w:t>
      </w:r>
      <w:r w:rsidR="00D82E21">
        <w:rPr>
          <w:rFonts w:ascii="Arial" w:hAnsi="Arial" w:cs="Arial"/>
          <w:i/>
          <w:iCs/>
        </w:rPr>
        <w:t xml:space="preserve"> Inclusion</w:t>
      </w:r>
      <w:r w:rsidRPr="00BC199C">
        <w:rPr>
          <w:rFonts w:ascii="Arial" w:hAnsi="Arial" w:cs="Arial"/>
          <w:i/>
          <w:iCs/>
        </w:rPr>
        <w:t xml:space="preserve"> in public services: A qualitative analysis of e-government adoption for</w:t>
      </w:r>
      <w:r w:rsidR="00D82E21">
        <w:rPr>
          <w:rFonts w:ascii="Arial" w:hAnsi="Arial" w:cs="Arial"/>
          <w:i/>
          <w:iCs/>
        </w:rPr>
        <w:t xml:space="preserve"> </w:t>
      </w:r>
      <w:r w:rsidR="002A2101">
        <w:rPr>
          <w:rFonts w:ascii="Arial" w:hAnsi="Arial" w:cs="Arial"/>
          <w:i/>
          <w:iCs/>
        </w:rPr>
        <w:t>marginalised</w:t>
      </w:r>
      <w:r w:rsidRPr="00BC199C">
        <w:rPr>
          <w:rFonts w:ascii="Arial" w:hAnsi="Arial" w:cs="Arial"/>
          <w:i/>
          <w:iCs/>
        </w:rPr>
        <w:t xml:space="preserve"> communities in sustainable governance</w:t>
      </w:r>
      <w:r w:rsidRPr="00BC199C">
        <w:rPr>
          <w:rFonts w:ascii="Arial" w:hAnsi="Arial" w:cs="Arial"/>
        </w:rPr>
        <w:t>. Sustainability, 17(7), p.2908.</w:t>
      </w:r>
    </w:p>
    <w:p w14:paraId="7D71C185" w14:textId="6750E3ED" w:rsidR="00501B55" w:rsidRPr="00BC199C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proofErr w:type="spellStart"/>
      <w:r w:rsidRPr="00BC199C">
        <w:rPr>
          <w:rFonts w:ascii="Arial" w:hAnsi="Arial" w:cs="Arial"/>
        </w:rPr>
        <w:t>Fauziningtyas</w:t>
      </w:r>
      <w:proofErr w:type="spellEnd"/>
      <w:r w:rsidRPr="00BC199C">
        <w:rPr>
          <w:rFonts w:ascii="Arial" w:hAnsi="Arial" w:cs="Arial"/>
        </w:rPr>
        <w:t xml:space="preserve">, R., (2025). </w:t>
      </w:r>
      <w:r w:rsidRPr="00BC199C">
        <w:rPr>
          <w:rFonts w:ascii="Arial" w:hAnsi="Arial" w:cs="Arial"/>
          <w:i/>
          <w:iCs/>
        </w:rPr>
        <w:t xml:space="preserve">Empowering age: </w:t>
      </w:r>
      <w:r w:rsidRPr="002A2101">
        <w:rPr>
          <w:rFonts w:ascii="Arial" w:hAnsi="Arial" w:cs="Arial"/>
          <w:i/>
          <w:iCs/>
        </w:rPr>
        <w:t xml:space="preserve">Bridging the digital healthcare for older </w:t>
      </w:r>
      <w:proofErr w:type="spellStart"/>
      <w:r w:rsidRPr="002A2101">
        <w:rPr>
          <w:rFonts w:ascii="Arial" w:hAnsi="Arial" w:cs="Arial"/>
          <w:i/>
          <w:iCs/>
        </w:rPr>
        <w:t>population.In</w:t>
      </w:r>
      <w:proofErr w:type="spellEnd"/>
      <w:r w:rsidRPr="002A2101">
        <w:rPr>
          <w:rFonts w:ascii="Arial" w:hAnsi="Arial" w:cs="Arial"/>
          <w:i/>
          <w:iCs/>
        </w:rPr>
        <w:t> Digital Healthcare, Digital Transformation and Citizen Empowerment in Asia-Pacific</w:t>
      </w:r>
      <w:r w:rsidRPr="002A2101">
        <w:rPr>
          <w:rFonts w:ascii="Arial" w:hAnsi="Arial" w:cs="Arial"/>
          <w:i/>
          <w:iCs/>
        </w:rPr>
        <w:t xml:space="preserve"> </w:t>
      </w:r>
      <w:r w:rsidRPr="002A2101">
        <w:rPr>
          <w:rFonts w:ascii="Arial" w:hAnsi="Arial" w:cs="Arial"/>
          <w:i/>
          <w:iCs/>
        </w:rPr>
        <w:t>and Europe for a Healthier Society</w:t>
      </w:r>
      <w:r w:rsidRPr="00BC199C">
        <w:rPr>
          <w:rFonts w:ascii="Arial" w:hAnsi="Arial" w:cs="Arial"/>
        </w:rPr>
        <w:t> (pp. 593-616). Academic Press.</w:t>
      </w:r>
    </w:p>
    <w:p w14:paraId="4A0BEFAB" w14:textId="70B0726F" w:rsidR="00D82E21" w:rsidRDefault="00501B55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Gellert, G.A., </w:t>
      </w:r>
      <w:proofErr w:type="spellStart"/>
      <w:r w:rsidRPr="00BC199C">
        <w:rPr>
          <w:rFonts w:ascii="Arial" w:hAnsi="Arial" w:cs="Arial"/>
        </w:rPr>
        <w:t>Rasławska</w:t>
      </w:r>
      <w:proofErr w:type="spellEnd"/>
      <w:r w:rsidRPr="00BC199C">
        <w:rPr>
          <w:rFonts w:ascii="Arial" w:hAnsi="Arial" w:cs="Arial"/>
        </w:rPr>
        <w:t xml:space="preserve">-Socha, J., </w:t>
      </w:r>
      <w:proofErr w:type="spellStart"/>
      <w:r w:rsidRPr="00BC199C">
        <w:rPr>
          <w:rFonts w:ascii="Arial" w:hAnsi="Arial" w:cs="Arial"/>
        </w:rPr>
        <w:t>Marcjasz</w:t>
      </w:r>
      <w:proofErr w:type="spellEnd"/>
      <w:r w:rsidRPr="00BC199C">
        <w:rPr>
          <w:rFonts w:ascii="Arial" w:hAnsi="Arial" w:cs="Arial"/>
        </w:rPr>
        <w:t xml:space="preserve">, N., Price, T., Heyduk, A., </w:t>
      </w:r>
      <w:proofErr w:type="spellStart"/>
      <w:r w:rsidRPr="00BC199C">
        <w:rPr>
          <w:rFonts w:ascii="Arial" w:hAnsi="Arial" w:cs="Arial"/>
        </w:rPr>
        <w:t>Mlodawska</w:t>
      </w:r>
      <w:proofErr w:type="spellEnd"/>
      <w:r w:rsidRPr="00BC199C">
        <w:rPr>
          <w:rFonts w:ascii="Arial" w:hAnsi="Arial" w:cs="Arial"/>
        </w:rPr>
        <w:t>, A.,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Kuszczyński, K., J</w:t>
      </w:r>
      <w:proofErr w:type="spellStart"/>
      <w:r w:rsidRPr="00BC199C">
        <w:rPr>
          <w:rFonts w:ascii="Arial" w:hAnsi="Arial" w:cs="Arial"/>
        </w:rPr>
        <w:t>ędruch</w:t>
      </w:r>
      <w:proofErr w:type="spellEnd"/>
      <w:r w:rsidRPr="00BC199C">
        <w:rPr>
          <w:rFonts w:ascii="Arial" w:hAnsi="Arial" w:cs="Arial"/>
        </w:rPr>
        <w:t xml:space="preserve">, A. and Orzechowski, P., (2023). </w:t>
      </w:r>
      <w:r w:rsidRPr="00BC199C">
        <w:rPr>
          <w:rFonts w:ascii="Arial" w:hAnsi="Arial" w:cs="Arial"/>
          <w:i/>
          <w:iCs/>
        </w:rPr>
        <w:t>The role of virtual triage in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  <w:i/>
          <w:iCs/>
        </w:rPr>
        <w:t>improving clinician experience and satisfaction</w:t>
      </w:r>
      <w:r w:rsidRPr="00BC199C">
        <w:rPr>
          <w:rFonts w:ascii="Arial" w:hAnsi="Arial" w:cs="Arial"/>
        </w:rPr>
        <w:t>: a narrative review. Telemedicine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reports, 4(1), pp.tmr-2023.</w:t>
      </w:r>
    </w:p>
    <w:p w14:paraId="58EF0A09" w14:textId="6DB289A3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Hladek, M.D., Reimer, T., Casey, J., </w:t>
      </w:r>
      <w:proofErr w:type="spellStart"/>
      <w:r w:rsidRPr="00BC199C">
        <w:rPr>
          <w:rFonts w:ascii="Arial" w:hAnsi="Arial" w:cs="Arial"/>
        </w:rPr>
        <w:t>Nkimbeng</w:t>
      </w:r>
      <w:proofErr w:type="spellEnd"/>
      <w:r w:rsidRPr="00BC199C">
        <w:rPr>
          <w:rFonts w:ascii="Arial" w:hAnsi="Arial" w:cs="Arial"/>
        </w:rPr>
        <w:t>, M., Peeler, A., Nelson, K.E., Taylor, J., Han,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H.R. and Szanton, S.L., (2025). </w:t>
      </w:r>
      <w:r w:rsidRPr="00BC199C">
        <w:rPr>
          <w:rFonts w:ascii="Arial" w:hAnsi="Arial" w:cs="Arial"/>
          <w:i/>
          <w:iCs/>
        </w:rPr>
        <w:t>Measuring self-efficacy in US older adults with chronic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  <w:i/>
          <w:iCs/>
        </w:rPr>
        <w:t>disease: a systematic review.</w:t>
      </w:r>
      <w:r w:rsidRPr="00BC199C">
        <w:rPr>
          <w:rFonts w:ascii="Arial" w:hAnsi="Arial" w:cs="Arial"/>
        </w:rPr>
        <w:t> </w:t>
      </w:r>
      <w:r w:rsidRPr="00BC199C">
        <w:rPr>
          <w:rFonts w:ascii="Arial" w:hAnsi="Arial" w:cs="Arial"/>
        </w:rPr>
        <w:t>Ageing</w:t>
      </w:r>
      <w:r w:rsidRPr="00BC199C">
        <w:rPr>
          <w:rFonts w:ascii="Arial" w:hAnsi="Arial" w:cs="Arial"/>
        </w:rPr>
        <w:t xml:space="preserve"> &amp;amp; Mental Health, pp.1-10.</w:t>
      </w:r>
    </w:p>
    <w:p w14:paraId="7A7AD051" w14:textId="6DD58B8D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proofErr w:type="spellStart"/>
      <w:r w:rsidRPr="00BC199C">
        <w:rPr>
          <w:rFonts w:ascii="Arial" w:hAnsi="Arial" w:cs="Arial"/>
        </w:rPr>
        <w:t>Jafleh</w:t>
      </w:r>
      <w:proofErr w:type="spellEnd"/>
      <w:r w:rsidRPr="00BC199C">
        <w:rPr>
          <w:rFonts w:ascii="Arial" w:hAnsi="Arial" w:cs="Arial"/>
        </w:rPr>
        <w:t xml:space="preserve">, E.A., </w:t>
      </w:r>
      <w:proofErr w:type="spellStart"/>
      <w:r w:rsidRPr="00BC199C">
        <w:rPr>
          <w:rFonts w:ascii="Arial" w:hAnsi="Arial" w:cs="Arial"/>
        </w:rPr>
        <w:t>Alnaqbi</w:t>
      </w:r>
      <w:proofErr w:type="spellEnd"/>
      <w:r w:rsidRPr="00BC199C">
        <w:rPr>
          <w:rFonts w:ascii="Arial" w:hAnsi="Arial" w:cs="Arial"/>
        </w:rPr>
        <w:t xml:space="preserve">, F.A., </w:t>
      </w:r>
      <w:proofErr w:type="spellStart"/>
      <w:r w:rsidRPr="00BC199C">
        <w:rPr>
          <w:rFonts w:ascii="Arial" w:hAnsi="Arial" w:cs="Arial"/>
        </w:rPr>
        <w:t>Almaeeni</w:t>
      </w:r>
      <w:proofErr w:type="spellEnd"/>
      <w:r w:rsidRPr="00BC199C">
        <w:rPr>
          <w:rFonts w:ascii="Arial" w:hAnsi="Arial" w:cs="Arial"/>
        </w:rPr>
        <w:t xml:space="preserve">, H.A., Faqeeh, S., </w:t>
      </w:r>
      <w:proofErr w:type="spellStart"/>
      <w:r w:rsidRPr="00BC199C">
        <w:rPr>
          <w:rFonts w:ascii="Arial" w:hAnsi="Arial" w:cs="Arial"/>
        </w:rPr>
        <w:t>Alzaabi</w:t>
      </w:r>
      <w:proofErr w:type="spellEnd"/>
      <w:r w:rsidRPr="00BC199C">
        <w:rPr>
          <w:rFonts w:ascii="Arial" w:hAnsi="Arial" w:cs="Arial"/>
        </w:rPr>
        <w:t xml:space="preserve">, M.A., Al Zaman, K., </w:t>
      </w:r>
      <w:proofErr w:type="spellStart"/>
      <w:r w:rsidRPr="00BC199C">
        <w:rPr>
          <w:rFonts w:ascii="Arial" w:hAnsi="Arial" w:cs="Arial"/>
        </w:rPr>
        <w:t>Alnaqbi</w:t>
      </w:r>
      <w:proofErr w:type="spellEnd"/>
      <w:r w:rsidRPr="00BC199C">
        <w:rPr>
          <w:rFonts w:ascii="Arial" w:hAnsi="Arial" w:cs="Arial"/>
        </w:rPr>
        <w:t>,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F., </w:t>
      </w:r>
      <w:proofErr w:type="spellStart"/>
      <w:r w:rsidRPr="00BC199C">
        <w:rPr>
          <w:rFonts w:ascii="Arial" w:hAnsi="Arial" w:cs="Arial"/>
        </w:rPr>
        <w:t>Almaeeni</w:t>
      </w:r>
      <w:proofErr w:type="spellEnd"/>
      <w:r w:rsidRPr="00BC199C">
        <w:rPr>
          <w:rFonts w:ascii="Arial" w:hAnsi="Arial" w:cs="Arial"/>
        </w:rPr>
        <w:t xml:space="preserve">, H. and </w:t>
      </w:r>
      <w:proofErr w:type="spellStart"/>
      <w:r w:rsidRPr="00BC199C">
        <w:rPr>
          <w:rFonts w:ascii="Arial" w:hAnsi="Arial" w:cs="Arial"/>
        </w:rPr>
        <w:t>Alzaabi</w:t>
      </w:r>
      <w:proofErr w:type="spellEnd"/>
      <w:r w:rsidRPr="00BC199C">
        <w:rPr>
          <w:rFonts w:ascii="Arial" w:hAnsi="Arial" w:cs="Arial"/>
        </w:rPr>
        <w:t xml:space="preserve">, M., (2024). </w:t>
      </w:r>
      <w:r w:rsidRPr="00BC199C">
        <w:rPr>
          <w:rFonts w:ascii="Arial" w:hAnsi="Arial" w:cs="Arial"/>
          <w:i/>
          <w:iCs/>
        </w:rPr>
        <w:t>The role of wearable devices in chronic disease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  <w:i/>
          <w:iCs/>
        </w:rPr>
        <w:t>monitoring and patient care: a comprehensive review.</w:t>
      </w:r>
      <w:r w:rsidRPr="00BC199C">
        <w:rPr>
          <w:rFonts w:ascii="Arial" w:hAnsi="Arial" w:cs="Arial"/>
        </w:rPr>
        <w:t> Cureus, 16(9).</w:t>
      </w:r>
    </w:p>
    <w:p w14:paraId="310660CF" w14:textId="00A67AA3" w:rsidR="00501B55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lastRenderedPageBreak/>
        <w:t xml:space="preserve">Kang, Y., </w:t>
      </w:r>
      <w:proofErr w:type="spellStart"/>
      <w:r w:rsidRPr="00BC199C">
        <w:rPr>
          <w:rFonts w:ascii="Arial" w:hAnsi="Arial" w:cs="Arial"/>
        </w:rPr>
        <w:t>Trewern</w:t>
      </w:r>
      <w:proofErr w:type="spellEnd"/>
      <w:r w:rsidRPr="00BC199C">
        <w:rPr>
          <w:rFonts w:ascii="Arial" w:hAnsi="Arial" w:cs="Arial"/>
        </w:rPr>
        <w:t xml:space="preserve">, L., Jackman, J., Irani, A. and McCartney, D., (2024). </w:t>
      </w:r>
      <w:r w:rsidRPr="00BC199C">
        <w:rPr>
          <w:rFonts w:ascii="Arial" w:hAnsi="Arial" w:cs="Arial"/>
          <w:i/>
          <w:iCs/>
        </w:rPr>
        <w:t>Chronic pain: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supported self-management</w:t>
      </w:r>
      <w:r w:rsidRPr="00BC199C">
        <w:rPr>
          <w:rFonts w:ascii="Arial" w:hAnsi="Arial" w:cs="Arial"/>
        </w:rPr>
        <w:t>. </w:t>
      </w:r>
      <w:proofErr w:type="spellStart"/>
      <w:r w:rsidRPr="00BC199C">
        <w:rPr>
          <w:rFonts w:ascii="Arial" w:hAnsi="Arial" w:cs="Arial"/>
        </w:rPr>
        <w:t>bmj</w:t>
      </w:r>
      <w:proofErr w:type="spellEnd"/>
      <w:r w:rsidRPr="00BC199C">
        <w:rPr>
          <w:rFonts w:ascii="Arial" w:hAnsi="Arial" w:cs="Arial"/>
        </w:rPr>
        <w:t>, 384.</w:t>
      </w:r>
    </w:p>
    <w:p w14:paraId="50361197" w14:textId="4432F2C1" w:rsidR="00501B55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t xml:space="preserve">Kebede, A.S., Ozolins, L.L., Holst, H. and Galvin, K., (2022). </w:t>
      </w:r>
      <w:r w:rsidRPr="00BC199C">
        <w:rPr>
          <w:rFonts w:ascii="Arial" w:hAnsi="Arial" w:cs="Arial"/>
          <w:i/>
          <w:iCs/>
        </w:rPr>
        <w:t>Digital engagement of older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adults</w:t>
      </w:r>
      <w:r w:rsidRPr="00BC199C">
        <w:rPr>
          <w:rFonts w:ascii="Arial" w:hAnsi="Arial" w:cs="Arial"/>
        </w:rPr>
        <w:t>: scoping review. Journal of Medical Internet Research, 24(12), p. e40192.</w:t>
      </w:r>
    </w:p>
    <w:p w14:paraId="28BAF69D" w14:textId="23FA656A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>Kerr, G., Greenfield, G., Hayhoe, B., Gaughran, F., Halvorsrud, K., da Costa, M.P., Rehill, N.,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Raine, R., Majeed, A., Costelloe, C. and Neves, A.L., (2023). </w:t>
      </w:r>
      <w:r w:rsidRPr="00BC199C">
        <w:rPr>
          <w:rFonts w:ascii="Arial" w:hAnsi="Arial" w:cs="Arial"/>
          <w:i/>
          <w:iCs/>
        </w:rPr>
        <w:t>Attendance at remote</w:t>
      </w:r>
      <w:r w:rsidR="00D82E21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  <w:i/>
          <w:iCs/>
        </w:rPr>
        <w:t>versus face-to-face outpatient appointments in an NHS Trust</w:t>
      </w:r>
      <w:r w:rsidRPr="00BC199C">
        <w:rPr>
          <w:rFonts w:ascii="Arial" w:hAnsi="Arial" w:cs="Arial"/>
        </w:rPr>
        <w:t>. </w:t>
      </w:r>
      <w:proofErr w:type="spellStart"/>
      <w:r w:rsidRPr="00BC199C">
        <w:rPr>
          <w:rFonts w:ascii="Arial" w:hAnsi="Arial" w:cs="Arial"/>
        </w:rPr>
        <w:t>medRxiv</w:t>
      </w:r>
      <w:proofErr w:type="spellEnd"/>
      <w:r w:rsidRPr="00BC199C">
        <w:rPr>
          <w:rFonts w:ascii="Arial" w:hAnsi="Arial" w:cs="Arial"/>
        </w:rPr>
        <w:t>, pp.2023-09.</w:t>
      </w:r>
    </w:p>
    <w:p w14:paraId="7BA91E9C" w14:textId="6DA64E8A" w:rsidR="00501B55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proofErr w:type="spellStart"/>
      <w:r w:rsidRPr="00BC199C">
        <w:rPr>
          <w:rFonts w:ascii="Arial" w:hAnsi="Arial" w:cs="Arial"/>
        </w:rPr>
        <w:t>Motorga</w:t>
      </w:r>
      <w:proofErr w:type="spellEnd"/>
      <w:r w:rsidRPr="00BC199C">
        <w:rPr>
          <w:rFonts w:ascii="Arial" w:hAnsi="Arial" w:cs="Arial"/>
        </w:rPr>
        <w:t xml:space="preserve">, M.E., (2024). </w:t>
      </w:r>
      <w:r w:rsidRPr="00BC199C">
        <w:rPr>
          <w:rFonts w:ascii="Arial" w:hAnsi="Arial" w:cs="Arial"/>
          <w:i/>
          <w:iCs/>
        </w:rPr>
        <w:t xml:space="preserve">Bridging </w:t>
      </w:r>
      <w:r w:rsidRPr="00BC199C">
        <w:rPr>
          <w:rFonts w:ascii="Arial" w:hAnsi="Arial" w:cs="Arial"/>
          <w:i/>
          <w:iCs/>
        </w:rPr>
        <w:t>marginalisation</w:t>
      </w:r>
      <w:r w:rsidRPr="00BC199C">
        <w:rPr>
          <w:rFonts w:ascii="Arial" w:hAnsi="Arial" w:cs="Arial"/>
          <w:i/>
          <w:iCs/>
        </w:rPr>
        <w:t>: the political imperative of inclusive digital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futures in elderly empowerment. </w:t>
      </w:r>
      <w:r w:rsidRPr="00BC199C">
        <w:rPr>
          <w:rFonts w:ascii="Arial" w:hAnsi="Arial" w:cs="Arial"/>
        </w:rPr>
        <w:t>Polis. Journal of Political Science, 12(2 (44)), pp.149-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</w:rPr>
        <w:t>165.</w:t>
      </w:r>
    </w:p>
    <w:p w14:paraId="08A2E915" w14:textId="7B6E1C43" w:rsidR="009779BD" w:rsidRPr="00BC199C" w:rsidRDefault="009779BD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NHS. (2019). </w:t>
      </w:r>
      <w:r w:rsidRPr="00BC199C">
        <w:rPr>
          <w:rFonts w:ascii="Arial" w:hAnsi="Arial" w:cs="Arial"/>
          <w:i/>
          <w:iCs/>
        </w:rPr>
        <w:t xml:space="preserve">NHS </w:t>
      </w:r>
      <w:r w:rsidRPr="00BC199C">
        <w:rPr>
          <w:rFonts w:ascii="Arial" w:hAnsi="Arial" w:cs="Arial"/>
          <w:i/>
          <w:iCs/>
        </w:rPr>
        <w:t>Choices</w:t>
      </w:r>
      <w:r w:rsidRPr="00BC199C">
        <w:rPr>
          <w:rFonts w:ascii="Arial" w:hAnsi="Arial" w:cs="Arial"/>
        </w:rPr>
        <w:t>.</w:t>
      </w:r>
      <w:r w:rsidRPr="00BC199C">
        <w:rPr>
          <w:rFonts w:ascii="Arial" w:hAnsi="Arial" w:cs="Arial"/>
        </w:rPr>
        <w:t xml:space="preserve"> Available at:</w:t>
      </w:r>
      <w:r w:rsidRPr="00BC199C">
        <w:rPr>
          <w:rFonts w:ascii="Arial" w:hAnsi="Arial" w:cs="Arial"/>
        </w:rPr>
        <w:t xml:space="preserve"> </w:t>
      </w:r>
      <w:hyperlink r:id="rId12" w:history="1">
        <w:r w:rsidRPr="00BC199C">
          <w:rPr>
            <w:rStyle w:val="Hyperlink"/>
            <w:rFonts w:ascii="Arial" w:hAnsi="Arial" w:cs="Arial"/>
          </w:rPr>
          <w:t>https://www.longtermpl</w:t>
        </w:r>
        <w:r w:rsidRPr="00BC199C">
          <w:rPr>
            <w:rStyle w:val="Hyperlink"/>
            <w:rFonts w:ascii="Arial" w:hAnsi="Arial" w:cs="Arial"/>
          </w:rPr>
          <w:t>a</w:t>
        </w:r>
        <w:r w:rsidRPr="00BC199C">
          <w:rPr>
            <w:rStyle w:val="Hyperlink"/>
            <w:rFonts w:ascii="Arial" w:hAnsi="Arial" w:cs="Arial"/>
          </w:rPr>
          <w:t>n.nhs.uk/</w:t>
        </w:r>
      </w:hyperlink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(Accessed:</w:t>
      </w:r>
      <w:r w:rsidR="00FD521F">
        <w:rPr>
          <w:rFonts w:ascii="Arial" w:hAnsi="Arial" w:cs="Arial"/>
        </w:rPr>
        <w:t xml:space="preserve"> 10</w:t>
      </w:r>
      <w:r w:rsidR="00FD521F" w:rsidRPr="00FD521F">
        <w:rPr>
          <w:rFonts w:ascii="Arial" w:hAnsi="Arial" w:cs="Arial"/>
          <w:vertAlign w:val="superscript"/>
        </w:rPr>
        <w:t>th</w:t>
      </w:r>
      <w:r w:rsidR="00FD521F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 xml:space="preserve"> February 2026)</w:t>
      </w:r>
      <w:r w:rsidRPr="00BC199C">
        <w:rPr>
          <w:rFonts w:ascii="Arial" w:hAnsi="Arial" w:cs="Arial"/>
        </w:rPr>
        <w:t>.</w:t>
      </w:r>
    </w:p>
    <w:p w14:paraId="5A8A7111" w14:textId="5E04118B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proofErr w:type="spellStart"/>
      <w:r w:rsidRPr="00BC199C">
        <w:rPr>
          <w:rFonts w:ascii="Arial" w:hAnsi="Arial" w:cs="Arial"/>
        </w:rPr>
        <w:t>Nivestam</w:t>
      </w:r>
      <w:proofErr w:type="spellEnd"/>
      <w:r w:rsidRPr="00BC199C">
        <w:rPr>
          <w:rFonts w:ascii="Arial" w:hAnsi="Arial" w:cs="Arial"/>
        </w:rPr>
        <w:t xml:space="preserve">, A., Edfors, E., Hedin, G., Haak, M. and Westergren, A., (2026). </w:t>
      </w:r>
      <w:r w:rsidRPr="00BC199C">
        <w:rPr>
          <w:rFonts w:ascii="Arial" w:hAnsi="Arial" w:cs="Arial"/>
          <w:i/>
          <w:iCs/>
        </w:rPr>
        <w:t>Applying the WHO&amp;#39;s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Framework for Age-friendly Environments</w:t>
      </w:r>
      <w:r w:rsidRPr="00BC199C">
        <w:rPr>
          <w:rFonts w:ascii="Arial" w:hAnsi="Arial" w:cs="Arial"/>
        </w:rPr>
        <w:t>: Older Adults&amp;#39; Perspective in a Rural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Setting. The Gerontologist, p. gnag015.</w:t>
      </w:r>
    </w:p>
    <w:p w14:paraId="082E033C" w14:textId="5BE5B675" w:rsidR="00BC199C" w:rsidRPr="00BC199C" w:rsidRDefault="00BC199C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Nunes-Zlotkowski, K.F., Shepherd, H.L., Beatty, L., Butow, P. and Shaw, J.M., (2024). </w:t>
      </w:r>
      <w:r w:rsidRPr="00BC199C">
        <w:rPr>
          <w:rFonts w:ascii="Arial" w:hAnsi="Arial" w:cs="Arial"/>
          <w:i/>
          <w:iCs/>
        </w:rPr>
        <w:t>Blended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psychological therapy for the treatment of psychological disorders in adult patients: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systematic review and meta-analysis. Interactive journal of medical research, 13(1), p.e49660.</w:t>
      </w:r>
    </w:p>
    <w:p w14:paraId="54E06701" w14:textId="791BAA90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Raja, M., Uhrenfeldt, L., Galvin, K.T. and </w:t>
      </w:r>
      <w:proofErr w:type="spellStart"/>
      <w:r w:rsidRPr="00BC199C">
        <w:rPr>
          <w:rFonts w:ascii="Arial" w:hAnsi="Arial" w:cs="Arial"/>
        </w:rPr>
        <w:t>Kymre</w:t>
      </w:r>
      <w:proofErr w:type="spellEnd"/>
      <w:r w:rsidRPr="00BC199C">
        <w:rPr>
          <w:rFonts w:ascii="Arial" w:hAnsi="Arial" w:cs="Arial"/>
        </w:rPr>
        <w:t xml:space="preserve">, I.G., (2022). </w:t>
      </w:r>
      <w:r w:rsidRPr="00BC199C">
        <w:rPr>
          <w:rFonts w:ascii="Arial" w:hAnsi="Arial" w:cs="Arial"/>
          <w:i/>
          <w:iCs/>
        </w:rPr>
        <w:t>Older adults’ sense of dignity in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digitally led healthcare. Nursing ethics</w:t>
      </w:r>
      <w:r w:rsidRPr="00BC199C">
        <w:rPr>
          <w:rFonts w:ascii="Arial" w:hAnsi="Arial" w:cs="Arial"/>
        </w:rPr>
        <w:t>, 29(6), pp.1518-1529.</w:t>
      </w:r>
    </w:p>
    <w:p w14:paraId="6EEFD9A9" w14:textId="02BCF7F1" w:rsidR="00501B55" w:rsidRPr="003D2720" w:rsidRDefault="00501B55" w:rsidP="00BC199C">
      <w:pPr>
        <w:spacing w:line="360" w:lineRule="auto"/>
        <w:jc w:val="both"/>
        <w:rPr>
          <w:rFonts w:ascii="Arial" w:hAnsi="Arial" w:cs="Arial"/>
        </w:rPr>
      </w:pPr>
      <w:r w:rsidRPr="00BC199C">
        <w:rPr>
          <w:rFonts w:ascii="Arial" w:hAnsi="Arial" w:cs="Arial"/>
        </w:rPr>
        <w:t xml:space="preserve">Slots, L., </w:t>
      </w:r>
      <w:proofErr w:type="spellStart"/>
      <w:r w:rsidRPr="00BC199C">
        <w:rPr>
          <w:rFonts w:ascii="Arial" w:hAnsi="Arial" w:cs="Arial"/>
        </w:rPr>
        <w:t>Patijn</w:t>
      </w:r>
      <w:proofErr w:type="spellEnd"/>
      <w:r w:rsidRPr="00BC199C">
        <w:rPr>
          <w:rFonts w:ascii="Arial" w:hAnsi="Arial" w:cs="Arial"/>
        </w:rPr>
        <w:t xml:space="preserve">, O., </w:t>
      </w:r>
      <w:proofErr w:type="spellStart"/>
      <w:r w:rsidRPr="00BC199C">
        <w:rPr>
          <w:rFonts w:ascii="Arial" w:hAnsi="Arial" w:cs="Arial"/>
        </w:rPr>
        <w:t>Molder</w:t>
      </w:r>
      <w:proofErr w:type="spellEnd"/>
      <w:r w:rsidRPr="00BC199C">
        <w:rPr>
          <w:rFonts w:ascii="Arial" w:hAnsi="Arial" w:cs="Arial"/>
        </w:rPr>
        <w:t xml:space="preserve">, H.T., </w:t>
      </w:r>
      <w:proofErr w:type="spellStart"/>
      <w:r w:rsidRPr="00BC199C">
        <w:rPr>
          <w:rFonts w:ascii="Arial" w:hAnsi="Arial" w:cs="Arial"/>
        </w:rPr>
        <w:t>Oosterkamp-Swajcer</w:t>
      </w:r>
      <w:proofErr w:type="spellEnd"/>
      <w:r w:rsidRPr="00BC199C">
        <w:rPr>
          <w:rFonts w:ascii="Arial" w:hAnsi="Arial" w:cs="Arial"/>
        </w:rPr>
        <w:t xml:space="preserve">, E., Ouden, M.D., Ket, J. and </w:t>
      </w:r>
      <w:proofErr w:type="spellStart"/>
      <w:r w:rsidRPr="00BC199C">
        <w:rPr>
          <w:rFonts w:ascii="Arial" w:hAnsi="Arial" w:cs="Arial"/>
        </w:rPr>
        <w:t>Ludden,G</w:t>
      </w:r>
      <w:proofErr w:type="spellEnd"/>
      <w:r w:rsidRPr="00BC199C">
        <w:rPr>
          <w:rFonts w:ascii="Arial" w:hAnsi="Arial" w:cs="Arial"/>
        </w:rPr>
        <w:t xml:space="preserve">., (2026). </w:t>
      </w:r>
      <w:r w:rsidRPr="00BC199C">
        <w:rPr>
          <w:rFonts w:ascii="Arial" w:hAnsi="Arial" w:cs="Arial"/>
          <w:i/>
          <w:iCs/>
        </w:rPr>
        <w:t>Self</w:t>
      </w:r>
      <w:r w:rsidRPr="00BC199C">
        <w:rPr>
          <w:rFonts w:ascii="Cambria Math" w:hAnsi="Cambria Math" w:cs="Cambria Math"/>
          <w:i/>
          <w:iCs/>
        </w:rPr>
        <w:t>‐</w:t>
      </w:r>
      <w:r w:rsidRPr="00BC199C">
        <w:rPr>
          <w:rFonts w:ascii="Arial" w:hAnsi="Arial" w:cs="Arial"/>
          <w:i/>
          <w:iCs/>
        </w:rPr>
        <w:t>Management in Home Care from the Perspective of Healthcare</w:t>
      </w:r>
      <w:r w:rsidR="003D2720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Professionals and Older Adults: A Scoping</w:t>
      </w:r>
      <w:r w:rsidRPr="00BC199C">
        <w:rPr>
          <w:rFonts w:ascii="Arial" w:hAnsi="Arial" w:cs="Arial"/>
        </w:rPr>
        <w:t xml:space="preserve"> Review on Facilitators and Barriers. Health &amp;amp;</w:t>
      </w:r>
      <w:r w:rsidRPr="00BC199C">
        <w:rPr>
          <w:rFonts w:ascii="Arial" w:hAnsi="Arial" w:cs="Arial"/>
        </w:rPr>
        <w:t xml:space="preserve"> </w:t>
      </w:r>
      <w:r w:rsidRPr="00BC199C">
        <w:rPr>
          <w:rFonts w:ascii="Arial" w:hAnsi="Arial" w:cs="Arial"/>
        </w:rPr>
        <w:t>Social Care in the Community, 2026(1), p.5312403.</w:t>
      </w:r>
    </w:p>
    <w:p w14:paraId="171A8C6E" w14:textId="6007FD38" w:rsidR="00501B55" w:rsidRPr="00BC199C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t xml:space="preserve">Smith, L., Simpson, G., Holt, S. and Dambha-Miller, H., (2025). </w:t>
      </w:r>
      <w:r w:rsidRPr="00BC199C">
        <w:rPr>
          <w:rFonts w:ascii="Arial" w:hAnsi="Arial" w:cs="Arial"/>
          <w:i/>
          <w:iCs/>
        </w:rPr>
        <w:t>Digital applications to support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self-management of multimorbidity</w:t>
      </w:r>
      <w:r w:rsidRPr="00BC199C">
        <w:rPr>
          <w:rFonts w:ascii="Arial" w:hAnsi="Arial" w:cs="Arial"/>
        </w:rPr>
        <w:t>: a scoping review. International Journal of Medical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</w:rPr>
        <w:t>Informatics, 202, p.105988.</w:t>
      </w:r>
    </w:p>
    <w:p w14:paraId="29CD2418" w14:textId="30F3B17E" w:rsidR="00501B55" w:rsidRPr="00BC199C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t xml:space="preserve">Sota, T., Jackson, T., Yang, E. and Lau, A.Y., (2025). </w:t>
      </w:r>
      <w:r w:rsidRPr="00BC199C">
        <w:rPr>
          <w:rFonts w:ascii="Arial" w:hAnsi="Arial" w:cs="Arial"/>
          <w:i/>
          <w:iCs/>
        </w:rPr>
        <w:t>Communication challenges experienced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by clinicians and patients during teleconsultation</w:t>
      </w:r>
      <w:r w:rsidRPr="00BC199C">
        <w:rPr>
          <w:rFonts w:ascii="Arial" w:hAnsi="Arial" w:cs="Arial"/>
        </w:rPr>
        <w:t>: a scoping review. Applied Clinical</w:t>
      </w:r>
      <w:r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</w:rPr>
        <w:t>Informatics, 16(01), pp.056-066.</w:t>
      </w:r>
    </w:p>
    <w:p w14:paraId="301374AA" w14:textId="122D35F6" w:rsidR="00501B55" w:rsidRPr="00BC199C" w:rsidRDefault="00501B55" w:rsidP="00BC199C">
      <w:pPr>
        <w:spacing w:line="360" w:lineRule="auto"/>
        <w:jc w:val="both"/>
        <w:rPr>
          <w:rFonts w:ascii="Arial" w:hAnsi="Arial" w:cs="Arial"/>
        </w:rPr>
      </w:pPr>
      <w:proofErr w:type="spellStart"/>
      <w:r w:rsidRPr="00BC199C">
        <w:rPr>
          <w:rFonts w:ascii="Arial" w:hAnsi="Arial" w:cs="Arial"/>
        </w:rPr>
        <w:t>Sultanow</w:t>
      </w:r>
      <w:proofErr w:type="spellEnd"/>
      <w:r w:rsidRPr="00BC199C">
        <w:rPr>
          <w:rFonts w:ascii="Arial" w:hAnsi="Arial" w:cs="Arial"/>
        </w:rPr>
        <w:t xml:space="preserve">, E., Grum, M. and Black, M., (2026). </w:t>
      </w:r>
      <w:r w:rsidRPr="00BC199C">
        <w:rPr>
          <w:rFonts w:ascii="Arial" w:hAnsi="Arial" w:cs="Arial"/>
          <w:i/>
          <w:iCs/>
        </w:rPr>
        <w:t>Healthcare: Challenges, Innovations, and Ethical</w:t>
      </w:r>
      <w:r w:rsidR="009779BD"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Considerations. In AI for Climate Action and Sustainable Development: People over</w:t>
      </w:r>
      <w:r w:rsidR="009779BD" w:rsidRPr="00BC199C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Pixels, Planet over Profit</w:t>
      </w:r>
      <w:r w:rsidRPr="00BC199C">
        <w:rPr>
          <w:rFonts w:ascii="Arial" w:hAnsi="Arial" w:cs="Arial"/>
        </w:rPr>
        <w:t xml:space="preserve"> (pp. 105-126). Berkeley, CA: </w:t>
      </w:r>
      <w:proofErr w:type="spellStart"/>
      <w:r w:rsidRPr="00BC199C">
        <w:rPr>
          <w:rFonts w:ascii="Arial" w:hAnsi="Arial" w:cs="Arial"/>
        </w:rPr>
        <w:t>Apress</w:t>
      </w:r>
      <w:proofErr w:type="spellEnd"/>
      <w:r w:rsidRPr="00BC199C">
        <w:rPr>
          <w:rFonts w:ascii="Arial" w:hAnsi="Arial" w:cs="Arial"/>
        </w:rPr>
        <w:t>.</w:t>
      </w:r>
    </w:p>
    <w:p w14:paraId="2BB82BB2" w14:textId="5D2B5BD8" w:rsidR="00CD7672" w:rsidRPr="00D82E21" w:rsidRDefault="00501B55" w:rsidP="00BC199C">
      <w:pPr>
        <w:spacing w:line="360" w:lineRule="auto"/>
        <w:jc w:val="both"/>
        <w:rPr>
          <w:rFonts w:ascii="Arial" w:hAnsi="Arial" w:cs="Arial"/>
          <w:i/>
          <w:iCs/>
        </w:rPr>
      </w:pPr>
      <w:r w:rsidRPr="00BC199C">
        <w:rPr>
          <w:rFonts w:ascii="Arial" w:hAnsi="Arial" w:cs="Arial"/>
        </w:rPr>
        <w:lastRenderedPageBreak/>
        <w:t xml:space="preserve">Tan, M.M.T., Wong, R.S.H., Goh, W.J.W.H. and Hilal, S., (2025). </w:t>
      </w:r>
      <w:r w:rsidRPr="00BC199C">
        <w:rPr>
          <w:rFonts w:ascii="Arial" w:hAnsi="Arial" w:cs="Arial"/>
          <w:i/>
          <w:iCs/>
        </w:rPr>
        <w:t>Facilitators and barriers for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  <w:i/>
          <w:iCs/>
        </w:rPr>
        <w:t>use of digital technology in chronic disease management</w:t>
      </w:r>
      <w:r w:rsidRPr="00BC199C">
        <w:rPr>
          <w:rFonts w:ascii="Arial" w:hAnsi="Arial" w:cs="Arial"/>
        </w:rPr>
        <w:t>. Scientific Reports, 15(1),</w:t>
      </w:r>
      <w:r w:rsidR="00D82E21">
        <w:rPr>
          <w:rFonts w:ascii="Arial" w:hAnsi="Arial" w:cs="Arial"/>
          <w:i/>
          <w:iCs/>
        </w:rPr>
        <w:t xml:space="preserve"> </w:t>
      </w:r>
      <w:r w:rsidRPr="00BC199C">
        <w:rPr>
          <w:rFonts w:ascii="Arial" w:hAnsi="Arial" w:cs="Arial"/>
        </w:rPr>
        <w:t>p.29267.</w:t>
      </w:r>
    </w:p>
    <w:sectPr w:rsidR="00CD7672" w:rsidRPr="00D82E21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0F7E96" w14:textId="77777777" w:rsidR="00FA3713" w:rsidRDefault="00FA3713" w:rsidP="009779BD">
      <w:pPr>
        <w:spacing w:after="0" w:line="240" w:lineRule="auto"/>
      </w:pPr>
      <w:r>
        <w:separator/>
      </w:r>
    </w:p>
  </w:endnote>
  <w:endnote w:type="continuationSeparator" w:id="0">
    <w:p w14:paraId="7624B3C3" w14:textId="77777777" w:rsidR="00FA3713" w:rsidRDefault="00FA3713" w:rsidP="009779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59254873"/>
      <w:docPartObj>
        <w:docPartGallery w:val="Page Numbers (Bottom of Page)"/>
        <w:docPartUnique/>
      </w:docPartObj>
    </w:sdtPr>
    <w:sdtContent>
      <w:p w14:paraId="70629A70" w14:textId="4EAB471A" w:rsidR="009779BD" w:rsidRDefault="009779B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D551BA2" w14:textId="77777777" w:rsidR="009779BD" w:rsidRDefault="009779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389DD6" w14:textId="77777777" w:rsidR="00FA3713" w:rsidRDefault="00FA3713" w:rsidP="009779BD">
      <w:pPr>
        <w:spacing w:after="0" w:line="240" w:lineRule="auto"/>
      </w:pPr>
      <w:r>
        <w:separator/>
      </w:r>
    </w:p>
  </w:footnote>
  <w:footnote w:type="continuationSeparator" w:id="0">
    <w:p w14:paraId="5C104D40" w14:textId="77777777" w:rsidR="00FA3713" w:rsidRDefault="00FA3713" w:rsidP="009779B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672"/>
    <w:rsid w:val="00094969"/>
    <w:rsid w:val="000F53F4"/>
    <w:rsid w:val="002A2101"/>
    <w:rsid w:val="002C4249"/>
    <w:rsid w:val="003C5B14"/>
    <w:rsid w:val="003D2720"/>
    <w:rsid w:val="004939AA"/>
    <w:rsid w:val="004C18A4"/>
    <w:rsid w:val="004C56A1"/>
    <w:rsid w:val="00501B55"/>
    <w:rsid w:val="00586595"/>
    <w:rsid w:val="00706907"/>
    <w:rsid w:val="00843804"/>
    <w:rsid w:val="009779BD"/>
    <w:rsid w:val="00A05A8C"/>
    <w:rsid w:val="00BC199C"/>
    <w:rsid w:val="00C87DBC"/>
    <w:rsid w:val="00CC25F6"/>
    <w:rsid w:val="00CD7672"/>
    <w:rsid w:val="00D82E21"/>
    <w:rsid w:val="00DC5B2D"/>
    <w:rsid w:val="00F465DE"/>
    <w:rsid w:val="00FA3713"/>
    <w:rsid w:val="00FC7694"/>
    <w:rsid w:val="00FD5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DD8C7"/>
  <w15:chartTrackingRefBased/>
  <w15:docId w15:val="{408F7CB1-387C-4BD9-B2C3-222A20576E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76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76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76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76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76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76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76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76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76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76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76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76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76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76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76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76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76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76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76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76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76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76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76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76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76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76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76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76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767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D76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779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79BD"/>
  </w:style>
  <w:style w:type="paragraph" w:styleId="Footer">
    <w:name w:val="footer"/>
    <w:basedOn w:val="Normal"/>
    <w:link w:val="FooterChar"/>
    <w:uiPriority w:val="99"/>
    <w:unhideWhenUsed/>
    <w:rsid w:val="009779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79BD"/>
  </w:style>
  <w:style w:type="character" w:styleId="Hyperlink">
    <w:name w:val="Hyperlink"/>
    <w:basedOn w:val="DefaultParagraphFont"/>
    <w:uiPriority w:val="99"/>
    <w:unhideWhenUsed/>
    <w:rsid w:val="009779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79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779B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ongtermplan.nhs.uk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geuk.org.uk/our-impact/programmes/digital-skills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13" ma:contentTypeDescription="Create a new document." ma:contentTypeScope="" ma:versionID="59bd2e260ac05fa5f0b6ba6e34755b2a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9cfc0b28d0ffd885fe423883581a0938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553886-187C-4B2A-861A-2FFC337EA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AD8CFB-7069-4D78-9165-49369C154D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A3B9CD-0F03-4C73-896E-8A9721BF96E9}">
  <ds:schemaRefs>
    <ds:schemaRef ds:uri="http://schemas.microsoft.com/office/2006/metadata/properties"/>
    <ds:schemaRef ds:uri="http://schemas.microsoft.com/office/infopath/2007/PartnerControls"/>
    <ds:schemaRef ds:uri="e9586b6e-d655-4ea8-9b46-aa323587a11f"/>
  </ds:schemaRefs>
</ds:datastoreItem>
</file>

<file path=customXml/itemProps4.xml><?xml version="1.0" encoding="utf-8"?>
<ds:datastoreItem xmlns:ds="http://schemas.openxmlformats.org/officeDocument/2006/customXml" ds:itemID="{CD2183E9-3741-472B-9A2C-514F4E39F1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1439</TotalTime>
  <Pages>4</Pages>
  <Words>820</Words>
  <Characters>4676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Naznin Mahmood (2215438)</dc:creator>
  <cp:keywords/>
  <dc:description/>
  <cp:lastModifiedBy>Naznin Mahmood (2215438)</cp:lastModifiedBy>
  <cp:revision>16</cp:revision>
  <dcterms:created xsi:type="dcterms:W3CDTF">2026-03-11T20:35:00Z</dcterms:created>
  <dcterms:modified xsi:type="dcterms:W3CDTF">2026-03-12T20:35:00Z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0c952bc6-c38b-4cea-b463-dade7410490f</vt:lpwstr>
  </property>
  <property fmtid="{D5CDD505-2E9C-101B-9397-08002B2CF9AE}" pid="3" name="ContentTypeId">
    <vt:lpwstr>0x010100F8BF9AC769AD6E4EA4D545CCC79C824F</vt:lpwstr>
  </property>
</Properties>
</file>