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A7D96B" w14:textId="7384B401" w:rsidR="00E51435" w:rsidRPr="00092B88" w:rsidRDefault="00092B88" w:rsidP="00586B54">
      <w:pPr>
        <w:spacing w:line="480" w:lineRule="auto"/>
        <w:jc w:val="both"/>
      </w:pPr>
      <w:r>
        <w:t xml:space="preserve">Source: </w:t>
      </w:r>
      <w:r w:rsidR="00FD446F" w:rsidRPr="00FD446F">
        <w:t xml:space="preserve">The Interesting Narrative of the Life of Olaudah Equiano, or Gustavus </w:t>
      </w:r>
      <w:proofErr w:type="spellStart"/>
      <w:r w:rsidR="00FD446F" w:rsidRPr="00FD446F">
        <w:t>Vassa</w:t>
      </w:r>
      <w:proofErr w:type="spellEnd"/>
      <w:r w:rsidR="00FD446F" w:rsidRPr="00FD446F">
        <w:t>, The African.</w:t>
      </w:r>
      <w:r w:rsidR="00C27112">
        <w:t xml:space="preserve"> Written by Himself.</w:t>
      </w:r>
    </w:p>
    <w:p w14:paraId="07F8E481" w14:textId="25746A42" w:rsidR="00575808" w:rsidRDefault="00F60533" w:rsidP="00575808">
      <w:pPr>
        <w:spacing w:line="480" w:lineRule="auto"/>
        <w:jc w:val="both"/>
      </w:pPr>
      <w:r>
        <w:t>Ol</w:t>
      </w:r>
      <w:r w:rsidR="0030520E">
        <w:t>audah Equiano</w:t>
      </w:r>
      <w:r w:rsidR="00055464">
        <w:t xml:space="preserve"> (c.1745-1797)</w:t>
      </w:r>
      <w:r w:rsidR="00AF516C">
        <w:t xml:space="preserve"> was a</w:t>
      </w:r>
      <w:r w:rsidR="004121EB">
        <w:t>n enslaved</w:t>
      </w:r>
      <w:r w:rsidR="00AF516C">
        <w:t xml:space="preserve"> </w:t>
      </w:r>
      <w:r w:rsidR="00602B8C">
        <w:t>African</w:t>
      </w:r>
      <w:r w:rsidR="004121EB">
        <w:t xml:space="preserve"> who endure</w:t>
      </w:r>
      <w:r w:rsidR="008E467E">
        <w:t>d the horrors and experience of slavery.</w:t>
      </w:r>
      <w:r w:rsidR="008E467E" w:rsidRPr="003475C6">
        <w:rPr>
          <w:rStyle w:val="FootnoteReference"/>
        </w:rPr>
        <w:footnoteReference w:id="1"/>
      </w:r>
      <w:r w:rsidR="008E467E">
        <w:t xml:space="preserve"> </w:t>
      </w:r>
      <w:r w:rsidR="004121EB">
        <w:t xml:space="preserve">Equiano was given a second </w:t>
      </w:r>
      <w:r w:rsidR="0087279A">
        <w:t>name</w:t>
      </w:r>
      <w:r w:rsidR="008E467E">
        <w:t xml:space="preserve">, Gustavus </w:t>
      </w:r>
      <w:proofErr w:type="spellStart"/>
      <w:r w:rsidR="008E467E">
        <w:t>Vassa</w:t>
      </w:r>
      <w:proofErr w:type="spellEnd"/>
      <w:r w:rsidR="008E467E">
        <w:t xml:space="preserve">, </w:t>
      </w:r>
      <w:r w:rsidR="004121EB">
        <w:t>by his master Lieutenant Michael Pascal</w:t>
      </w:r>
      <w:r w:rsidR="008E467E">
        <w:t>.</w:t>
      </w:r>
      <w:r w:rsidR="00865593" w:rsidRPr="003475C6">
        <w:rPr>
          <w:rStyle w:val="FootnoteReference"/>
        </w:rPr>
        <w:footnoteReference w:id="2"/>
      </w:r>
      <w:r w:rsidR="001F603F">
        <w:t xml:space="preserve"> </w:t>
      </w:r>
      <w:r w:rsidR="0068722B">
        <w:t>Giving slaves ironic names was ‘common practice’</w:t>
      </w:r>
      <w:r w:rsidR="007462F8">
        <w:t>,</w:t>
      </w:r>
      <w:r w:rsidR="0068722B">
        <w:t xml:space="preserve"> it</w:t>
      </w:r>
      <w:r w:rsidR="00E27B00">
        <w:t xml:space="preserve"> was a way</w:t>
      </w:r>
      <w:r w:rsidR="00C46DB7">
        <w:t xml:space="preserve"> to</w:t>
      </w:r>
      <w:r w:rsidR="0068722B">
        <w:t xml:space="preserve"> reaffirm</w:t>
      </w:r>
      <w:r w:rsidR="00C46DB7">
        <w:t xml:space="preserve"> </w:t>
      </w:r>
      <w:r w:rsidR="0068722B">
        <w:t>whiteness and underline</w:t>
      </w:r>
      <w:r w:rsidR="007462F8">
        <w:t>s</w:t>
      </w:r>
      <w:r w:rsidR="0068722B">
        <w:t xml:space="preserve"> the slave’s su</w:t>
      </w:r>
      <w:r w:rsidR="00E27B00">
        <w:t>bmission</w:t>
      </w:r>
      <w:r w:rsidR="007462F8">
        <w:t xml:space="preserve"> to their owner.</w:t>
      </w:r>
      <w:r w:rsidR="007462F8" w:rsidRPr="003475C6">
        <w:rPr>
          <w:rStyle w:val="FootnoteReference"/>
        </w:rPr>
        <w:footnoteReference w:id="3"/>
      </w:r>
      <w:r w:rsidR="007462F8">
        <w:t xml:space="preserve"> </w:t>
      </w:r>
      <w:r w:rsidR="008E467E">
        <w:t>Equiano was able to purchase his freedom and published his narrative for the first time in London 1789.</w:t>
      </w:r>
      <w:r w:rsidR="008E467E" w:rsidRPr="003475C6">
        <w:rPr>
          <w:rStyle w:val="FootnoteReference"/>
        </w:rPr>
        <w:footnoteReference w:id="4"/>
      </w:r>
      <w:r w:rsidR="008E467E">
        <w:t xml:space="preserve"> </w:t>
      </w:r>
      <w:r w:rsidR="008707EF">
        <w:t>Equ</w:t>
      </w:r>
      <w:r w:rsidR="00916A66">
        <w:t>iano’s narrative</w:t>
      </w:r>
      <w:r w:rsidR="003A68C3">
        <w:t xml:space="preserve"> bec</w:t>
      </w:r>
      <w:r w:rsidR="00CD6218">
        <w:t>ame</w:t>
      </w:r>
      <w:r w:rsidR="003A68C3">
        <w:t xml:space="preserve"> a valuable and </w:t>
      </w:r>
      <w:r w:rsidR="00055464">
        <w:t>significant</w:t>
      </w:r>
      <w:r w:rsidR="003A68C3">
        <w:t xml:space="preserve"> tool for the abolitionist movement</w:t>
      </w:r>
      <w:r w:rsidR="00E267DB">
        <w:t>, not just because of the</w:t>
      </w:r>
      <w:r w:rsidR="00536C38">
        <w:t xml:space="preserve"> insight to the</w:t>
      </w:r>
      <w:r w:rsidR="00E267DB">
        <w:t xml:space="preserve"> </w:t>
      </w:r>
      <w:r w:rsidR="00C12D11">
        <w:t>cruelt</w:t>
      </w:r>
      <w:r w:rsidR="00734277">
        <w:t>ies and</w:t>
      </w:r>
      <w:r w:rsidR="00E267DB">
        <w:t xml:space="preserve"> horro</w:t>
      </w:r>
      <w:r w:rsidR="00734277">
        <w:t>rs</w:t>
      </w:r>
      <w:r w:rsidR="00536C38">
        <w:t xml:space="preserve"> he endured</w:t>
      </w:r>
      <w:r w:rsidR="007B5933">
        <w:t xml:space="preserve"> but</w:t>
      </w:r>
      <w:r w:rsidR="003A68C3">
        <w:t xml:space="preserve"> </w:t>
      </w:r>
      <w:r w:rsidR="00C779F7">
        <w:t>also, because</w:t>
      </w:r>
      <w:r w:rsidR="003A68C3">
        <w:t xml:space="preserve"> it g</w:t>
      </w:r>
      <w:r w:rsidR="00A76025">
        <w:t>ives</w:t>
      </w:r>
      <w:r w:rsidR="003A68C3">
        <w:t xml:space="preserve"> a </w:t>
      </w:r>
      <w:r w:rsidR="001D24A4">
        <w:t>first-hand</w:t>
      </w:r>
      <w:r w:rsidR="003A68C3">
        <w:t xml:space="preserve"> account</w:t>
      </w:r>
      <w:r w:rsidR="002B071A">
        <w:t xml:space="preserve"> </w:t>
      </w:r>
      <w:r w:rsidR="00D478C7">
        <w:t xml:space="preserve">from </w:t>
      </w:r>
      <w:r w:rsidR="00CD6218">
        <w:t>Equiano, a</w:t>
      </w:r>
      <w:r w:rsidR="00D478C7">
        <w:t xml:space="preserve"> victim</w:t>
      </w:r>
      <w:r w:rsidR="00364F7E">
        <w:t xml:space="preserve"> </w:t>
      </w:r>
      <w:r w:rsidR="00CD6218">
        <w:t>of the slave trade</w:t>
      </w:r>
      <w:r w:rsidR="00364F7E">
        <w:t>.</w:t>
      </w:r>
      <w:r w:rsidR="00364F7E" w:rsidRPr="003475C6">
        <w:rPr>
          <w:rStyle w:val="FootnoteReference"/>
        </w:rPr>
        <w:footnoteReference w:id="5"/>
      </w:r>
      <w:r w:rsidR="008E467E">
        <w:t xml:space="preserve"> </w:t>
      </w:r>
      <w:r w:rsidR="00B84A8C">
        <w:t xml:space="preserve">The following analysis is </w:t>
      </w:r>
      <w:r w:rsidR="00055464">
        <w:t>based on</w:t>
      </w:r>
      <w:r w:rsidR="00B84A8C">
        <w:t xml:space="preserve"> the first two chapters of Equiano’s narrative. </w:t>
      </w:r>
      <w:r w:rsidR="0084131B">
        <w:t xml:space="preserve"> </w:t>
      </w:r>
    </w:p>
    <w:p w14:paraId="2DB6DC9D" w14:textId="1730EAE5" w:rsidR="00FE7C02" w:rsidRDefault="005A1587" w:rsidP="0025296A">
      <w:pPr>
        <w:spacing w:line="480" w:lineRule="auto"/>
        <w:ind w:firstLine="720"/>
        <w:jc w:val="both"/>
      </w:pPr>
      <w:r>
        <w:t>S</w:t>
      </w:r>
      <w:r w:rsidR="00EB3638">
        <w:t xml:space="preserve">lavery was a common feature in </w:t>
      </w:r>
      <w:r w:rsidR="00E670D6">
        <w:t xml:space="preserve">some parts of </w:t>
      </w:r>
      <w:r w:rsidR="00EB3638">
        <w:t>Africa</w:t>
      </w:r>
      <w:r w:rsidR="000A3970">
        <w:t>, Equiano sheds light on how Africans enslaved their own people, not just as punishment but also to gain wealth through</w:t>
      </w:r>
      <w:r w:rsidR="00E55E55">
        <w:t xml:space="preserve"> their labour</w:t>
      </w:r>
      <w:r w:rsidR="004B29E1">
        <w:t xml:space="preserve"> and</w:t>
      </w:r>
      <w:r w:rsidR="000A3970">
        <w:t xml:space="preserve"> trade. </w:t>
      </w:r>
      <w:r w:rsidR="003933B8">
        <w:t>Equiano recounts a memory from his childhood that chiefs and elders</w:t>
      </w:r>
      <w:r w:rsidR="003B30D1">
        <w:t xml:space="preserve">, which included his father, governed their people and were in charge of deciding </w:t>
      </w:r>
      <w:r w:rsidR="007E6F04">
        <w:t xml:space="preserve">on </w:t>
      </w:r>
      <w:r w:rsidR="003B30D1">
        <w:t xml:space="preserve">disputes and </w:t>
      </w:r>
      <w:r w:rsidR="00C22E80">
        <w:t>punishments for</w:t>
      </w:r>
      <w:r w:rsidR="003B30D1">
        <w:t xml:space="preserve"> crimes.</w:t>
      </w:r>
      <w:r w:rsidR="003B30D1" w:rsidRPr="003475C6">
        <w:rPr>
          <w:rStyle w:val="FootnoteReference"/>
        </w:rPr>
        <w:footnoteReference w:id="6"/>
      </w:r>
      <w:r w:rsidR="0073499D">
        <w:t xml:space="preserve"> Punishments for crimes could involve ‘slavery or death’ </w:t>
      </w:r>
      <w:r w:rsidR="00E65519">
        <w:t>and</w:t>
      </w:r>
      <w:r w:rsidR="0073499D">
        <w:t xml:space="preserve"> Equiano </w:t>
      </w:r>
      <w:r w:rsidR="008E19E6">
        <w:t>indicates</w:t>
      </w:r>
      <w:r w:rsidR="0073499D">
        <w:t xml:space="preserve"> that these types of punishments were carried out throughout the</w:t>
      </w:r>
      <w:r w:rsidR="003F79AF">
        <w:t xml:space="preserve"> </w:t>
      </w:r>
      <w:r w:rsidR="0073499D">
        <w:t xml:space="preserve"> nations in Africa</w:t>
      </w:r>
      <w:r w:rsidR="007E6F04">
        <w:t>,</w:t>
      </w:r>
      <w:r w:rsidR="003F79AF">
        <w:t xml:space="preserve"> as far as he understood</w:t>
      </w:r>
      <w:r w:rsidR="0073499D">
        <w:t>.</w:t>
      </w:r>
      <w:r w:rsidR="0073499D" w:rsidRPr="003475C6">
        <w:rPr>
          <w:rStyle w:val="FootnoteReference"/>
        </w:rPr>
        <w:footnoteReference w:id="7"/>
      </w:r>
      <w:r w:rsidR="00744C7C">
        <w:t xml:space="preserve"> </w:t>
      </w:r>
      <w:r w:rsidR="00FE7C02">
        <w:t>Equiano’s narrative shows Africans clearly enslaving other</w:t>
      </w:r>
      <w:r w:rsidR="00A066A4">
        <w:t xml:space="preserve">s to supply </w:t>
      </w:r>
      <w:r w:rsidR="00FE7C02">
        <w:t>African</w:t>
      </w:r>
      <w:r w:rsidR="00A066A4">
        <w:t xml:space="preserve"> </w:t>
      </w:r>
      <w:r w:rsidR="00FE7C02">
        <w:t>and European demand</w:t>
      </w:r>
      <w:r w:rsidR="00146BBC">
        <w:t>s</w:t>
      </w:r>
      <w:r w:rsidR="00FE7C02">
        <w:t xml:space="preserve"> for slaves</w:t>
      </w:r>
      <w:r w:rsidR="00FC04E1">
        <w:t>.</w:t>
      </w:r>
      <w:r w:rsidR="005F6277">
        <w:t xml:space="preserve"> </w:t>
      </w:r>
      <w:r w:rsidR="00F41720">
        <w:t>When a t</w:t>
      </w:r>
      <w:r w:rsidR="005F6277">
        <w:t>rader</w:t>
      </w:r>
      <w:r w:rsidR="00772049">
        <w:t xml:space="preserve"> wants</w:t>
      </w:r>
      <w:r w:rsidR="005F6277">
        <w:t xml:space="preserve"> slaves</w:t>
      </w:r>
      <w:r w:rsidR="00772049">
        <w:t xml:space="preserve"> </w:t>
      </w:r>
      <w:r w:rsidR="00774314">
        <w:t>he applies</w:t>
      </w:r>
      <w:r w:rsidR="005F6277">
        <w:t xml:space="preserve"> through a chief and ‘tempts him with his wares’</w:t>
      </w:r>
      <w:r w:rsidR="00AE1F80">
        <w:t>.</w:t>
      </w:r>
      <w:r w:rsidR="003C1783" w:rsidRPr="003475C6">
        <w:rPr>
          <w:rStyle w:val="FootnoteReference"/>
        </w:rPr>
        <w:footnoteReference w:id="8"/>
      </w:r>
      <w:r w:rsidR="007E6F04">
        <w:t xml:space="preserve"> Equiano describes t</w:t>
      </w:r>
      <w:r w:rsidR="005F6277">
        <w:t xml:space="preserve">he </w:t>
      </w:r>
      <w:r w:rsidR="005F6277">
        <w:lastRenderedPageBreak/>
        <w:t>way the chieftain would acquire slaves through attack</w:t>
      </w:r>
      <w:r w:rsidR="001838BE">
        <w:t>ing</w:t>
      </w:r>
      <w:r w:rsidR="005F6277">
        <w:t xml:space="preserve"> neighbouring tribes to obtain prisoners to sell, as well as kidnapping</w:t>
      </w:r>
      <w:r w:rsidR="007E6F04">
        <w:t>.</w:t>
      </w:r>
      <w:r w:rsidR="005F6277" w:rsidRPr="003475C6">
        <w:rPr>
          <w:rStyle w:val="FootnoteReference"/>
        </w:rPr>
        <w:footnoteReference w:id="9"/>
      </w:r>
      <w:r w:rsidR="005F6277">
        <w:t xml:space="preserve"> </w:t>
      </w:r>
      <w:r w:rsidR="00586B54">
        <w:t xml:space="preserve">This has been noted in recent times as </w:t>
      </w:r>
      <w:r w:rsidR="00730BF2">
        <w:t xml:space="preserve">a </w:t>
      </w:r>
      <w:r w:rsidR="00586B54">
        <w:t>Nigerian civil rights group ha</w:t>
      </w:r>
      <w:r w:rsidR="004E7DC4">
        <w:t>s</w:t>
      </w:r>
      <w:r w:rsidR="00586B54">
        <w:t xml:space="preserve"> called for the tribal leaders’ ancestors to apologise for the part they played within the </w:t>
      </w:r>
      <w:r w:rsidR="009121AD">
        <w:t>t</w:t>
      </w:r>
      <w:r w:rsidR="00586B54">
        <w:t>ransatlantic slave trade.</w:t>
      </w:r>
      <w:r w:rsidR="00586B54" w:rsidRPr="003475C6">
        <w:rPr>
          <w:rStyle w:val="FootnoteReference"/>
        </w:rPr>
        <w:footnoteReference w:id="10"/>
      </w:r>
      <w:r w:rsidR="00586B54">
        <w:t xml:space="preserve"> </w:t>
      </w:r>
      <w:r w:rsidR="004F5F5A">
        <w:t>Within Equiano’s first chapter he sheds light on the role Africans played regarding the history of slavery</w:t>
      </w:r>
      <w:r w:rsidR="00AC5B3A">
        <w:t>, although they were the main victims of the slave trade there is also clear evidence of them</w:t>
      </w:r>
      <w:r w:rsidR="00474ED6">
        <w:t xml:space="preserve"> being complicit and playing an active part.</w:t>
      </w:r>
      <w:r w:rsidR="00AC5B3A">
        <w:t xml:space="preserve"> </w:t>
      </w:r>
    </w:p>
    <w:p w14:paraId="79F63226" w14:textId="24F889A3" w:rsidR="00D54A39" w:rsidRDefault="00F70FD3" w:rsidP="00771A8C">
      <w:pPr>
        <w:spacing w:line="480" w:lineRule="auto"/>
        <w:ind w:firstLine="720"/>
        <w:jc w:val="both"/>
      </w:pPr>
      <w:r>
        <w:t xml:space="preserve">The </w:t>
      </w:r>
      <w:r w:rsidR="00D54A39">
        <w:t>raw theme of separation is apparent throughout the first two chapters of the narrative and is a constant characteristic throughout the history of slavery.</w:t>
      </w:r>
      <w:r w:rsidR="00D313D3">
        <w:t xml:space="preserve"> Equiano experience</w:t>
      </w:r>
      <w:r w:rsidR="00BA081E">
        <w:t>d</w:t>
      </w:r>
      <w:r w:rsidR="00D313D3">
        <w:t xml:space="preserve"> separation from his family</w:t>
      </w:r>
      <w:r w:rsidR="00607188">
        <w:t xml:space="preserve"> during his early years</w:t>
      </w:r>
      <w:r w:rsidR="00D313D3">
        <w:t xml:space="preserve"> when he was kidnapped from his home</w:t>
      </w:r>
      <w:r w:rsidR="00133019">
        <w:t>land</w:t>
      </w:r>
      <w:r w:rsidR="00D313D3">
        <w:t xml:space="preserve"> in </w:t>
      </w:r>
      <w:proofErr w:type="spellStart"/>
      <w:r w:rsidR="00176CBF">
        <w:t>E</w:t>
      </w:r>
      <w:r w:rsidR="0097386B">
        <w:t>ssaka</w:t>
      </w:r>
      <w:proofErr w:type="spellEnd"/>
      <w:r w:rsidR="00D313D3">
        <w:t xml:space="preserve"> </w:t>
      </w:r>
      <w:r w:rsidR="000701C8">
        <w:t xml:space="preserve">in the </w:t>
      </w:r>
      <w:proofErr w:type="spellStart"/>
      <w:r w:rsidR="000701C8">
        <w:t>Eboe</w:t>
      </w:r>
      <w:proofErr w:type="spellEnd"/>
      <w:r w:rsidR="00C0718F">
        <w:t xml:space="preserve"> region</w:t>
      </w:r>
      <w:r w:rsidR="00731CB5">
        <w:t xml:space="preserve"> within the Kingdom of Benin</w:t>
      </w:r>
      <w:r w:rsidR="001F6EE5">
        <w:t>, modern day southern Nigeria</w:t>
      </w:r>
      <w:r w:rsidR="00E2714D">
        <w:t>.</w:t>
      </w:r>
      <w:r w:rsidR="00E2714D" w:rsidRPr="003475C6">
        <w:rPr>
          <w:rStyle w:val="FootnoteReference"/>
        </w:rPr>
        <w:footnoteReference w:id="11"/>
      </w:r>
      <w:r w:rsidR="00B8335D">
        <w:t xml:space="preserve"> </w:t>
      </w:r>
      <w:r w:rsidR="00803514">
        <w:t>Frederick Douglass</w:t>
      </w:r>
      <w:r w:rsidR="00D560D2">
        <w:t xml:space="preserve"> who</w:t>
      </w:r>
      <w:r w:rsidR="00803514">
        <w:t xml:space="preserve"> </w:t>
      </w:r>
      <w:r w:rsidR="00EB4B7E">
        <w:t xml:space="preserve">was also a slave </w:t>
      </w:r>
      <w:r w:rsidR="006E1527">
        <w:t>discusses his experience of separation from his mother a</w:t>
      </w:r>
      <w:r w:rsidR="0019715F">
        <w:t>t a</w:t>
      </w:r>
      <w:r w:rsidR="00EA266E">
        <w:t>n early age</w:t>
      </w:r>
      <w:r w:rsidR="00D634C4">
        <w:t xml:space="preserve">, but points out that </w:t>
      </w:r>
      <w:r w:rsidR="00D462FC">
        <w:t xml:space="preserve">it was ‘common custom’ </w:t>
      </w:r>
      <w:r w:rsidR="00E60D1D">
        <w:t>for very young children to</w:t>
      </w:r>
      <w:r w:rsidR="0001517D">
        <w:t xml:space="preserve"> be</w:t>
      </w:r>
      <w:r w:rsidR="00E60D1D">
        <w:t xml:space="preserve"> parted from their mothers in Maryland.</w:t>
      </w:r>
      <w:r w:rsidR="00C51303" w:rsidRPr="003475C6">
        <w:rPr>
          <w:rStyle w:val="FootnoteReference"/>
        </w:rPr>
        <w:footnoteReference w:id="12"/>
      </w:r>
      <w:r w:rsidR="0023199E">
        <w:t xml:space="preserve"> </w:t>
      </w:r>
      <w:r w:rsidR="00F924A3">
        <w:t xml:space="preserve">This theme is strongly reiterated </w:t>
      </w:r>
      <w:r w:rsidR="00B176B9">
        <w:t>i</w:t>
      </w:r>
      <w:r w:rsidR="00341A7E">
        <w:t xml:space="preserve">n </w:t>
      </w:r>
      <w:r w:rsidR="00341A7E">
        <w:rPr>
          <w:i/>
          <w:iCs/>
        </w:rPr>
        <w:t>The His</w:t>
      </w:r>
      <w:r w:rsidR="0014354F">
        <w:rPr>
          <w:i/>
          <w:iCs/>
        </w:rPr>
        <w:t>tory of Mary Prince, a West Indian Slave.</w:t>
      </w:r>
      <w:r w:rsidR="00A408E0" w:rsidRPr="003475C6">
        <w:rPr>
          <w:rStyle w:val="FootnoteReference"/>
        </w:rPr>
        <w:footnoteReference w:id="13"/>
      </w:r>
      <w:r w:rsidR="0014354F">
        <w:t xml:space="preserve"> </w:t>
      </w:r>
      <w:r w:rsidR="0009606F">
        <w:t>Mary Pri</w:t>
      </w:r>
      <w:r w:rsidR="00861058">
        <w:t>nce</w:t>
      </w:r>
      <w:r w:rsidR="007E6F04">
        <w:t>,</w:t>
      </w:r>
      <w:r w:rsidR="00AF6AC7">
        <w:t xml:space="preserve"> </w:t>
      </w:r>
      <w:r w:rsidR="00EB1E99">
        <w:t xml:space="preserve">who </w:t>
      </w:r>
      <w:r w:rsidR="00AF6AC7">
        <w:t>was born as a slave</w:t>
      </w:r>
      <w:r w:rsidR="00EB1E99">
        <w:t>,</w:t>
      </w:r>
      <w:r w:rsidR="00AF6AC7">
        <w:t xml:space="preserve"> speaks of the painful and emotional experience </w:t>
      </w:r>
      <w:r w:rsidR="00987CAA">
        <w:t xml:space="preserve">she had </w:t>
      </w:r>
      <w:r w:rsidR="004F2F5A">
        <w:t xml:space="preserve">endured </w:t>
      </w:r>
      <w:r w:rsidR="00EE4A5B">
        <w:t xml:space="preserve">when she was taken away to be sold and ripped away from her mother and </w:t>
      </w:r>
      <w:r w:rsidR="00ED1112">
        <w:t>family.</w:t>
      </w:r>
      <w:r w:rsidR="00ED1112" w:rsidRPr="003475C6">
        <w:rPr>
          <w:rStyle w:val="FootnoteReference"/>
        </w:rPr>
        <w:footnoteReference w:id="14"/>
      </w:r>
      <w:r w:rsidR="007E6F04">
        <w:t xml:space="preserve"> </w:t>
      </w:r>
      <w:r w:rsidR="00B037D6">
        <w:t>Taken together</w:t>
      </w:r>
      <w:r w:rsidR="00A51BAD">
        <w:t xml:space="preserve"> these </w:t>
      </w:r>
      <w:r w:rsidR="00D01DB1">
        <w:t xml:space="preserve">narratives </w:t>
      </w:r>
      <w:r w:rsidR="00A22510">
        <w:t xml:space="preserve">confirm </w:t>
      </w:r>
      <w:r w:rsidR="00EB216B">
        <w:t xml:space="preserve">that </w:t>
      </w:r>
      <w:r w:rsidR="0094150E">
        <w:t>Equiano’s</w:t>
      </w:r>
      <w:r w:rsidR="00483BC0">
        <w:t xml:space="preserve"> </w:t>
      </w:r>
      <w:r w:rsidR="00DC29B4">
        <w:t>experience of</w:t>
      </w:r>
      <w:r w:rsidR="00A526AB">
        <w:t xml:space="preserve"> separation</w:t>
      </w:r>
      <w:r w:rsidR="00DC29B4">
        <w:t xml:space="preserve"> was not </w:t>
      </w:r>
      <w:r w:rsidR="00964F6C">
        <w:t xml:space="preserve">an isolated </w:t>
      </w:r>
      <w:r w:rsidR="009D2B32">
        <w:t>in</w:t>
      </w:r>
      <w:r w:rsidR="0006403D">
        <w:t>cident</w:t>
      </w:r>
      <w:r w:rsidR="005751E4">
        <w:t xml:space="preserve">, but </w:t>
      </w:r>
      <w:r w:rsidR="00BC461E">
        <w:t>part of the uniquely personal tragedy</w:t>
      </w:r>
      <w:r w:rsidR="00C41585">
        <w:t xml:space="preserve"> of the slave experience</w:t>
      </w:r>
      <w:r w:rsidR="00E914F0">
        <w:t>.</w:t>
      </w:r>
      <w:r w:rsidR="00644A67">
        <w:t xml:space="preserve"> </w:t>
      </w:r>
      <w:r w:rsidR="00E914F0">
        <w:t>Equian</w:t>
      </w:r>
      <w:r w:rsidR="007368BC">
        <w:t>o’s</w:t>
      </w:r>
      <w:r w:rsidR="00E520A4">
        <w:t xml:space="preserve"> experience</w:t>
      </w:r>
      <w:r w:rsidR="00910C62">
        <w:t xml:space="preserve"> gives a deep understanding of emotion</w:t>
      </w:r>
      <w:r w:rsidR="007E673B">
        <w:t>al impact</w:t>
      </w:r>
      <w:r w:rsidR="00D0047C">
        <w:t xml:space="preserve">, but more </w:t>
      </w:r>
      <w:r w:rsidR="00D0047C">
        <w:lastRenderedPageBreak/>
        <w:t>importantly</w:t>
      </w:r>
      <w:r w:rsidR="007E6F04">
        <w:t>,</w:t>
      </w:r>
      <w:r w:rsidR="00FD30B0">
        <w:t xml:space="preserve"> it</w:t>
      </w:r>
      <w:r w:rsidR="00D0047C">
        <w:t xml:space="preserve"> gives </w:t>
      </w:r>
      <w:r w:rsidR="007F5E58">
        <w:t>us</w:t>
      </w:r>
      <w:r w:rsidR="00D0047C">
        <w:t xml:space="preserve"> a first-hand account of the treatment</w:t>
      </w:r>
      <w:r w:rsidR="00FD30B0">
        <w:t xml:space="preserve"> </w:t>
      </w:r>
      <w:r w:rsidR="001A50AC">
        <w:t xml:space="preserve">of slaves </w:t>
      </w:r>
      <w:r w:rsidR="007F5E58">
        <w:t xml:space="preserve">from an </w:t>
      </w:r>
      <w:r w:rsidR="007E6F04">
        <w:t>insider’s</w:t>
      </w:r>
      <w:r w:rsidR="007F5E58">
        <w:t xml:space="preserve"> perspective</w:t>
      </w:r>
      <w:r w:rsidR="004D4DAB">
        <w:t>.</w:t>
      </w:r>
      <w:r w:rsidR="007C2CCA">
        <w:t xml:space="preserve"> </w:t>
      </w:r>
    </w:p>
    <w:p w14:paraId="62990F77" w14:textId="251A58D1" w:rsidR="00FD4916" w:rsidRDefault="003108F2" w:rsidP="0025296A">
      <w:pPr>
        <w:spacing w:line="480" w:lineRule="auto"/>
        <w:ind w:firstLine="720"/>
        <w:jc w:val="both"/>
      </w:pPr>
      <w:r>
        <w:t xml:space="preserve">The second chapter of the narrative gives an insight to the horrors and brutal </w:t>
      </w:r>
      <w:r w:rsidR="00893CA9">
        <w:t xml:space="preserve">nature surrounding slave ships. </w:t>
      </w:r>
      <w:r w:rsidR="000D3720">
        <w:t xml:space="preserve">Equiano </w:t>
      </w:r>
      <w:r w:rsidR="00CB2623">
        <w:t xml:space="preserve">describes his </w:t>
      </w:r>
      <w:r w:rsidR="000D1D8E">
        <w:t>experience</w:t>
      </w:r>
      <w:r w:rsidR="00AF5536">
        <w:t xml:space="preserve"> </w:t>
      </w:r>
      <w:r w:rsidR="000D1D8E">
        <w:t>o</w:t>
      </w:r>
      <w:r w:rsidR="007E6F04">
        <w:t>f</w:t>
      </w:r>
      <w:r w:rsidR="000D1D8E">
        <w:t xml:space="preserve"> seeing </w:t>
      </w:r>
      <w:r w:rsidR="0079423E">
        <w:t>a slave ship fo</w:t>
      </w:r>
      <w:r w:rsidR="00790726">
        <w:t xml:space="preserve">r the first time that quickly went from </w:t>
      </w:r>
      <w:r w:rsidR="00201A4B">
        <w:t>‘astonishment’</w:t>
      </w:r>
      <w:r w:rsidR="00E31458">
        <w:t xml:space="preserve"> </w:t>
      </w:r>
      <w:r w:rsidR="00201A4B">
        <w:t>to ‘terror’</w:t>
      </w:r>
      <w:r w:rsidR="00E31458">
        <w:t>.</w:t>
      </w:r>
      <w:r w:rsidR="00E31458" w:rsidRPr="003475C6">
        <w:rPr>
          <w:rStyle w:val="FootnoteReference"/>
        </w:rPr>
        <w:footnoteReference w:id="15"/>
      </w:r>
      <w:r w:rsidR="0054505B">
        <w:t xml:space="preserve"> Equiano’s </w:t>
      </w:r>
      <w:r w:rsidR="006C1C1E">
        <w:t>feelings of horror can be seen as justified</w:t>
      </w:r>
      <w:r w:rsidR="003A0AC9">
        <w:t xml:space="preserve"> if </w:t>
      </w:r>
      <w:r w:rsidR="00DF3EF0">
        <w:t xml:space="preserve">accounts of </w:t>
      </w:r>
      <w:r w:rsidR="0098437C">
        <w:t>ships</w:t>
      </w:r>
      <w:r w:rsidR="002A2054">
        <w:t xml:space="preserve"> such as </w:t>
      </w:r>
      <w:r w:rsidR="009D6D56">
        <w:t xml:space="preserve">the </w:t>
      </w:r>
      <w:proofErr w:type="spellStart"/>
      <w:r w:rsidR="009D6D56">
        <w:t>Zong</w:t>
      </w:r>
      <w:proofErr w:type="spellEnd"/>
      <w:r w:rsidR="009D6D56">
        <w:t xml:space="preserve"> and the Hannibal</w:t>
      </w:r>
      <w:r w:rsidR="007E6F04">
        <w:t>,</w:t>
      </w:r>
      <w:r w:rsidR="009D6D56">
        <w:t xml:space="preserve"> are taken into consideration</w:t>
      </w:r>
      <w:r w:rsidR="00777964">
        <w:t>.</w:t>
      </w:r>
      <w:r w:rsidR="0060318C">
        <w:t xml:space="preserve"> </w:t>
      </w:r>
      <w:r w:rsidR="008576D9">
        <w:t xml:space="preserve">The </w:t>
      </w:r>
      <w:proofErr w:type="spellStart"/>
      <w:r w:rsidR="008576D9">
        <w:t>Zong</w:t>
      </w:r>
      <w:proofErr w:type="spellEnd"/>
      <w:r w:rsidR="008576D9">
        <w:t xml:space="preserve"> </w:t>
      </w:r>
      <w:r w:rsidR="00DF3EF0">
        <w:t>was</w:t>
      </w:r>
      <w:r w:rsidR="008576D9">
        <w:t xml:space="preserve"> famous for</w:t>
      </w:r>
      <w:r w:rsidR="00787825">
        <w:t xml:space="preserve"> the murder of</w:t>
      </w:r>
      <w:r w:rsidR="00E86CFF">
        <w:t xml:space="preserve"> over </w:t>
      </w:r>
      <w:r w:rsidR="003F1FD3">
        <w:t>one hundred</w:t>
      </w:r>
      <w:r w:rsidR="00B26262">
        <w:t xml:space="preserve"> slaves,</w:t>
      </w:r>
      <w:r w:rsidR="00E86CFF">
        <w:t xml:space="preserve"> </w:t>
      </w:r>
      <w:r w:rsidR="00B85488">
        <w:t>which were thrown overboar</w:t>
      </w:r>
      <w:r w:rsidR="0045133F">
        <w:t>d</w:t>
      </w:r>
      <w:r w:rsidR="007F1153">
        <w:t xml:space="preserve"> by their </w:t>
      </w:r>
      <w:r w:rsidR="006105EE">
        <w:t>captors</w:t>
      </w:r>
      <w:r w:rsidR="00B62E5B">
        <w:t>.</w:t>
      </w:r>
      <w:r w:rsidR="00B62E5B" w:rsidRPr="003475C6">
        <w:rPr>
          <w:rStyle w:val="FootnoteReference"/>
        </w:rPr>
        <w:footnoteReference w:id="16"/>
      </w:r>
      <w:r w:rsidR="000B0EB8">
        <w:t xml:space="preserve"> </w:t>
      </w:r>
      <w:r w:rsidR="00936DE5">
        <w:t xml:space="preserve">This was all the more horrifying as the </w:t>
      </w:r>
      <w:r w:rsidR="005D41B7">
        <w:t>reason for such action</w:t>
      </w:r>
      <w:r w:rsidR="007E6F04">
        <w:t>,</w:t>
      </w:r>
      <w:r w:rsidR="005D41B7">
        <w:t xml:space="preserve"> was so that </w:t>
      </w:r>
      <w:r w:rsidR="0001482B">
        <w:t>the owners could claim insurance on their lost ‘cargo’.</w:t>
      </w:r>
      <w:r w:rsidR="00C80AD6" w:rsidRPr="003475C6">
        <w:rPr>
          <w:rStyle w:val="FootnoteReference"/>
        </w:rPr>
        <w:footnoteReference w:id="17"/>
      </w:r>
      <w:r w:rsidR="00BD013F">
        <w:t xml:space="preserve"> </w:t>
      </w:r>
      <w:r w:rsidR="0001482B">
        <w:t>T</w:t>
      </w:r>
      <w:r w:rsidR="00250F0B">
        <w:t>he Hannibal</w:t>
      </w:r>
      <w:r w:rsidR="0001482B">
        <w:t xml:space="preserve"> was</w:t>
      </w:r>
      <w:r w:rsidR="0048701B">
        <w:t xml:space="preserve"> responsible for over </w:t>
      </w:r>
      <w:r w:rsidR="004B5F3A">
        <w:t>three hundred</w:t>
      </w:r>
      <w:r w:rsidR="0048701B">
        <w:t xml:space="preserve"> slave </w:t>
      </w:r>
      <w:r w:rsidR="005526B2">
        <w:t>deaths</w:t>
      </w:r>
      <w:r w:rsidR="009925CA">
        <w:t>,</w:t>
      </w:r>
      <w:r w:rsidR="0041025F">
        <w:t xml:space="preserve"> forty</w:t>
      </w:r>
      <w:r w:rsidR="00494292">
        <w:t>-five percent of the</w:t>
      </w:r>
      <w:r w:rsidR="00F20A9A">
        <w:t xml:space="preserve"> slaves aboard the ship</w:t>
      </w:r>
      <w:r w:rsidR="00FF0B38">
        <w:t xml:space="preserve"> perished</w:t>
      </w:r>
      <w:r w:rsidR="00DB268A">
        <w:t xml:space="preserve"> </w:t>
      </w:r>
      <w:r w:rsidR="00931CE1">
        <w:t xml:space="preserve">as a result </w:t>
      </w:r>
      <w:r w:rsidR="008A72CE">
        <w:t>of the horrendous conditions on board</w:t>
      </w:r>
      <w:r w:rsidR="0041025F">
        <w:t>.</w:t>
      </w:r>
      <w:r w:rsidR="0041025F" w:rsidRPr="003475C6">
        <w:rPr>
          <w:rStyle w:val="FootnoteReference"/>
        </w:rPr>
        <w:footnoteReference w:id="18"/>
      </w:r>
      <w:r w:rsidR="009925CA">
        <w:t xml:space="preserve"> </w:t>
      </w:r>
      <w:r w:rsidR="0041025F">
        <w:t xml:space="preserve">The </w:t>
      </w:r>
      <w:r w:rsidR="009925CA">
        <w:t>leader of the ship</w:t>
      </w:r>
      <w:r w:rsidR="00BD6109">
        <w:t>,</w:t>
      </w:r>
      <w:r w:rsidR="009925CA">
        <w:t xml:space="preserve"> Captain Phillips</w:t>
      </w:r>
      <w:r w:rsidR="00BD6109">
        <w:t>,</w:t>
      </w:r>
      <w:r w:rsidR="009925CA">
        <w:t xml:space="preserve"> blame</w:t>
      </w:r>
      <w:r w:rsidR="00BD6109">
        <w:t>d</w:t>
      </w:r>
      <w:r w:rsidR="009925CA">
        <w:t xml:space="preserve"> diseases</w:t>
      </w:r>
      <w:r w:rsidR="000460FF">
        <w:t xml:space="preserve"> and the Africans themselves for the losses</w:t>
      </w:r>
      <w:r w:rsidR="00D05C6E">
        <w:t>.</w:t>
      </w:r>
      <w:r w:rsidR="008A1BB6" w:rsidRPr="003475C6">
        <w:rPr>
          <w:rStyle w:val="FootnoteReference"/>
        </w:rPr>
        <w:footnoteReference w:id="19"/>
      </w:r>
      <w:r w:rsidR="00567F13">
        <w:t xml:space="preserve"> Importantly</w:t>
      </w:r>
      <w:r w:rsidR="00E04686">
        <w:t>,</w:t>
      </w:r>
      <w:r w:rsidR="00567F13">
        <w:t xml:space="preserve"> </w:t>
      </w:r>
      <w:r w:rsidR="00AC5B92">
        <w:t>b</w:t>
      </w:r>
      <w:r w:rsidR="00F659AE">
        <w:t xml:space="preserve">oth </w:t>
      </w:r>
      <w:r w:rsidR="00E63791">
        <w:t>of these ships had taken the</w:t>
      </w:r>
      <w:r w:rsidR="00B306CA">
        <w:t xml:space="preserve"> route</w:t>
      </w:r>
      <w:r w:rsidR="00E34772">
        <w:t xml:space="preserve"> called the</w:t>
      </w:r>
      <w:r w:rsidR="00E63791">
        <w:t xml:space="preserve"> Middle Passage</w:t>
      </w:r>
      <w:r w:rsidR="00E04686">
        <w:t xml:space="preserve">, </w:t>
      </w:r>
      <w:r w:rsidR="00F96242">
        <w:t>the same passage</w:t>
      </w:r>
      <w:r w:rsidR="00684386">
        <w:t xml:space="preserve"> Equiano</w:t>
      </w:r>
      <w:r w:rsidR="005E2F70">
        <w:t xml:space="preserve"> </w:t>
      </w:r>
      <w:r w:rsidR="001C1EB1">
        <w:t>took on</w:t>
      </w:r>
      <w:r w:rsidR="005E2F70">
        <w:t xml:space="preserve"> the journey </w:t>
      </w:r>
      <w:r w:rsidR="00E16F1C">
        <w:t xml:space="preserve">to reach </w:t>
      </w:r>
      <w:r w:rsidR="00A41C72">
        <w:t>the New World</w:t>
      </w:r>
      <w:r w:rsidR="00196934">
        <w:t>.</w:t>
      </w:r>
      <w:r w:rsidR="00196934" w:rsidRPr="003475C6">
        <w:rPr>
          <w:rStyle w:val="FootnoteReference"/>
        </w:rPr>
        <w:footnoteReference w:id="20"/>
      </w:r>
      <w:r w:rsidR="00E63791">
        <w:t xml:space="preserve"> </w:t>
      </w:r>
      <w:r w:rsidR="005B7984">
        <w:t>According to Professor Chris Evans, th</w:t>
      </w:r>
      <w:r w:rsidR="002C2991">
        <w:t>e Middle P</w:t>
      </w:r>
      <w:r w:rsidR="005B7984">
        <w:t>assage ‘stands as the central horror of Atlantic slavery’</w:t>
      </w:r>
      <w:r w:rsidR="007E6F04">
        <w:t>.</w:t>
      </w:r>
      <w:r w:rsidR="00A44B42" w:rsidRPr="003475C6">
        <w:rPr>
          <w:rStyle w:val="FootnoteReference"/>
        </w:rPr>
        <w:footnoteReference w:id="21"/>
      </w:r>
      <w:r w:rsidR="00A44B42">
        <w:t xml:space="preserve"> R</w:t>
      </w:r>
      <w:r w:rsidR="00F174E9">
        <w:t xml:space="preserve">ecords </w:t>
      </w:r>
      <w:r w:rsidR="00244408">
        <w:t>describe</w:t>
      </w:r>
      <w:r w:rsidR="003859FB">
        <w:t xml:space="preserve"> the</w:t>
      </w:r>
      <w:r w:rsidR="00244408">
        <w:t xml:space="preserve"> horrendous conditions suffered by the captives and</w:t>
      </w:r>
      <w:r w:rsidR="00866B59">
        <w:t xml:space="preserve"> numerous tragic events</w:t>
      </w:r>
      <w:r w:rsidR="002B5F8A">
        <w:t xml:space="preserve"> along th</w:t>
      </w:r>
      <w:r w:rsidR="009F68B0">
        <w:t>e route</w:t>
      </w:r>
      <w:r w:rsidR="005B7984">
        <w:t>.</w:t>
      </w:r>
    </w:p>
    <w:p w14:paraId="786D5CCA" w14:textId="38208C37" w:rsidR="00E472EF" w:rsidRPr="0073499D" w:rsidRDefault="00E472EF" w:rsidP="0025296A">
      <w:pPr>
        <w:spacing w:line="480" w:lineRule="auto"/>
        <w:ind w:firstLine="720"/>
        <w:jc w:val="both"/>
      </w:pPr>
      <w:r>
        <w:t>Equiano’s narrative does a great service for all the Africans who had suffered thr</w:t>
      </w:r>
      <w:r w:rsidR="005D6F93">
        <w:t>ough</w:t>
      </w:r>
      <w:r w:rsidR="00E301BA">
        <w:t>out</w:t>
      </w:r>
      <w:r w:rsidR="005D6F93">
        <w:t xml:space="preserve"> the slave trade</w:t>
      </w:r>
      <w:r w:rsidR="00E301BA">
        <w:t>,</w:t>
      </w:r>
      <w:r w:rsidR="005D6F93">
        <w:t xml:space="preserve"> </w:t>
      </w:r>
      <w:r w:rsidR="00E301BA">
        <w:t xml:space="preserve">it </w:t>
      </w:r>
      <w:r w:rsidR="0004449E">
        <w:t xml:space="preserve">gives a </w:t>
      </w:r>
      <w:r w:rsidR="00D815BF">
        <w:t>first-hand</w:t>
      </w:r>
      <w:r w:rsidR="0004449E">
        <w:t xml:space="preserve"> account of the experiences and</w:t>
      </w:r>
      <w:r w:rsidR="00102B4D">
        <w:t xml:space="preserve"> events </w:t>
      </w:r>
      <w:r w:rsidR="005D780E">
        <w:t xml:space="preserve">Africans endured. </w:t>
      </w:r>
      <w:r w:rsidR="000D40A4">
        <w:t>The narrative cannot be overlooked</w:t>
      </w:r>
      <w:r w:rsidR="00220F2F">
        <w:t xml:space="preserve"> </w:t>
      </w:r>
      <w:r w:rsidR="002E0221">
        <w:t>with the insight it gives</w:t>
      </w:r>
      <w:r w:rsidR="007E6F04">
        <w:t>,</w:t>
      </w:r>
      <w:r w:rsidR="002E0221">
        <w:t xml:space="preserve"> from an insider</w:t>
      </w:r>
      <w:r w:rsidR="007E6F04">
        <w:t>’s</w:t>
      </w:r>
      <w:r w:rsidR="002E0221">
        <w:t xml:space="preserve"> perspective</w:t>
      </w:r>
      <w:r w:rsidR="007E6F04">
        <w:t>,</w:t>
      </w:r>
      <w:r w:rsidR="002E0221">
        <w:t xml:space="preserve"> o</w:t>
      </w:r>
      <w:r w:rsidR="007E6F04">
        <w:t>n</w:t>
      </w:r>
      <w:r w:rsidR="002E0221">
        <w:t xml:space="preserve"> the history of slavery</w:t>
      </w:r>
      <w:r w:rsidR="00450D3A">
        <w:t xml:space="preserve">. The mechanics of the slave trade can </w:t>
      </w:r>
      <w:r w:rsidR="007462F8">
        <w:t>be</w:t>
      </w:r>
      <w:r w:rsidR="00450D3A">
        <w:t xml:space="preserve"> </w:t>
      </w:r>
      <w:r w:rsidR="00450D3A">
        <w:lastRenderedPageBreak/>
        <w:t xml:space="preserve">seen through </w:t>
      </w:r>
      <w:r w:rsidR="004853B5">
        <w:t>his writing</w:t>
      </w:r>
      <w:r w:rsidR="00450D3A">
        <w:t xml:space="preserve"> and</w:t>
      </w:r>
      <w:r w:rsidR="00D42FAA">
        <w:t xml:space="preserve"> show many of the physical and material characteristics of the slave </w:t>
      </w:r>
      <w:proofErr w:type="gramStart"/>
      <w:r w:rsidR="00D42FAA">
        <w:t>trade as a whole</w:t>
      </w:r>
      <w:proofErr w:type="gramEnd"/>
      <w:r w:rsidR="00D42FAA">
        <w:t>.</w:t>
      </w:r>
      <w:r w:rsidR="00BE5977">
        <w:t xml:space="preserve"> </w:t>
      </w:r>
      <w:r w:rsidR="00F5652A">
        <w:t xml:space="preserve">Equiano </w:t>
      </w:r>
      <w:proofErr w:type="gramStart"/>
      <w:r w:rsidR="00F5652A">
        <w:t>is able to</w:t>
      </w:r>
      <w:proofErr w:type="gramEnd"/>
      <w:r w:rsidR="00F5652A">
        <w:t xml:space="preserve"> </w:t>
      </w:r>
      <w:r w:rsidR="000215FB">
        <w:t>reveal the full chain of operations</w:t>
      </w:r>
      <w:r w:rsidR="00AD4C23">
        <w:t xml:space="preserve"> as he was born a free individual in his African homeland</w:t>
      </w:r>
      <w:r w:rsidR="00204199">
        <w:t>.</w:t>
      </w:r>
      <w:r w:rsidR="001861BD">
        <w:t xml:space="preserve"> </w:t>
      </w:r>
      <w:r w:rsidR="00204199">
        <w:t>H</w:t>
      </w:r>
      <w:r w:rsidR="001861BD">
        <w:t>is description of capture</w:t>
      </w:r>
      <w:r w:rsidR="007E6F04">
        <w:t>,</w:t>
      </w:r>
      <w:r w:rsidR="0013659D">
        <w:t xml:space="preserve"> </w:t>
      </w:r>
      <w:r w:rsidR="00B65F1C">
        <w:t xml:space="preserve">and transport and sale at </w:t>
      </w:r>
      <w:r w:rsidR="00912BEF">
        <w:t xml:space="preserve">several </w:t>
      </w:r>
      <w:r w:rsidR="00B65F1C">
        <w:t>slave</w:t>
      </w:r>
      <w:r w:rsidR="00912BEF">
        <w:t xml:space="preserve"> markets</w:t>
      </w:r>
      <w:r w:rsidR="00AF277D">
        <w:t xml:space="preserve"> before</w:t>
      </w:r>
      <w:r w:rsidR="007F35CF">
        <w:t xml:space="preserve"> </w:t>
      </w:r>
      <w:r w:rsidR="0076014E">
        <w:t xml:space="preserve">his voyage to </w:t>
      </w:r>
      <w:r w:rsidR="00292114">
        <w:t>North America</w:t>
      </w:r>
      <w:r w:rsidR="00204199">
        <w:t xml:space="preserve"> show </w:t>
      </w:r>
      <w:r w:rsidR="00C067FD">
        <w:t>how</w:t>
      </w:r>
      <w:r w:rsidR="00CC1D62">
        <w:t xml:space="preserve"> established</w:t>
      </w:r>
      <w:r w:rsidR="00C067FD">
        <w:t xml:space="preserve"> an</w:t>
      </w:r>
      <w:r w:rsidR="00245223">
        <w:t xml:space="preserve"> institution the slave trade was. It reveals </w:t>
      </w:r>
      <w:r w:rsidR="00F62901">
        <w:t xml:space="preserve">the futility and hopelessness </w:t>
      </w:r>
      <w:r w:rsidR="00FB2CF4">
        <w:t xml:space="preserve">of the victims who are caught up in such a system. </w:t>
      </w:r>
      <w:r w:rsidR="00F03BEE">
        <w:t xml:space="preserve">Equiano’s narrative </w:t>
      </w:r>
      <w:r w:rsidR="00820ED1">
        <w:t xml:space="preserve">illustrates </w:t>
      </w:r>
      <w:r w:rsidR="00093CDF">
        <w:t xml:space="preserve">Gilroy’s concept of the ‘black </w:t>
      </w:r>
      <w:r w:rsidR="006E35A1">
        <w:t xml:space="preserve">Atlantic’ in the way </w:t>
      </w:r>
      <w:r w:rsidR="004E5839">
        <w:t>in which it shows the insidious reach and influence</w:t>
      </w:r>
      <w:r w:rsidR="00A71ADB">
        <w:t xml:space="preserve"> from which </w:t>
      </w:r>
      <w:r w:rsidR="00E32B81">
        <w:t>once engulfed</w:t>
      </w:r>
      <w:r w:rsidR="00F323B2">
        <w:t xml:space="preserve"> as a victim it</w:t>
      </w:r>
      <w:r w:rsidR="00E32B81">
        <w:t xml:space="preserve"> </w:t>
      </w:r>
      <w:r w:rsidR="001A28BA">
        <w:t>was inescapable.</w:t>
      </w:r>
      <w:r w:rsidR="00830600" w:rsidRPr="003475C6">
        <w:rPr>
          <w:rStyle w:val="FootnoteReference"/>
        </w:rPr>
        <w:footnoteReference w:id="22"/>
      </w:r>
      <w:r w:rsidR="001A28BA">
        <w:t xml:space="preserve"> </w:t>
      </w:r>
      <w:r w:rsidR="006E35A1">
        <w:t xml:space="preserve"> </w:t>
      </w:r>
    </w:p>
    <w:p w14:paraId="5F3B54A5" w14:textId="022B19BC" w:rsidR="0073499D" w:rsidRPr="0073499D" w:rsidRDefault="0073499D" w:rsidP="0073499D"/>
    <w:p w14:paraId="4A86E1F7" w14:textId="3397A211" w:rsidR="0073499D" w:rsidRPr="0073499D" w:rsidRDefault="0073499D" w:rsidP="0073499D"/>
    <w:p w14:paraId="5B312EC8" w14:textId="08DC88E0" w:rsidR="0073499D" w:rsidRPr="0073499D" w:rsidRDefault="0073499D" w:rsidP="0073499D"/>
    <w:p w14:paraId="0F7BA12A" w14:textId="14E28D0C" w:rsidR="0073499D" w:rsidRPr="0073499D" w:rsidRDefault="0073499D" w:rsidP="0073499D"/>
    <w:p w14:paraId="5249AF18" w14:textId="6FCF0C39" w:rsidR="0073499D" w:rsidRPr="0073499D" w:rsidRDefault="0073499D" w:rsidP="0073499D"/>
    <w:p w14:paraId="7514E51C" w14:textId="3DA64D7F" w:rsidR="0073499D" w:rsidRPr="0073499D" w:rsidRDefault="0073499D" w:rsidP="0073499D"/>
    <w:p w14:paraId="2FF7D163" w14:textId="51288B0C" w:rsidR="0073499D" w:rsidRPr="0073499D" w:rsidRDefault="0073499D" w:rsidP="0073499D"/>
    <w:p w14:paraId="1B6B1B29" w14:textId="76FDB887" w:rsidR="0073499D" w:rsidRPr="0073499D" w:rsidRDefault="0073499D" w:rsidP="0073499D"/>
    <w:p w14:paraId="7E9CFB90" w14:textId="676BD280" w:rsidR="0073499D" w:rsidRPr="0073499D" w:rsidRDefault="0073499D" w:rsidP="0073499D"/>
    <w:p w14:paraId="2E7756D6" w14:textId="334B1D85" w:rsidR="0073499D" w:rsidRDefault="0073499D" w:rsidP="0073499D"/>
    <w:p w14:paraId="63B83F9F" w14:textId="1C70CC03" w:rsidR="0073499D" w:rsidRDefault="0073499D" w:rsidP="0073499D">
      <w:pPr>
        <w:tabs>
          <w:tab w:val="left" w:pos="4020"/>
        </w:tabs>
      </w:pPr>
      <w:r>
        <w:tab/>
      </w:r>
    </w:p>
    <w:p w14:paraId="2E4F4EEE" w14:textId="77777777" w:rsidR="0073499D" w:rsidRDefault="0073499D">
      <w:r>
        <w:br w:type="page"/>
      </w:r>
    </w:p>
    <w:p w14:paraId="0864C1F0" w14:textId="2FFFFC24" w:rsidR="0073499D" w:rsidRPr="003475C6" w:rsidRDefault="0073499D" w:rsidP="0073499D">
      <w:pPr>
        <w:tabs>
          <w:tab w:val="left" w:pos="4020"/>
        </w:tabs>
        <w:rPr>
          <w:b/>
          <w:bCs/>
        </w:rPr>
      </w:pPr>
      <w:r w:rsidRPr="003475C6">
        <w:rPr>
          <w:b/>
          <w:bCs/>
        </w:rPr>
        <w:lastRenderedPageBreak/>
        <w:t>Bibliography</w:t>
      </w:r>
      <w:bookmarkStart w:id="0" w:name="_GoBack"/>
      <w:bookmarkEnd w:id="0"/>
    </w:p>
    <w:p w14:paraId="0A78BA5D" w14:textId="5492279F" w:rsidR="0073499D" w:rsidRPr="003475C6" w:rsidRDefault="0073499D" w:rsidP="0073499D">
      <w:pPr>
        <w:tabs>
          <w:tab w:val="left" w:pos="4020"/>
        </w:tabs>
        <w:rPr>
          <w:b/>
          <w:bCs/>
        </w:rPr>
      </w:pPr>
    </w:p>
    <w:p w14:paraId="26B7F4AF" w14:textId="414DF047" w:rsidR="008E467E" w:rsidRPr="003475C6" w:rsidRDefault="0073499D" w:rsidP="008E467E">
      <w:pPr>
        <w:tabs>
          <w:tab w:val="left" w:pos="4020"/>
        </w:tabs>
        <w:rPr>
          <w:b/>
          <w:bCs/>
        </w:rPr>
      </w:pPr>
      <w:r w:rsidRPr="003475C6">
        <w:rPr>
          <w:b/>
          <w:bCs/>
        </w:rPr>
        <w:t>Primary Source</w:t>
      </w:r>
      <w:r w:rsidR="0033634D" w:rsidRPr="003475C6">
        <w:rPr>
          <w:b/>
          <w:bCs/>
        </w:rPr>
        <w:t>s</w:t>
      </w:r>
      <w:r w:rsidRPr="003475C6">
        <w:fldChar w:fldCharType="begin"/>
      </w:r>
      <w:r w:rsidRPr="003475C6">
        <w:instrText xml:space="preserve"> ADDIN ZOTERO_BIBL {"uncited":[],"omitted":[],"custom":[]} CSL_BIBLIOGRAPHY </w:instrText>
      </w:r>
      <w:r w:rsidRPr="003475C6">
        <w:fldChar w:fldCharType="separate"/>
      </w:r>
    </w:p>
    <w:p w14:paraId="7A32B649" w14:textId="77777777" w:rsidR="008E467E" w:rsidRPr="003475C6" w:rsidRDefault="008E467E" w:rsidP="008E467E">
      <w:pPr>
        <w:pStyle w:val="Bibliography"/>
      </w:pPr>
      <w:r w:rsidRPr="003475C6">
        <w:t xml:space="preserve">Douglass, Frederick, ‘Narrative of the Life of Frederick Douglass’, </w:t>
      </w:r>
      <w:r w:rsidRPr="003475C6">
        <w:rPr>
          <w:i/>
          <w:iCs/>
        </w:rPr>
        <w:t>Project Gutenberg</w:t>
      </w:r>
      <w:r w:rsidRPr="003475C6">
        <w:t>, 1845 &lt;https://www.gutenberg.org/files/23/23-h/23-h.htm&gt; [accessed 16 January 2020]</w:t>
      </w:r>
    </w:p>
    <w:p w14:paraId="06881120" w14:textId="77777777" w:rsidR="008E467E" w:rsidRPr="003475C6" w:rsidRDefault="008E467E" w:rsidP="008E467E">
      <w:pPr>
        <w:pStyle w:val="Bibliography"/>
      </w:pPr>
      <w:r w:rsidRPr="003475C6">
        <w:t xml:space="preserve">Equiano, Olaudah, ‘The Project Gutenberg EBook of The Interesting Narrative of the Life of Olaudah Equiano, or Gustavus Vassa, The African.’, </w:t>
      </w:r>
      <w:r w:rsidRPr="003475C6">
        <w:rPr>
          <w:i/>
          <w:iCs/>
        </w:rPr>
        <w:t>The Project Gutenbery</w:t>
      </w:r>
      <w:r w:rsidRPr="003475C6">
        <w:t>, 2005 &lt;http://www.gutenberg.org/files/15399/15399-h/15399-h.htm#CHAP_II&gt; [accessed 15 January 2020]</w:t>
      </w:r>
    </w:p>
    <w:p w14:paraId="182E102A" w14:textId="77777777" w:rsidR="008E467E" w:rsidRPr="003475C6" w:rsidRDefault="008E467E" w:rsidP="008E467E">
      <w:pPr>
        <w:pStyle w:val="Bibliography"/>
      </w:pPr>
      <w:r w:rsidRPr="003475C6">
        <w:t xml:space="preserve">Prince, Mary, </w:t>
      </w:r>
      <w:r w:rsidRPr="003475C6">
        <w:rPr>
          <w:i/>
          <w:iCs/>
        </w:rPr>
        <w:t>Mary Prince. The History of Mary Prince, a West Indian Slave. Related by Herself. With a Supplement by the Editor. To Which Is Added, the Narrative of Asa-Asa, a Captured African.</w:t>
      </w:r>
      <w:r w:rsidRPr="003475C6">
        <w:t xml:space="preserve"> (London: F.Westley and A. H. Davis, 1831)</w:t>
      </w:r>
    </w:p>
    <w:p w14:paraId="204F8A07" w14:textId="18D4D206" w:rsidR="0033634D" w:rsidRPr="003475C6" w:rsidRDefault="0073499D" w:rsidP="0073499D">
      <w:pPr>
        <w:tabs>
          <w:tab w:val="left" w:pos="4020"/>
        </w:tabs>
      </w:pPr>
      <w:r w:rsidRPr="003475C6">
        <w:fldChar w:fldCharType="end"/>
      </w:r>
    </w:p>
    <w:p w14:paraId="7844ED38" w14:textId="083B1109" w:rsidR="00B84A8C" w:rsidRPr="003475C6" w:rsidRDefault="0073499D" w:rsidP="00B84A8C">
      <w:pPr>
        <w:pStyle w:val="Bibliography"/>
        <w:rPr>
          <w:b/>
          <w:bCs/>
        </w:rPr>
      </w:pPr>
      <w:r w:rsidRPr="003475C6">
        <w:rPr>
          <w:b/>
          <w:bCs/>
        </w:rPr>
        <w:t>Secondary Source</w:t>
      </w:r>
      <w:r w:rsidR="0033634D" w:rsidRPr="003475C6">
        <w:rPr>
          <w:b/>
          <w:bCs/>
        </w:rPr>
        <w:t>s</w:t>
      </w:r>
    </w:p>
    <w:p w14:paraId="33A6CBF0" w14:textId="77777777" w:rsidR="008E467E" w:rsidRPr="003475C6" w:rsidRDefault="008E467E" w:rsidP="00B84A8C">
      <w:pPr>
        <w:pStyle w:val="Bibliography"/>
      </w:pPr>
      <w:r w:rsidRPr="003475C6">
        <w:t xml:space="preserve">BBC History, ‘Olaudah Equiano (c.1745-1797)’, 2014 &lt;http://www.bbc.co.uk/history/historic_figures/equiano_olaudah.shtml&gt; [accessed 17 January </w:t>
      </w:r>
      <w:proofErr w:type="gramStart"/>
      <w:r w:rsidRPr="003475C6">
        <w:t>2020]</w:t>
      </w:r>
      <w:r w:rsidR="00B84A8C" w:rsidRPr="003475C6">
        <w:t>Evans</w:t>
      </w:r>
      <w:proofErr w:type="gramEnd"/>
      <w:r w:rsidR="00B84A8C" w:rsidRPr="003475C6">
        <w:t xml:space="preserve">, </w:t>
      </w:r>
    </w:p>
    <w:p w14:paraId="3621BDF0" w14:textId="2CCC4604" w:rsidR="00B84A8C" w:rsidRPr="003475C6" w:rsidRDefault="00B84A8C" w:rsidP="00B84A8C">
      <w:pPr>
        <w:pStyle w:val="Bibliography"/>
      </w:pPr>
      <w:r w:rsidRPr="003475C6">
        <w:t xml:space="preserve">Chris, </w:t>
      </w:r>
      <w:r w:rsidRPr="003475C6">
        <w:rPr>
          <w:i/>
          <w:iCs/>
        </w:rPr>
        <w:t>Slave Wales: The Welsh and Atlantic Slavery, 1660-1850</w:t>
      </w:r>
      <w:r w:rsidRPr="003475C6">
        <w:t xml:space="preserve"> (Cardiff: University of Wales Press, 2010)</w:t>
      </w:r>
    </w:p>
    <w:p w14:paraId="6F83C5D4" w14:textId="5C4DB180" w:rsidR="00B84A8C" w:rsidRPr="003475C6" w:rsidRDefault="00B84A8C" w:rsidP="00B84A8C">
      <w:pPr>
        <w:pStyle w:val="Bibliography"/>
      </w:pPr>
      <w:proofErr w:type="spellStart"/>
      <w:r w:rsidRPr="003475C6">
        <w:t>Fehskens</w:t>
      </w:r>
      <w:proofErr w:type="spellEnd"/>
      <w:r w:rsidRPr="003475C6">
        <w:t xml:space="preserve">, Erin. M, ‘ACCOUNTS UNPAID, ACCOUNTS UNTOLD: M. </w:t>
      </w:r>
      <w:proofErr w:type="spellStart"/>
      <w:r w:rsidRPr="003475C6">
        <w:t>NourbeSe</w:t>
      </w:r>
      <w:proofErr w:type="spellEnd"/>
      <w:r w:rsidRPr="003475C6">
        <w:t xml:space="preserve"> Philip’s </w:t>
      </w:r>
      <w:proofErr w:type="spellStart"/>
      <w:r w:rsidRPr="003475C6">
        <w:t>Zong</w:t>
      </w:r>
      <w:proofErr w:type="spellEnd"/>
      <w:r w:rsidRPr="003475C6">
        <w:t xml:space="preserve">! And the Catalogue’, </w:t>
      </w:r>
      <w:r w:rsidRPr="003475C6">
        <w:rPr>
          <w:i/>
          <w:iCs/>
        </w:rPr>
        <w:t>The Johns Hopkins University Press</w:t>
      </w:r>
      <w:r w:rsidRPr="003475C6">
        <w:t>, Callaloo, 35.2 (2012)</w:t>
      </w:r>
    </w:p>
    <w:p w14:paraId="63A46D01" w14:textId="77777777" w:rsidR="00D03B64" w:rsidRPr="003475C6" w:rsidRDefault="00D03B64" w:rsidP="00D03B64">
      <w:pPr>
        <w:pStyle w:val="Bibliography"/>
      </w:pPr>
      <w:r w:rsidRPr="003475C6">
        <w:t xml:space="preserve">Gilroy, Paul, </w:t>
      </w:r>
      <w:r w:rsidRPr="003475C6">
        <w:rPr>
          <w:i/>
          <w:iCs/>
        </w:rPr>
        <w:t>The Black Atlantic - Modernity and Double Consciousness</w:t>
      </w:r>
      <w:r w:rsidRPr="003475C6">
        <w:t>, 1st edition (London: Verso Books, 1993)</w:t>
      </w:r>
    </w:p>
    <w:p w14:paraId="35F69B60" w14:textId="77777777" w:rsidR="00D03B64" w:rsidRPr="003475C6" w:rsidRDefault="00D03B64" w:rsidP="00D03B64">
      <w:pPr>
        <w:pStyle w:val="Bibliography"/>
      </w:pPr>
      <w:proofErr w:type="spellStart"/>
      <w:r w:rsidRPr="003475C6">
        <w:t>Krikler</w:t>
      </w:r>
      <w:proofErr w:type="spellEnd"/>
      <w:r w:rsidRPr="003475C6">
        <w:t xml:space="preserve">, Jeremy, ‘A Chain of Murder in the Slave Trade: A Wider Context of the </w:t>
      </w:r>
      <w:proofErr w:type="spellStart"/>
      <w:r w:rsidRPr="003475C6">
        <w:t>Zong</w:t>
      </w:r>
      <w:proofErr w:type="spellEnd"/>
      <w:r w:rsidRPr="003475C6">
        <w:t xml:space="preserve"> Massacre*’, </w:t>
      </w:r>
      <w:r w:rsidRPr="003475C6">
        <w:rPr>
          <w:i/>
          <w:iCs/>
        </w:rPr>
        <w:t>International Review of Social History</w:t>
      </w:r>
      <w:r w:rsidRPr="003475C6">
        <w:t>, 57.3 (2012), 393–415 &lt;https://doi.org/10.1017/S0020859012000491&gt;</w:t>
      </w:r>
    </w:p>
    <w:p w14:paraId="50B38DD0" w14:textId="77777777" w:rsidR="00D03B64" w:rsidRPr="003475C6" w:rsidRDefault="00D03B64" w:rsidP="00D03B64">
      <w:pPr>
        <w:pStyle w:val="Bibliography"/>
      </w:pPr>
      <w:proofErr w:type="spellStart"/>
      <w:r w:rsidRPr="003475C6">
        <w:t>Morze</w:t>
      </w:r>
      <w:proofErr w:type="spellEnd"/>
      <w:r w:rsidRPr="003475C6">
        <w:t xml:space="preserve">, Leonard von, </w:t>
      </w:r>
      <w:r w:rsidRPr="003475C6">
        <w:rPr>
          <w:i/>
          <w:iCs/>
        </w:rPr>
        <w:t>Gale Researcher Guide for: Olaudah Equiano</w:t>
      </w:r>
      <w:r w:rsidRPr="003475C6">
        <w:t xml:space="preserve"> (Farmington Hills: Gale, Cengage Learning)</w:t>
      </w:r>
    </w:p>
    <w:p w14:paraId="046A6D17" w14:textId="77777777" w:rsidR="00D03B64" w:rsidRPr="003475C6" w:rsidRDefault="00D03B64" w:rsidP="00D03B64">
      <w:pPr>
        <w:pStyle w:val="Bibliography"/>
      </w:pPr>
      <w:r w:rsidRPr="003475C6">
        <w:t xml:space="preserve">Smith, David, ‘African Chiefs Urged to Apologise for Slave Trade’, </w:t>
      </w:r>
      <w:r w:rsidRPr="003475C6">
        <w:rPr>
          <w:i/>
          <w:iCs/>
        </w:rPr>
        <w:t>The Guardian</w:t>
      </w:r>
      <w:r w:rsidRPr="003475C6">
        <w:t>, 18 November 2009, section World news &lt;https://www.theguardian.com/world/2009/nov/18/africans-apologise-slave-trade&gt; [accessed 15 January 2020]</w:t>
      </w:r>
    </w:p>
    <w:p w14:paraId="2EB21B35" w14:textId="478076E1" w:rsidR="0073499D" w:rsidRPr="0073499D" w:rsidRDefault="0073499D" w:rsidP="0073499D">
      <w:pPr>
        <w:tabs>
          <w:tab w:val="left" w:pos="4020"/>
        </w:tabs>
      </w:pPr>
    </w:p>
    <w:sectPr w:rsidR="0073499D" w:rsidRPr="0073499D">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731CEB" w14:textId="77777777" w:rsidR="0037698B" w:rsidRDefault="0037698B" w:rsidP="00EB3638">
      <w:pPr>
        <w:spacing w:after="0" w:line="240" w:lineRule="auto"/>
      </w:pPr>
      <w:r>
        <w:separator/>
      </w:r>
    </w:p>
  </w:endnote>
  <w:endnote w:type="continuationSeparator" w:id="0">
    <w:p w14:paraId="611AAFE3" w14:textId="77777777" w:rsidR="0037698B" w:rsidRDefault="0037698B" w:rsidP="00EB36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015163"/>
      <w:docPartObj>
        <w:docPartGallery w:val="Page Numbers (Bottom of Page)"/>
        <w:docPartUnique/>
      </w:docPartObj>
    </w:sdtPr>
    <w:sdtEndPr>
      <w:rPr>
        <w:noProof/>
      </w:rPr>
    </w:sdtEndPr>
    <w:sdtContent>
      <w:p w14:paraId="0AF4007E" w14:textId="6352C925" w:rsidR="00EB3638" w:rsidRDefault="00EB363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AFA9C4" w14:textId="77777777" w:rsidR="00EB3638" w:rsidRDefault="00EB36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161F8E" w14:textId="77777777" w:rsidR="0037698B" w:rsidRDefault="0037698B" w:rsidP="00EB3638">
      <w:pPr>
        <w:spacing w:after="0" w:line="240" w:lineRule="auto"/>
      </w:pPr>
      <w:r>
        <w:separator/>
      </w:r>
    </w:p>
  </w:footnote>
  <w:footnote w:type="continuationSeparator" w:id="0">
    <w:p w14:paraId="022F37DB" w14:textId="77777777" w:rsidR="0037698B" w:rsidRDefault="0037698B" w:rsidP="00EB3638">
      <w:pPr>
        <w:spacing w:after="0" w:line="240" w:lineRule="auto"/>
      </w:pPr>
      <w:r>
        <w:continuationSeparator/>
      </w:r>
    </w:p>
  </w:footnote>
  <w:footnote w:id="1">
    <w:p w14:paraId="1D7D1173" w14:textId="0732C5C1" w:rsidR="008E467E" w:rsidRDefault="008E467E">
      <w:pPr>
        <w:pStyle w:val="FootnoteText"/>
      </w:pPr>
      <w:r w:rsidRPr="003475C6">
        <w:rPr>
          <w:rStyle w:val="FootnoteReference"/>
        </w:rPr>
        <w:footnoteRef/>
      </w:r>
      <w:r>
        <w:t xml:space="preserve"> </w:t>
      </w:r>
      <w:r>
        <w:fldChar w:fldCharType="begin"/>
      </w:r>
      <w:r>
        <w:instrText xml:space="preserve"> ADDIN ZOTERO_ITEM CSL_CITATION {"citationID":"f31Ws0Co","properties":{"formattedCitation":"BBC History, \\uc0\\u8216{}Olaudah Equiano (c.1745-1797)\\uc0\\u8217{}, 2014 &lt;http://www.bbc.co.uk/history/historic_figures/equiano_olaudah.shtml&gt; [accessed 17 January 2020].","plainCitation":"BBC History, ‘Olaudah Equiano (c.1745-1797)’, 2014 &lt;http://www.bbc.co.uk/history/historic_figures/equiano_olaudah.shtml&gt; [accessed 17 January 2020].","noteIndex":1},"citationItems":[{"id":818,"uris":["http://zotero.org/users/local/yZjTXO0d/items/J8KZINH5"],"uri":["http://zotero.org/users/local/yZjTXO0d/items/J8KZINH5"],"itemData":{"id":818,"type":"webpage","abstract":"Read a brief narrative about the extraordinary life of Olaudah Equiano - discover how this former black slave became involved in the British abolition movement.","genre":"Historic Figures","title":"Olaudah Equiano (c.1745-1797)","URL":"http://www.bbc.co.uk/history/historic_figures/equiano_olaudah.shtml","author":[{"family":"BBC History","given":""}],"accessed":{"date-parts":[["2020",1,17]]},"issued":{"date-parts":[["2014"]]}}}],"schema":"https://github.com/citation-style-language/schema/raw/master/csl-citation.json"} </w:instrText>
      </w:r>
      <w:r>
        <w:fldChar w:fldCharType="separate"/>
      </w:r>
      <w:r w:rsidRPr="008E467E">
        <w:rPr>
          <w:rFonts w:ascii="Calibri" w:hAnsi="Calibri" w:cs="Calibri"/>
          <w:szCs w:val="24"/>
        </w:rPr>
        <w:t>BBC History, ‘Olaudah Equiano (c.1745-1797)’, 2014 &lt;http://www.bbc.co.uk/history/historic_figures/equiano_olaudah.shtml&gt; [accessed 17 January 2020].</w:t>
      </w:r>
      <w:r>
        <w:fldChar w:fldCharType="end"/>
      </w:r>
    </w:p>
  </w:footnote>
  <w:footnote w:id="2">
    <w:p w14:paraId="13530673" w14:textId="15A2C785" w:rsidR="00865593" w:rsidRDefault="00865593">
      <w:pPr>
        <w:pStyle w:val="FootnoteText"/>
      </w:pPr>
      <w:r w:rsidRPr="003475C6">
        <w:rPr>
          <w:rStyle w:val="FootnoteReference"/>
        </w:rPr>
        <w:footnoteRef/>
      </w:r>
      <w:r>
        <w:t xml:space="preserve"> </w:t>
      </w:r>
      <w:r w:rsidRPr="00865593">
        <w:fldChar w:fldCharType="begin"/>
      </w:r>
      <w:r w:rsidR="008E467E">
        <w:instrText xml:space="preserve"> ADDIN ZOTERO_ITEM CSL_CITATION {"citationID":"U2JZgXJU","properties":{"formattedCitation":"Olaudah Equiano, \\uc0\\u8216{}The Project Gutenberg EBook of The Interesting Narrative of the Life of Olaudah Equiano, or Gustavus Vassa, The African.\\uc0\\u8217{}, {\\i{}The Project Gutenbery}, 2005 &lt;http://www.gutenberg.org/files/15399/15399-h/15399-h.htm#CHAP_II&gt; [accessed 15 January 2020].","plainCitation":"Olaudah Equiano, ‘The Project Gutenberg EBook of The Interesting Narrative of the Life of Olaudah Equiano, or Gustavus Vassa, The African.’, The Project Gutenbery, 2005 &lt;http://www.gutenberg.org/files/15399/15399-h/15399-h.htm#CHAP_II&gt; [accessed 15 January 2020].","dontUpdate":true,"noteIndex":2},"citationItems":[{"id":804,"uris":["http://zotero.org/users/local/yZjTXO0d/items/A8VGN6LT"],"uri":["http://zotero.org/users/local/yZjTXO0d/items/A8VGN6LT"],"itemData":{"id":804,"type":"webpage","container-title":"The Project Gutenbery","genre":"Library","title":"The Project Gutenberg eBook of The Interesting Narrative of the Life of Olaudah Equiano, or Gustavus Vassa, The African.","title-short":"The Nattative of the life of Equiano","URL":"http://www.gutenberg.org/files/15399/15399-h/15399-h.htm#CHAP_II","author":[{"family":"Equiano","given":"Olaudah"}],"accessed":{"date-parts":[["2020",1,15]]},"issued":{"date-parts":[["2005"]]}}}],"schema":"https://github.com/citation-style-language/schema/raw/master/csl-citation.json"} </w:instrText>
      </w:r>
      <w:r w:rsidRPr="00865593">
        <w:fldChar w:fldCharType="separate"/>
      </w:r>
      <w:r w:rsidRPr="00865593">
        <w:t xml:space="preserve">Olaudah Equiano, ‘The Project Gutenberg EBook of The Interesting Narrative of the Life of Olaudah Equiano, or Gustavus Vassa, The African.’, </w:t>
      </w:r>
      <w:r w:rsidRPr="00865593">
        <w:rPr>
          <w:i/>
          <w:iCs/>
        </w:rPr>
        <w:t>The Project Gutenbery</w:t>
      </w:r>
      <w:r w:rsidRPr="00865593">
        <w:t xml:space="preserve">, 2005 &lt;http://www.gutenberg.org/files/15399/15399-h/15399-h.htm#CHAP_II&gt; [accessed 15 January 2020] Chapter </w:t>
      </w:r>
      <w:r w:rsidR="00BA210C">
        <w:t>Three</w:t>
      </w:r>
      <w:r w:rsidRPr="00865593">
        <w:t>.</w:t>
      </w:r>
      <w:r w:rsidRPr="00865593">
        <w:fldChar w:fldCharType="end"/>
      </w:r>
    </w:p>
  </w:footnote>
  <w:footnote w:id="3">
    <w:p w14:paraId="28252C02" w14:textId="0CE975C3" w:rsidR="007462F8" w:rsidRDefault="007462F8">
      <w:pPr>
        <w:pStyle w:val="FootnoteText"/>
      </w:pPr>
      <w:r w:rsidRPr="003475C6">
        <w:rPr>
          <w:rStyle w:val="FootnoteReference"/>
        </w:rPr>
        <w:footnoteRef/>
      </w:r>
      <w:r>
        <w:t xml:space="preserve"> </w:t>
      </w:r>
      <w:r w:rsidRPr="007462F8">
        <w:t xml:space="preserve">Leonard von </w:t>
      </w:r>
      <w:proofErr w:type="spellStart"/>
      <w:r w:rsidRPr="007462F8">
        <w:t>Morze</w:t>
      </w:r>
      <w:proofErr w:type="spellEnd"/>
      <w:r w:rsidRPr="007462F8">
        <w:t>, Gale Researcher Guide for: Olaudah Equiano (Farmington Hills: Gale, Cengage Learning) p.</w:t>
      </w:r>
      <w:r>
        <w:t>2</w:t>
      </w:r>
      <w:r w:rsidRPr="007462F8">
        <w:t>.</w:t>
      </w:r>
    </w:p>
  </w:footnote>
  <w:footnote w:id="4">
    <w:p w14:paraId="757E63AA" w14:textId="77777777" w:rsidR="008E467E" w:rsidRDefault="008E467E" w:rsidP="008E467E">
      <w:pPr>
        <w:pStyle w:val="FootnoteText"/>
      </w:pPr>
      <w:r w:rsidRPr="003475C6">
        <w:rPr>
          <w:rStyle w:val="FootnoteReference"/>
        </w:rPr>
        <w:footnoteRef/>
      </w:r>
      <w:r>
        <w:t xml:space="preserve"> </w:t>
      </w:r>
      <w:r>
        <w:fldChar w:fldCharType="begin"/>
      </w:r>
      <w:r>
        <w:instrText xml:space="preserve"> ADDIN ZOTERO_ITEM CSL_CITATION {"citationID":"CDY62KJq","properties":{"formattedCitation":"Equiano.","plainCitation":"Equiano.","noteIndex":4},"citationItems":[{"id":804,"uris":["http://zotero.org/users/local/yZjTXO0d/items/A8VGN6LT"],"uri":["http://zotero.org/users/local/yZjTXO0d/items/A8VGN6LT"],"itemData":{"id":804,"type":"webpage","container-title":"The Project Gutenbery","genre":"Library","title":"The Project Gutenberg eBook of The Interesting Narrative of the Life of Olaudah Equiano, or Gustavus Vassa, The African.","title-short":"The Nattative of the life of Equiano","URL":"http://www.gutenberg.org/files/15399/15399-h/15399-h.htm#CHAP_II","author":[{"family":"Equiano","given":"Olaudah"}],"accessed":{"date-parts":[["2020",1,15]]},"issued":{"date-parts":[["2005"]]}}}],"schema":"https://github.com/citation-style-language/schema/raw/master/csl-citation.json"} </w:instrText>
      </w:r>
      <w:r>
        <w:fldChar w:fldCharType="separate"/>
      </w:r>
      <w:r w:rsidRPr="0073499D">
        <w:rPr>
          <w:rFonts w:ascii="Calibri" w:hAnsi="Calibri" w:cs="Calibri"/>
        </w:rPr>
        <w:t>Equiano.</w:t>
      </w:r>
      <w:r>
        <w:fldChar w:fldCharType="end"/>
      </w:r>
      <w:r>
        <w:t xml:space="preserve"> ‘The Interesting Narrative’ Chapter One.</w:t>
      </w:r>
    </w:p>
  </w:footnote>
  <w:footnote w:id="5">
    <w:p w14:paraId="7EAC2391" w14:textId="10D1510E" w:rsidR="00364F7E" w:rsidRDefault="00364F7E">
      <w:pPr>
        <w:pStyle w:val="FootnoteText"/>
      </w:pPr>
      <w:r w:rsidRPr="003475C6">
        <w:rPr>
          <w:rStyle w:val="FootnoteReference"/>
        </w:rPr>
        <w:footnoteRef/>
      </w:r>
      <w:r>
        <w:t xml:space="preserve"> </w:t>
      </w:r>
      <w:r w:rsidR="00190DC4">
        <w:fldChar w:fldCharType="begin"/>
      </w:r>
      <w:r w:rsidR="00BE1584">
        <w:instrText xml:space="preserve"> ADDIN ZOTERO_ITEM CSL_CITATION {"citationID":"PgFEXkic","properties":{"formattedCitation":"Leonard von Morze, {\\i{}Gale Researcher Guide for: Olaudah Equiano} (Farmington Hills: Gale, Cengage Learning).","plainCitation":"Leonard von Morze, Gale Researcher Guide for: Olaudah Equiano (Farmington Hills: Gale, Cengage Learning).","noteIndex":2},"citationItems":[{"id":816,"uris":["http://zotero.org/users/local/yZjTXO0d/items/HUUA855I"],"uri":["http://zotero.org/users/local/yZjTXO0d/items/HUUA855I"],"itemData":{"id":816,"type":"book","abstract":"Gale Researcher Guide for: Olaudah Equiano is selected from Gale&amp;#39;s academic platform Gale Researcher. These study guides provide peer-reviewed articles that allow students early success in finding scholarly materials and to gain the confidence and vocabulary needed to pursue deeper research.","event-place":"Farmington Hills","number-of-pages":"13","publisher":"Gale, Cengage Learning","publisher-place":"Farmington Hills","title":"Gale Researcher Guide for: Olaudah Equiano","title-short":"Gale Researcher Guide for","author":[{"family":"Morze","given":"Leonard","dropping-particle":"von"}]}}],"schema":"https://github.com/citation-style-language/schema/raw/master/csl-citation.json"} </w:instrText>
      </w:r>
      <w:r w:rsidR="00190DC4">
        <w:fldChar w:fldCharType="separate"/>
      </w:r>
      <w:r w:rsidR="00BE1584" w:rsidRPr="00BE1584">
        <w:rPr>
          <w:rFonts w:ascii="Calibri" w:hAnsi="Calibri" w:cs="Calibri"/>
          <w:szCs w:val="24"/>
        </w:rPr>
        <w:t xml:space="preserve">Morze, </w:t>
      </w:r>
      <w:r w:rsidR="00BE1584" w:rsidRPr="00BE1584">
        <w:rPr>
          <w:rFonts w:ascii="Calibri" w:hAnsi="Calibri" w:cs="Calibri"/>
          <w:i/>
          <w:iCs/>
          <w:szCs w:val="24"/>
        </w:rPr>
        <w:t>Gale</w:t>
      </w:r>
      <w:r w:rsidR="007462F8">
        <w:rPr>
          <w:rFonts w:ascii="Calibri" w:hAnsi="Calibri" w:cs="Calibri"/>
          <w:i/>
          <w:iCs/>
          <w:szCs w:val="24"/>
        </w:rPr>
        <w:t xml:space="preserve"> </w:t>
      </w:r>
      <w:r w:rsidR="00BE1584" w:rsidRPr="00BE1584">
        <w:rPr>
          <w:rFonts w:ascii="Calibri" w:hAnsi="Calibri" w:cs="Calibri"/>
          <w:i/>
          <w:iCs/>
          <w:szCs w:val="24"/>
        </w:rPr>
        <w:t>Olaudah Equiano</w:t>
      </w:r>
      <w:r w:rsidR="00BE1584" w:rsidRPr="00BE1584">
        <w:rPr>
          <w:rFonts w:ascii="Calibri" w:hAnsi="Calibri" w:cs="Calibri"/>
          <w:szCs w:val="24"/>
        </w:rPr>
        <w:t xml:space="preserve"> </w:t>
      </w:r>
      <w:r w:rsidR="00B012E8">
        <w:rPr>
          <w:rFonts w:ascii="Calibri" w:hAnsi="Calibri" w:cs="Calibri"/>
          <w:szCs w:val="24"/>
        </w:rPr>
        <w:t>p.1</w:t>
      </w:r>
      <w:r w:rsidR="00BE1584" w:rsidRPr="00BE1584">
        <w:rPr>
          <w:rFonts w:ascii="Calibri" w:hAnsi="Calibri" w:cs="Calibri"/>
          <w:szCs w:val="24"/>
        </w:rPr>
        <w:t>.</w:t>
      </w:r>
      <w:r w:rsidR="00190DC4">
        <w:fldChar w:fldCharType="end"/>
      </w:r>
    </w:p>
  </w:footnote>
  <w:footnote w:id="6">
    <w:p w14:paraId="5CFE93C7" w14:textId="63ED356A" w:rsidR="003B30D1" w:rsidRDefault="003B30D1">
      <w:pPr>
        <w:pStyle w:val="FootnoteText"/>
      </w:pPr>
      <w:r w:rsidRPr="003475C6">
        <w:rPr>
          <w:rStyle w:val="FootnoteReference"/>
        </w:rPr>
        <w:footnoteRef/>
      </w:r>
      <w:r>
        <w:t xml:space="preserve"> </w:t>
      </w:r>
      <w:r w:rsidR="00BA210C">
        <w:fldChar w:fldCharType="begin"/>
      </w:r>
      <w:r w:rsidR="008E467E">
        <w:instrText xml:space="preserve"> ADDIN ZOTERO_ITEM CSL_CITATION {"citationID":"nAoNZIau","properties":{"formattedCitation":"Equiano.","plainCitation":"Equiano.","noteIndex":5},"citationItems":[{"id":804,"uris":["http://zotero.org/users/local/yZjTXO0d/items/A8VGN6LT"],"uri":["http://zotero.org/users/local/yZjTXO0d/items/A8VGN6LT"],"itemData":{"id":804,"type":"webpage","container-title":"The Project Gutenbery","genre":"Library","title":"The Project Gutenberg eBook of The Interesting Narrative of the Life of Olaudah Equiano, or Gustavus Vassa, The African.","title-short":"The Nattative of the life of Equiano","URL":"http://www.gutenberg.org/files/15399/15399-h/15399-h.htm#CHAP_II","author":[{"family":"Equiano","given":"Olaudah"}],"accessed":{"date-parts":[["2020",1,15]]},"issued":{"date-parts":[["2005"]]}}}],"schema":"https://github.com/citation-style-language/schema/raw/master/csl-citation.json"} </w:instrText>
      </w:r>
      <w:r w:rsidR="00BA210C">
        <w:fldChar w:fldCharType="separate"/>
      </w:r>
      <w:r w:rsidR="00BA210C" w:rsidRPr="0073499D">
        <w:rPr>
          <w:rFonts w:ascii="Calibri" w:hAnsi="Calibri" w:cs="Calibri"/>
        </w:rPr>
        <w:t>Equiano.</w:t>
      </w:r>
      <w:r w:rsidR="00BA210C">
        <w:fldChar w:fldCharType="end"/>
      </w:r>
      <w:r w:rsidR="00BA210C">
        <w:t xml:space="preserve"> ‘The Interesting Narrative</w:t>
      </w:r>
      <w:r w:rsidR="00FE3971">
        <w:t>’</w:t>
      </w:r>
      <w:r w:rsidR="00BA210C">
        <w:t xml:space="preserve"> Chapter One.</w:t>
      </w:r>
    </w:p>
  </w:footnote>
  <w:footnote w:id="7">
    <w:p w14:paraId="2DD67274" w14:textId="2C4C044E" w:rsidR="0073499D" w:rsidRDefault="0073499D">
      <w:pPr>
        <w:pStyle w:val="FootnoteText"/>
      </w:pPr>
      <w:r w:rsidRPr="003475C6">
        <w:rPr>
          <w:rStyle w:val="FootnoteReference"/>
        </w:rPr>
        <w:footnoteRef/>
      </w:r>
      <w:r>
        <w:t xml:space="preserve"> </w:t>
      </w:r>
      <w:r>
        <w:fldChar w:fldCharType="begin"/>
      </w:r>
      <w:r w:rsidR="008E467E">
        <w:instrText xml:space="preserve"> ADDIN ZOTERO_ITEM CSL_CITATION {"citationID":"kgBaJGdz","properties":{"formattedCitation":"Equiano.","plainCitation":"Equiano.","noteIndex":6},"citationItems":[{"id":804,"uris":["http://zotero.org/users/local/yZjTXO0d/items/A8VGN6LT"],"uri":["http://zotero.org/users/local/yZjTXO0d/items/A8VGN6LT"],"itemData":{"id":804,"type":"webpage","container-title":"The Project Gutenbery","genre":"Library","title":"The Project Gutenberg eBook of The Interesting Narrative of the Life of Olaudah Equiano, or Gustavus Vassa, The African.","title-short":"The Nattative of the life of Equiano","URL":"http://www.gutenberg.org/files/15399/15399-h/15399-h.htm#CHAP_II","author":[{"family":"Equiano","given":"Olaudah"}],"accessed":{"date-parts":[["2020",1,15]]},"issued":{"date-parts":[["2005"]]}}}],"schema":"https://github.com/citation-style-language/schema/raw/master/csl-citation.json"} </w:instrText>
      </w:r>
      <w:r>
        <w:fldChar w:fldCharType="separate"/>
      </w:r>
      <w:r w:rsidRPr="0073499D">
        <w:rPr>
          <w:rFonts w:ascii="Calibri" w:hAnsi="Calibri" w:cs="Calibri"/>
        </w:rPr>
        <w:t>Equiano.</w:t>
      </w:r>
      <w:r>
        <w:fldChar w:fldCharType="end"/>
      </w:r>
      <w:r>
        <w:t xml:space="preserve"> ‘The Interesting Narrative’</w:t>
      </w:r>
      <w:r w:rsidR="008E19E6">
        <w:t xml:space="preserve"> Chapter One</w:t>
      </w:r>
      <w:r>
        <w:t xml:space="preserve">. </w:t>
      </w:r>
    </w:p>
  </w:footnote>
  <w:footnote w:id="8">
    <w:p w14:paraId="30F47A04" w14:textId="598DBE91" w:rsidR="003C1783" w:rsidRDefault="003C1783">
      <w:pPr>
        <w:pStyle w:val="FootnoteText"/>
      </w:pPr>
      <w:r w:rsidRPr="003475C6">
        <w:rPr>
          <w:rStyle w:val="FootnoteReference"/>
        </w:rPr>
        <w:footnoteRef/>
      </w:r>
      <w:r>
        <w:t xml:space="preserve"> </w:t>
      </w:r>
      <w:r>
        <w:fldChar w:fldCharType="begin"/>
      </w:r>
      <w:r w:rsidR="008E467E">
        <w:instrText xml:space="preserve"> ADDIN ZOTERO_ITEM CSL_CITATION {"citationID":"zvg3s8hg","properties":{"formattedCitation":"Equiano.","plainCitation":"Equiano.","noteIndex":7},"citationItems":[{"id":804,"uris":["http://zotero.org/users/local/yZjTXO0d/items/A8VGN6LT"],"uri":["http://zotero.org/users/local/yZjTXO0d/items/A8VGN6LT"],"itemData":{"id":804,"type":"webpage","container-title":"The Project Gutenbery","genre":"Library","title":"The Project Gutenberg eBook of The Interesting Narrative of the Life of Olaudah Equiano, or Gustavus Vassa, The African.","title-short":"The Nattative of the life of Equiano","URL":"http://www.gutenberg.org/files/15399/15399-h/15399-h.htm#CHAP_II","author":[{"family":"Equiano","given":"Olaudah"}],"accessed":{"date-parts":[["2020",1,15]]},"issued":{"date-parts":[["2005"]]}}}],"schema":"https://github.com/citation-style-language/schema/raw/master/csl-citation.json"} </w:instrText>
      </w:r>
      <w:r>
        <w:fldChar w:fldCharType="separate"/>
      </w:r>
      <w:r w:rsidRPr="0073499D">
        <w:rPr>
          <w:rFonts w:ascii="Calibri" w:hAnsi="Calibri" w:cs="Calibri"/>
        </w:rPr>
        <w:t>Equiano.</w:t>
      </w:r>
      <w:r>
        <w:fldChar w:fldCharType="end"/>
      </w:r>
      <w:r>
        <w:t xml:space="preserve"> ‘The Interesting Narrative’ Chapter One.</w:t>
      </w:r>
    </w:p>
  </w:footnote>
  <w:footnote w:id="9">
    <w:p w14:paraId="3D430CD7" w14:textId="07919078" w:rsidR="005F6277" w:rsidRDefault="005F6277">
      <w:pPr>
        <w:pStyle w:val="FootnoteText"/>
      </w:pPr>
      <w:r w:rsidRPr="003475C6">
        <w:rPr>
          <w:rStyle w:val="FootnoteReference"/>
        </w:rPr>
        <w:footnoteRef/>
      </w:r>
      <w:r>
        <w:t xml:space="preserve"> </w:t>
      </w:r>
      <w:r>
        <w:fldChar w:fldCharType="begin"/>
      </w:r>
      <w:r w:rsidR="008E467E">
        <w:instrText xml:space="preserve"> ADDIN ZOTERO_ITEM CSL_CITATION {"citationID":"ZXULt2Iz","properties":{"formattedCitation":"Equiano.","plainCitation":"Equiano.","noteIndex":8},"citationItems":[{"id":804,"uris":["http://zotero.org/users/local/yZjTXO0d/items/A8VGN6LT"],"uri":["http://zotero.org/users/local/yZjTXO0d/items/A8VGN6LT"],"itemData":{"id":804,"type":"webpage","container-title":"The Project Gutenbery","genre":"Library","title":"The Project Gutenberg eBook of The Interesting Narrative of the Life of Olaudah Equiano, or Gustavus Vassa, The African.","title-short":"The Nattative of the life of Equiano","URL":"http://www.gutenberg.org/files/15399/15399-h/15399-h.htm#CHAP_II","author":[{"family":"Equiano","given":"Olaudah"}],"accessed":{"date-parts":[["2020",1,15]]},"issued":{"date-parts":[["2005"]]}}}],"schema":"https://github.com/citation-style-language/schema/raw/master/csl-citation.json"} </w:instrText>
      </w:r>
      <w:r>
        <w:fldChar w:fldCharType="separate"/>
      </w:r>
      <w:r w:rsidRPr="0073499D">
        <w:rPr>
          <w:rFonts w:ascii="Calibri" w:hAnsi="Calibri" w:cs="Calibri"/>
        </w:rPr>
        <w:t>Equiano.</w:t>
      </w:r>
      <w:r>
        <w:fldChar w:fldCharType="end"/>
      </w:r>
      <w:r>
        <w:t xml:space="preserve"> ‘The Interesting Narrative’ Chapter One.</w:t>
      </w:r>
    </w:p>
  </w:footnote>
  <w:footnote w:id="10">
    <w:p w14:paraId="020761F8" w14:textId="5BBDBFCA" w:rsidR="00586B54" w:rsidRDefault="00586B54">
      <w:pPr>
        <w:pStyle w:val="FootnoteText"/>
      </w:pPr>
      <w:r w:rsidRPr="003475C6">
        <w:rPr>
          <w:rStyle w:val="FootnoteReference"/>
        </w:rPr>
        <w:footnoteRef/>
      </w:r>
      <w:r>
        <w:t xml:space="preserve"> </w:t>
      </w:r>
      <w:r>
        <w:fldChar w:fldCharType="begin"/>
      </w:r>
      <w:r w:rsidR="006A3522">
        <w:instrText xml:space="preserve"> ADDIN ZOTERO_ITEM CSL_CITATION {"citationID":"R0KB3MYE","properties":{"formattedCitation":"David Smith, \\uc0\\u8216{}African Chiefs Urged to Apologise for Slave Trade\\uc0\\u8217{}, {\\i{}The Guardian}, 18 November 2009, section World news &lt;https://www.theguardian.com/world/2009/nov/18/africans-apologise-slave-trade&gt; [accessed 15 January 2020].","plainCitation":"David Smith, ‘African Chiefs Urged to Apologise for Slave Trade’, The Guardian, 18 November 2009, section World news &lt;https://www.theguardian.com/world/2009/nov/18/africans-apologise-slave-trade&gt; [accessed 15 January 2020].","noteIndex":4},"citationItems":[{"id":806,"uris":["http://zotero.org/users/local/yZjTXO0d/items/CIQM59BN"],"uri":["http://zotero.org/users/local/yZjTXO0d/items/CIQM59BN"],"itemData":{"id":806,"type":"article-newspaper","abstract":"Nigerian civil rights group says tribal leaders' ancestors sold people to slavers and should say sorry like US and Britain","container-title":"The Guardian","section":"World news","source":"www.theguardian.com","title":"African chiefs urged to apologise for slave trade","URL":"https://www.theguardian.com/world/2009/nov/18/africans-apologise-slave-trade","author":[{"family":"Smith","given":"David"}],"accessed":{"date-parts":[["2020",1,15]]},"issued":{"date-parts":[["2009",11,18]]}}}],"schema":"https://github.com/citation-style-language/schema/raw/master/csl-citation.json"} </w:instrText>
      </w:r>
      <w:r>
        <w:fldChar w:fldCharType="separate"/>
      </w:r>
      <w:r w:rsidRPr="00586B54">
        <w:rPr>
          <w:rFonts w:ascii="Calibri" w:hAnsi="Calibri" w:cs="Calibri"/>
          <w:szCs w:val="24"/>
        </w:rPr>
        <w:t xml:space="preserve">David Smith, ‘African Chiefs Urged to Apologise for Slave Trade’, </w:t>
      </w:r>
      <w:r w:rsidRPr="00586B54">
        <w:rPr>
          <w:rFonts w:ascii="Calibri" w:hAnsi="Calibri" w:cs="Calibri"/>
          <w:i/>
          <w:iCs/>
          <w:szCs w:val="24"/>
        </w:rPr>
        <w:t>The Guardian</w:t>
      </w:r>
      <w:r w:rsidRPr="00586B54">
        <w:rPr>
          <w:rFonts w:ascii="Calibri" w:hAnsi="Calibri" w:cs="Calibri"/>
          <w:szCs w:val="24"/>
        </w:rPr>
        <w:t>, 18 November 2009, section World news &lt;https://www.theguardian.com/world/2009/nov/18/africans-apologise-slave-trade&gt; [accessed 15 January 2020].</w:t>
      </w:r>
      <w:r>
        <w:fldChar w:fldCharType="end"/>
      </w:r>
    </w:p>
  </w:footnote>
  <w:footnote w:id="11">
    <w:p w14:paraId="5BC619F3" w14:textId="239E9106" w:rsidR="00E2714D" w:rsidRDefault="00E2714D">
      <w:pPr>
        <w:pStyle w:val="FootnoteText"/>
      </w:pPr>
      <w:r w:rsidRPr="003475C6">
        <w:rPr>
          <w:rStyle w:val="FootnoteReference"/>
        </w:rPr>
        <w:footnoteRef/>
      </w:r>
      <w:r>
        <w:t xml:space="preserve"> </w:t>
      </w:r>
      <w:r w:rsidR="00265BC8">
        <w:fldChar w:fldCharType="begin"/>
      </w:r>
      <w:r w:rsidR="008E467E">
        <w:instrText xml:space="preserve"> ADDIN ZOTERO_ITEM CSL_CITATION {"citationID":"isnryiqr","properties":{"formattedCitation":"Equiano.","plainCitation":"Equiano.","noteIndex":10},"citationItems":[{"id":804,"uris":["http://zotero.org/users/local/yZjTXO0d/items/A8VGN6LT"],"uri":["http://zotero.org/users/local/yZjTXO0d/items/A8VGN6LT"],"itemData":{"id":804,"type":"webpage","container-title":"The Project Gutenbery","genre":"Library","title":"The Project Gutenberg eBook of The Interesting Narrative of the Life of Olaudah Equiano, or Gustavus Vassa, The African.","title-short":"The Nattative of the life of Equiano","URL":"http://www.gutenberg.org/files/15399/15399-h/15399-h.htm#CHAP_II","author":[{"family":"Equiano","given":"Olaudah"}],"accessed":{"date-parts":[["2020",1,15]]},"issued":{"date-parts":[["2005"]]}}}],"schema":"https://github.com/citation-style-language/schema/raw/master/csl-citation.json"} </w:instrText>
      </w:r>
      <w:r w:rsidR="00265BC8">
        <w:fldChar w:fldCharType="separate"/>
      </w:r>
      <w:r w:rsidR="00265BC8" w:rsidRPr="0073499D">
        <w:rPr>
          <w:rFonts w:ascii="Calibri" w:hAnsi="Calibri" w:cs="Calibri"/>
        </w:rPr>
        <w:t>Equiano.</w:t>
      </w:r>
      <w:r w:rsidR="00265BC8">
        <w:fldChar w:fldCharType="end"/>
      </w:r>
      <w:r w:rsidR="00265BC8">
        <w:t xml:space="preserve"> ‘The Interesting Narrative’ Chapter One.</w:t>
      </w:r>
    </w:p>
  </w:footnote>
  <w:footnote w:id="12">
    <w:p w14:paraId="2CB5373E" w14:textId="0195E72A" w:rsidR="00C51303" w:rsidRDefault="00CF7DF6">
      <w:pPr>
        <w:pStyle w:val="FootnoteText"/>
      </w:pPr>
      <w:r w:rsidRPr="003475C6">
        <w:rPr>
          <w:rStyle w:val="FootnoteReference"/>
        </w:rPr>
        <w:footnoteRef/>
      </w:r>
      <w:r>
        <w:t xml:space="preserve"> </w:t>
      </w:r>
      <w:r>
        <w:fldChar w:fldCharType="begin"/>
      </w:r>
      <w:r w:rsidR="00CD08D1">
        <w:instrText xml:space="preserve"> ADDIN ZOTERO_ITEM CSL_CITATION {"citationID":"SpJzuoBt","properties":{"formattedCitation":"Frederick Douglass, \\uc0\\u8216{}Narrative of the Life of Frederick Douglass\\uc0\\u8217{}, {\\i{}Project Gutenberg}, 1845 &lt;https://www.gutenberg.org/files/23/23-h/23-h.htm&gt; [accessed 16 January 2020].","plainCitation":"Frederick Douglass, ‘Narrative of the Life of Frederick Douglass’, Project Gutenberg, 1845 &lt;https://www.gutenberg.org/files/23/23-h/23-h.htm&gt; [accessed 16 January 2020].","noteIndex":6},"citationItems":[{"id":808,"uris":["http://zotero.org/users/local/yZjTXO0d/items/IXEFWXQQ"],"uri":["http://zotero.org/users/local/yZjTXO0d/items/IXEFWXQQ"],"itemData":{"id":808,"type":"webpage","container-title":"Project Gutenberg","genre":"Library","title":"Narrative of the Life of Frederick Douglass","URL":"https://www.gutenberg.org/files/23/23-h/23-h.htm","author":[{"family":"Douglass","given":"Frederick"}],"accessed":{"date-parts":[["2020",1,16]]},"issued":{"date-parts":[["1845"]]}}}],"schema":"https://github.com/citation-style-language/schema/raw/master/csl-citation.json"} </w:instrText>
      </w:r>
      <w:r>
        <w:fldChar w:fldCharType="separate"/>
      </w:r>
      <w:r w:rsidR="00CD08D1" w:rsidRPr="00CD08D1">
        <w:rPr>
          <w:rFonts w:ascii="Calibri" w:hAnsi="Calibri" w:cs="Calibri"/>
          <w:szCs w:val="24"/>
        </w:rPr>
        <w:t xml:space="preserve">Frederick Douglass, ‘Narrative of the Life of Frederick Douglass’, </w:t>
      </w:r>
      <w:r w:rsidR="00CD08D1" w:rsidRPr="00CD08D1">
        <w:rPr>
          <w:rFonts w:ascii="Calibri" w:hAnsi="Calibri" w:cs="Calibri"/>
          <w:i/>
          <w:iCs/>
          <w:szCs w:val="24"/>
        </w:rPr>
        <w:t>Project Gutenberg</w:t>
      </w:r>
      <w:r w:rsidR="00CD08D1" w:rsidRPr="00CD08D1">
        <w:rPr>
          <w:rFonts w:ascii="Calibri" w:hAnsi="Calibri" w:cs="Calibri"/>
          <w:szCs w:val="24"/>
        </w:rPr>
        <w:t>, 1845 &lt;https://www.gutenberg.org/files/23/23-h/23-h.htm&gt; [accessed 16 January 2020].</w:t>
      </w:r>
      <w:r>
        <w:fldChar w:fldCharType="end"/>
      </w:r>
    </w:p>
  </w:footnote>
  <w:footnote w:id="13">
    <w:p w14:paraId="14446223" w14:textId="4999AFBC" w:rsidR="00A408E0" w:rsidRDefault="00A408E0">
      <w:pPr>
        <w:pStyle w:val="FootnoteText"/>
      </w:pPr>
      <w:r w:rsidRPr="003475C6">
        <w:rPr>
          <w:rStyle w:val="FootnoteReference"/>
        </w:rPr>
        <w:footnoteRef/>
      </w:r>
      <w:r>
        <w:t xml:space="preserve"> </w:t>
      </w:r>
      <w:r>
        <w:fldChar w:fldCharType="begin"/>
      </w:r>
      <w:r w:rsidR="008E467E">
        <w:instrText xml:space="preserve"> ADDIN ZOTERO_ITEM CSL_CITATION {"citationID":"nGlD3DEg","properties":{"formattedCitation":"Mary Prince, {\\i{}Mary Prince. The History of Mary Prince, a West Indian Slave. Related by Herself. With a Supplement by the Editor. To Which Is Added, the Narrative of Asa-Asa, a Captured African.} (London: F.Westley and A. H. Davis, 1831).","plainCitation":"Mary Prince, Mary Prince. The History of Mary Prince, a West Indian Slave. Related by Herself. With a Supplement by the Editor. To Which Is Added, the Narrative of Asa-Asa, a Captured African. (London: F.Westley and A. H. Davis, 1831).","noteIndex":12},"citationItems":[{"id":810,"uris":["http://zotero.org/users/local/yZjTXO0d/items/J2YFALR5"],"uri":["http://zotero.org/users/local/yZjTXO0d/items/J2YFALR5"],"itemData":{"id":810,"type":"book","event-place":"London","publisher":"F.Westley and A. H. Davis","publisher-place":"London","title":"Mary Prince. The History of Mary Prince, a West Indian Slave. Related by Herself. With a Supplement by the Editor. To Which Is Added, the Narrative of Asa-Asa, a Captured African.","author":[{"family":"Prince","given":"Mary"}],"accessed":{"date-parts":[["2020",1,16]]},"issued":{"date-parts":[["1831"]]}}}],"schema":"https://github.com/citation-style-language/schema/raw/master/csl-citation.json"} </w:instrText>
      </w:r>
      <w:r>
        <w:fldChar w:fldCharType="separate"/>
      </w:r>
      <w:r w:rsidR="00F62506" w:rsidRPr="00F62506">
        <w:rPr>
          <w:rFonts w:ascii="Calibri" w:hAnsi="Calibri" w:cs="Calibri"/>
          <w:szCs w:val="24"/>
        </w:rPr>
        <w:t xml:space="preserve">Mary Prince, </w:t>
      </w:r>
      <w:r w:rsidR="00F62506" w:rsidRPr="00F62506">
        <w:rPr>
          <w:rFonts w:ascii="Calibri" w:hAnsi="Calibri" w:cs="Calibri"/>
          <w:i/>
          <w:iCs/>
          <w:szCs w:val="24"/>
        </w:rPr>
        <w:t>Mary Prince. The History of Mary Prince, a West Indian Slave. Related by Herself. With a Supplement by the Editor. To Which Is Added, the Narrative of Asa-Asa, a Captured African.</w:t>
      </w:r>
      <w:r w:rsidR="00F62506" w:rsidRPr="00F62506">
        <w:rPr>
          <w:rFonts w:ascii="Calibri" w:hAnsi="Calibri" w:cs="Calibri"/>
          <w:szCs w:val="24"/>
        </w:rPr>
        <w:t xml:space="preserve"> (London: F.Westley and A. H. Davis, 1831).</w:t>
      </w:r>
      <w:r>
        <w:fldChar w:fldCharType="end"/>
      </w:r>
    </w:p>
  </w:footnote>
  <w:footnote w:id="14">
    <w:p w14:paraId="140B2DAC" w14:textId="34DDFADB" w:rsidR="00ED1112" w:rsidRDefault="00ED1112">
      <w:pPr>
        <w:pStyle w:val="FootnoteText"/>
      </w:pPr>
      <w:r w:rsidRPr="003475C6">
        <w:rPr>
          <w:rStyle w:val="FootnoteReference"/>
        </w:rPr>
        <w:footnoteRef/>
      </w:r>
      <w:r>
        <w:t xml:space="preserve"> </w:t>
      </w:r>
      <w:r>
        <w:fldChar w:fldCharType="begin"/>
      </w:r>
      <w:r w:rsidR="008E467E">
        <w:instrText xml:space="preserve"> ADDIN ZOTERO_ITEM CSL_CITATION {"citationID":"5D6VpJp6","properties":{"formattedCitation":"Prince.","plainCitation":"Prince.","dontUpdate":true,"noteIndex":13},"citationItems":[{"id":810,"uris":["http://zotero.org/users/local/yZjTXO0d/items/J2YFALR5"],"uri":["http://zotero.org/users/local/yZjTXO0d/items/J2YFALR5"],"itemData":{"id":810,"type":"book","event-place":"London","publisher":"F.Westley and A. H. Davis","publisher-place":"London","title":"Mary Prince. The History of Mary Prince, a West Indian Slave. Related by Herself. With a Supplement by the Editor. To Which Is Added, the Narrative of Asa-Asa, a Captured African.","author":[{"family":"Prince","given":"Mary"}],"accessed":{"date-parts":[["2020",1,16]]},"issued":{"date-parts":[["1831"]]}}}],"schema":"https://github.com/citation-style-language/schema/raw/master/csl-citation.json"} </w:instrText>
      </w:r>
      <w:r>
        <w:fldChar w:fldCharType="separate"/>
      </w:r>
      <w:r w:rsidR="00697589" w:rsidRPr="00697589">
        <w:rPr>
          <w:rFonts w:ascii="Calibri" w:hAnsi="Calibri" w:cs="Calibri"/>
        </w:rPr>
        <w:t>Prince</w:t>
      </w:r>
      <w:r w:rsidR="00D80421">
        <w:rPr>
          <w:rFonts w:ascii="Calibri" w:hAnsi="Calibri" w:cs="Calibri"/>
        </w:rPr>
        <w:t xml:space="preserve">, </w:t>
      </w:r>
      <w:r w:rsidR="0008245F">
        <w:rPr>
          <w:rFonts w:ascii="Calibri" w:hAnsi="Calibri" w:cs="Calibri"/>
          <w:i/>
          <w:iCs/>
        </w:rPr>
        <w:t>The History</w:t>
      </w:r>
      <w:r w:rsidR="00FE3971">
        <w:rPr>
          <w:rFonts w:ascii="Calibri" w:hAnsi="Calibri" w:cs="Calibri"/>
          <w:i/>
          <w:iCs/>
        </w:rPr>
        <w:t xml:space="preserve"> of Mary Prince</w:t>
      </w:r>
      <w:r w:rsidR="0008245F">
        <w:rPr>
          <w:rFonts w:ascii="Calibri" w:hAnsi="Calibri" w:cs="Calibri"/>
        </w:rPr>
        <w:t xml:space="preserve">, </w:t>
      </w:r>
      <w:r w:rsidR="004052ED">
        <w:rPr>
          <w:rFonts w:ascii="Calibri" w:hAnsi="Calibri" w:cs="Calibri"/>
        </w:rPr>
        <w:t>p.3-4</w:t>
      </w:r>
      <w:r w:rsidR="00697589" w:rsidRPr="00697589">
        <w:rPr>
          <w:rFonts w:ascii="Calibri" w:hAnsi="Calibri" w:cs="Calibri"/>
        </w:rPr>
        <w:t>.</w:t>
      </w:r>
      <w:r>
        <w:fldChar w:fldCharType="end"/>
      </w:r>
    </w:p>
  </w:footnote>
  <w:footnote w:id="15">
    <w:p w14:paraId="63341556" w14:textId="38261D44" w:rsidR="00E31458" w:rsidRDefault="00E31458">
      <w:pPr>
        <w:pStyle w:val="FootnoteText"/>
      </w:pPr>
      <w:r w:rsidRPr="003475C6">
        <w:rPr>
          <w:rStyle w:val="FootnoteReference"/>
        </w:rPr>
        <w:footnoteRef/>
      </w:r>
      <w:r>
        <w:t xml:space="preserve"> </w:t>
      </w:r>
      <w:r w:rsidR="00EE51C2">
        <w:fldChar w:fldCharType="begin"/>
      </w:r>
      <w:r w:rsidR="008E467E">
        <w:instrText xml:space="preserve"> ADDIN ZOTERO_ITEM CSL_CITATION {"citationID":"R8KI3WSU","properties":{"formattedCitation":"Equiano.","plainCitation":"Equiano.","noteIndex":14},"citationItems":[{"id":804,"uris":["http://zotero.org/users/local/yZjTXO0d/items/A8VGN6LT"],"uri":["http://zotero.org/users/local/yZjTXO0d/items/A8VGN6LT"],"itemData":{"id":804,"type":"webpage","container-title":"The Project Gutenbery","genre":"Library","title":"The Project Gutenberg eBook of The Interesting Narrative of the Life of Olaudah Equiano, or Gustavus Vassa, The African.","title-short":"The Nattative of the life of Equiano","URL":"http://www.gutenberg.org/files/15399/15399-h/15399-h.htm#CHAP_II","author":[{"family":"Equiano","given":"Olaudah"}],"accessed":{"date-parts":[["2020",1,15]]},"issued":{"date-parts":[["2005"]]}}}],"schema":"https://github.com/citation-style-language/schema/raw/master/csl-citation.json"} </w:instrText>
      </w:r>
      <w:r w:rsidR="00EE51C2">
        <w:fldChar w:fldCharType="separate"/>
      </w:r>
      <w:r w:rsidR="00EE51C2" w:rsidRPr="0073499D">
        <w:rPr>
          <w:rFonts w:ascii="Calibri" w:hAnsi="Calibri" w:cs="Calibri"/>
        </w:rPr>
        <w:t>Equiano.</w:t>
      </w:r>
      <w:r w:rsidR="00EE51C2">
        <w:fldChar w:fldCharType="end"/>
      </w:r>
      <w:r w:rsidR="00EE51C2">
        <w:t xml:space="preserve"> ‘The Interesting Narrative’ Chapter Two.</w:t>
      </w:r>
    </w:p>
  </w:footnote>
  <w:footnote w:id="16">
    <w:p w14:paraId="53E5DDC4" w14:textId="603BE592" w:rsidR="00B62E5B" w:rsidRDefault="00B62E5B">
      <w:pPr>
        <w:pStyle w:val="FootnoteText"/>
      </w:pPr>
      <w:r w:rsidRPr="003475C6">
        <w:rPr>
          <w:rStyle w:val="FootnoteReference"/>
        </w:rPr>
        <w:footnoteRef/>
      </w:r>
      <w:r>
        <w:t xml:space="preserve"> </w:t>
      </w:r>
      <w:r>
        <w:fldChar w:fldCharType="begin"/>
      </w:r>
      <w:r w:rsidR="000B0EB8">
        <w:instrText xml:space="preserve"> ADDIN ZOTERO_ITEM CSL_CITATION {"citationID":"VC2foHPX","properties":{"formattedCitation":"Jeremy Krikler, \\uc0\\u8216{}A Chain of Murder in the Slave Trade: A Wider Context of the Zong Massacre*\\uc0\\u8217{}, {\\i{}International Review of Social History}, 57.3 (2012), 393\\uc0\\u8211{}415 &lt;https://doi.org/10.1017/S0020859012000491&gt;.","plainCitation":"Jeremy Krikler, ‘A Chain of Murder in the Slave Trade: A Wider Context of the Zong Massacre*’, International Review of Social History, 57.3 (2012), 393–415 &lt;https://doi.org/10.1017/S0020859012000491&gt;.","noteIndex":10},"citationItems":[{"id":812,"uris":["http://zotero.org/users/local/yZjTXO0d/items/UEVW9IWK"],"uri":["http://zotero.org/users/local/yZjTXO0d/items/UEVW9IWK"],"itemData":{"id":812,"type":"article-journal","abstract":"This article seeks to explore from a new angle the massacre associated with the slave ship Zong - that is, the murder of around 130 slaves at sea in 1781. Hitherto, the massacre has been looked at largely in terms of the law, particularly insurance law , and the commercial logic of the British slave trade. This article gives due weight to the overriding concerns of commerce in the Zong atrocity, but it also explains it in terms of the culture and context of the selection of captives for the slave trade, a process in which ships' surgeons were prominent. It argues that this process habitated surgeons and captains - the Master of the Zongwas both - to the possibility of death (at the hands of African controllers) of the captives they deemed unfit for the Atlantic slave trade. The article suggests that in the slave trade, medical expertise became yoked to the fateful decision of whether or not to accord commodity value to the captive. Where the surgeons decided to deny commodity value to a captive in the trade, he or she suffered “commercial death”, which was all too often followed by death itself., Jeremy Krikler. A chain of murders in the slave trade: a broader context of the Zong massacre .In this article, the author attempts to study the slaughter of the Zong slave ship in a new light - that is, the murder of approximately 130 slaves at sea in 1781. So far, the massacre has largely been viewed in terms of law, including insurance law, and the business logic of the British slave trade. This article gives the necessary weight to the primary concerns of trade in the atrocity of the Zong, but he also explains the latter in terms of culture and context of the selection of captives for the slave trade, a process in which the surgeons of the ship were preeminent. The author suggests that this process accustomed surgeons and captains - both the commander of the Zong - to the possibility of the death (by the hands of African controllers) of captives whom they considered unfit for trade Atlantic slaves. The author argues that in the slave trade, medical expertise went hand in hand with the fatal decision whether or not to grant the value of basic goods to the captive. If the surgeons decided to refuse the value of basic goods to a captive or a captive in the slave trade,, Jeremy Krikler. Eine Kette des Mordes im Sklavenhandel. Der breitere Kontext des Zong- Massakers .Dieser Beitrag untersucht das Massaker auf dem Sklavenschiff Zong - die 1781 auf See erfolgte Ermordung von etwa 130 Sklaven - aus einem neuem Blickwinkel. Bislang ist das Massaker vor Allemand in Hinblick auf rechtliche und insbesondere versicherungsrechtliche Fragen untersucht und zur kommerziellen Logik des britischen Sklavenhandels in Beziehung gesetzt worden. Übergeordnete kommerzielle Anliegen werden in diesem Beitrag zwar gebührend gewichtet, doch wird das Massaker auch kulturell sowie aus dem Kontext jener Prozedur erklärt, durch die Gefangene als zu verschiffende Sklaven ausgewählt. Schiffsärzte spielten dabei eine wichtige Rolle. Es wird die These vertreten, dass Ärzte und Kapitäne - die Zongwurde von einem Mann befehligt, der beide Ämter ausübte - durch diese Prozedur gegenüber dem (durch afrikanische Prüfer verschuldeten) Tod derjenigen Gefangenen abstumpften, die als untauglich für den atlantischen Sklavenhandel eingestu. Des Weiteren wird argumentiert, dass sich medizinisches Expertenwissen im Sklavenhandel mit der schicksalsträchtigen Entscheidung darüber verband, ob einem Gefangenen Warenwert zuzuschreiben sei oder nicht. Wenn die Ärzte sich entschlossen, einem zur Verschiffung als Sklaven Gefangengenommenen keinen Warenwert zuzuschreiben, dann erlitt diese Person den “kommerziellen Tod”, auf den allzu oft der tatsächliche Tod folgte., Jeremy Krikler. Una cadena de asesinatos en el comercio de esclavos: a context más amplio de la masacre del Zong.El artículo pretende explorar desde un nuevo ángulo la masacre asociada con la nave enslavista Zong - esto es, el asesinato en el mar de alrededor de 130 enslavos en 1781. Hasta ahora la masacre ha sido vista mainly desde una perspectiveiva legal, particularly de la implicación de la ley de seguros, y desde la lógica comercial del comercio británico de esclavos. Este texto da la debida importancia a las connotaciones comerciales en la atrocidad del Zong , pero también la explica en términos culturales y del mecanismo de selección de cautivos por el comercio ensavista; proceso en el que los medicos de a bordo eran crucial. El artículo arguye que esta forma de hacer las cosas convirtió en algo habitual para medicos y capitanes (el patrón del Zongocupaba ambos puestos) the posibilidad de la muerte (a manos de vigilantes africanos) de los prisioneros que consideraban inadecuados para el comercio atlántico de Esclavos. Nuestra propuesta es que en el comercio enslavista la pericia médica condicionaba la aciaga decisión de si se le otorgaba, o no, a cada cautivo un valor como mercancía. Cuando los medicos decidían denegar el valor de mercado al cautivo, él o ella era objeto de una “muerte comercial” que menudo iba seguida de la muerte en sí misma.","container-title":"International Review of Social History","DOI":"10.1017/S0020859012000491","ISSN":"0020-8590, 1469-512X","issue":"3","language":"en","page":"393-415","source":"Cambridge Core","title":"A Chain of Murder in the Slave Trade: A Wider Context of the Zong Massacre*","title-short":"A Chain of Murder in the Slave Trade","volume":"57","author":[{"family":"Krikler","given":"Jeremy"}],"issued":{"date-parts":[["2012",12]]}}}],"schema":"https://github.com/citation-style-language/schema/raw/master/csl-citation.json"} </w:instrText>
      </w:r>
      <w:r>
        <w:fldChar w:fldCharType="separate"/>
      </w:r>
      <w:r w:rsidR="000B0EB8" w:rsidRPr="000B0EB8">
        <w:rPr>
          <w:rFonts w:ascii="Calibri" w:hAnsi="Calibri" w:cs="Calibri"/>
          <w:szCs w:val="24"/>
        </w:rPr>
        <w:t xml:space="preserve">Jeremy Krikler, ‘A Chain of Murder in the Slave Trade: A Wider Context of the Zong Massacre*’, </w:t>
      </w:r>
      <w:r w:rsidR="000B0EB8" w:rsidRPr="000B0EB8">
        <w:rPr>
          <w:rFonts w:ascii="Calibri" w:hAnsi="Calibri" w:cs="Calibri"/>
          <w:i/>
          <w:iCs/>
          <w:szCs w:val="24"/>
        </w:rPr>
        <w:t>International Review of Social History</w:t>
      </w:r>
      <w:r w:rsidR="000B0EB8" w:rsidRPr="000B0EB8">
        <w:rPr>
          <w:rFonts w:ascii="Calibri" w:hAnsi="Calibri" w:cs="Calibri"/>
          <w:szCs w:val="24"/>
        </w:rPr>
        <w:t>, 57.3 (2012), 393–415 &lt;https://doi.org/10.1017/S0020859012000491&gt;.</w:t>
      </w:r>
      <w:r>
        <w:fldChar w:fldCharType="end"/>
      </w:r>
    </w:p>
  </w:footnote>
  <w:footnote w:id="17">
    <w:p w14:paraId="2B4F1C84" w14:textId="3E4A1653" w:rsidR="00C80AD6" w:rsidRDefault="00C80AD6">
      <w:pPr>
        <w:pStyle w:val="FootnoteText"/>
      </w:pPr>
      <w:r w:rsidRPr="003475C6">
        <w:rPr>
          <w:rStyle w:val="FootnoteReference"/>
        </w:rPr>
        <w:footnoteRef/>
      </w:r>
      <w:r>
        <w:t xml:space="preserve"> </w:t>
      </w:r>
      <w:r w:rsidR="00274160">
        <w:fldChar w:fldCharType="begin"/>
      </w:r>
      <w:r w:rsidR="00B32EA0">
        <w:instrText xml:space="preserve"> ADDIN ZOTERO_ITEM CSL_CITATION {"citationID":"kuiZheDS","properties":{"formattedCitation":"Erin. M Fehskens, \\uc0\\u8216{}ACCOUNTS UNPAID, ACCOUNTS UNTOLD: M. NourbeSe Philip\\uc0\\u8217{}s Zong! And the Catalogue\\uc0\\u8217{}, {\\i{}The Johns Hopkins University Press}, Callaloo, 35.2 (2012), 407\\uc0\\u8211{}24.","plainCitation":"Erin. M Fehskens, ‘ACCOUNTS UNPAID, ACCOUNTS UNTOLD: M. NourbeSe Philip’s Zong! And the Catalogue’, The Johns Hopkins University Press, Callaloo, 35.2 (2012), 407–24.","noteIndex":11},"citationItems":[{"id":815,"uris":["http://zotero.org/users/local/yZjTXO0d/items/S2J9MAPQ"],"uri":["http://zotero.org/users/local/yZjTXO0d/items/S2J9MAPQ"],"itemData":{"id":815,"type":"article-journal","collection-title":"Callaloo","container-title":"The Johns Hopkins University Press","issue":"2","page":"407-424","title":"ACCOUNTS UNPAID, ACCOUNTS UNTOLD: M. NourbeSe Philip's Zong! and the Catalogue","volume":"35","author":[{"family":"Fehskens","given":"Erin. M"}],"issued":{"date-parts":[["2012"]],"season":"Spring"}}}],"schema":"https://github.com/citation-style-language/schema/raw/master/csl-citation.json"} </w:instrText>
      </w:r>
      <w:r w:rsidR="00274160">
        <w:fldChar w:fldCharType="separate"/>
      </w:r>
      <w:r w:rsidR="00B32EA0" w:rsidRPr="00B32EA0">
        <w:rPr>
          <w:rFonts w:ascii="Calibri" w:hAnsi="Calibri" w:cs="Calibri"/>
          <w:szCs w:val="24"/>
        </w:rPr>
        <w:t xml:space="preserve">Erin. M Fehskens, ‘ACCOUNTS UNPAID, ACCOUNTS UNTOLD: M. NourbeSe Philip’s Zong! And the Catalogue’, </w:t>
      </w:r>
      <w:r w:rsidR="00B32EA0" w:rsidRPr="00B32EA0">
        <w:rPr>
          <w:rFonts w:ascii="Calibri" w:hAnsi="Calibri" w:cs="Calibri"/>
          <w:i/>
          <w:iCs/>
          <w:szCs w:val="24"/>
        </w:rPr>
        <w:t>The Johns Hopkins University Press</w:t>
      </w:r>
      <w:r w:rsidR="00B32EA0" w:rsidRPr="00B32EA0">
        <w:rPr>
          <w:rFonts w:ascii="Calibri" w:hAnsi="Calibri" w:cs="Calibri"/>
          <w:szCs w:val="24"/>
        </w:rPr>
        <w:t>, Callaloo, 35.2 (2012), 407–24</w:t>
      </w:r>
      <w:r w:rsidR="00545714">
        <w:rPr>
          <w:rFonts w:ascii="Calibri" w:hAnsi="Calibri" w:cs="Calibri"/>
          <w:szCs w:val="24"/>
        </w:rPr>
        <w:t>, pp.407</w:t>
      </w:r>
      <w:r w:rsidR="00B32EA0" w:rsidRPr="00B32EA0">
        <w:rPr>
          <w:rFonts w:ascii="Calibri" w:hAnsi="Calibri" w:cs="Calibri"/>
          <w:szCs w:val="24"/>
        </w:rPr>
        <w:t>.</w:t>
      </w:r>
      <w:r w:rsidR="00274160">
        <w:fldChar w:fldCharType="end"/>
      </w:r>
    </w:p>
  </w:footnote>
  <w:footnote w:id="18">
    <w:p w14:paraId="736A7391" w14:textId="4B42A2CD" w:rsidR="0041025F" w:rsidRDefault="0041025F">
      <w:pPr>
        <w:pStyle w:val="FootnoteText"/>
      </w:pPr>
      <w:r w:rsidRPr="003475C6">
        <w:rPr>
          <w:rStyle w:val="FootnoteReference"/>
        </w:rPr>
        <w:footnoteRef/>
      </w:r>
      <w:r>
        <w:t xml:space="preserve"> </w:t>
      </w:r>
      <w:r>
        <w:fldChar w:fldCharType="begin"/>
      </w:r>
      <w:r w:rsidR="00B32EA0">
        <w:instrText xml:space="preserve"> ADDIN ZOTERO_ITEM CSL_CITATION {"citationID":"ckw27ruP","properties":{"formattedCitation":"Chris Evans, {\\i{}Slave Wales: The Welsh and Atlantic Slavery, 1660-1850} (Cardiff: University of Wales Press, 2010).","plainCitation":"Chris Evans, Slave Wales: The Welsh and Atlantic Slavery, 1660-1850 (Cardiff: University of Wales Press, 2010).","dontUpdate":true,"noteIndex":12},"citationItems":[{"id":478,"uris":["http://zotero.org/users/local/yZjTXO0d/items/AV6PMKZP"],"uri":["http://zotero.org/users/local/yZjTXO0d/items/AV6PMKZP"],"itemData":{"id":478,"type":"book","abstract":"Atlantic slavery does not loom large in the traditional telling of Welsh history. Yet Wales, like many regions of Europe, was deeply affected by the forced migration of captive Africans. Welsh commodities, like copper and brass made in Swansea, were used to purchase slaves on the African coast and some Welsh products, such as woollens from Montgomeryshire, were an important feature of plantation life in the West Indies. In turn, the profits of plantation agriculture flowed back into Wales, to be invested in new industries or to be lavished on country mansions. This book looks at Slave Wales between 1650 and 1850, bringing the most up-to-date scholarship on Atlantic slavery to bear on the Welsh experience. New research by Chris Evans casts light on previously unknown episodes, such as Welsh involvement with slave-based copper mining in nineteenth-century Cuba, and illuminates in new and disturbing ways familiar features of Welsh history - like the woollen industry - that have previously unsuspected 'slave dimensions'. Many Welsh people turned against slavery in the late eighteenth century, but Welsh abolitionism was never a particularly powerful force. Indeed, Chris Evans demonstrates that Welsh participation the slave Atlantic lasted well beyond the abolition of Britain's slave trade in 1807 and the ending of slavery in Britain's Caribbean empire in 1834.","event-place":"Cardiff","ISBN":"978-0-7083-2304-5","language":"en","note":"Google-Books-ID: _UquBwAAQBAJ","number-of-pages":"170","publisher":"University of Wales Press","publisher-place":"Cardiff","title":"Slave Wales: The Welsh and Atlantic Slavery, 1660-1850","title-short":"Slave Wales","author":[{"family":"Evans","given":"Chris"}],"issued":{"date-parts":[["2010",9,15]]}}}],"schema":"https://github.com/citation-style-language/schema/raw/master/csl-citation.json"} </w:instrText>
      </w:r>
      <w:r>
        <w:fldChar w:fldCharType="separate"/>
      </w:r>
      <w:r w:rsidRPr="008D5257">
        <w:rPr>
          <w:rFonts w:ascii="Calibri" w:hAnsi="Calibri" w:cs="Calibri"/>
          <w:szCs w:val="24"/>
        </w:rPr>
        <w:t xml:space="preserve">Chris Evans, </w:t>
      </w:r>
      <w:r w:rsidRPr="008D5257">
        <w:rPr>
          <w:rFonts w:ascii="Calibri" w:hAnsi="Calibri" w:cs="Calibri"/>
          <w:i/>
          <w:iCs/>
          <w:szCs w:val="24"/>
        </w:rPr>
        <w:t>Slave Wales: The Welsh and Atlantic Slavery, 1660-1850</w:t>
      </w:r>
      <w:r w:rsidRPr="008D5257">
        <w:rPr>
          <w:rFonts w:ascii="Calibri" w:hAnsi="Calibri" w:cs="Calibri"/>
          <w:szCs w:val="24"/>
        </w:rPr>
        <w:t xml:space="preserve"> (Cardiff: University of Wales Press, 2010)</w:t>
      </w:r>
      <w:r>
        <w:rPr>
          <w:rFonts w:ascii="Calibri" w:hAnsi="Calibri" w:cs="Calibri"/>
          <w:szCs w:val="24"/>
        </w:rPr>
        <w:t xml:space="preserve"> p.26</w:t>
      </w:r>
      <w:r w:rsidRPr="008D5257">
        <w:rPr>
          <w:rFonts w:ascii="Calibri" w:hAnsi="Calibri" w:cs="Calibri"/>
          <w:szCs w:val="24"/>
        </w:rPr>
        <w:t>.</w:t>
      </w:r>
      <w:r>
        <w:fldChar w:fldCharType="end"/>
      </w:r>
    </w:p>
  </w:footnote>
  <w:footnote w:id="19">
    <w:p w14:paraId="1D918CE1" w14:textId="1C7C0726" w:rsidR="008A1BB6" w:rsidRPr="003E7CEC" w:rsidRDefault="008A1BB6">
      <w:pPr>
        <w:pStyle w:val="FootnoteText"/>
      </w:pPr>
      <w:r w:rsidRPr="003475C6">
        <w:rPr>
          <w:rStyle w:val="FootnoteReference"/>
        </w:rPr>
        <w:footnoteRef/>
      </w:r>
      <w:r>
        <w:t xml:space="preserve"> Evans</w:t>
      </w:r>
      <w:r w:rsidR="003E7CEC">
        <w:t xml:space="preserve">, </w:t>
      </w:r>
      <w:r w:rsidR="003E7CEC">
        <w:rPr>
          <w:i/>
          <w:iCs/>
        </w:rPr>
        <w:t>Slave Wales,</w:t>
      </w:r>
      <w:r w:rsidR="003E7CEC">
        <w:t xml:space="preserve"> p.27.</w:t>
      </w:r>
    </w:p>
  </w:footnote>
  <w:footnote w:id="20">
    <w:p w14:paraId="63E7E048" w14:textId="529C9DF3" w:rsidR="00196934" w:rsidRDefault="00196934">
      <w:pPr>
        <w:pStyle w:val="FootnoteText"/>
      </w:pPr>
      <w:r w:rsidRPr="003475C6">
        <w:rPr>
          <w:rStyle w:val="FootnoteReference"/>
        </w:rPr>
        <w:footnoteRef/>
      </w:r>
      <w:r>
        <w:t xml:space="preserve"> </w:t>
      </w:r>
      <w:r w:rsidR="004E6048" w:rsidRPr="004E6048">
        <w:t>Equiano. ‘The Interesting Narrative’</w:t>
      </w:r>
      <w:r w:rsidR="00FE3971">
        <w:t xml:space="preserve"> </w:t>
      </w:r>
      <w:r w:rsidR="004E6048" w:rsidRPr="004E6048">
        <w:t xml:space="preserve">Chapter </w:t>
      </w:r>
      <w:r w:rsidR="002E01C7">
        <w:t>Two</w:t>
      </w:r>
      <w:r w:rsidR="004E6048" w:rsidRPr="004E6048">
        <w:t>.</w:t>
      </w:r>
    </w:p>
  </w:footnote>
  <w:footnote w:id="21">
    <w:p w14:paraId="3A93484B" w14:textId="5CA20A37" w:rsidR="00A44B42" w:rsidRDefault="00A44B42" w:rsidP="00A44B42">
      <w:pPr>
        <w:pStyle w:val="FootnoteText"/>
      </w:pPr>
      <w:r w:rsidRPr="003475C6">
        <w:rPr>
          <w:rStyle w:val="FootnoteReference"/>
        </w:rPr>
        <w:footnoteRef/>
      </w:r>
      <w:r>
        <w:t xml:space="preserve"> Evans, </w:t>
      </w:r>
      <w:r>
        <w:rPr>
          <w:i/>
          <w:iCs/>
        </w:rPr>
        <w:t>Slave Wales,</w:t>
      </w:r>
      <w:r>
        <w:t xml:space="preserve"> p.25.</w:t>
      </w:r>
    </w:p>
  </w:footnote>
  <w:footnote w:id="22">
    <w:p w14:paraId="0996E2D2" w14:textId="72D5930D" w:rsidR="00830600" w:rsidRDefault="00830600">
      <w:pPr>
        <w:pStyle w:val="FootnoteText"/>
      </w:pPr>
      <w:r w:rsidRPr="003475C6">
        <w:rPr>
          <w:rStyle w:val="FootnoteReference"/>
        </w:rPr>
        <w:footnoteRef/>
      </w:r>
      <w:r>
        <w:t xml:space="preserve"> </w:t>
      </w:r>
      <w:r w:rsidR="001527A6">
        <w:fldChar w:fldCharType="begin"/>
      </w:r>
      <w:r w:rsidR="0093463C">
        <w:instrText xml:space="preserve"> ADDIN ZOTERO_ITEM CSL_CITATION {"citationID":"rSk0m3RC","properties":{"formattedCitation":"Paul Gilroy, {\\i{}The Black Atlantic - Modernity and Double Consciousness}, 1st edition (London: Verso Books, 1993).","plainCitation":"Paul Gilroy, The Black Atlantic - Modernity and Double Consciousness, 1st edition (London: Verso Books, 1993).","noteIndex":17},"citationItems":[{"id":784,"uris":["http://zotero.org/users/local/yZjTXO0d/items/RY9C84NP"],"uri":["http://zotero.org/users/local/yZjTXO0d/items/RY9C84NP"],"itemData":{"id":784,"type":"book","edition":"1st edition","event-place":"London","language":"English","publisher":"Verso Books","publisher-place":"London","title":"The Black Atlantic - Modernity and Double Consciousness","author":[{"family":"Gilroy","given":"Paul"}],"issued":{"date-parts":[["1993"]]}}}],"schema":"https://github.com/citation-style-language/schema/raw/master/csl-citation.json"} </w:instrText>
      </w:r>
      <w:r w:rsidR="001527A6">
        <w:fldChar w:fldCharType="separate"/>
      </w:r>
      <w:r w:rsidR="0093463C" w:rsidRPr="0093463C">
        <w:rPr>
          <w:rFonts w:ascii="Calibri" w:hAnsi="Calibri" w:cs="Calibri"/>
          <w:szCs w:val="24"/>
        </w:rPr>
        <w:t xml:space="preserve">Paul Gilroy, </w:t>
      </w:r>
      <w:r w:rsidR="0093463C" w:rsidRPr="0093463C">
        <w:rPr>
          <w:rFonts w:ascii="Calibri" w:hAnsi="Calibri" w:cs="Calibri"/>
          <w:i/>
          <w:iCs/>
          <w:szCs w:val="24"/>
        </w:rPr>
        <w:t>The Black Atlantic - Modernity and Double Consciousness</w:t>
      </w:r>
      <w:r w:rsidR="0093463C" w:rsidRPr="0093463C">
        <w:rPr>
          <w:rFonts w:ascii="Calibri" w:hAnsi="Calibri" w:cs="Calibri"/>
          <w:szCs w:val="24"/>
        </w:rPr>
        <w:t>, 1st edition (London: Verso Books, 1993).</w:t>
      </w:r>
      <w:r w:rsidR="001527A6">
        <w:fldChar w:fldCharType="end"/>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FD82F7" w14:textId="0BFD14FF" w:rsidR="00EB3638" w:rsidRDefault="00EB3638" w:rsidP="00EB3638">
    <w:pPr>
      <w:pStyle w:val="Header"/>
      <w:jc w:val="center"/>
    </w:pPr>
    <w:r>
      <w:t>Routes and Roots of the Black Atlantic: Cultural Histories of the African Diaspora HPHI5006 Lee Perkins 1711094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Y1NTUxMrI0NzQwtbBU0lEKTi0uzszPAykwqgUAVJOrzywAAAA="/>
  </w:docVars>
  <w:rsids>
    <w:rsidRoot w:val="00EB3638"/>
    <w:rsid w:val="0001482B"/>
    <w:rsid w:val="0001517D"/>
    <w:rsid w:val="000215FB"/>
    <w:rsid w:val="0004449E"/>
    <w:rsid w:val="000460FF"/>
    <w:rsid w:val="00055464"/>
    <w:rsid w:val="00061FAB"/>
    <w:rsid w:val="00063EAE"/>
    <w:rsid w:val="0006403D"/>
    <w:rsid w:val="00067310"/>
    <w:rsid w:val="000701C8"/>
    <w:rsid w:val="0008245F"/>
    <w:rsid w:val="00092B88"/>
    <w:rsid w:val="00093CDF"/>
    <w:rsid w:val="0009606F"/>
    <w:rsid w:val="00096524"/>
    <w:rsid w:val="000A3970"/>
    <w:rsid w:val="000B0EB8"/>
    <w:rsid w:val="000D1D8E"/>
    <w:rsid w:val="000D3720"/>
    <w:rsid w:val="000D40A4"/>
    <w:rsid w:val="000F168B"/>
    <w:rsid w:val="00102B4D"/>
    <w:rsid w:val="0012002D"/>
    <w:rsid w:val="00125BAF"/>
    <w:rsid w:val="00133019"/>
    <w:rsid w:val="0013659D"/>
    <w:rsid w:val="0014354F"/>
    <w:rsid w:val="00146BBC"/>
    <w:rsid w:val="001527A6"/>
    <w:rsid w:val="0017619B"/>
    <w:rsid w:val="00176CBF"/>
    <w:rsid w:val="001838BE"/>
    <w:rsid w:val="001861BD"/>
    <w:rsid w:val="001863F9"/>
    <w:rsid w:val="00190DC4"/>
    <w:rsid w:val="00196934"/>
    <w:rsid w:val="0019715F"/>
    <w:rsid w:val="001A28BA"/>
    <w:rsid w:val="001A50AC"/>
    <w:rsid w:val="001B6F8F"/>
    <w:rsid w:val="001C1EB1"/>
    <w:rsid w:val="001D1794"/>
    <w:rsid w:val="001D24A4"/>
    <w:rsid w:val="001F603F"/>
    <w:rsid w:val="001F6EE5"/>
    <w:rsid w:val="00201A4B"/>
    <w:rsid w:val="00204199"/>
    <w:rsid w:val="00220F2F"/>
    <w:rsid w:val="0023199E"/>
    <w:rsid w:val="002429AD"/>
    <w:rsid w:val="00244408"/>
    <w:rsid w:val="00245223"/>
    <w:rsid w:val="00250F0B"/>
    <w:rsid w:val="0025296A"/>
    <w:rsid w:val="00265BC8"/>
    <w:rsid w:val="00274160"/>
    <w:rsid w:val="002748B8"/>
    <w:rsid w:val="00292114"/>
    <w:rsid w:val="002A2054"/>
    <w:rsid w:val="002B071A"/>
    <w:rsid w:val="002B1433"/>
    <w:rsid w:val="002B5F8A"/>
    <w:rsid w:val="002C2991"/>
    <w:rsid w:val="002E01C7"/>
    <w:rsid w:val="002E0221"/>
    <w:rsid w:val="002F5F72"/>
    <w:rsid w:val="0030520E"/>
    <w:rsid w:val="003108F2"/>
    <w:rsid w:val="00323692"/>
    <w:rsid w:val="0033634D"/>
    <w:rsid w:val="00341A7E"/>
    <w:rsid w:val="003436CB"/>
    <w:rsid w:val="003475C6"/>
    <w:rsid w:val="00364F7E"/>
    <w:rsid w:val="00367208"/>
    <w:rsid w:val="0037698B"/>
    <w:rsid w:val="003859FB"/>
    <w:rsid w:val="003933B8"/>
    <w:rsid w:val="003A0252"/>
    <w:rsid w:val="003A0AC9"/>
    <w:rsid w:val="003A68C3"/>
    <w:rsid w:val="003B30D1"/>
    <w:rsid w:val="003C1783"/>
    <w:rsid w:val="003C6379"/>
    <w:rsid w:val="003E7CEC"/>
    <w:rsid w:val="003F0591"/>
    <w:rsid w:val="003F1FD3"/>
    <w:rsid w:val="003F79AF"/>
    <w:rsid w:val="004046AB"/>
    <w:rsid w:val="004052ED"/>
    <w:rsid w:val="0041025F"/>
    <w:rsid w:val="004121EB"/>
    <w:rsid w:val="0042490C"/>
    <w:rsid w:val="00436253"/>
    <w:rsid w:val="00450D3A"/>
    <w:rsid w:val="0045133F"/>
    <w:rsid w:val="0045371A"/>
    <w:rsid w:val="00470F19"/>
    <w:rsid w:val="00474ED6"/>
    <w:rsid w:val="00483BC0"/>
    <w:rsid w:val="004847BE"/>
    <w:rsid w:val="004853B5"/>
    <w:rsid w:val="0048701B"/>
    <w:rsid w:val="00487C35"/>
    <w:rsid w:val="00492C8C"/>
    <w:rsid w:val="00494292"/>
    <w:rsid w:val="00494C88"/>
    <w:rsid w:val="004B29E1"/>
    <w:rsid w:val="004B5F3A"/>
    <w:rsid w:val="004D4DAB"/>
    <w:rsid w:val="004E5839"/>
    <w:rsid w:val="004E6048"/>
    <w:rsid w:val="004E7DC4"/>
    <w:rsid w:val="004F2F5A"/>
    <w:rsid w:val="004F5F5A"/>
    <w:rsid w:val="004F797E"/>
    <w:rsid w:val="00513F25"/>
    <w:rsid w:val="00517EB6"/>
    <w:rsid w:val="00536C38"/>
    <w:rsid w:val="0054505B"/>
    <w:rsid w:val="00545714"/>
    <w:rsid w:val="005526B2"/>
    <w:rsid w:val="00567F13"/>
    <w:rsid w:val="005751E4"/>
    <w:rsid w:val="00575808"/>
    <w:rsid w:val="00586B54"/>
    <w:rsid w:val="005955EA"/>
    <w:rsid w:val="005A1587"/>
    <w:rsid w:val="005B7984"/>
    <w:rsid w:val="005D2389"/>
    <w:rsid w:val="005D31EB"/>
    <w:rsid w:val="005D41B7"/>
    <w:rsid w:val="005D6F93"/>
    <w:rsid w:val="005D780E"/>
    <w:rsid w:val="005E2F70"/>
    <w:rsid w:val="005E3719"/>
    <w:rsid w:val="005F6277"/>
    <w:rsid w:val="00602B8C"/>
    <w:rsid w:val="0060318C"/>
    <w:rsid w:val="00607188"/>
    <w:rsid w:val="006105EE"/>
    <w:rsid w:val="00644A67"/>
    <w:rsid w:val="00657344"/>
    <w:rsid w:val="0066369D"/>
    <w:rsid w:val="00675214"/>
    <w:rsid w:val="00677516"/>
    <w:rsid w:val="00684386"/>
    <w:rsid w:val="0068722B"/>
    <w:rsid w:val="00697589"/>
    <w:rsid w:val="006A17D4"/>
    <w:rsid w:val="006A3522"/>
    <w:rsid w:val="006C1C1E"/>
    <w:rsid w:val="006E1527"/>
    <w:rsid w:val="006E35A1"/>
    <w:rsid w:val="006E7EC2"/>
    <w:rsid w:val="006F3C5B"/>
    <w:rsid w:val="00730BF2"/>
    <w:rsid w:val="00731CB5"/>
    <w:rsid w:val="00734277"/>
    <w:rsid w:val="0073499D"/>
    <w:rsid w:val="007368BC"/>
    <w:rsid w:val="00744C7C"/>
    <w:rsid w:val="007462F8"/>
    <w:rsid w:val="0076014E"/>
    <w:rsid w:val="00771A8C"/>
    <w:rsid w:val="00772049"/>
    <w:rsid w:val="00774314"/>
    <w:rsid w:val="00777964"/>
    <w:rsid w:val="00787825"/>
    <w:rsid w:val="00790726"/>
    <w:rsid w:val="0079423E"/>
    <w:rsid w:val="007B4B2E"/>
    <w:rsid w:val="007B5933"/>
    <w:rsid w:val="007C2CCA"/>
    <w:rsid w:val="007E1819"/>
    <w:rsid w:val="007E673B"/>
    <w:rsid w:val="007E6F04"/>
    <w:rsid w:val="007F1153"/>
    <w:rsid w:val="007F2DB1"/>
    <w:rsid w:val="007F35CF"/>
    <w:rsid w:val="007F5E58"/>
    <w:rsid w:val="00803514"/>
    <w:rsid w:val="00820ED1"/>
    <w:rsid w:val="00830600"/>
    <w:rsid w:val="00833352"/>
    <w:rsid w:val="00840390"/>
    <w:rsid w:val="0084131B"/>
    <w:rsid w:val="00851F64"/>
    <w:rsid w:val="008576D9"/>
    <w:rsid w:val="00861058"/>
    <w:rsid w:val="008636CA"/>
    <w:rsid w:val="00865593"/>
    <w:rsid w:val="00866B59"/>
    <w:rsid w:val="008707EF"/>
    <w:rsid w:val="0087279A"/>
    <w:rsid w:val="00874D1D"/>
    <w:rsid w:val="00885F82"/>
    <w:rsid w:val="00893CA9"/>
    <w:rsid w:val="008A1BB6"/>
    <w:rsid w:val="008A72CE"/>
    <w:rsid w:val="008D5257"/>
    <w:rsid w:val="008E19E6"/>
    <w:rsid w:val="008E467E"/>
    <w:rsid w:val="00910C62"/>
    <w:rsid w:val="009121AD"/>
    <w:rsid w:val="00912BEF"/>
    <w:rsid w:val="00916A66"/>
    <w:rsid w:val="00931CE1"/>
    <w:rsid w:val="0093463C"/>
    <w:rsid w:val="00936DE5"/>
    <w:rsid w:val="0094150E"/>
    <w:rsid w:val="009437A7"/>
    <w:rsid w:val="00945F71"/>
    <w:rsid w:val="00947001"/>
    <w:rsid w:val="00964F6C"/>
    <w:rsid w:val="0097386B"/>
    <w:rsid w:val="0098437C"/>
    <w:rsid w:val="00987CAA"/>
    <w:rsid w:val="009925CA"/>
    <w:rsid w:val="00997AA9"/>
    <w:rsid w:val="009C74F9"/>
    <w:rsid w:val="009D2B32"/>
    <w:rsid w:val="009D2FDC"/>
    <w:rsid w:val="009D6D56"/>
    <w:rsid w:val="009F68B0"/>
    <w:rsid w:val="00A0229E"/>
    <w:rsid w:val="00A05345"/>
    <w:rsid w:val="00A066A4"/>
    <w:rsid w:val="00A06DEF"/>
    <w:rsid w:val="00A22510"/>
    <w:rsid w:val="00A408E0"/>
    <w:rsid w:val="00A41C72"/>
    <w:rsid w:val="00A44B42"/>
    <w:rsid w:val="00A51BAD"/>
    <w:rsid w:val="00A526AB"/>
    <w:rsid w:val="00A53466"/>
    <w:rsid w:val="00A71ADB"/>
    <w:rsid w:val="00A76025"/>
    <w:rsid w:val="00AA6A9E"/>
    <w:rsid w:val="00AC5B3A"/>
    <w:rsid w:val="00AC5B92"/>
    <w:rsid w:val="00AD4C23"/>
    <w:rsid w:val="00AE1F80"/>
    <w:rsid w:val="00AE79DB"/>
    <w:rsid w:val="00AF277D"/>
    <w:rsid w:val="00AF516C"/>
    <w:rsid w:val="00AF5536"/>
    <w:rsid w:val="00AF67E2"/>
    <w:rsid w:val="00AF6AC7"/>
    <w:rsid w:val="00B012E8"/>
    <w:rsid w:val="00B037D6"/>
    <w:rsid w:val="00B039EF"/>
    <w:rsid w:val="00B13445"/>
    <w:rsid w:val="00B176B9"/>
    <w:rsid w:val="00B231CD"/>
    <w:rsid w:val="00B26262"/>
    <w:rsid w:val="00B2755A"/>
    <w:rsid w:val="00B306CA"/>
    <w:rsid w:val="00B32EA0"/>
    <w:rsid w:val="00B62E5B"/>
    <w:rsid w:val="00B6341E"/>
    <w:rsid w:val="00B65F1C"/>
    <w:rsid w:val="00B8335D"/>
    <w:rsid w:val="00B84A8C"/>
    <w:rsid w:val="00B85488"/>
    <w:rsid w:val="00B85F77"/>
    <w:rsid w:val="00B92F1E"/>
    <w:rsid w:val="00BA081E"/>
    <w:rsid w:val="00BA210C"/>
    <w:rsid w:val="00BB02A2"/>
    <w:rsid w:val="00BC461E"/>
    <w:rsid w:val="00BD013F"/>
    <w:rsid w:val="00BD6109"/>
    <w:rsid w:val="00BE1584"/>
    <w:rsid w:val="00BE5977"/>
    <w:rsid w:val="00C067FD"/>
    <w:rsid w:val="00C0718F"/>
    <w:rsid w:val="00C12D11"/>
    <w:rsid w:val="00C15AE4"/>
    <w:rsid w:val="00C22E80"/>
    <w:rsid w:val="00C26626"/>
    <w:rsid w:val="00C26FF9"/>
    <w:rsid w:val="00C27112"/>
    <w:rsid w:val="00C41585"/>
    <w:rsid w:val="00C46DB7"/>
    <w:rsid w:val="00C51303"/>
    <w:rsid w:val="00C7494E"/>
    <w:rsid w:val="00C779F7"/>
    <w:rsid w:val="00C80AD6"/>
    <w:rsid w:val="00CB2623"/>
    <w:rsid w:val="00CB708D"/>
    <w:rsid w:val="00CC1D62"/>
    <w:rsid w:val="00CC391C"/>
    <w:rsid w:val="00CD08D1"/>
    <w:rsid w:val="00CD6218"/>
    <w:rsid w:val="00CF7DF6"/>
    <w:rsid w:val="00D0047C"/>
    <w:rsid w:val="00D01DB1"/>
    <w:rsid w:val="00D03B64"/>
    <w:rsid w:val="00D05C6E"/>
    <w:rsid w:val="00D20487"/>
    <w:rsid w:val="00D313D3"/>
    <w:rsid w:val="00D42FAA"/>
    <w:rsid w:val="00D43286"/>
    <w:rsid w:val="00D462FC"/>
    <w:rsid w:val="00D478C7"/>
    <w:rsid w:val="00D54A39"/>
    <w:rsid w:val="00D560D2"/>
    <w:rsid w:val="00D62C12"/>
    <w:rsid w:val="00D634C4"/>
    <w:rsid w:val="00D63B9A"/>
    <w:rsid w:val="00D80421"/>
    <w:rsid w:val="00D815BF"/>
    <w:rsid w:val="00DB268A"/>
    <w:rsid w:val="00DC29B4"/>
    <w:rsid w:val="00DD5415"/>
    <w:rsid w:val="00DF2F1A"/>
    <w:rsid w:val="00DF3EF0"/>
    <w:rsid w:val="00E04686"/>
    <w:rsid w:val="00E1402A"/>
    <w:rsid w:val="00E16F1C"/>
    <w:rsid w:val="00E25E11"/>
    <w:rsid w:val="00E267DB"/>
    <w:rsid w:val="00E2714D"/>
    <w:rsid w:val="00E27B00"/>
    <w:rsid w:val="00E301BA"/>
    <w:rsid w:val="00E31458"/>
    <w:rsid w:val="00E32B81"/>
    <w:rsid w:val="00E33002"/>
    <w:rsid w:val="00E34772"/>
    <w:rsid w:val="00E463F2"/>
    <w:rsid w:val="00E472EF"/>
    <w:rsid w:val="00E51435"/>
    <w:rsid w:val="00E520A4"/>
    <w:rsid w:val="00E54195"/>
    <w:rsid w:val="00E55E55"/>
    <w:rsid w:val="00E60D1D"/>
    <w:rsid w:val="00E63791"/>
    <w:rsid w:val="00E65519"/>
    <w:rsid w:val="00E670D6"/>
    <w:rsid w:val="00E766A8"/>
    <w:rsid w:val="00E86CFF"/>
    <w:rsid w:val="00E914F0"/>
    <w:rsid w:val="00E96726"/>
    <w:rsid w:val="00EA266E"/>
    <w:rsid w:val="00EB1E99"/>
    <w:rsid w:val="00EB216B"/>
    <w:rsid w:val="00EB3638"/>
    <w:rsid w:val="00EB4B7E"/>
    <w:rsid w:val="00EB5494"/>
    <w:rsid w:val="00ED1112"/>
    <w:rsid w:val="00ED2199"/>
    <w:rsid w:val="00EE4A5B"/>
    <w:rsid w:val="00EE51C2"/>
    <w:rsid w:val="00EF7938"/>
    <w:rsid w:val="00F03BEE"/>
    <w:rsid w:val="00F174E9"/>
    <w:rsid w:val="00F20A9A"/>
    <w:rsid w:val="00F27F96"/>
    <w:rsid w:val="00F323B2"/>
    <w:rsid w:val="00F41720"/>
    <w:rsid w:val="00F5652A"/>
    <w:rsid w:val="00F60533"/>
    <w:rsid w:val="00F62506"/>
    <w:rsid w:val="00F62901"/>
    <w:rsid w:val="00F659AE"/>
    <w:rsid w:val="00F70FD3"/>
    <w:rsid w:val="00F924A3"/>
    <w:rsid w:val="00F96242"/>
    <w:rsid w:val="00FB2CF4"/>
    <w:rsid w:val="00FC04E1"/>
    <w:rsid w:val="00FD30B0"/>
    <w:rsid w:val="00FD446F"/>
    <w:rsid w:val="00FD4916"/>
    <w:rsid w:val="00FE3971"/>
    <w:rsid w:val="00FE7C02"/>
    <w:rsid w:val="00FF0B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91E5A9"/>
  <w15:chartTrackingRefBased/>
  <w15:docId w15:val="{9DF64B8E-D43D-48EC-BD4C-B6D7B7C20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HAnsi"/>
        <w:spacing w:val="20"/>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36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3638"/>
  </w:style>
  <w:style w:type="paragraph" w:styleId="Footer">
    <w:name w:val="footer"/>
    <w:basedOn w:val="Normal"/>
    <w:link w:val="FooterChar"/>
    <w:uiPriority w:val="99"/>
    <w:unhideWhenUsed/>
    <w:rsid w:val="00EB36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3638"/>
  </w:style>
  <w:style w:type="character" w:customStyle="1" w:styleId="ListParagraphChar">
    <w:name w:val="List Paragraph Char"/>
    <w:link w:val="ListParagraph"/>
    <w:uiPriority w:val="34"/>
    <w:qFormat/>
    <w:locked/>
    <w:rsid w:val="00EB3638"/>
    <w:rPr>
      <w:lang w:eastAsia="en-GB"/>
    </w:rPr>
  </w:style>
  <w:style w:type="paragraph" w:styleId="ListParagraph">
    <w:name w:val="List Paragraph"/>
    <w:basedOn w:val="Normal"/>
    <w:link w:val="ListParagraphChar"/>
    <w:uiPriority w:val="34"/>
    <w:qFormat/>
    <w:rsid w:val="00EB3638"/>
    <w:pPr>
      <w:spacing w:after="0" w:line="240" w:lineRule="auto"/>
      <w:ind w:left="720"/>
      <w:contextualSpacing/>
    </w:pPr>
    <w:rPr>
      <w:lang w:eastAsia="en-GB"/>
    </w:rPr>
  </w:style>
  <w:style w:type="paragraph" w:styleId="FootnoteText">
    <w:name w:val="footnote text"/>
    <w:basedOn w:val="Normal"/>
    <w:link w:val="FootnoteTextChar"/>
    <w:uiPriority w:val="99"/>
    <w:semiHidden/>
    <w:unhideWhenUsed/>
    <w:rsid w:val="003B30D1"/>
    <w:pPr>
      <w:spacing w:after="0" w:line="240" w:lineRule="auto"/>
    </w:pPr>
  </w:style>
  <w:style w:type="character" w:customStyle="1" w:styleId="FootnoteTextChar">
    <w:name w:val="Footnote Text Char"/>
    <w:basedOn w:val="DefaultParagraphFont"/>
    <w:link w:val="FootnoteText"/>
    <w:uiPriority w:val="99"/>
    <w:semiHidden/>
    <w:rsid w:val="003B30D1"/>
  </w:style>
  <w:style w:type="character" w:styleId="FootnoteReference">
    <w:name w:val="footnote reference"/>
    <w:basedOn w:val="DefaultParagraphFont"/>
    <w:uiPriority w:val="99"/>
    <w:semiHidden/>
    <w:unhideWhenUsed/>
    <w:rsid w:val="003B30D1"/>
    <w:rPr>
      <w:vertAlign w:val="superscript"/>
    </w:rPr>
  </w:style>
  <w:style w:type="paragraph" w:styleId="Bibliography">
    <w:name w:val="Bibliography"/>
    <w:basedOn w:val="Normal"/>
    <w:next w:val="Normal"/>
    <w:uiPriority w:val="37"/>
    <w:unhideWhenUsed/>
    <w:rsid w:val="0073499D"/>
    <w:pPr>
      <w:spacing w:after="240" w:line="240" w:lineRule="auto"/>
      <w:ind w:left="720" w:hanging="720"/>
    </w:pPr>
  </w:style>
  <w:style w:type="paragraph" w:styleId="BalloonText">
    <w:name w:val="Balloon Text"/>
    <w:basedOn w:val="Normal"/>
    <w:link w:val="BalloonTextChar"/>
    <w:uiPriority w:val="99"/>
    <w:semiHidden/>
    <w:unhideWhenUsed/>
    <w:rsid w:val="00063E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3EAE"/>
    <w:rPr>
      <w:rFonts w:ascii="Segoe UI" w:hAnsi="Segoe UI" w:cs="Segoe UI"/>
      <w:sz w:val="18"/>
      <w:szCs w:val="18"/>
    </w:rPr>
  </w:style>
  <w:style w:type="character" w:styleId="EndnoteReference">
    <w:name w:val="endnote reference"/>
    <w:basedOn w:val="DefaultParagraphFont"/>
    <w:uiPriority w:val="99"/>
    <w:semiHidden/>
    <w:unhideWhenUsed/>
    <w:rsid w:val="003475C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373159165EAA34F9C9B3EE9F52511FE" ma:contentTypeVersion="6" ma:contentTypeDescription="Create a new document." ma:contentTypeScope="" ma:versionID="242c70eede47db9defd7f8b4a9f81e1a">
  <xsd:schema xmlns:xsd="http://www.w3.org/2001/XMLSchema" xmlns:xs="http://www.w3.org/2001/XMLSchema" xmlns:p="http://schemas.microsoft.com/office/2006/metadata/properties" xmlns:ns3="efa9d651-39c0-4d22-8fcb-f0236f90333c" targetNamespace="http://schemas.microsoft.com/office/2006/metadata/properties" ma:root="true" ma:fieldsID="3e6178ef0d4b5abd2557c8e8f53d21ff" ns3:_="">
    <xsd:import namespace="efa9d651-39c0-4d22-8fcb-f0236f90333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a9d651-39c0-4d22-8fcb-f0236f9033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B1A412-3C18-448A-97B6-44646DB98F7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E2F1F7E-3A5A-405C-B454-EC72BD9F85C4}">
  <ds:schemaRefs>
    <ds:schemaRef ds:uri="http://schemas.microsoft.com/sharepoint/v3/contenttype/forms"/>
  </ds:schemaRefs>
</ds:datastoreItem>
</file>

<file path=customXml/itemProps3.xml><?xml version="1.0" encoding="utf-8"?>
<ds:datastoreItem xmlns:ds="http://schemas.openxmlformats.org/officeDocument/2006/customXml" ds:itemID="{02733D09-B594-4664-B08B-225147AFBF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a9d651-39c0-4d22-8fcb-f0236f9033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34730B6-163F-4CA1-B92D-268EA36EC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639</TotalTime>
  <Pages>5</Pages>
  <Words>1144</Words>
  <Characters>6498</Characters>
  <Application>Microsoft Office Word</Application>
  <DocSecurity>0</DocSecurity>
  <Lines>147</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Perks</dc:creator>
  <cp:keywords/>
  <dc:description/>
  <cp:lastModifiedBy>Lee Perks</cp:lastModifiedBy>
  <cp:revision>5</cp:revision>
  <cp:lastPrinted>2020-01-19T08:19:00Z</cp:lastPrinted>
  <dcterms:created xsi:type="dcterms:W3CDTF">2020-01-17T16:45:00Z</dcterms:created>
  <dcterms:modified xsi:type="dcterms:W3CDTF">2020-01-19T08:36:00Z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zotero-version="5.0.81"&gt;&lt;session id="WEXcQuql"/&gt;&lt;style id="http://www.zotero.org/styles/modern-humanities-research-association" hasBibliography="1" bibliographyStyleHasBeenSet="1"/&gt;&lt;prefs&gt;&lt;pref name="fieldType" value="Field"/&gt;&lt;pref </vt:lpwstr>
  </property>
  <property fmtid="{D5CDD505-2E9C-101B-9397-08002B2CF9AE}" pid="3" name="ZOTERO_PREF_2">
    <vt:lpwstr>name="automaticJournalAbbreviations" value="true"/&gt;&lt;pref name="noteType" value="1"/&gt;&lt;/prefs&gt;&lt;/data&gt;</vt:lpwstr>
  </property>
  <property fmtid="{D5CDD505-2E9C-101B-9397-08002B2CF9AE}" pid="4" name="ContentTypeId">
    <vt:lpwstr>0x0101008373159165EAA34F9C9B3EE9F52511FE</vt:lpwstr>
  </property>
</Properties>
</file>