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9C2648" w14:textId="293C2922" w:rsidR="00F97E12" w:rsidRDefault="00F47DB2" w:rsidP="00F47DB2">
      <w:pPr>
        <w:jc w:val="center"/>
        <w:rPr>
          <w:b/>
          <w:bCs/>
          <w:u w:val="single"/>
        </w:rPr>
      </w:pPr>
      <w:r>
        <w:rPr>
          <w:b/>
          <w:bCs/>
          <w:u w:val="single"/>
        </w:rPr>
        <w:t>Assignment 1</w:t>
      </w:r>
    </w:p>
    <w:p w14:paraId="0402D266" w14:textId="7B4E4CBF" w:rsidR="00F47DB2" w:rsidRDefault="00F47DB2" w:rsidP="00F47DB2">
      <w:pPr>
        <w:jc w:val="center"/>
        <w:rPr>
          <w:b/>
          <w:bCs/>
          <w:u w:val="single"/>
        </w:rPr>
      </w:pPr>
    </w:p>
    <w:p w14:paraId="05E33659" w14:textId="2DB2C89F" w:rsidR="00F47DB2" w:rsidRDefault="00F47DB2" w:rsidP="00F47DB2">
      <w:pPr>
        <w:rPr>
          <w:b/>
          <w:bCs/>
          <w:u w:val="single"/>
        </w:rPr>
      </w:pPr>
      <w:r>
        <w:rPr>
          <w:b/>
          <w:bCs/>
          <w:u w:val="single"/>
        </w:rPr>
        <w:t xml:space="preserve">Essay 1 - </w:t>
      </w:r>
      <w:r w:rsidRPr="00F47DB2">
        <w:rPr>
          <w:b/>
          <w:bCs/>
          <w:u w:val="single"/>
        </w:rPr>
        <w:t>How might the Code of Ethics help to reduce incidences of professional misconduct and increase public confidence in the police?</w:t>
      </w:r>
    </w:p>
    <w:p w14:paraId="4E4AEDE2" w14:textId="7CD512C5" w:rsidR="00913E86" w:rsidRDefault="007446C5" w:rsidP="00F47DB2">
      <w:r w:rsidRPr="007446C5">
        <w:t>In this essay, I will look at how the code of ethics may contribute to prevent instances of professional misconduct while simultaneously strengthening the public's confidence in the police force.</w:t>
      </w:r>
      <w:r w:rsidR="001D57A7" w:rsidRPr="001D57A7">
        <w:t xml:space="preserve"> This will be achieved through reviewing the code of ethics and explaining how it can be helpful in routine policing duties.</w:t>
      </w:r>
      <w:r w:rsidR="00A12F49">
        <w:t xml:space="preserve"> I </w:t>
      </w:r>
      <w:r w:rsidR="00023145">
        <w:t xml:space="preserve">will also look at how confidence in policing has changed over the years and </w:t>
      </w:r>
      <w:r w:rsidR="003D069A">
        <w:t xml:space="preserve">how the police are hoping to rebuild confidence </w:t>
      </w:r>
      <w:r w:rsidR="00A4221B">
        <w:t>between itself and the public.</w:t>
      </w:r>
    </w:p>
    <w:p w14:paraId="342A4958" w14:textId="70358A41" w:rsidR="00D24736" w:rsidRDefault="00537312" w:rsidP="00F47DB2">
      <w:r w:rsidRPr="00537312">
        <w:t>Sir Robert Peel's second premise, that the ability of the police to perform their duties is dependent on public approval of police actions</w:t>
      </w:r>
      <w:r w:rsidR="00A914B7">
        <w:t xml:space="preserve"> (</w:t>
      </w:r>
      <w:r w:rsidR="00992319">
        <w:t>The Crime Prevention Website, 2023)</w:t>
      </w:r>
      <w:r w:rsidRPr="00537312">
        <w:t xml:space="preserve"> </w:t>
      </w:r>
      <w:r w:rsidR="00A51A3F" w:rsidRPr="00A51A3F">
        <w:t>is as relevant today as it was when it was written. This is a fundamental concept of the British approach to consent-based policing</w:t>
      </w:r>
      <w:r w:rsidR="0070012E">
        <w:t>.</w:t>
      </w:r>
    </w:p>
    <w:p w14:paraId="5AD51F61" w14:textId="714DE25A" w:rsidR="00052FAD" w:rsidRDefault="00A3211D" w:rsidP="00E11B10">
      <w:r>
        <w:t xml:space="preserve">Since 2015/2016 </w:t>
      </w:r>
      <w:r w:rsidR="004D3AB6">
        <w:t xml:space="preserve">public confidence in policing has been decreasing, </w:t>
      </w:r>
      <w:r w:rsidR="00584A74" w:rsidRPr="00D02456">
        <w:t>in</w:t>
      </w:r>
      <w:r w:rsidR="00D02456" w:rsidRPr="00D02456">
        <w:t xml:space="preserve"> 2020, the percentage of respondents who had little or no belief in the police to deal with crime totalled 38%.</w:t>
      </w:r>
      <w:r w:rsidR="000B060D" w:rsidRPr="000B060D">
        <w:t xml:space="preserve"> </w:t>
      </w:r>
      <w:r w:rsidR="009E614B" w:rsidRPr="009E614B">
        <w:t>This number had climbed to 53% by April 2023.</w:t>
      </w:r>
      <w:r w:rsidR="008A46E9">
        <w:t xml:space="preserve"> (Tudor, 2023)</w:t>
      </w:r>
      <w:r w:rsidR="009E614B">
        <w:t xml:space="preserve">. This goes to show that over half of the respondents to this survey that was sent out </w:t>
      </w:r>
      <w:r w:rsidR="00584A74">
        <w:t xml:space="preserve">do not trust the police in dealing with their crime, thus in turn, making the </w:t>
      </w:r>
      <w:r w:rsidR="002B41C9">
        <w:t>public’s</w:t>
      </w:r>
      <w:r w:rsidR="00584A74">
        <w:t xml:space="preserve"> </w:t>
      </w:r>
      <w:r w:rsidR="00DB40A4">
        <w:t>confidence in policing at a disadvantage.</w:t>
      </w:r>
      <w:r w:rsidR="00CF0CC4">
        <w:t xml:space="preserve"> However, </w:t>
      </w:r>
      <w:r w:rsidR="00864430">
        <w:t xml:space="preserve">to understand why the public confidence has decreased in policing we have to look at the reasons why the public are not confident in the police to be able to regain that confidence. </w:t>
      </w:r>
      <w:r w:rsidR="00EE651D">
        <w:t xml:space="preserve">One of the main, overarching </w:t>
      </w:r>
      <w:r w:rsidR="00687A38">
        <w:t xml:space="preserve">reasons for the public losing confidence in the police service is due to </w:t>
      </w:r>
      <w:r w:rsidR="00E970EE">
        <w:t>a</w:t>
      </w:r>
      <w:r w:rsidR="00E970EE" w:rsidRPr="00E970EE">
        <w:t>n ongoing series of prominent incidents involving serious shortcomings, misbehaviour, and criminal conduct by serving police officers</w:t>
      </w:r>
      <w:r w:rsidR="00E11B10">
        <w:t>. Incidences</w:t>
      </w:r>
      <w:r w:rsidR="00FF7622">
        <w:t xml:space="preserve"> such as </w:t>
      </w:r>
      <w:r w:rsidR="00E11B10">
        <w:t xml:space="preserve">the Sarah Everard Murder, </w:t>
      </w:r>
      <w:r w:rsidR="00EA224D">
        <w:t>t</w:t>
      </w:r>
      <w:r w:rsidR="009B512F">
        <w:t xml:space="preserve">he disappearance of </w:t>
      </w:r>
      <w:r w:rsidR="009B512F" w:rsidRPr="009B512F">
        <w:t xml:space="preserve">sisters </w:t>
      </w:r>
      <w:proofErr w:type="spellStart"/>
      <w:r w:rsidR="009B512F" w:rsidRPr="009B512F">
        <w:t>Bibaa</w:t>
      </w:r>
      <w:proofErr w:type="spellEnd"/>
      <w:r w:rsidR="009B512F" w:rsidRPr="009B512F">
        <w:t xml:space="preserve"> Henry and Nicole Smallman</w:t>
      </w:r>
      <w:r w:rsidR="00EA224D">
        <w:t xml:space="preserve">, and the arrest of </w:t>
      </w:r>
      <w:r w:rsidR="00DE2CB5">
        <w:t>former Met Police Firearms officer and serial rapist David Carrick</w:t>
      </w:r>
      <w:r w:rsidR="0011245F">
        <w:t xml:space="preserve">, and other </w:t>
      </w:r>
      <w:r w:rsidR="00356BE0">
        <w:t>high-profile</w:t>
      </w:r>
      <w:r w:rsidR="0011245F">
        <w:t xml:space="preserve"> cases </w:t>
      </w:r>
      <w:r w:rsidR="00DE2CB5" w:rsidRPr="00DE2CB5">
        <w:t xml:space="preserve">have </w:t>
      </w:r>
      <w:r w:rsidR="009B442A">
        <w:t>invoked</w:t>
      </w:r>
      <w:r w:rsidR="00DE2CB5" w:rsidRPr="00DE2CB5">
        <w:t xml:space="preserve"> concerns about </w:t>
      </w:r>
      <w:r w:rsidR="001D04C2">
        <w:t xml:space="preserve">the </w:t>
      </w:r>
      <w:r w:rsidR="00DE2CB5" w:rsidRPr="00DE2CB5">
        <w:t>polic</w:t>
      </w:r>
      <w:r w:rsidR="0011245F">
        <w:t>ing</w:t>
      </w:r>
      <w:r w:rsidR="00DE2CB5" w:rsidRPr="00DE2CB5">
        <w:t xml:space="preserve"> standards and culture in </w:t>
      </w:r>
      <w:r w:rsidR="0011245F">
        <w:t xml:space="preserve">both </w:t>
      </w:r>
      <w:r w:rsidR="00DE2CB5" w:rsidRPr="00DE2CB5">
        <w:t>England and Wales</w:t>
      </w:r>
      <w:r w:rsidR="0011245F">
        <w:t xml:space="preserve"> collectively</w:t>
      </w:r>
      <w:r w:rsidR="00D745CD">
        <w:t xml:space="preserve"> (Tudor, 2023).</w:t>
      </w:r>
      <w:r w:rsidR="006750D2">
        <w:t xml:space="preserve"> </w:t>
      </w:r>
      <w:r w:rsidR="00423043">
        <w:t>These incidents which had taken place had rightly brought the trust of the police service into light, as police officers are meant to be there to protect you and help you in your time of need</w:t>
      </w:r>
      <w:r w:rsidR="00052FAD">
        <w:t>, due to this Priti Patel (Home Secretary) had asked for an urgent review into the vetting and police conduct in all police forces.</w:t>
      </w:r>
    </w:p>
    <w:p w14:paraId="66BED2EE" w14:textId="439B504A" w:rsidR="00052FAD" w:rsidRDefault="006806F0" w:rsidP="00E11B10">
      <w:r w:rsidRPr="006806F0">
        <w:t>The task of examining the abilities of police forces to screen and regulate officers was delegated to His Majesty's Inspectorate of Constabulary and Fire and Rescue Services (HMICFRS)</w:t>
      </w:r>
      <w:r w:rsidR="007C0A34">
        <w:t xml:space="preserve"> in October of 2021</w:t>
      </w:r>
      <w:r w:rsidR="006D736B">
        <w:t xml:space="preserve">. </w:t>
      </w:r>
      <w:r w:rsidR="00C10488" w:rsidRPr="00C10488">
        <w:t>It also involves analysing the ability of the police as well as other law enforcement employees to recognise and react to misogynistic and predatory behaviour</w:t>
      </w:r>
      <w:r w:rsidR="00293837">
        <w:t xml:space="preserve"> within the police service </w:t>
      </w:r>
      <w:r w:rsidR="006D736B">
        <w:t>(HMICFRS, 2022).</w:t>
      </w:r>
      <w:r w:rsidR="009C4B2F">
        <w:t xml:space="preserve"> The report had highlighted that</w:t>
      </w:r>
      <w:r w:rsidR="009A3A8E">
        <w:t xml:space="preserve"> there should be approximately 43 recommendations to improve the vetting and </w:t>
      </w:r>
      <w:r w:rsidR="000D37CC">
        <w:t xml:space="preserve">ensuring that </w:t>
      </w:r>
      <w:r w:rsidR="003A3600" w:rsidRPr="00C10488">
        <w:t>to misogynistic and predatory</w:t>
      </w:r>
      <w:r w:rsidR="003A3600">
        <w:t xml:space="preserve"> behaviour is detected and challenged, it also highlighted 5 area</w:t>
      </w:r>
      <w:r w:rsidR="002E3615">
        <w:t>s</w:t>
      </w:r>
      <w:r w:rsidR="003A3600">
        <w:t xml:space="preserve"> for improvement</w:t>
      </w:r>
      <w:r w:rsidR="002E3615">
        <w:t xml:space="preserve"> (HMICFRS, 2022).</w:t>
      </w:r>
      <w:r w:rsidR="00BE3ADD">
        <w:t xml:space="preserve"> If these recommendations are </w:t>
      </w:r>
      <w:r w:rsidR="00E52997">
        <w:t>followed,</w:t>
      </w:r>
      <w:r w:rsidR="00BE3ADD">
        <w:t xml:space="preserve"> we should start to be able to </w:t>
      </w:r>
      <w:r w:rsidR="00791895">
        <w:t xml:space="preserve">promote </w:t>
      </w:r>
      <w:r w:rsidR="00BE3ADD">
        <w:t xml:space="preserve">confidence </w:t>
      </w:r>
      <w:r w:rsidR="00791895">
        <w:t xml:space="preserve">to the public </w:t>
      </w:r>
      <w:r w:rsidR="00BE3ADD">
        <w:t>within the police service</w:t>
      </w:r>
      <w:r w:rsidR="00E52997">
        <w:t xml:space="preserve"> as the code of ethics will be followed.</w:t>
      </w:r>
    </w:p>
    <w:p w14:paraId="1558E684" w14:textId="6F5F97E8" w:rsidR="0015263C" w:rsidRDefault="005F7174" w:rsidP="0039048E">
      <w:r>
        <w:t xml:space="preserve">A key part </w:t>
      </w:r>
      <w:r w:rsidR="00E52997">
        <w:t xml:space="preserve">of policing </w:t>
      </w:r>
      <w:r w:rsidR="00586FB5">
        <w:t xml:space="preserve">is the ethics, that they stand by. </w:t>
      </w:r>
      <w:r w:rsidR="008E7D8D">
        <w:t>The Code of Ethics “</w:t>
      </w:r>
      <w:r w:rsidR="008E7D8D" w:rsidRPr="008E7D8D">
        <w:t>sets and defines the exemplary standards of behaviour for everyone who works in policing</w:t>
      </w:r>
      <w:r w:rsidR="008E7D8D">
        <w:t xml:space="preserve">” </w:t>
      </w:r>
      <w:r w:rsidR="00E52277">
        <w:t>(College of Policing, 2014).</w:t>
      </w:r>
      <w:r w:rsidR="005D7A55">
        <w:t xml:space="preserve"> The majority of police officers within the UK follow these ethics and do show exemplary behaviour, however, there are a minority of officers who unfortunately do not always abide by these rules. </w:t>
      </w:r>
      <w:r w:rsidR="00D12A30">
        <w:t xml:space="preserve">One of the </w:t>
      </w:r>
      <w:r w:rsidR="00093BCF">
        <w:t xml:space="preserve">most important </w:t>
      </w:r>
      <w:r w:rsidR="0024053B">
        <w:t>standards</w:t>
      </w:r>
      <w:r w:rsidR="00093BCF">
        <w:t xml:space="preserve"> that we follow is ensuring we are being honest and holding our integrity</w:t>
      </w:r>
      <w:r w:rsidR="001E1575">
        <w:t xml:space="preserve">. </w:t>
      </w:r>
      <w:r w:rsidR="00387DF6" w:rsidRPr="00387DF6">
        <w:t xml:space="preserve">By upholding this standard, you earn and keep the confidence of the general population as </w:t>
      </w:r>
      <w:r w:rsidR="00387DF6" w:rsidRPr="00387DF6">
        <w:lastRenderedPageBreak/>
        <w:t>well as that of your colleagues, supervisors, and peers</w:t>
      </w:r>
      <w:r w:rsidR="00164A4E">
        <w:t>. You will be seen as dependable and a role model</w:t>
      </w:r>
      <w:r w:rsidR="002D7F7E">
        <w:t xml:space="preserve"> </w:t>
      </w:r>
      <w:r w:rsidR="00044EB7">
        <w:t>(College of Policing, 2014).</w:t>
      </w:r>
      <w:r w:rsidR="009F7FF9">
        <w:t xml:space="preserve"> In general</w:t>
      </w:r>
      <w:r w:rsidR="008C5CE0">
        <w:t xml:space="preserve">, the standard of upholding </w:t>
      </w:r>
      <w:r w:rsidR="00F96DD6">
        <w:t xml:space="preserve">‘Honesty and Integrity’ is all about telling the truth and being honest at all times and remaining impartial at all times throughout your policing career. </w:t>
      </w:r>
      <w:r w:rsidR="00875DB1">
        <w:t xml:space="preserve">Another extremely important standard that needs to be upheld to ensure that public confidence is increased is </w:t>
      </w:r>
      <w:r w:rsidR="0039048E">
        <w:t xml:space="preserve">‘Conduct’, </w:t>
      </w:r>
      <w:r w:rsidR="00F32D78" w:rsidRPr="00F32D78">
        <w:t>Officers must conduct themselves in a way which sustains the public's trust in the police, whether they are working or off duty</w:t>
      </w:r>
      <w:r w:rsidR="00F32D78">
        <w:t xml:space="preserve"> (College of Policing, 2014).</w:t>
      </w:r>
      <w:r w:rsidR="005F54E2">
        <w:t xml:space="preserve"> </w:t>
      </w:r>
      <w:r w:rsidR="0068408D">
        <w:t xml:space="preserve">The final standard that, I feel can help reduce </w:t>
      </w:r>
      <w:r w:rsidR="00D32EAA">
        <w:t>incidences</w:t>
      </w:r>
      <w:r w:rsidR="0068408D">
        <w:t xml:space="preserve"> of misconduct and increase public confidence is </w:t>
      </w:r>
      <w:r w:rsidR="00E14E38">
        <w:t>‘</w:t>
      </w:r>
      <w:r w:rsidR="00BA6B7F">
        <w:t>Challenging</w:t>
      </w:r>
      <w:r w:rsidR="00761301">
        <w:t xml:space="preserve"> Improper Conduct’</w:t>
      </w:r>
      <w:r w:rsidR="003E043E">
        <w:t xml:space="preserve">, officers are </w:t>
      </w:r>
      <w:r w:rsidR="00440389">
        <w:t xml:space="preserve">expected challenge any behaviour that breaches the expected standard of behaviour </w:t>
      </w:r>
      <w:r w:rsidR="00851981">
        <w:t>that has been set for officers (College of Policing, 2014).</w:t>
      </w:r>
    </w:p>
    <w:p w14:paraId="3F81D0B9" w14:textId="1AF955D1" w:rsidR="00851981" w:rsidRDefault="00851981" w:rsidP="0039048E">
      <w:r>
        <w:t xml:space="preserve">In summary, I believe that </w:t>
      </w:r>
      <w:r w:rsidR="00F42B21">
        <w:t xml:space="preserve">if the Code of Ethics is followed by </w:t>
      </w:r>
      <w:r w:rsidR="00F02CE1">
        <w:t>officers,</w:t>
      </w:r>
      <w:r w:rsidR="00F42B21">
        <w:t xml:space="preserve"> then public confidence can be increased exponentially. </w:t>
      </w:r>
      <w:r w:rsidR="00364CD4">
        <w:t xml:space="preserve">Likewise, </w:t>
      </w:r>
      <w:r w:rsidR="00DA41D7">
        <w:t xml:space="preserve">if the code of ethics </w:t>
      </w:r>
      <w:r w:rsidR="00F02CE1">
        <w:t>is</w:t>
      </w:r>
      <w:r w:rsidR="00DA41D7">
        <w:t xml:space="preserve"> followed then </w:t>
      </w:r>
      <w:r w:rsidR="00F02CE1">
        <w:t xml:space="preserve">incidences </w:t>
      </w:r>
      <w:r w:rsidR="00DA41D7">
        <w:t xml:space="preserve">of misconduct can be reduced as they should be following the code of ethics. If the code of ethics </w:t>
      </w:r>
      <w:r w:rsidR="00F02CE1">
        <w:t>is</w:t>
      </w:r>
      <w:r w:rsidR="00DA41D7">
        <w:t xml:space="preserve"> followed, </w:t>
      </w:r>
      <w:r w:rsidR="00F02CE1">
        <w:t>you should not be getting into any incidents or if you do, you will be proved innocent following an investigation.</w:t>
      </w:r>
      <w:r w:rsidR="00775BD6">
        <w:t xml:space="preserve"> The Code of Ethics are </w:t>
      </w:r>
      <w:r w:rsidR="00EC52C9">
        <w:t>there,</w:t>
      </w:r>
      <w:r w:rsidR="00775BD6">
        <w:t xml:space="preserve"> </w:t>
      </w:r>
      <w:r w:rsidR="003D04A0">
        <w:t>and they are set behavioural expectations</w:t>
      </w:r>
      <w:r w:rsidR="00EC52C9">
        <w:t xml:space="preserve"> for officers and </w:t>
      </w:r>
      <w:r w:rsidR="00934C8E">
        <w:t xml:space="preserve">other police staff who have warranted powers. </w:t>
      </w:r>
      <w:r w:rsidR="00DA6338">
        <w:t xml:space="preserve">When the code of ethics </w:t>
      </w:r>
      <w:proofErr w:type="gramStart"/>
      <w:r w:rsidR="00DA6338">
        <w:t>are</w:t>
      </w:r>
      <w:proofErr w:type="gramEnd"/>
      <w:r w:rsidR="00DA6338">
        <w:t xml:space="preserve"> followed, it ensures that officers and staff </w:t>
      </w:r>
      <w:r w:rsidR="005D2ECD">
        <w:t xml:space="preserve">are kept to the highest standard of behaviour, if these are not followed then they can be investigated for breaches of ‘professional standards’ and it could result in them being </w:t>
      </w:r>
      <w:r w:rsidR="006654F3">
        <w:t>sacked from the force they are working for.</w:t>
      </w:r>
    </w:p>
    <w:p w14:paraId="30A48059" w14:textId="77777777" w:rsidR="006654F3" w:rsidRDefault="006654F3" w:rsidP="0039048E"/>
    <w:p w14:paraId="78E3EAB9" w14:textId="645A2261" w:rsidR="006654F3" w:rsidRDefault="006654F3" w:rsidP="0039048E">
      <w:r>
        <w:t>Word Count - 903</w:t>
      </w:r>
    </w:p>
    <w:p w14:paraId="3EC756E0" w14:textId="005CA46C" w:rsidR="00F47DB2" w:rsidRDefault="00F47DB2" w:rsidP="00F47DB2">
      <w:pPr>
        <w:rPr>
          <w:b/>
          <w:bCs/>
          <w:u w:val="single"/>
        </w:rPr>
      </w:pPr>
    </w:p>
    <w:p w14:paraId="21DE3C9E" w14:textId="77777777" w:rsidR="00F6371C" w:rsidRDefault="00F6371C" w:rsidP="00F47DB2">
      <w:pPr>
        <w:rPr>
          <w:b/>
          <w:bCs/>
          <w:u w:val="single"/>
        </w:rPr>
      </w:pPr>
    </w:p>
    <w:p w14:paraId="4C9671BA" w14:textId="77777777" w:rsidR="00F6371C" w:rsidRDefault="00F6371C" w:rsidP="00F47DB2">
      <w:pPr>
        <w:rPr>
          <w:b/>
          <w:bCs/>
          <w:u w:val="single"/>
        </w:rPr>
      </w:pPr>
    </w:p>
    <w:p w14:paraId="067960DD" w14:textId="77777777" w:rsidR="00F6371C" w:rsidRDefault="00F6371C" w:rsidP="00F47DB2">
      <w:pPr>
        <w:rPr>
          <w:b/>
          <w:bCs/>
          <w:u w:val="single"/>
        </w:rPr>
      </w:pPr>
    </w:p>
    <w:p w14:paraId="1A06EBBF" w14:textId="77777777" w:rsidR="00F6371C" w:rsidRDefault="00F6371C" w:rsidP="00F47DB2">
      <w:pPr>
        <w:rPr>
          <w:b/>
          <w:bCs/>
          <w:u w:val="single"/>
        </w:rPr>
      </w:pPr>
    </w:p>
    <w:p w14:paraId="7C866EBA" w14:textId="77777777" w:rsidR="00F6371C" w:rsidRDefault="00F6371C" w:rsidP="00F47DB2">
      <w:pPr>
        <w:rPr>
          <w:b/>
          <w:bCs/>
          <w:u w:val="single"/>
        </w:rPr>
      </w:pPr>
    </w:p>
    <w:p w14:paraId="21DCD34C" w14:textId="77777777" w:rsidR="00F6371C" w:rsidRDefault="00F6371C" w:rsidP="00F47DB2">
      <w:pPr>
        <w:rPr>
          <w:b/>
          <w:bCs/>
          <w:u w:val="single"/>
        </w:rPr>
      </w:pPr>
    </w:p>
    <w:p w14:paraId="15821434" w14:textId="77777777" w:rsidR="00F6371C" w:rsidRDefault="00F6371C" w:rsidP="00F47DB2">
      <w:pPr>
        <w:rPr>
          <w:b/>
          <w:bCs/>
          <w:u w:val="single"/>
        </w:rPr>
      </w:pPr>
    </w:p>
    <w:p w14:paraId="57651C72" w14:textId="77777777" w:rsidR="00F6371C" w:rsidRDefault="00F6371C" w:rsidP="00F47DB2">
      <w:pPr>
        <w:rPr>
          <w:b/>
          <w:bCs/>
          <w:u w:val="single"/>
        </w:rPr>
      </w:pPr>
    </w:p>
    <w:p w14:paraId="0E2C020A" w14:textId="77777777" w:rsidR="00F6371C" w:rsidRDefault="00F6371C" w:rsidP="00F47DB2">
      <w:pPr>
        <w:rPr>
          <w:b/>
          <w:bCs/>
          <w:u w:val="single"/>
        </w:rPr>
      </w:pPr>
    </w:p>
    <w:p w14:paraId="276B75FE" w14:textId="77777777" w:rsidR="00F6371C" w:rsidRDefault="00F6371C" w:rsidP="00F47DB2">
      <w:pPr>
        <w:rPr>
          <w:b/>
          <w:bCs/>
          <w:u w:val="single"/>
        </w:rPr>
      </w:pPr>
    </w:p>
    <w:p w14:paraId="1AFE57E5" w14:textId="77777777" w:rsidR="00F6371C" w:rsidRDefault="00F6371C" w:rsidP="00F47DB2">
      <w:pPr>
        <w:rPr>
          <w:b/>
          <w:bCs/>
          <w:u w:val="single"/>
        </w:rPr>
      </w:pPr>
    </w:p>
    <w:p w14:paraId="5B29E1F7" w14:textId="77777777" w:rsidR="00F6371C" w:rsidRDefault="00F6371C" w:rsidP="00F47DB2">
      <w:pPr>
        <w:rPr>
          <w:b/>
          <w:bCs/>
          <w:u w:val="single"/>
        </w:rPr>
      </w:pPr>
    </w:p>
    <w:p w14:paraId="457C11A1" w14:textId="77777777" w:rsidR="00F6371C" w:rsidRDefault="00F6371C" w:rsidP="00F47DB2">
      <w:pPr>
        <w:rPr>
          <w:b/>
          <w:bCs/>
          <w:u w:val="single"/>
        </w:rPr>
      </w:pPr>
    </w:p>
    <w:p w14:paraId="4810F06A" w14:textId="77777777" w:rsidR="00F6371C" w:rsidRDefault="00F6371C" w:rsidP="00F47DB2">
      <w:pPr>
        <w:rPr>
          <w:b/>
          <w:bCs/>
          <w:u w:val="single"/>
        </w:rPr>
      </w:pPr>
    </w:p>
    <w:p w14:paraId="7D1C7CED" w14:textId="43BD1665" w:rsidR="00F47DB2" w:rsidRDefault="00F47DB2" w:rsidP="00F47DB2">
      <w:pPr>
        <w:rPr>
          <w:b/>
          <w:bCs/>
          <w:u w:val="single"/>
        </w:rPr>
      </w:pPr>
      <w:r>
        <w:rPr>
          <w:b/>
          <w:bCs/>
          <w:u w:val="single"/>
        </w:rPr>
        <w:lastRenderedPageBreak/>
        <w:t xml:space="preserve">Essay 2 - </w:t>
      </w:r>
      <w:r w:rsidRPr="00F47DB2">
        <w:rPr>
          <w:b/>
          <w:bCs/>
          <w:u w:val="single"/>
        </w:rPr>
        <w:t>How effective is a multi-agency approach as a means of managing violent and sexual offenders?</w:t>
      </w:r>
    </w:p>
    <w:p w14:paraId="2F63B4CA" w14:textId="4C8E2966" w:rsidR="007F1B96" w:rsidRDefault="007F1B96" w:rsidP="007F1B96">
      <w:r w:rsidRPr="007446C5">
        <w:t xml:space="preserve">In this essay, I will look at how </w:t>
      </w:r>
      <w:r w:rsidR="002E2332">
        <w:t xml:space="preserve">a multi – agency approach to managing violent and sexual offenders is effective and </w:t>
      </w:r>
      <w:r w:rsidR="0059290D">
        <w:t xml:space="preserve">I am also going to look at how to multi – agency approach keeps the public safe from harm from these offenders. This will be achieved by researching the multi – agency approach and </w:t>
      </w:r>
      <w:r w:rsidR="00063536">
        <w:t>how the approach is integrated into policing and other public bodies.</w:t>
      </w:r>
    </w:p>
    <w:p w14:paraId="4B140E4F" w14:textId="21A2A445" w:rsidR="00063536" w:rsidRDefault="00FD58ED" w:rsidP="007F1B96">
      <w:r>
        <w:t>The multi – agency approach, otherwise known as MAPPA (</w:t>
      </w:r>
      <w:r w:rsidRPr="00FD58ED">
        <w:t>Multi-</w:t>
      </w:r>
      <w:r w:rsidR="002A215F">
        <w:t>A</w:t>
      </w:r>
      <w:r w:rsidRPr="00FD58ED">
        <w:t xml:space="preserve">gency </w:t>
      </w:r>
      <w:r w:rsidR="002A215F">
        <w:t>P</w:t>
      </w:r>
      <w:r w:rsidRPr="00FD58ED">
        <w:t xml:space="preserve">ublic </w:t>
      </w:r>
      <w:r w:rsidR="002A215F">
        <w:t>P</w:t>
      </w:r>
      <w:r w:rsidRPr="00FD58ED">
        <w:t xml:space="preserve">rotection </w:t>
      </w:r>
      <w:r w:rsidR="002A215F">
        <w:t>A</w:t>
      </w:r>
      <w:r w:rsidRPr="00FD58ED">
        <w:t>rrangements</w:t>
      </w:r>
      <w:r w:rsidR="002A215F">
        <w:t xml:space="preserve">) is not a specific body that has funding and its own staff. MAPPA is more of a mechanism that involves multiple public agencies working together to ensure the safety of the public and the supervision of offenders that would fall into </w:t>
      </w:r>
      <w:r w:rsidR="00F96E2D">
        <w:t>their remit</w:t>
      </w:r>
      <w:r w:rsidR="0035640D">
        <w:t xml:space="preserve"> </w:t>
      </w:r>
      <w:r w:rsidR="000A24F2">
        <w:t>(</w:t>
      </w:r>
      <w:r w:rsidR="00C86A42">
        <w:rPr>
          <w:i/>
          <w:iCs/>
        </w:rPr>
        <w:t>Dumfries and Galloway Public Protection Partnership,</w:t>
      </w:r>
      <w:r w:rsidR="000A24F2">
        <w:t xml:space="preserve"> 2023)</w:t>
      </w:r>
    </w:p>
    <w:p w14:paraId="24D78428" w14:textId="46288C4F" w:rsidR="00C90F1F" w:rsidRDefault="00C90F1F" w:rsidP="00263ADA">
      <w:r>
        <w:t>The arrangements are there to supervise offenders that fall into certain</w:t>
      </w:r>
      <w:r w:rsidR="00A21439">
        <w:t xml:space="preserve"> categories. The categories are ranked between 1 and 3. Category 1 offenders</w:t>
      </w:r>
      <w:r w:rsidR="007B45F8">
        <w:t xml:space="preserve"> are</w:t>
      </w:r>
      <w:r w:rsidR="00BE4AD3">
        <w:t xml:space="preserve"> registered s</w:t>
      </w:r>
      <w:r w:rsidR="00BE4AD3" w:rsidRPr="00BE4AD3">
        <w:t>exual offender</w:t>
      </w:r>
      <w:r w:rsidR="00BE4AD3">
        <w:t>s</w:t>
      </w:r>
      <w:r w:rsidR="00BE4AD3" w:rsidRPr="00BE4AD3">
        <w:t>. Offenders who are compelled to comply with notification requirements are included in this category</w:t>
      </w:r>
      <w:r w:rsidR="00FD7E24">
        <w:t xml:space="preserve"> </w:t>
      </w:r>
      <w:r w:rsidR="009D7078">
        <w:t>(</w:t>
      </w:r>
      <w:r w:rsidR="009D7078">
        <w:rPr>
          <w:i/>
          <w:iCs/>
        </w:rPr>
        <w:t xml:space="preserve">College of Policing, </w:t>
      </w:r>
      <w:r w:rsidR="009D7078">
        <w:t>2017)</w:t>
      </w:r>
      <w:r w:rsidR="00EB5309">
        <w:t xml:space="preserve">. Category 2 offenders are </w:t>
      </w:r>
      <w:r w:rsidR="004335C4">
        <w:t>offenders who have</w:t>
      </w:r>
      <w:r w:rsidR="00666938" w:rsidRPr="00666938">
        <w:t xml:space="preserve"> </w:t>
      </w:r>
      <w:r w:rsidR="004335C4">
        <w:t>been</w:t>
      </w:r>
      <w:r w:rsidR="00666938" w:rsidRPr="00666938">
        <w:t xml:space="preserve"> found guilty of a crime under the C</w:t>
      </w:r>
      <w:r w:rsidR="00496C56">
        <w:t xml:space="preserve">riminal </w:t>
      </w:r>
      <w:r w:rsidR="00666938" w:rsidRPr="00666938">
        <w:t>J</w:t>
      </w:r>
      <w:r w:rsidR="00496C56">
        <w:t xml:space="preserve">ustice </w:t>
      </w:r>
      <w:r w:rsidR="00666938" w:rsidRPr="00666938">
        <w:t>A</w:t>
      </w:r>
      <w:r w:rsidR="00496C56">
        <w:t>ct</w:t>
      </w:r>
      <w:r w:rsidR="00666938" w:rsidRPr="00666938">
        <w:t xml:space="preserve"> 2003, Schedule 15</w:t>
      </w:r>
      <w:r w:rsidR="00453184">
        <w:t xml:space="preserve"> and includes one of the following:</w:t>
      </w:r>
      <w:r w:rsidR="00263ADA">
        <w:t xml:space="preserve"> </w:t>
      </w:r>
      <w:r w:rsidR="00666938" w:rsidRPr="00666938">
        <w:t xml:space="preserve">an offender </w:t>
      </w:r>
      <w:r w:rsidR="00F277A4">
        <w:t>who has</w:t>
      </w:r>
      <w:r w:rsidR="00666938" w:rsidRPr="00666938">
        <w:t xml:space="preserve"> be</w:t>
      </w:r>
      <w:r w:rsidR="00F277A4">
        <w:t>en</w:t>
      </w:r>
      <w:r w:rsidR="00666938" w:rsidRPr="00666938">
        <w:t xml:space="preserve"> sentenced to 12 months or more in custody, transferred to a hospital under the Mental Health Act 1983 (MHA 1983) s47/s49, or detained in a hospital under MHA 1983 s37 with or without a restriction order under that Act's s41</w:t>
      </w:r>
      <w:r w:rsidR="007C14C8">
        <w:t xml:space="preserve"> </w:t>
      </w:r>
      <w:r w:rsidR="00263ADA">
        <w:t>(</w:t>
      </w:r>
      <w:r w:rsidR="00263ADA">
        <w:rPr>
          <w:i/>
          <w:iCs/>
        </w:rPr>
        <w:t xml:space="preserve">College of Policing, </w:t>
      </w:r>
      <w:r w:rsidR="00263ADA">
        <w:t>2017).</w:t>
      </w:r>
      <w:r w:rsidR="00FD7E24">
        <w:t xml:space="preserve"> </w:t>
      </w:r>
      <w:r w:rsidR="00A14B8F">
        <w:t>Finally,</w:t>
      </w:r>
      <w:r w:rsidR="00FD7E24">
        <w:t xml:space="preserve"> </w:t>
      </w:r>
      <w:r w:rsidR="00241DF0">
        <w:t>Category 3 offenders are</w:t>
      </w:r>
      <w:r w:rsidR="00A14B8F" w:rsidRPr="00A14B8F">
        <w:t xml:space="preserve"> individual</w:t>
      </w:r>
      <w:r w:rsidR="00A14B8F">
        <w:t>s</w:t>
      </w:r>
      <w:r w:rsidR="00A14B8F" w:rsidRPr="00A14B8F">
        <w:t xml:space="preserve"> who has been found guilty or cautioned for a crime that suggests they have the potential to cause significant harm and necessitates multi-agency monitoring is considered an other dangerous offender. This may not be for an offence under Schedule 15 of the CJA 2003</w:t>
      </w:r>
      <w:r w:rsidR="00A14B8F">
        <w:t xml:space="preserve"> (</w:t>
      </w:r>
      <w:r w:rsidR="00A14B8F">
        <w:rPr>
          <w:i/>
          <w:iCs/>
        </w:rPr>
        <w:t xml:space="preserve">College of Policing, </w:t>
      </w:r>
      <w:r w:rsidR="00A14B8F">
        <w:t>2017).</w:t>
      </w:r>
    </w:p>
    <w:p w14:paraId="76D4EDE6" w14:textId="530C8DDE" w:rsidR="0001758C" w:rsidRDefault="00217032" w:rsidP="00F47DB2">
      <w:r>
        <w:t>The way that the public are kept safe from these offenders are also categorised as wel</w:t>
      </w:r>
      <w:r w:rsidR="00D02F08">
        <w:t xml:space="preserve">l. These offenders are managed </w:t>
      </w:r>
      <w:r w:rsidR="00DA5EA2">
        <w:t>by a specific ‘Lead Agency’ the lead agency can either be the police or the prison service (</w:t>
      </w:r>
      <w:r w:rsidR="00DA5EA2" w:rsidRPr="00336FD5">
        <w:rPr>
          <w:i/>
          <w:iCs/>
        </w:rPr>
        <w:t>College of Policing, 2017</w:t>
      </w:r>
      <w:r w:rsidR="00DA5EA2">
        <w:t xml:space="preserve">). </w:t>
      </w:r>
      <w:r w:rsidR="007C6346">
        <w:t>The lead agency is responsible for the management of these offenders. The offenders are managed on different levels</w:t>
      </w:r>
      <w:r w:rsidR="00BB2F95">
        <w:t>. Level 1 management</w:t>
      </w:r>
      <w:r w:rsidR="00B1183A">
        <w:t xml:space="preserve"> is</w:t>
      </w:r>
      <w:r w:rsidR="00B1183A" w:rsidRPr="00B1183A">
        <w:t xml:space="preserve"> </w:t>
      </w:r>
      <w:r w:rsidR="00B1183A">
        <w:t xml:space="preserve">lead </w:t>
      </w:r>
      <w:r w:rsidR="00B1183A" w:rsidRPr="00B1183A">
        <w:t xml:space="preserve">agency </w:t>
      </w:r>
      <w:r w:rsidR="00230945" w:rsidRPr="00B1183A">
        <w:t>management;</w:t>
      </w:r>
      <w:r w:rsidR="00B1183A" w:rsidRPr="00B1183A">
        <w:t xml:space="preserve"> the lead agency is able to handle the threats that the offender poses. This just indicates that level 2 or level 3 referrals are not required, which does not imply that additional agencies will not be engaged.</w:t>
      </w:r>
      <w:r w:rsidR="00230945">
        <w:t xml:space="preserve"> </w:t>
      </w:r>
      <w:r w:rsidR="00B1183A" w:rsidRPr="00B1183A">
        <w:t>It is imperative that agencies exchange information, take transparency into account, and hold talks when needed</w:t>
      </w:r>
      <w:r w:rsidR="0094139F">
        <w:t xml:space="preserve"> (</w:t>
      </w:r>
      <w:r w:rsidR="0094139F" w:rsidRPr="00336FD5">
        <w:rPr>
          <w:i/>
          <w:iCs/>
        </w:rPr>
        <w:t>College of Policing, 2017</w:t>
      </w:r>
      <w:r w:rsidR="0094139F">
        <w:t>)</w:t>
      </w:r>
      <w:r w:rsidR="00336FD5">
        <w:t>. Level 2 management</w:t>
      </w:r>
      <w:r w:rsidR="0001758C">
        <w:t xml:space="preserve">; </w:t>
      </w:r>
      <w:r w:rsidR="0001758C" w:rsidRPr="0001758C">
        <w:t>Active multiagency management, or level 2, is primarily used for instances that are lowered from level 3 and determined to be ones where multi-agency management benefits the lead agency's management of the risk of serious harm posed. These cases are described as being at a lower risk but requiring active involvement, interventions, and coordination from other agencies to manage the risks of serious harm</w:t>
      </w:r>
      <w:r w:rsidR="00D831EF">
        <w:t xml:space="preserve"> </w:t>
      </w:r>
      <w:r w:rsidR="00D831EF" w:rsidRPr="00E06B42">
        <w:rPr>
          <w:i/>
          <w:iCs/>
        </w:rPr>
        <w:t>(College of Policing, 2017)</w:t>
      </w:r>
      <w:r w:rsidR="00D00F92">
        <w:rPr>
          <w:i/>
          <w:iCs/>
        </w:rPr>
        <w:t xml:space="preserve">. </w:t>
      </w:r>
      <w:r w:rsidR="00D00F92">
        <w:t>Level 3 management</w:t>
      </w:r>
      <w:r w:rsidR="00D00F92" w:rsidRPr="00D00F92">
        <w:t xml:space="preserve"> satisfy level 2 requirements; nonetheless, senior agency involvement from the concerned agencies is necessary for risk management, as is the obligation of cooperating agencies.</w:t>
      </w:r>
      <w:r w:rsidR="00FF2B70">
        <w:t xml:space="preserve"> </w:t>
      </w:r>
      <w:r w:rsidR="00D00F92" w:rsidRPr="00D00F92">
        <w:t>These cases probably involve the deployment of substantial resources, media attention, or public interest considerations</w:t>
      </w:r>
      <w:r w:rsidR="00FF2B70">
        <w:t xml:space="preserve"> (College of Policing, 2017)</w:t>
      </w:r>
      <w:r w:rsidR="00AD23BD">
        <w:t>.</w:t>
      </w:r>
    </w:p>
    <w:p w14:paraId="3F210239" w14:textId="66AC5130" w:rsidR="00547AF7" w:rsidRDefault="00324209" w:rsidP="00F47DB2">
      <w:r>
        <w:t xml:space="preserve">Those offenders who are managed under MAPPA </w:t>
      </w:r>
      <w:r w:rsidR="00AD1C51">
        <w:t xml:space="preserve">are also placed onto a government governed computer system called </w:t>
      </w:r>
      <w:proofErr w:type="spellStart"/>
      <w:r w:rsidR="00AD1C51">
        <w:t>ViSOR</w:t>
      </w:r>
      <w:proofErr w:type="spellEnd"/>
      <w:r w:rsidR="00AD1C51">
        <w:t xml:space="preserve"> (Violent and Sexual Offenders Register)</w:t>
      </w:r>
      <w:r w:rsidR="00577E8A">
        <w:t>, w</w:t>
      </w:r>
      <w:r w:rsidR="00577E8A" w:rsidRPr="00577E8A">
        <w:t>ith the use of this programme, the police and probation service will be able to register, evaluate risk, and monitor violent and dangerous criminals as well as sex offenders nationwide</w:t>
      </w:r>
      <w:r w:rsidR="00721B10">
        <w:t xml:space="preserve"> (</w:t>
      </w:r>
      <w:r w:rsidR="0038343D">
        <w:rPr>
          <w:i/>
          <w:iCs/>
        </w:rPr>
        <w:t>Centre for Crime and Justice Studies, N.D</w:t>
      </w:r>
      <w:r w:rsidR="00721B10">
        <w:t>)</w:t>
      </w:r>
      <w:r w:rsidR="000A2114">
        <w:t xml:space="preserve">. Having this register available to all forces across England, Wales, </w:t>
      </w:r>
      <w:proofErr w:type="gramStart"/>
      <w:r w:rsidR="000A2114">
        <w:t>Scotland</w:t>
      </w:r>
      <w:proofErr w:type="gramEnd"/>
      <w:r w:rsidR="000A2114">
        <w:t xml:space="preserve"> and </w:t>
      </w:r>
      <w:r w:rsidR="000A2114">
        <w:lastRenderedPageBreak/>
        <w:t>Northern Ireland</w:t>
      </w:r>
      <w:r w:rsidR="00564661">
        <w:t xml:space="preserve"> can be beneficial when </w:t>
      </w:r>
      <w:proofErr w:type="spellStart"/>
      <w:r w:rsidR="009D2B3D">
        <w:t>ViSOR</w:t>
      </w:r>
      <w:proofErr w:type="spellEnd"/>
      <w:r w:rsidR="009D2B3D">
        <w:t xml:space="preserve"> subjects </w:t>
      </w:r>
      <w:r w:rsidR="00A75ABC">
        <w:t>are moving around the UK</w:t>
      </w:r>
      <w:r w:rsidR="0071712F">
        <w:t xml:space="preserve"> but not all forces have access to the same local crime management systems. Having this central system in place can ensure that the </w:t>
      </w:r>
      <w:r w:rsidR="003C0470">
        <w:t xml:space="preserve">subject is being managed more effectively and the risks </w:t>
      </w:r>
      <w:r w:rsidR="00781CD3">
        <w:t>can be taken into consideration when they are being dealt with.</w:t>
      </w:r>
    </w:p>
    <w:p w14:paraId="02B0C907" w14:textId="31E8652A" w:rsidR="00A73F90" w:rsidRDefault="00F238C2" w:rsidP="0062093F">
      <w:pPr>
        <w:rPr>
          <w:i/>
          <w:iCs/>
        </w:rPr>
      </w:pPr>
      <w:r w:rsidRPr="00F238C2">
        <w:t>Owing to the implementation of these procedures and the proper use of MAPPA, the mechanism's overall efficiency in lowering the reoffending rates of MAPPA nominals is really rather high.</w:t>
      </w:r>
      <w:r>
        <w:t xml:space="preserve"> </w:t>
      </w:r>
      <w:r w:rsidR="00343A65" w:rsidRPr="00343A65">
        <w:t>Serious reoffending rates have significantly decreased since multi-agency public protection systems were implemented in the early 2000s.</w:t>
      </w:r>
      <w:r w:rsidR="0058302A" w:rsidRPr="0058302A">
        <w:t xml:space="preserve"> Reductions in eligible service users' recidivism have been observed since the start of the MAPPA programme, according to an evaluation. Before MAPPA, in 2000, the one-year documented reoffending number for violent and unregistered sexual offenders was 26%; however, by 2004, that rate had dropped to 23%. Between 2000 and 2010, the percentage of service users who reoffended decreased from 29% to 16% for those who presented the highest threat of severe harm</w:t>
      </w:r>
      <w:r w:rsidR="001023BA">
        <w:t xml:space="preserve"> </w:t>
      </w:r>
      <w:r w:rsidR="001023BA" w:rsidRPr="001023BA">
        <w:rPr>
          <w:i/>
          <w:iCs/>
        </w:rPr>
        <w:t>(HM Inspectorate of Probation, 2021)</w:t>
      </w:r>
      <w:r w:rsidR="001023BA">
        <w:rPr>
          <w:i/>
          <w:iCs/>
        </w:rPr>
        <w:t>.</w:t>
      </w:r>
      <w:r w:rsidR="00500331">
        <w:rPr>
          <w:i/>
          <w:iCs/>
        </w:rPr>
        <w:t xml:space="preserve"> </w:t>
      </w:r>
      <w:r w:rsidR="00500331">
        <w:t xml:space="preserve">The main critical success factors </w:t>
      </w:r>
      <w:r w:rsidR="006D5743">
        <w:t>of the MAPPA mechanism to reducing reoffending is</w:t>
      </w:r>
      <w:r w:rsidR="0062093F">
        <w:t xml:space="preserve"> efficient communication between the police, probation, and prisons, as well as after-release support for cases with considerable publicity and clients who pose a significant danger of injury</w:t>
      </w:r>
      <w:r w:rsidR="00D945BF">
        <w:t xml:space="preserve">. </w:t>
      </w:r>
      <w:r w:rsidR="0062093F">
        <w:t>A structured information sharing process helps the lead agency oversee the service user with optimal intelligence; higher risk cases necessitate expanded service access. In difficult situations, housing access is extremely crucial, and strong relationships with social service agencies are essential for child safety, particularly when it comes to detecting "at risk" youngsters and possible victims</w:t>
      </w:r>
      <w:r w:rsidR="00D945BF">
        <w:t xml:space="preserve"> </w:t>
      </w:r>
      <w:r w:rsidR="00D945BF" w:rsidRPr="001023BA">
        <w:rPr>
          <w:i/>
          <w:iCs/>
        </w:rPr>
        <w:t>(HM Inspectorate of Probation, 2021)</w:t>
      </w:r>
      <w:r w:rsidR="00D945BF">
        <w:rPr>
          <w:i/>
          <w:iCs/>
        </w:rPr>
        <w:t>.</w:t>
      </w:r>
    </w:p>
    <w:p w14:paraId="7D26C462" w14:textId="2BFAA2AB" w:rsidR="00D173E0" w:rsidRDefault="007C5754" w:rsidP="0062093F">
      <w:r>
        <w:t>Overall,</w:t>
      </w:r>
      <w:r w:rsidR="00575E2B">
        <w:t xml:space="preserve"> from conducting research into this topic, I feel that the MAPPA mechanism is an effective way of managing violent and sexual offenders</w:t>
      </w:r>
      <w:r w:rsidR="007B03B8">
        <w:t xml:space="preserve">, this is due to the involvement of various agencies that work to ensure the safety of members of the public. </w:t>
      </w:r>
      <w:r>
        <w:t>Since</w:t>
      </w:r>
      <w:r w:rsidR="00AF72BC">
        <w:t xml:space="preserve"> the introduction of the MAPPA </w:t>
      </w:r>
      <w:r w:rsidR="009A78EB">
        <w:t>mechanism,</w:t>
      </w:r>
      <w:r w:rsidR="00AF72BC">
        <w:t xml:space="preserve"> it is clear to see that there has been a reduced re – offending rate amongst MAPPA nominals</w:t>
      </w:r>
      <w:r w:rsidR="009001D4">
        <w:t xml:space="preserve">, </w:t>
      </w:r>
      <w:r w:rsidR="00A06A1A">
        <w:t>in turn ensuring th</w:t>
      </w:r>
      <w:r w:rsidR="00240C43">
        <w:t>e continued safety of members of the public and vulnerable people in our communities.</w:t>
      </w:r>
      <w:r w:rsidR="009A78EB">
        <w:t xml:space="preserve"> </w:t>
      </w:r>
      <w:r w:rsidR="0035262D" w:rsidRPr="0035262D">
        <w:t>Additionally, MAPPA assists the nominals in returning to a "normal" life by providing housing assistance, support services, and other things.</w:t>
      </w:r>
    </w:p>
    <w:p w14:paraId="678F506E" w14:textId="77777777" w:rsidR="000C0BD3" w:rsidRDefault="000C0BD3" w:rsidP="0062093F"/>
    <w:p w14:paraId="1F34E20F" w14:textId="732A6325" w:rsidR="000C0BD3" w:rsidRPr="00D173E0" w:rsidRDefault="000C0BD3" w:rsidP="0062093F">
      <w:r>
        <w:t xml:space="preserve">Word Count - </w:t>
      </w:r>
      <w:r w:rsidR="0035262D">
        <w:t>996</w:t>
      </w:r>
    </w:p>
    <w:p w14:paraId="01842E5A" w14:textId="77777777" w:rsidR="00AD23BD" w:rsidRPr="00D00F92" w:rsidRDefault="00AD23BD" w:rsidP="00F47DB2"/>
    <w:p w14:paraId="574B0171" w14:textId="77777777" w:rsidR="0001758C" w:rsidRDefault="0001758C" w:rsidP="00F47DB2"/>
    <w:p w14:paraId="094E8DA2" w14:textId="77777777" w:rsidR="0001758C" w:rsidRDefault="0001758C" w:rsidP="00F47DB2"/>
    <w:p w14:paraId="74F9A8B8" w14:textId="77777777" w:rsidR="0001758C" w:rsidRDefault="0001758C" w:rsidP="00F47DB2"/>
    <w:p w14:paraId="3275C519" w14:textId="77777777" w:rsidR="00D173E0" w:rsidRDefault="00D173E0" w:rsidP="00F47DB2">
      <w:pPr>
        <w:rPr>
          <w:b/>
          <w:bCs/>
          <w:u w:val="single"/>
        </w:rPr>
      </w:pPr>
    </w:p>
    <w:p w14:paraId="70518FB1" w14:textId="77777777" w:rsidR="00D173E0" w:rsidRDefault="00D173E0" w:rsidP="00F47DB2">
      <w:pPr>
        <w:rPr>
          <w:b/>
          <w:bCs/>
          <w:u w:val="single"/>
        </w:rPr>
      </w:pPr>
    </w:p>
    <w:p w14:paraId="6C02325E" w14:textId="77777777" w:rsidR="00D173E0" w:rsidRDefault="00D173E0" w:rsidP="00F47DB2">
      <w:pPr>
        <w:rPr>
          <w:b/>
          <w:bCs/>
          <w:u w:val="single"/>
        </w:rPr>
      </w:pPr>
    </w:p>
    <w:p w14:paraId="3448A979" w14:textId="77777777" w:rsidR="00D173E0" w:rsidRDefault="00D173E0" w:rsidP="00F47DB2">
      <w:pPr>
        <w:rPr>
          <w:b/>
          <w:bCs/>
          <w:u w:val="single"/>
        </w:rPr>
      </w:pPr>
    </w:p>
    <w:p w14:paraId="586ED90C" w14:textId="77777777" w:rsidR="00D173E0" w:rsidRDefault="00D173E0" w:rsidP="00F47DB2">
      <w:pPr>
        <w:rPr>
          <w:b/>
          <w:bCs/>
          <w:u w:val="single"/>
        </w:rPr>
      </w:pPr>
    </w:p>
    <w:p w14:paraId="48B2806A" w14:textId="77777777" w:rsidR="00D173E0" w:rsidRDefault="00D173E0" w:rsidP="00F47DB2">
      <w:pPr>
        <w:rPr>
          <w:b/>
          <w:bCs/>
          <w:u w:val="single"/>
        </w:rPr>
      </w:pPr>
    </w:p>
    <w:p w14:paraId="187F4294" w14:textId="3F5B88A7" w:rsidR="00F47DB2" w:rsidRDefault="00F47DB2" w:rsidP="00F47DB2">
      <w:pPr>
        <w:rPr>
          <w:b/>
          <w:bCs/>
          <w:u w:val="single"/>
        </w:rPr>
      </w:pPr>
      <w:r>
        <w:rPr>
          <w:b/>
          <w:bCs/>
          <w:u w:val="single"/>
        </w:rPr>
        <w:lastRenderedPageBreak/>
        <w:t xml:space="preserve">Essay 3 - </w:t>
      </w:r>
      <w:r w:rsidRPr="00F47DB2">
        <w:rPr>
          <w:b/>
          <w:bCs/>
          <w:u w:val="single"/>
        </w:rPr>
        <w:t>To what extent is ‘lifestyle’ theory an accurate reflection of what makes certain people vulnerable to becoming a victim of Serious and Organised Crime?</w:t>
      </w:r>
    </w:p>
    <w:p w14:paraId="6EA37D08" w14:textId="77777777" w:rsidR="00472309" w:rsidRDefault="00472309" w:rsidP="00472309">
      <w:pPr>
        <w:rPr>
          <w:b/>
          <w:bCs/>
          <w:u w:val="single"/>
        </w:rPr>
      </w:pPr>
    </w:p>
    <w:p w14:paraId="36CBA1B9" w14:textId="08C1865C" w:rsidR="00A965B7" w:rsidRDefault="00BA45D5" w:rsidP="00F47DB2">
      <w:bookmarkStart w:id="0" w:name="_Hlk149995133"/>
      <w:r w:rsidRPr="00BA45D5">
        <w:t>In order to determine whether the "lifestyle" theory accurately describes what predisposes some individuals to become victims of serious and organised crime, I shall examine this question in this essay. In order to accomplish this, I shall define the lifestyle theory and discuss its relationship to vulnerable individuals. In addition, I'll be examining data regarding the likelihood of crime victims being disadvantaged individuals.</w:t>
      </w:r>
    </w:p>
    <w:bookmarkEnd w:id="0"/>
    <w:p w14:paraId="27F64A36" w14:textId="77777777" w:rsidR="001C2208" w:rsidRPr="00355C44" w:rsidRDefault="001C2208" w:rsidP="001C2208">
      <w:r w:rsidRPr="00456E0E">
        <w:t>According to this hypothesis, people are singled out for interest because of their ways of life, which put them at danger of encountering criminals and potentially dangerous situations. Among the lifestyle choices suggested by this idea are living in "bad" neighbourhoods, walking on your own at night, socialising out with known offenders, being sexually active</w:t>
      </w:r>
      <w:r>
        <w:t xml:space="preserve"> and offering sexual services</w:t>
      </w:r>
      <w:r w:rsidRPr="00456E0E">
        <w:t>, drinking too much alcoholic beverages and using illicit substances</w:t>
      </w:r>
      <w:r>
        <w:t xml:space="preserve"> </w:t>
      </w:r>
      <w:r w:rsidRPr="007A0A3E">
        <w:rPr>
          <w:i/>
          <w:iCs/>
        </w:rPr>
        <w:t>(Harper, 2022).</w:t>
      </w:r>
      <w:r>
        <w:rPr>
          <w:i/>
          <w:iCs/>
        </w:rPr>
        <w:t xml:space="preserve"> </w:t>
      </w:r>
      <w:r>
        <w:t>The theory is suggesting that people are targeted for their lifestyle choices.</w:t>
      </w:r>
    </w:p>
    <w:p w14:paraId="374135DC" w14:textId="1323F82E" w:rsidR="00F30449" w:rsidRDefault="00F30449" w:rsidP="00F47DB2">
      <w:pPr>
        <w:rPr>
          <w:i/>
          <w:iCs/>
        </w:rPr>
      </w:pPr>
      <w:r w:rsidRPr="00F30449">
        <w:t>Criminal behaviour that is arranged, organised, and carried out by individuals acting alone, in groups, or as a component of international networks is referred to as serious and organised crime (SOC). Typically, the main goals are to gain wealth, power, authority, and income</w:t>
      </w:r>
      <w:r w:rsidR="0078589A">
        <w:t xml:space="preserve"> </w:t>
      </w:r>
      <w:r w:rsidR="009F17C3" w:rsidRPr="009F17C3">
        <w:rPr>
          <w:i/>
          <w:iCs/>
        </w:rPr>
        <w:t>(Winchester, 2020).</w:t>
      </w:r>
      <w:r w:rsidR="00CA2FD7">
        <w:rPr>
          <w:i/>
          <w:iCs/>
        </w:rPr>
        <w:t xml:space="preserve"> </w:t>
      </w:r>
      <w:r w:rsidR="007A00C2" w:rsidRPr="007A00C2">
        <w:t>Serious and organised crime include different crimes, but the end result is always the same: money is gained.</w:t>
      </w:r>
      <w:r w:rsidR="007A00C2">
        <w:t xml:space="preserve"> </w:t>
      </w:r>
      <w:r w:rsidR="00550E3A" w:rsidRPr="00550E3A">
        <w:t xml:space="preserve">Crimes including child sexual exploitation, vehicle theft, county </w:t>
      </w:r>
      <w:r w:rsidR="00550E3A">
        <w:t>lines</w:t>
      </w:r>
      <w:r w:rsidR="00550E3A" w:rsidRPr="00550E3A">
        <w:t>, and modern-day slavery are all included in the category of serious and organised crime</w:t>
      </w:r>
      <w:r w:rsidR="00550E3A">
        <w:t xml:space="preserve"> </w:t>
      </w:r>
      <w:r w:rsidR="00C10D09" w:rsidRPr="00C10D09">
        <w:rPr>
          <w:i/>
          <w:iCs/>
        </w:rPr>
        <w:t>(Crimestoppers, N.D)</w:t>
      </w:r>
      <w:r w:rsidR="00C10D09">
        <w:rPr>
          <w:i/>
          <w:iCs/>
        </w:rPr>
        <w:t>.</w:t>
      </w:r>
    </w:p>
    <w:p w14:paraId="7E0AC733" w14:textId="2D7E8A6B" w:rsidR="002162D1" w:rsidRDefault="00984B90" w:rsidP="00F47DB2">
      <w:pPr>
        <w:rPr>
          <w:i/>
          <w:iCs/>
        </w:rPr>
      </w:pPr>
      <w:r w:rsidRPr="00984B90">
        <w:t>Over 350,000 individuals are thought to be linked to serious and organised crime in the UK, and 4,772 OCGs (organised Crime Groups) have been identified and mapped out to date. The complexity of the threat posed by SOC is also increasing as criminals use technology to share information, engage in, and conceal their crimes</w:t>
      </w:r>
      <w:r>
        <w:t xml:space="preserve"> </w:t>
      </w:r>
      <w:r w:rsidR="00602245" w:rsidRPr="00602245">
        <w:rPr>
          <w:i/>
          <w:iCs/>
        </w:rPr>
        <w:t>(NCA, 2020)</w:t>
      </w:r>
      <w:r w:rsidR="00602245">
        <w:rPr>
          <w:i/>
          <w:iCs/>
        </w:rPr>
        <w:t>.</w:t>
      </w:r>
    </w:p>
    <w:p w14:paraId="753A9D9F" w14:textId="2837402C" w:rsidR="00A965B7" w:rsidRPr="007F1459" w:rsidRDefault="000A4F88" w:rsidP="00D81316">
      <w:r w:rsidRPr="000A4F88">
        <w:t>Regardless of our level of wealth or financial hardship, the way that individuals live can leave us exposed.</w:t>
      </w:r>
      <w:r>
        <w:t xml:space="preserve"> </w:t>
      </w:r>
      <w:r w:rsidR="002C0676" w:rsidRPr="002C0676">
        <w:t>For instance, when it comes to burglaries, residents of less affluent and cohesive neighbourhoods are more likely to be targeted because they are also not as likely to have sufficient rudimentary security and household property insurance</w:t>
      </w:r>
      <w:r w:rsidR="00F35207">
        <w:t>,</w:t>
      </w:r>
      <w:r w:rsidR="002C0676">
        <w:t xml:space="preserve"> </w:t>
      </w:r>
      <w:r w:rsidR="00F35207">
        <w:t>f</w:t>
      </w:r>
      <w:r w:rsidR="00F35207" w:rsidRPr="00F35207">
        <w:t>urthermore, neighbours may be less startled by visitors and hence refrain from intervening</w:t>
      </w:r>
      <w:r w:rsidR="00983A47">
        <w:t xml:space="preserve"> </w:t>
      </w:r>
      <w:r w:rsidR="00983A47" w:rsidRPr="00983A47">
        <w:rPr>
          <w:i/>
          <w:iCs/>
        </w:rPr>
        <w:t>(College of Policing, 2021)</w:t>
      </w:r>
      <w:r w:rsidR="007F1459">
        <w:rPr>
          <w:i/>
          <w:iCs/>
        </w:rPr>
        <w:t xml:space="preserve">. </w:t>
      </w:r>
      <w:r w:rsidR="007F1459">
        <w:t xml:space="preserve">However, </w:t>
      </w:r>
      <w:r w:rsidR="0029440A">
        <w:t xml:space="preserve">car crime, </w:t>
      </w:r>
      <w:r w:rsidR="003C4969">
        <w:t xml:space="preserve">which </w:t>
      </w:r>
      <w:r w:rsidR="003C4969" w:rsidRPr="003C4969">
        <w:t>is on the rise, with 468,315 offences reported in the year to March 2019 - a 2% increase over the same period last year</w:t>
      </w:r>
      <w:r w:rsidR="00A60885">
        <w:t>, has more wealthy victims associated with it.</w:t>
      </w:r>
      <w:r w:rsidR="00D81316">
        <w:t xml:space="preserve"> </w:t>
      </w:r>
      <w:r w:rsidR="00B559DD">
        <w:t xml:space="preserve">For </w:t>
      </w:r>
      <w:r w:rsidR="002E76F0">
        <w:t>example,</w:t>
      </w:r>
      <w:r w:rsidR="00B559DD">
        <w:t xml:space="preserve"> when </w:t>
      </w:r>
      <w:r w:rsidR="00D81316">
        <w:t>high-value vehicle</w:t>
      </w:r>
      <w:r w:rsidR="00B559DD">
        <w:t>s</w:t>
      </w:r>
      <w:r w:rsidR="00D81316">
        <w:t xml:space="preserve"> </w:t>
      </w:r>
      <w:r w:rsidR="00B559DD">
        <w:t>are</w:t>
      </w:r>
      <w:r w:rsidR="00D81316">
        <w:t xml:space="preserve"> stolen to order, affluent areas are often targeted</w:t>
      </w:r>
      <w:r w:rsidR="00485CA6">
        <w:t xml:space="preserve">. </w:t>
      </w:r>
      <w:r w:rsidR="00C40E03" w:rsidRPr="00C40E03">
        <w:t>When offenders examine the valuables in the vehicles, they also target affluent communities</w:t>
      </w:r>
      <w:r w:rsidR="00520B88">
        <w:t xml:space="preserve"> </w:t>
      </w:r>
      <w:r w:rsidR="00520B88" w:rsidRPr="00983A47">
        <w:rPr>
          <w:i/>
          <w:iCs/>
        </w:rPr>
        <w:t>(College of Policing, 2021)</w:t>
      </w:r>
      <w:r w:rsidR="00520B88">
        <w:rPr>
          <w:i/>
          <w:iCs/>
        </w:rPr>
        <w:t>.</w:t>
      </w:r>
    </w:p>
    <w:p w14:paraId="05394576" w14:textId="10B75079" w:rsidR="003E423A" w:rsidRDefault="00801E0D" w:rsidP="00F47DB2">
      <w:pPr>
        <w:rPr>
          <w:i/>
          <w:iCs/>
        </w:rPr>
      </w:pPr>
      <w:r w:rsidRPr="00801E0D">
        <w:t>Adverse Childhood Experiences (ACEs), also referred to as "broken homes," are another vulnerability that can leave people vulnerable, especially children under the age of 18.</w:t>
      </w:r>
      <w:r>
        <w:t xml:space="preserve"> </w:t>
      </w:r>
      <w:r w:rsidR="001F3DFD" w:rsidRPr="001F3DFD">
        <w:t>Young people who suffer traumatic events before the age of eighteen are said to have experienced adverse childhood experiences (ACEs), which can have a long-lasting effect on their overall well-being, their physical wellness and psychological well-being</w:t>
      </w:r>
      <w:r w:rsidR="00954256">
        <w:t>.</w:t>
      </w:r>
      <w:r w:rsidR="00AD2C5B">
        <w:t xml:space="preserve"> </w:t>
      </w:r>
      <w:r w:rsidR="007605CF" w:rsidRPr="007605CF">
        <w:t>These events may enhance their odds of becoming involved in violence and violent crime, as well as increasing the likelihood of</w:t>
      </w:r>
      <w:r w:rsidR="007605CF">
        <w:t xml:space="preserve"> them</w:t>
      </w:r>
      <w:r w:rsidR="007605CF" w:rsidRPr="007605CF">
        <w:t xml:space="preserve"> being imprisoned</w:t>
      </w:r>
      <w:r w:rsidR="00472287">
        <w:t xml:space="preserve"> </w:t>
      </w:r>
      <w:r w:rsidR="004E52FC" w:rsidRPr="004E52FC">
        <w:rPr>
          <w:i/>
          <w:iCs/>
        </w:rPr>
        <w:t>(Wisner, 2022)</w:t>
      </w:r>
      <w:r w:rsidR="004E52FC">
        <w:rPr>
          <w:i/>
          <w:iCs/>
        </w:rPr>
        <w:t>.</w:t>
      </w:r>
    </w:p>
    <w:p w14:paraId="0E31FD95" w14:textId="646150F1" w:rsidR="00E15646" w:rsidRDefault="00DA7235" w:rsidP="00F47DB2">
      <w:pPr>
        <w:rPr>
          <w:i/>
          <w:iCs/>
        </w:rPr>
      </w:pPr>
      <w:r>
        <w:t xml:space="preserve">The </w:t>
      </w:r>
      <w:r w:rsidR="007B77C7">
        <w:t xml:space="preserve">main crime that vulnerable children and adults fall into is county lines. </w:t>
      </w:r>
      <w:r w:rsidR="0041171F" w:rsidRPr="0041171F">
        <w:t xml:space="preserve">"County lines" drug distribution is a violent and exploitative practise. The exploitative treatment of adolescents, kids, and adults with vulnerabilities who are directed to supply and/or keep narcotics, as well as related </w:t>
      </w:r>
      <w:r w:rsidR="0041171F" w:rsidRPr="0041171F">
        <w:lastRenderedPageBreak/>
        <w:t>money or firearms, to traffickers or drug addicts, locally or in other counties, is a prevalent characteristic of county boundaries</w:t>
      </w:r>
      <w:r w:rsidR="00C93CAC">
        <w:t xml:space="preserve"> </w:t>
      </w:r>
      <w:r w:rsidR="00A76E69" w:rsidRPr="00F4556F">
        <w:rPr>
          <w:i/>
          <w:iCs/>
        </w:rPr>
        <w:t>(UK Government, N.D)</w:t>
      </w:r>
      <w:r w:rsidR="00F4556F">
        <w:rPr>
          <w:i/>
          <w:iCs/>
        </w:rPr>
        <w:t>.</w:t>
      </w:r>
      <w:r w:rsidR="006D2257">
        <w:rPr>
          <w:i/>
          <w:iCs/>
        </w:rPr>
        <w:t xml:space="preserve"> </w:t>
      </w:r>
      <w:r w:rsidR="003B3514" w:rsidRPr="003B3514">
        <w:t>In the first three quarters of 2019, 7,273 individuals had been referred into the National Referral Mechanism (NRM), indicating that those who are the subjects of "county lines" are also victims of modern-day slavery. Of the 7,273 victims, 42% were children under the age of 18</w:t>
      </w:r>
      <w:r w:rsidR="00CC34F4">
        <w:t xml:space="preserve"> </w:t>
      </w:r>
      <w:r w:rsidR="00CC34F4" w:rsidRPr="00602245">
        <w:rPr>
          <w:i/>
          <w:iCs/>
        </w:rPr>
        <w:t>(NCA, 2020)</w:t>
      </w:r>
      <w:r w:rsidR="00CC34F4">
        <w:rPr>
          <w:i/>
          <w:iCs/>
        </w:rPr>
        <w:t>.</w:t>
      </w:r>
    </w:p>
    <w:p w14:paraId="7A5C1D04" w14:textId="4C0FF505" w:rsidR="004B4D6F" w:rsidRDefault="00AA59C8" w:rsidP="00F47DB2">
      <w:r w:rsidRPr="00AA59C8">
        <w:t>To recap, I believe there is a definite connection between people's lifestyles and vulnerabilities and how they get targeted by criminals and become the victims of criminality.</w:t>
      </w:r>
      <w:r w:rsidR="00FE6407">
        <w:t xml:space="preserve"> </w:t>
      </w:r>
      <w:r w:rsidR="00EC5F55" w:rsidRPr="00EC5F55">
        <w:t>As this essay has already indicated, most victims of crime are unintentionally singled out because of their lifestyle. For example, those who live in wealthy regions are more likely to be targeted for the car crimes and burglaries since the financial rewards for such crimes are higher.</w:t>
      </w:r>
      <w:r w:rsidR="0089341E">
        <w:t xml:space="preserve"> </w:t>
      </w:r>
      <w:r w:rsidR="00540159" w:rsidRPr="00540159">
        <w:t>However, criminals also enjoy taking advantage of the lifestyles of others in order to deceive them into believing they have "a better future." As I've previously indicated, examples of this kind of victimisation consist of sexual exploitation and county lines.</w:t>
      </w:r>
      <w:r w:rsidR="00753F5E">
        <w:t xml:space="preserve"> </w:t>
      </w:r>
      <w:r w:rsidR="006E2FAF">
        <w:t>In terms of the “lifestyle” theory</w:t>
      </w:r>
      <w:r w:rsidR="0033295C">
        <w:t xml:space="preserve"> itself, I do believe it is an honest and accurate reflection of what makes certain people vulnerable as the evidence is there to suggest that</w:t>
      </w:r>
      <w:r w:rsidR="0025660C">
        <w:t xml:space="preserve"> people are vulnerable to becoming victims of crime due to the lifestyle they live.</w:t>
      </w:r>
      <w:r w:rsidR="004D7512">
        <w:t xml:space="preserve"> </w:t>
      </w:r>
      <w:r w:rsidR="004F6B09" w:rsidRPr="004F6B09">
        <w:t>However, I believe that being the victim of serious and organised crime can be attributed to other circumstances, as these kinds of offences are targeted incidents, whereas the majority of other crimes are unplanned and opportunistic due to the victim's vulnerabilities.</w:t>
      </w:r>
      <w:r w:rsidR="004F6B09">
        <w:t xml:space="preserve"> </w:t>
      </w:r>
      <w:r w:rsidR="00793BDF" w:rsidRPr="00793BDF">
        <w:t xml:space="preserve">Because there are more variables to consider and a higher "risk and reward," a burglary in an affluent area, for instance, will need to be more planned and targeted. In contrast, a burglary in a socially deprived area will likely be more of a spontaneous event where the reward may be </w:t>
      </w:r>
      <w:r w:rsidR="00793BDF" w:rsidRPr="00793BDF">
        <w:t>minimal,</w:t>
      </w:r>
      <w:r w:rsidR="00793BDF" w:rsidRPr="00793BDF">
        <w:t xml:space="preserve"> but the risk will not be present</w:t>
      </w:r>
      <w:r w:rsidR="00793BDF">
        <w:t xml:space="preserve"> </w:t>
      </w:r>
      <w:r w:rsidR="00F53ED6">
        <w:t>due to a variety of factors affecting that particular area</w:t>
      </w:r>
      <w:r w:rsidR="00A20FCA">
        <w:t xml:space="preserve">, </w:t>
      </w:r>
      <w:r w:rsidR="00F53ED6">
        <w:t>Serious and Organised Crime is all about financial gain and power</w:t>
      </w:r>
      <w:r w:rsidR="00A20FCA">
        <w:t>.</w:t>
      </w:r>
    </w:p>
    <w:p w14:paraId="41993528" w14:textId="77777777" w:rsidR="00A20FCA" w:rsidRDefault="00A20FCA" w:rsidP="00F47DB2"/>
    <w:p w14:paraId="660D3C12" w14:textId="2A0138A4" w:rsidR="00A20FCA" w:rsidRDefault="00A20FCA" w:rsidP="00F47DB2">
      <w:pPr>
        <w:rPr>
          <w:b/>
          <w:bCs/>
          <w:u w:val="single"/>
        </w:rPr>
      </w:pPr>
      <w:r>
        <w:t>Word Count - 909</w:t>
      </w:r>
    </w:p>
    <w:p w14:paraId="1909DC70" w14:textId="77777777" w:rsidR="00A965B7" w:rsidRDefault="00A965B7" w:rsidP="00F47DB2">
      <w:pPr>
        <w:rPr>
          <w:b/>
          <w:bCs/>
          <w:u w:val="single"/>
        </w:rPr>
      </w:pPr>
    </w:p>
    <w:p w14:paraId="6AA5760E" w14:textId="77777777" w:rsidR="00A965B7" w:rsidRDefault="00A965B7" w:rsidP="00F47DB2">
      <w:pPr>
        <w:rPr>
          <w:b/>
          <w:bCs/>
          <w:u w:val="single"/>
        </w:rPr>
      </w:pPr>
    </w:p>
    <w:p w14:paraId="19381BBE" w14:textId="77777777" w:rsidR="00A965B7" w:rsidRDefault="00A965B7" w:rsidP="00F47DB2">
      <w:pPr>
        <w:rPr>
          <w:b/>
          <w:bCs/>
          <w:u w:val="single"/>
        </w:rPr>
      </w:pPr>
    </w:p>
    <w:p w14:paraId="74094A20" w14:textId="77777777" w:rsidR="00A965B7" w:rsidRDefault="00A965B7" w:rsidP="00F47DB2">
      <w:pPr>
        <w:rPr>
          <w:b/>
          <w:bCs/>
          <w:u w:val="single"/>
        </w:rPr>
      </w:pPr>
    </w:p>
    <w:p w14:paraId="408A5D02" w14:textId="77777777" w:rsidR="00A965B7" w:rsidRDefault="00A965B7" w:rsidP="00F47DB2">
      <w:pPr>
        <w:rPr>
          <w:b/>
          <w:bCs/>
          <w:u w:val="single"/>
        </w:rPr>
      </w:pPr>
    </w:p>
    <w:p w14:paraId="1926FBDC" w14:textId="77777777" w:rsidR="00A965B7" w:rsidRDefault="00A965B7" w:rsidP="00F47DB2">
      <w:pPr>
        <w:rPr>
          <w:b/>
          <w:bCs/>
          <w:u w:val="single"/>
        </w:rPr>
      </w:pPr>
    </w:p>
    <w:p w14:paraId="0E80A6E9" w14:textId="77777777" w:rsidR="00A965B7" w:rsidRDefault="00A965B7" w:rsidP="00F47DB2">
      <w:pPr>
        <w:rPr>
          <w:b/>
          <w:bCs/>
          <w:u w:val="single"/>
        </w:rPr>
      </w:pPr>
    </w:p>
    <w:p w14:paraId="454548B8" w14:textId="77777777" w:rsidR="00A965B7" w:rsidRDefault="00A965B7" w:rsidP="00F47DB2">
      <w:pPr>
        <w:rPr>
          <w:b/>
          <w:bCs/>
          <w:u w:val="single"/>
        </w:rPr>
      </w:pPr>
    </w:p>
    <w:p w14:paraId="3791B018" w14:textId="77777777" w:rsidR="00A965B7" w:rsidRDefault="00A965B7" w:rsidP="00F47DB2">
      <w:pPr>
        <w:rPr>
          <w:b/>
          <w:bCs/>
          <w:u w:val="single"/>
        </w:rPr>
      </w:pPr>
    </w:p>
    <w:p w14:paraId="7AE7E836" w14:textId="77777777" w:rsidR="0035634C" w:rsidRDefault="0035634C" w:rsidP="00F47DB2">
      <w:pPr>
        <w:rPr>
          <w:b/>
          <w:bCs/>
          <w:u w:val="single"/>
        </w:rPr>
      </w:pPr>
    </w:p>
    <w:p w14:paraId="5DF0D740" w14:textId="77777777" w:rsidR="0035634C" w:rsidRDefault="0035634C" w:rsidP="00F47DB2">
      <w:pPr>
        <w:rPr>
          <w:b/>
          <w:bCs/>
          <w:u w:val="single"/>
        </w:rPr>
      </w:pPr>
    </w:p>
    <w:p w14:paraId="417AB866" w14:textId="77777777" w:rsidR="0035634C" w:rsidRDefault="0035634C" w:rsidP="00F47DB2">
      <w:pPr>
        <w:rPr>
          <w:b/>
          <w:bCs/>
          <w:u w:val="single"/>
        </w:rPr>
      </w:pPr>
    </w:p>
    <w:p w14:paraId="6AA64BE2" w14:textId="77777777" w:rsidR="0035634C" w:rsidRDefault="0035634C" w:rsidP="00F47DB2">
      <w:pPr>
        <w:rPr>
          <w:b/>
          <w:bCs/>
          <w:u w:val="single"/>
        </w:rPr>
      </w:pPr>
    </w:p>
    <w:p w14:paraId="354C1542" w14:textId="1C00ED8F" w:rsidR="00F47DB2" w:rsidRDefault="00F47DB2" w:rsidP="00F47DB2">
      <w:pPr>
        <w:rPr>
          <w:b/>
          <w:bCs/>
          <w:u w:val="single"/>
        </w:rPr>
      </w:pPr>
      <w:r>
        <w:rPr>
          <w:b/>
          <w:bCs/>
          <w:u w:val="single"/>
        </w:rPr>
        <w:lastRenderedPageBreak/>
        <w:t xml:space="preserve">Essay 4 - </w:t>
      </w:r>
      <w:r w:rsidRPr="00F47DB2">
        <w:rPr>
          <w:b/>
          <w:bCs/>
          <w:u w:val="single"/>
        </w:rPr>
        <w:t xml:space="preserve">Why </w:t>
      </w:r>
      <w:proofErr w:type="gramStart"/>
      <w:r w:rsidRPr="00F47DB2">
        <w:rPr>
          <w:b/>
          <w:bCs/>
          <w:u w:val="single"/>
        </w:rPr>
        <w:t>is</w:t>
      </w:r>
      <w:proofErr w:type="gramEnd"/>
      <w:r w:rsidRPr="00F47DB2">
        <w:rPr>
          <w:b/>
          <w:bCs/>
          <w:u w:val="single"/>
        </w:rPr>
        <w:t xml:space="preserve"> a partnership approach the most effective way of preventing re-offending?</w:t>
      </w:r>
    </w:p>
    <w:p w14:paraId="3064F151" w14:textId="6986CFA8" w:rsidR="008E623E" w:rsidRDefault="004F3AC5" w:rsidP="004F3AC5">
      <w:r w:rsidRPr="004F3AC5">
        <w:t>I'll be discussing why a partnership approach is the best means of preventing reoffending in this piece of writing. In order to do this, I will examine how agencies collaborate to provide support to individuals in need and the likelihood that individuals will cease committing crimes again as a result of their interactions with other organisations.</w:t>
      </w:r>
      <w:r w:rsidR="00A87277">
        <w:t xml:space="preserve"> I will also look at how other mechanisms can help reduce re – offending amongst certain offenders such as Yout</w:t>
      </w:r>
      <w:r w:rsidR="00463BEA">
        <w:t>h Offenders</w:t>
      </w:r>
    </w:p>
    <w:p w14:paraId="0F1D87C7" w14:textId="24E5B62C" w:rsidR="004F3AC5" w:rsidRDefault="001C75CB" w:rsidP="004F3AC5">
      <w:pPr>
        <w:rPr>
          <w:i/>
          <w:iCs/>
        </w:rPr>
      </w:pPr>
      <w:r w:rsidRPr="001C75CB">
        <w:t>Working in collaboration to avoid re-offending is crucial because it can lead to enhanced risk control and minimised re-offending through exchanging knowledge and assets and providing more comprehensive management of cases</w:t>
      </w:r>
      <w:r w:rsidR="00D276CC">
        <w:t xml:space="preserve"> </w:t>
      </w:r>
      <w:r w:rsidR="009C41D4" w:rsidRPr="009C41D4">
        <w:rPr>
          <w:i/>
          <w:iCs/>
        </w:rPr>
        <w:t>(HMIP, 2021)</w:t>
      </w:r>
      <w:r w:rsidR="00FA70E7">
        <w:rPr>
          <w:i/>
          <w:iCs/>
        </w:rPr>
        <w:t xml:space="preserve">. </w:t>
      </w:r>
      <w:r w:rsidR="00FA70E7" w:rsidRPr="00FA70E7">
        <w:t>In addition to providing more assistance to offenders, third sector entities like charities and volunteer groups can be crucial in fostering and expanding the connections between statutory and third sector services</w:t>
      </w:r>
      <w:r w:rsidR="000F2E2E">
        <w:t xml:space="preserve"> </w:t>
      </w:r>
      <w:r w:rsidR="000F2E2E" w:rsidRPr="000F2E2E">
        <w:rPr>
          <w:i/>
          <w:iCs/>
        </w:rPr>
        <w:t>(Evaluation Support Scotland, N.D)</w:t>
      </w:r>
      <w:r w:rsidR="000F2E2E">
        <w:rPr>
          <w:i/>
          <w:iCs/>
        </w:rPr>
        <w:t>.</w:t>
      </w:r>
    </w:p>
    <w:p w14:paraId="34F5C98A" w14:textId="77E511C4" w:rsidR="00B2256D" w:rsidRDefault="00B370CA" w:rsidP="004F3AC5">
      <w:r w:rsidRPr="00B370CA">
        <w:t>Throughout the last quarter of 2021, the confirmed reoffending percentage was 25.4% altogether</w:t>
      </w:r>
      <w:r w:rsidR="002364A5">
        <w:t xml:space="preserve">. Out of this percentage adult offenders had a confirmed re – offending rate of 25.1% whilst most concerningly juvenile offenders had a confirmed re – offending rate of </w:t>
      </w:r>
      <w:r w:rsidR="00461DFF">
        <w:t>32.5%</w:t>
      </w:r>
      <w:r w:rsidR="00F04D8F">
        <w:t xml:space="preserve"> </w:t>
      </w:r>
      <w:r w:rsidR="00F04D8F" w:rsidRPr="00F04D8F">
        <w:rPr>
          <w:i/>
          <w:iCs/>
        </w:rPr>
        <w:t>(UK Government, 2023)</w:t>
      </w:r>
      <w:r w:rsidR="00A02E95">
        <w:t xml:space="preserve">. </w:t>
      </w:r>
      <w:r w:rsidR="00E665A0" w:rsidRPr="00E665A0">
        <w:t xml:space="preserve">As a result, it is apparent that </w:t>
      </w:r>
      <w:r w:rsidR="00E665A0">
        <w:t>youth</w:t>
      </w:r>
      <w:r w:rsidR="00E665A0" w:rsidRPr="00E665A0">
        <w:t xml:space="preserve"> </w:t>
      </w:r>
      <w:r w:rsidR="00CA2B68" w:rsidRPr="00E665A0">
        <w:t>offending,</w:t>
      </w:r>
      <w:r w:rsidR="00E665A0" w:rsidRPr="00E665A0">
        <w:t xml:space="preserve"> and re-offending is a current concern that must be addressed.</w:t>
      </w:r>
      <w:r w:rsidR="00CF624F" w:rsidRPr="00CF624F">
        <w:t xml:space="preserve"> </w:t>
      </w:r>
      <w:r w:rsidR="00CF624F" w:rsidRPr="00CF624F">
        <w:t>Reoffending among young people has reduced by 3.6 percentage points in the last year and by 4.1 percentage points since the fiscal year ended March 31, 2010. This was the sixth consecutive year-over-year decline</w:t>
      </w:r>
      <w:r w:rsidR="00E9234B">
        <w:t xml:space="preserve"> </w:t>
      </w:r>
      <w:r w:rsidR="00414191" w:rsidRPr="00414191">
        <w:rPr>
          <w:i/>
          <w:iCs/>
        </w:rPr>
        <w:t>(GOV.UK, 2022</w:t>
      </w:r>
      <w:r w:rsidR="00414191">
        <w:t>)</w:t>
      </w:r>
      <w:r w:rsidR="00CF624F" w:rsidRPr="00CF624F">
        <w:t>.</w:t>
      </w:r>
      <w:r w:rsidR="00E9234B">
        <w:t xml:space="preserve"> However, re – offending rates by young people were still relatively compared to adult re – offending rates.</w:t>
      </w:r>
    </w:p>
    <w:p w14:paraId="5F6A4980" w14:textId="20C65C51" w:rsidR="00EB70AF" w:rsidRDefault="00E36A3A" w:rsidP="004F3AC5">
      <w:r>
        <w:t>To try and prevent youth re – offending</w:t>
      </w:r>
      <w:r w:rsidR="00B2256D">
        <w:t xml:space="preserve"> and offending</w:t>
      </w:r>
      <w:r>
        <w:t xml:space="preserve"> </w:t>
      </w:r>
      <w:r w:rsidR="001E02A0">
        <w:t>the government created a framework called the ‘CAPRICORN’ framework</w:t>
      </w:r>
      <w:r w:rsidR="0012471A">
        <w:t>. This framework</w:t>
      </w:r>
      <w:r w:rsidR="00F263B4">
        <w:t xml:space="preserve"> </w:t>
      </w:r>
      <w:r w:rsidR="00F263B4" w:rsidRPr="00F263B4">
        <w:t>lays out an approach to assist local authorities in preventing juvenile offences and recidivism by examining both main and secondary causes of offences.</w:t>
      </w:r>
      <w:r w:rsidR="00F263B4">
        <w:t xml:space="preserve"> </w:t>
      </w:r>
      <w:r w:rsidR="008A2FD2" w:rsidRPr="008A2FD2">
        <w:t>The primary goal of CAPRICORN is to outline certain steps that local collaborations can take to stop youngsters from committing crimes and from doing so again</w:t>
      </w:r>
      <w:r w:rsidR="008A2FD2">
        <w:t xml:space="preserve"> </w:t>
      </w:r>
      <w:r w:rsidR="00616F33" w:rsidRPr="00126F8B">
        <w:rPr>
          <w:i/>
          <w:iCs/>
        </w:rPr>
        <w:t>(UK Government, 2019)</w:t>
      </w:r>
      <w:r w:rsidR="004766EA">
        <w:rPr>
          <w:i/>
          <w:iCs/>
        </w:rPr>
        <w:t xml:space="preserve">. </w:t>
      </w:r>
      <w:r w:rsidR="004766EA">
        <w:t xml:space="preserve">Having this approach to helping </w:t>
      </w:r>
      <w:r w:rsidR="00A52A84">
        <w:t>young people to stop re – offending and entering the criminal justice system</w:t>
      </w:r>
      <w:r w:rsidR="007D616B">
        <w:t xml:space="preserve"> is a beneficial </w:t>
      </w:r>
      <w:r w:rsidR="00710302">
        <w:t>and needed approach.</w:t>
      </w:r>
      <w:r w:rsidR="00AD17B7">
        <w:t xml:space="preserve"> An approach like this can stop offending in its tracks and stop youth offenders from offending into their early adulthood.</w:t>
      </w:r>
      <w:r w:rsidR="00F57734">
        <w:t xml:space="preserve"> </w:t>
      </w:r>
      <w:r w:rsidR="002E46BE" w:rsidRPr="002E46BE">
        <w:t>It is important to emphasise that for this framework to be effective, the children must wish to stop their offences and are not forced into receiving this assistance.</w:t>
      </w:r>
    </w:p>
    <w:p w14:paraId="2BB9DA7A" w14:textId="12671D5B" w:rsidR="000F2E2E" w:rsidRDefault="00B14F97" w:rsidP="004F3AC5">
      <w:pPr>
        <w:rPr>
          <w:i/>
          <w:iCs/>
        </w:rPr>
      </w:pPr>
      <w:r w:rsidRPr="00B14F97">
        <w:t>The probation service is responsible for keeping an eye on and providing support to the person in issue when it comes to adult reoffending. In this sense, the probation service would serve as the "lead agency"</w:t>
      </w:r>
      <w:r w:rsidR="00F85ECC">
        <w:t xml:space="preserve">. </w:t>
      </w:r>
      <w:r w:rsidR="008643B0" w:rsidRPr="008643B0">
        <w:t>The multi-agency strategy, sometimes referred to as MAPPA (Multi-Agency Public Protection Arrangements)</w:t>
      </w:r>
      <w:r w:rsidR="003F2D00">
        <w:t xml:space="preserve"> is the main way in which a partnership approach is best delivered to </w:t>
      </w:r>
      <w:r w:rsidR="005B2D23">
        <w:t>reduce re – offending rates.</w:t>
      </w:r>
      <w:r w:rsidR="00D21210">
        <w:t xml:space="preserve"> </w:t>
      </w:r>
      <w:r w:rsidR="006E25E7" w:rsidRPr="006E25E7">
        <w:t>The mechanism's overall effectiveness in reducing the reoffending rates of nominals is really very high because of the implementation of these processes and the appropriate usage of MAPPA</w:t>
      </w:r>
      <w:r w:rsidR="0054535C">
        <w:t xml:space="preserve"> </w:t>
      </w:r>
      <w:r w:rsidR="0054535C" w:rsidRPr="001023BA">
        <w:rPr>
          <w:i/>
          <w:iCs/>
        </w:rPr>
        <w:t>(HM Inspectorate of Probation, 2021)</w:t>
      </w:r>
      <w:r w:rsidR="0054535C">
        <w:rPr>
          <w:i/>
          <w:iCs/>
        </w:rPr>
        <w:t>.</w:t>
      </w:r>
    </w:p>
    <w:p w14:paraId="6E5F7563" w14:textId="2ECC264A" w:rsidR="000B7924" w:rsidRDefault="002F0AE7" w:rsidP="00CB39CD">
      <w:r>
        <w:t>To prevent re – offending amongst adults and youths alike, there needs to be a support network in place for</w:t>
      </w:r>
      <w:r w:rsidR="00784000">
        <w:t xml:space="preserve"> a successful chance of rehabilitation. </w:t>
      </w:r>
      <w:r w:rsidR="0055131D" w:rsidRPr="0055131D">
        <w:t>Many re-</w:t>
      </w:r>
      <w:r w:rsidR="0055131D" w:rsidRPr="0055131D">
        <w:t>offending’s</w:t>
      </w:r>
      <w:r w:rsidR="0055131D" w:rsidRPr="0055131D">
        <w:t xml:space="preserve"> take place in order to pay for the habits and wants of that particular person, which might have been easily met by other organisations. The government unveiled a "White Paper Strategy" to reduce crime and rehabilitate convicts.</w:t>
      </w:r>
      <w:r w:rsidR="00B55827">
        <w:t xml:space="preserve"> </w:t>
      </w:r>
      <w:r w:rsidR="00B55827" w:rsidRPr="00B55827">
        <w:t>Today's release of the Prisons</w:t>
      </w:r>
      <w:r w:rsidR="000B7924" w:rsidRPr="000B7924">
        <w:t xml:space="preserve"> </w:t>
      </w:r>
      <w:r w:rsidR="000B7924" w:rsidRPr="00B55827">
        <w:t>White Paper</w:t>
      </w:r>
      <w:r w:rsidR="00B55827" w:rsidRPr="00B55827">
        <w:t xml:space="preserve"> Strategy lays out a new blueprint for implementing the largest prison construction programme in over a century, providing the ideal environment for offenders to change and get better, eventually reducing crime</w:t>
      </w:r>
      <w:r w:rsidR="00B80C8B">
        <w:t xml:space="preserve"> </w:t>
      </w:r>
      <w:r w:rsidR="00C96A55" w:rsidRPr="00C96A55">
        <w:rPr>
          <w:i/>
          <w:iCs/>
        </w:rPr>
        <w:t>(</w:t>
      </w:r>
      <w:proofErr w:type="spellStart"/>
      <w:r w:rsidR="00C96A55" w:rsidRPr="00C96A55">
        <w:rPr>
          <w:i/>
          <w:iCs/>
        </w:rPr>
        <w:t>MoJ</w:t>
      </w:r>
      <w:proofErr w:type="spellEnd"/>
      <w:r w:rsidR="00C96A55" w:rsidRPr="00C96A55">
        <w:rPr>
          <w:i/>
          <w:iCs/>
        </w:rPr>
        <w:t>, 2021)</w:t>
      </w:r>
      <w:r w:rsidR="002628E3">
        <w:rPr>
          <w:i/>
          <w:iCs/>
        </w:rPr>
        <w:t>.</w:t>
      </w:r>
      <w:r w:rsidR="00CE541D">
        <w:rPr>
          <w:i/>
          <w:iCs/>
        </w:rPr>
        <w:t xml:space="preserve"> </w:t>
      </w:r>
      <w:r w:rsidR="00CB39CD" w:rsidRPr="00CB39CD">
        <w:t xml:space="preserve">We should observe a </w:t>
      </w:r>
      <w:r w:rsidR="00CB39CD" w:rsidRPr="00CB39CD">
        <w:lastRenderedPageBreak/>
        <w:t>decrease in recidivism among prisoners as more prisons are constructed with rehabilitation as a primary objective. After all, they ought to be released from jail with a clear conscience and a "fresh start."</w:t>
      </w:r>
      <w:r w:rsidR="00252FB1">
        <w:t xml:space="preserve">. </w:t>
      </w:r>
      <w:r w:rsidR="007B7CBF">
        <w:t>However, the convicts who has just been released will still require some ongoing support from other agencies to ensure that they remain on the path of rehabilitation.</w:t>
      </w:r>
    </w:p>
    <w:p w14:paraId="5E7F8074" w14:textId="3C78D5B2" w:rsidR="002B6B36" w:rsidRDefault="002B6B36" w:rsidP="00CB39CD">
      <w:r>
        <w:t xml:space="preserve">To summarise, a partnership approach to prevent re – offending is almost definitely an effect way to </w:t>
      </w:r>
      <w:r w:rsidR="00AE25A2">
        <w:t xml:space="preserve">do so. When we look at the reasons why people re-offend it is often to do with the lack of commodities that they have, such as food, housing, support, etc. If we implement the support via different </w:t>
      </w:r>
      <w:r w:rsidR="005201A9">
        <w:t>agencies,</w:t>
      </w:r>
      <w:r w:rsidR="00AE25A2">
        <w:t xml:space="preserve"> then we can look to start to see a reduction in reoffending. </w:t>
      </w:r>
      <w:r w:rsidR="005201A9">
        <w:t xml:space="preserve">Reducing re – offending rates cannot be done by just one agency, and it needs the involved of multiple agencies for the best chance of success. Involvement from </w:t>
      </w:r>
      <w:r w:rsidR="0031799E">
        <w:t xml:space="preserve">housing services, the DWP (Department for Work and Pensions), health services, etc. They all play a vital role in ensuring that offending and re offending is reduced. </w:t>
      </w:r>
      <w:r w:rsidR="00D03B70">
        <w:t>So,</w:t>
      </w:r>
      <w:r w:rsidR="00FD17B1">
        <w:t xml:space="preserve"> to answer the question, a partnership approach is absolutely the most effective way of reducing re offending because there is a very high chance of successful rehabilitation if multiple agencies/partners work together to support the </w:t>
      </w:r>
      <w:r w:rsidR="00D03B70">
        <w:t>persons of interest. MAPPA is a perfect example of how a multi-agency approach to dealing with these types of people</w:t>
      </w:r>
      <w:r w:rsidR="00AC760C">
        <w:t xml:space="preserve"> can help reduce re - offending and keep </w:t>
      </w:r>
      <w:r w:rsidR="00F929DD">
        <w:t>them supported throughout their release from prisons.</w:t>
      </w:r>
      <w:r w:rsidR="00524367">
        <w:t xml:space="preserve"> I do also feel that that having </w:t>
      </w:r>
      <w:r w:rsidR="00414191">
        <w:t>purpose-built</w:t>
      </w:r>
      <w:r w:rsidR="00524367">
        <w:t xml:space="preserve"> prisons for rehabilitation will be an enormous help </w:t>
      </w:r>
      <w:r w:rsidR="003A4647">
        <w:t xml:space="preserve">as the rehabilitation can start from within the prison service with an aim of upon release of that specific prisoner, they will be well on their way to being rehabilitated and require </w:t>
      </w:r>
      <w:r w:rsidR="00A73EFF">
        <w:t xml:space="preserve">a less amount of resources to assist with their </w:t>
      </w:r>
      <w:r w:rsidR="00463BEA">
        <w:t>rehabilitation.</w:t>
      </w:r>
    </w:p>
    <w:p w14:paraId="4F1504EC" w14:textId="77777777" w:rsidR="007B7CBF" w:rsidRDefault="007B7CBF" w:rsidP="00CB39CD"/>
    <w:p w14:paraId="3EF0EDC9" w14:textId="56C8E235" w:rsidR="007B7CBF" w:rsidRDefault="007B7CBF" w:rsidP="00CB39CD">
      <w:r>
        <w:t>Word Count – 915</w:t>
      </w:r>
    </w:p>
    <w:p w14:paraId="3B1D34A6" w14:textId="77777777" w:rsidR="007B7CBF" w:rsidRDefault="007B7CBF" w:rsidP="00CB39CD"/>
    <w:p w14:paraId="19AF6BBF" w14:textId="77777777" w:rsidR="007B7CBF" w:rsidRDefault="007B7CBF" w:rsidP="00CB39CD"/>
    <w:p w14:paraId="1D0B3D7A" w14:textId="77777777" w:rsidR="007B7CBF" w:rsidRDefault="007B7CBF" w:rsidP="00CB39CD"/>
    <w:p w14:paraId="2DF75BD9" w14:textId="77777777" w:rsidR="007B7CBF" w:rsidRDefault="007B7CBF" w:rsidP="00CB39CD"/>
    <w:p w14:paraId="4FBEFF62" w14:textId="77777777" w:rsidR="007B7CBF" w:rsidRDefault="007B7CBF" w:rsidP="00CB39CD"/>
    <w:p w14:paraId="698E49A7" w14:textId="77777777" w:rsidR="007B7CBF" w:rsidRDefault="007B7CBF" w:rsidP="00CB39CD"/>
    <w:p w14:paraId="7EF7CD45" w14:textId="77777777" w:rsidR="007B7CBF" w:rsidRDefault="007B7CBF" w:rsidP="00CB39CD"/>
    <w:p w14:paraId="7D149373" w14:textId="77777777" w:rsidR="007B7CBF" w:rsidRDefault="007B7CBF" w:rsidP="00CB39CD"/>
    <w:p w14:paraId="06561513" w14:textId="77777777" w:rsidR="007B7CBF" w:rsidRDefault="007B7CBF" w:rsidP="00CB39CD"/>
    <w:p w14:paraId="6E0E7186" w14:textId="77777777" w:rsidR="007B7CBF" w:rsidRDefault="007B7CBF" w:rsidP="00CB39CD"/>
    <w:p w14:paraId="3E902810" w14:textId="77777777" w:rsidR="007B7CBF" w:rsidRDefault="007B7CBF" w:rsidP="00CB39CD"/>
    <w:p w14:paraId="15C45A3C" w14:textId="77777777" w:rsidR="007B7CBF" w:rsidRDefault="007B7CBF" w:rsidP="00CB39CD"/>
    <w:p w14:paraId="5DDE25F9" w14:textId="77777777" w:rsidR="007B7CBF" w:rsidRDefault="007B7CBF" w:rsidP="00CB39CD"/>
    <w:p w14:paraId="3D9A2C2C" w14:textId="77777777" w:rsidR="007B7CBF" w:rsidRDefault="007B7CBF" w:rsidP="00CB39CD"/>
    <w:p w14:paraId="55E787B7" w14:textId="77777777" w:rsidR="007B7CBF" w:rsidRDefault="007B7CBF" w:rsidP="00CB39CD"/>
    <w:p w14:paraId="544C2A54" w14:textId="73933461" w:rsidR="007B7CBF" w:rsidRDefault="007B7CBF" w:rsidP="00CB39CD">
      <w:pPr>
        <w:rPr>
          <w:b/>
          <w:bCs/>
          <w:u w:val="single"/>
        </w:rPr>
      </w:pPr>
      <w:r w:rsidRPr="007B7CBF">
        <w:rPr>
          <w:b/>
          <w:bCs/>
          <w:u w:val="single"/>
        </w:rPr>
        <w:lastRenderedPageBreak/>
        <w:t>Bibliography</w:t>
      </w:r>
    </w:p>
    <w:p w14:paraId="34B3F3C2" w14:textId="77777777" w:rsidR="004C4A93" w:rsidRDefault="004C4A93" w:rsidP="004C4A93">
      <w:pPr>
        <w:pStyle w:val="NormalWeb"/>
        <w:ind w:left="567" w:hanging="567"/>
      </w:pPr>
      <w:r>
        <w:t xml:space="preserve">(2021) </w:t>
      </w:r>
      <w:r>
        <w:rPr>
          <w:i/>
          <w:iCs/>
        </w:rPr>
        <w:t>Sexual offending</w:t>
      </w:r>
      <w:r>
        <w:t xml:space="preserve">. Available at: </w:t>
      </w:r>
      <w:hyperlink r:id="rId7" w:history="1">
        <w:r w:rsidRPr="002E550A">
          <w:rPr>
            <w:rStyle w:val="Hyperlink"/>
          </w:rPr>
          <w:t>https://www.justiceinspectorates.gov.uk/hmiprobation/research/the-evidence-base-probation/specific-sub-groups/sexual-offending/</w:t>
        </w:r>
      </w:hyperlink>
      <w:r>
        <w:t xml:space="preserve"> (Accessed: 04 November 2023). </w:t>
      </w:r>
    </w:p>
    <w:p w14:paraId="769B1EEF" w14:textId="77777777" w:rsidR="004C4A93" w:rsidRDefault="004C4A93" w:rsidP="004C4A93">
      <w:pPr>
        <w:pStyle w:val="NormalWeb"/>
        <w:ind w:left="567" w:hanging="567"/>
      </w:pPr>
      <w:r>
        <w:t xml:space="preserve">‘Code of Ethics’ (2014). College of Policing. </w:t>
      </w:r>
    </w:p>
    <w:p w14:paraId="37FE9F46" w14:textId="77777777" w:rsidR="004C4A93" w:rsidRDefault="004C4A93" w:rsidP="004C4A93">
      <w:pPr>
        <w:pStyle w:val="NormalWeb"/>
        <w:ind w:left="567" w:hanging="567"/>
      </w:pPr>
      <w:r>
        <w:t xml:space="preserve">‘Safer Streets Neighbourhood Crime Factors’ (2021). </w:t>
      </w:r>
      <w:hyperlink r:id="rId8" w:history="1">
        <w:r>
          <w:rPr>
            <w:rStyle w:val="Hyperlink"/>
          </w:rPr>
          <w:t>Safer Streets - Neighbourhood crime factors (college.police.uk)</w:t>
        </w:r>
      </w:hyperlink>
      <w:r>
        <w:t xml:space="preserve"> Coventry: College of Policing. </w:t>
      </w:r>
    </w:p>
    <w:p w14:paraId="3E31225D" w14:textId="77777777" w:rsidR="004C4A93" w:rsidRDefault="004C4A93" w:rsidP="004C4A93">
      <w:pPr>
        <w:pStyle w:val="NormalWeb"/>
        <w:ind w:left="567" w:hanging="567"/>
      </w:pPr>
      <w:r>
        <w:t>‘Why Involve the Third Sector in Reducing Reoffending?’ (</w:t>
      </w:r>
      <w:proofErr w:type="gramStart"/>
      <w:r>
        <w:t>no</w:t>
      </w:r>
      <w:proofErr w:type="gramEnd"/>
      <w:r>
        <w:t xml:space="preserve"> date). </w:t>
      </w:r>
      <w:proofErr w:type="gramStart"/>
      <w:r>
        <w:t>Scotland :</w:t>
      </w:r>
      <w:proofErr w:type="gramEnd"/>
      <w:r>
        <w:t xml:space="preserve"> Evaluation Support Scotland. </w:t>
      </w:r>
    </w:p>
    <w:p w14:paraId="7E000CC5" w14:textId="77777777" w:rsidR="004C4A93" w:rsidRDefault="004C4A93" w:rsidP="004C4A93">
      <w:pPr>
        <w:pStyle w:val="NormalWeb"/>
        <w:ind w:left="567" w:hanging="567"/>
      </w:pPr>
      <w:r>
        <w:rPr>
          <w:i/>
          <w:iCs/>
        </w:rPr>
        <w:t>An inspection of vetting, misconduct, and misogyny in the Police Service</w:t>
      </w:r>
      <w:r>
        <w:t xml:space="preserve"> (2022) </w:t>
      </w:r>
      <w:r>
        <w:rPr>
          <w:i/>
          <w:iCs/>
        </w:rPr>
        <w:t>His Majesty’s Inspectorate of Constabulary and Fire &amp; Rescue Services</w:t>
      </w:r>
      <w:r>
        <w:t xml:space="preserve">. Available at: </w:t>
      </w:r>
      <w:hyperlink r:id="rId9" w:history="1">
        <w:r w:rsidRPr="002B00E3">
          <w:rPr>
            <w:rStyle w:val="Hyperlink"/>
          </w:rPr>
          <w:t>https://hmicfrs.justiceinspectorates.gov.uk/publications/an-inspection-of-vetting-misconduct-and-misogyny-in-the-police-service/</w:t>
        </w:r>
      </w:hyperlink>
      <w:r>
        <w:t xml:space="preserve"> (Accessed: 01 October 2023). </w:t>
      </w:r>
    </w:p>
    <w:p w14:paraId="62F6CA3D" w14:textId="77777777" w:rsidR="004C4A93" w:rsidRDefault="004C4A93" w:rsidP="004C4A93">
      <w:pPr>
        <w:pStyle w:val="NormalWeb"/>
        <w:ind w:left="567" w:hanging="567"/>
      </w:pPr>
      <w:r w:rsidRPr="00410EBE">
        <w:t xml:space="preserve">Code of ethics (2014) College of Policing. Available at: </w:t>
      </w:r>
      <w:hyperlink r:id="rId10" w:history="1">
        <w:r w:rsidRPr="002B00E3">
          <w:rPr>
            <w:rStyle w:val="Hyperlink"/>
          </w:rPr>
          <w:t>https://www.college.police.uk/ethics/code-of-ethics</w:t>
        </w:r>
      </w:hyperlink>
      <w:r>
        <w:t xml:space="preserve"> </w:t>
      </w:r>
      <w:r w:rsidRPr="00410EBE">
        <w:t>(Accessed: 01 October 2023).</w:t>
      </w:r>
    </w:p>
    <w:p w14:paraId="30B97CEC" w14:textId="77777777" w:rsidR="004C4A93" w:rsidRDefault="004C4A93" w:rsidP="004C4A93">
      <w:pPr>
        <w:pStyle w:val="NormalWeb"/>
        <w:ind w:left="567" w:hanging="567"/>
      </w:pPr>
      <w:r>
        <w:rPr>
          <w:i/>
          <w:iCs/>
        </w:rPr>
        <w:t>Collaborative approaches to preventing offending and re-offending by Children (Capricorn): Summary</w:t>
      </w:r>
      <w:r>
        <w:t xml:space="preserve"> (2019) </w:t>
      </w:r>
      <w:r>
        <w:rPr>
          <w:i/>
          <w:iCs/>
        </w:rPr>
        <w:t>GOV.UK</w:t>
      </w:r>
      <w:r>
        <w:t xml:space="preserve">. Available at: </w:t>
      </w:r>
      <w:hyperlink r:id="rId11" w:history="1">
        <w:r w:rsidRPr="002E550A">
          <w:rPr>
            <w:rStyle w:val="Hyperlink"/>
          </w:rPr>
          <w:t>https://www.gov.uk/government/publications/preventing-offending-and-re-offending-by-children/collaborative-approaches-to-preventing-offending-and-re-offending-by-children-capricorn-summary#introduction</w:t>
        </w:r>
      </w:hyperlink>
      <w:r>
        <w:t xml:space="preserve"> (Accessed: 04 November 2023). </w:t>
      </w:r>
    </w:p>
    <w:p w14:paraId="56FA3FC0" w14:textId="77777777" w:rsidR="004C4A93" w:rsidRDefault="004C4A93" w:rsidP="004C4A93">
      <w:pPr>
        <w:pStyle w:val="NormalWeb"/>
        <w:ind w:left="567" w:hanging="567"/>
      </w:pPr>
      <w:r>
        <w:rPr>
          <w:i/>
          <w:iCs/>
        </w:rPr>
        <w:t>Criminal exploitation of children and vulnerable adults: County lines</w:t>
      </w:r>
      <w:r>
        <w:t xml:space="preserve"> (no date) </w:t>
      </w:r>
      <w:r>
        <w:rPr>
          <w:i/>
          <w:iCs/>
        </w:rPr>
        <w:t>GOV.UK</w:t>
      </w:r>
      <w:r>
        <w:t xml:space="preserve">. Available at: </w:t>
      </w:r>
      <w:hyperlink r:id="rId12" w:history="1">
        <w:r w:rsidRPr="002E550A">
          <w:rPr>
            <w:rStyle w:val="Hyperlink"/>
          </w:rPr>
          <w:t>https://www.gov.uk/government/publications/criminal-exploitation-of-children-and-vulnerable-adults-county-lines/criminal-exploitation-of-children-and-vulnerable-adults-county-lines</w:t>
        </w:r>
      </w:hyperlink>
      <w:r>
        <w:t xml:space="preserve"> (Accessed: 03 November 2023). </w:t>
      </w:r>
    </w:p>
    <w:p w14:paraId="596C96AB" w14:textId="77777777" w:rsidR="004C4A93" w:rsidRDefault="004C4A93" w:rsidP="004C4A93">
      <w:pPr>
        <w:pStyle w:val="NormalWeb"/>
        <w:ind w:left="567" w:hanging="567"/>
      </w:pPr>
      <w:r>
        <w:t xml:space="preserve">Harper, L. (2022) </w:t>
      </w:r>
      <w:r>
        <w:rPr>
          <w:i/>
          <w:iCs/>
        </w:rPr>
        <w:t xml:space="preserve">The four theories of victimization - </w:t>
      </w:r>
      <w:proofErr w:type="spellStart"/>
      <w:r>
        <w:rPr>
          <w:i/>
          <w:iCs/>
        </w:rPr>
        <w:t>soapboxie</w:t>
      </w:r>
      <w:proofErr w:type="spellEnd"/>
      <w:r>
        <w:t xml:space="preserve">, </w:t>
      </w:r>
      <w:proofErr w:type="spellStart"/>
      <w:r>
        <w:rPr>
          <w:i/>
          <w:iCs/>
        </w:rPr>
        <w:t>Soapboxie</w:t>
      </w:r>
      <w:proofErr w:type="spellEnd"/>
      <w:r>
        <w:t xml:space="preserve">. Available at: </w:t>
      </w:r>
      <w:hyperlink r:id="rId13" w:history="1">
        <w:r w:rsidRPr="00C65FB2">
          <w:rPr>
            <w:rStyle w:val="Hyperlink"/>
          </w:rPr>
          <w:t>https://soapboxie.com/government/The-Four-Theories-of-Victimization</w:t>
        </w:r>
      </w:hyperlink>
      <w:r>
        <w:t xml:space="preserve"> (Accessed: 01 November 2023). </w:t>
      </w:r>
    </w:p>
    <w:p w14:paraId="35DD09DE" w14:textId="77777777" w:rsidR="004C4A93" w:rsidRDefault="004C4A93" w:rsidP="004C4A93">
      <w:pPr>
        <w:pStyle w:val="NormalWeb"/>
        <w:ind w:left="567" w:hanging="567"/>
      </w:pPr>
      <w:r>
        <w:rPr>
          <w:i/>
          <w:iCs/>
        </w:rPr>
        <w:t>Inspections of police capability and capacity to vet and monitor officers and staff</w:t>
      </w:r>
      <w:r>
        <w:t xml:space="preserve"> (2022) </w:t>
      </w:r>
      <w:r>
        <w:rPr>
          <w:i/>
          <w:iCs/>
        </w:rPr>
        <w:t>His Majesty’s Inspectorate of Constabulary and Fire &amp; Rescue Services</w:t>
      </w:r>
      <w:r>
        <w:t xml:space="preserve">. Available at: </w:t>
      </w:r>
      <w:hyperlink r:id="rId14" w:history="1">
        <w:r w:rsidRPr="002B00E3">
          <w:rPr>
            <w:rStyle w:val="Hyperlink"/>
          </w:rPr>
          <w:t>https://hmicfrs.justiceinspectorates.gov.uk/our-work/article/police-capability-and-capacity-to-vet-and-monitor-officers-and-staff/</w:t>
        </w:r>
      </w:hyperlink>
      <w:r>
        <w:t xml:space="preserve"> (Accessed: 01 October 2023). </w:t>
      </w:r>
    </w:p>
    <w:p w14:paraId="7BD06B20" w14:textId="77777777" w:rsidR="004C4A93" w:rsidRDefault="004C4A93" w:rsidP="004C4A93">
      <w:pPr>
        <w:pStyle w:val="NormalWeb"/>
        <w:ind w:left="567" w:hanging="567"/>
      </w:pPr>
      <w:proofErr w:type="spellStart"/>
      <w:r>
        <w:rPr>
          <w:i/>
          <w:iCs/>
        </w:rPr>
        <w:t>Mappa</w:t>
      </w:r>
      <w:proofErr w:type="spellEnd"/>
      <w:r>
        <w:t xml:space="preserve"> (no date b) </w:t>
      </w:r>
      <w:r>
        <w:rPr>
          <w:i/>
          <w:iCs/>
        </w:rPr>
        <w:t>Public Protection</w:t>
      </w:r>
      <w:r>
        <w:t xml:space="preserve">. Available at: </w:t>
      </w:r>
      <w:hyperlink r:id="rId15" w:history="1">
        <w:r w:rsidRPr="00882D55">
          <w:rPr>
            <w:rStyle w:val="Hyperlink"/>
          </w:rPr>
          <w:t>https://www.dgppp.org.uk/article/18596/MAPPA</w:t>
        </w:r>
      </w:hyperlink>
      <w:r>
        <w:t xml:space="preserve"> (Accessed: 22 October 2023). </w:t>
      </w:r>
    </w:p>
    <w:p w14:paraId="05AAB6E5" w14:textId="77777777" w:rsidR="004C4A93" w:rsidRDefault="004C4A93" w:rsidP="004C4A93">
      <w:pPr>
        <w:pStyle w:val="NormalWeb"/>
        <w:ind w:left="567" w:hanging="567"/>
      </w:pPr>
      <w:r>
        <w:rPr>
          <w:i/>
          <w:iCs/>
        </w:rPr>
        <w:t>Multi-agency Public Protection Arrangements</w:t>
      </w:r>
      <w:r>
        <w:t xml:space="preserve"> (2021) </w:t>
      </w:r>
      <w:r>
        <w:rPr>
          <w:i/>
          <w:iCs/>
        </w:rPr>
        <w:t>HM Inspectorate of Probation</w:t>
      </w:r>
      <w:r>
        <w:t xml:space="preserve">. Available at: </w:t>
      </w:r>
      <w:hyperlink r:id="rId16" w:history="1">
        <w:r w:rsidRPr="00D30180">
          <w:rPr>
            <w:rStyle w:val="Hyperlink"/>
          </w:rPr>
          <w:t>https://www.justiceinspectorates.gov.uk/hmiprobation/research/the-evidence-base-probation/specific-types-of-delivery/mappa/</w:t>
        </w:r>
      </w:hyperlink>
      <w:r>
        <w:t xml:space="preserve"> (Accessed: 30 October 2023). </w:t>
      </w:r>
    </w:p>
    <w:p w14:paraId="013723DF" w14:textId="77777777" w:rsidR="004C4A93" w:rsidRDefault="004C4A93" w:rsidP="004C4A93">
      <w:pPr>
        <w:pStyle w:val="NormalWeb"/>
        <w:ind w:left="567" w:hanging="567"/>
      </w:pPr>
      <w:r>
        <w:rPr>
          <w:i/>
          <w:iCs/>
        </w:rPr>
        <w:lastRenderedPageBreak/>
        <w:t>Multi-agency Public Protection Arrangements (MAPPA)</w:t>
      </w:r>
      <w:r>
        <w:t xml:space="preserve"> (2017) </w:t>
      </w:r>
      <w:r>
        <w:rPr>
          <w:i/>
          <w:iCs/>
        </w:rPr>
        <w:t>College of Policing</w:t>
      </w:r>
      <w:r>
        <w:t xml:space="preserve">. Available at: </w:t>
      </w:r>
      <w:hyperlink r:id="rId17" w:history="1">
        <w:r w:rsidRPr="00882D55">
          <w:rPr>
            <w:rStyle w:val="Hyperlink"/>
          </w:rPr>
          <w:t>https://www.college.police.uk/app/major-investigation-and-public-protection/managing-sexual-offenders-and-violent-offenders/multi-agency-public-protection-arrangements-mappa</w:t>
        </w:r>
      </w:hyperlink>
      <w:r>
        <w:t xml:space="preserve"> (Accessed: 22 October 2023). </w:t>
      </w:r>
    </w:p>
    <w:p w14:paraId="3B67C9B9" w14:textId="77777777" w:rsidR="004C4A93" w:rsidRDefault="004C4A93" w:rsidP="004C4A93">
      <w:pPr>
        <w:pStyle w:val="NormalWeb"/>
        <w:ind w:left="567" w:hanging="567"/>
      </w:pPr>
      <w:r>
        <w:rPr>
          <w:i/>
          <w:iCs/>
        </w:rPr>
        <w:t>National strategic assessment of serious and organised crime 2020</w:t>
      </w:r>
      <w:r>
        <w:t xml:space="preserve"> (2020) </w:t>
      </w:r>
      <w:r>
        <w:rPr>
          <w:i/>
          <w:iCs/>
        </w:rPr>
        <w:t>National Crime Agency</w:t>
      </w:r>
      <w:r>
        <w:t xml:space="preserve">. Available at: </w:t>
      </w:r>
      <w:hyperlink r:id="rId18" w:history="1">
        <w:r w:rsidRPr="002E550A">
          <w:rPr>
            <w:rStyle w:val="Hyperlink"/>
          </w:rPr>
          <w:t>https://www.nationalcrimeagency.gov.uk/news/nsa2020</w:t>
        </w:r>
      </w:hyperlink>
      <w:r>
        <w:t xml:space="preserve"> (Accessed: 03 November 2023). </w:t>
      </w:r>
    </w:p>
    <w:p w14:paraId="17B2A264" w14:textId="77777777" w:rsidR="004C4A93" w:rsidRDefault="004C4A93" w:rsidP="004C4A93">
      <w:pPr>
        <w:pStyle w:val="NormalWeb"/>
        <w:ind w:left="567" w:hanging="567"/>
      </w:pPr>
      <w:r>
        <w:rPr>
          <w:i/>
          <w:iCs/>
        </w:rPr>
        <w:t>New prison strategy to rehabilitate offenders and cut crime</w:t>
      </w:r>
      <w:r>
        <w:t xml:space="preserve"> (2021) </w:t>
      </w:r>
      <w:r>
        <w:rPr>
          <w:i/>
          <w:iCs/>
        </w:rPr>
        <w:t>GOV.UK</w:t>
      </w:r>
      <w:r>
        <w:t xml:space="preserve">. Available at: </w:t>
      </w:r>
      <w:hyperlink r:id="rId19" w:history="1">
        <w:r w:rsidRPr="002E550A">
          <w:rPr>
            <w:rStyle w:val="Hyperlink"/>
          </w:rPr>
          <w:t>https://www.gov.uk/government/news/new-prison-strategy-to-rehabilitate-offenders-and-cut-crime</w:t>
        </w:r>
      </w:hyperlink>
      <w:r>
        <w:t xml:space="preserve"> (Accessed: 04 November 2023). </w:t>
      </w:r>
    </w:p>
    <w:p w14:paraId="3B0C8FA6" w14:textId="77777777" w:rsidR="004C4A93" w:rsidRDefault="004C4A93" w:rsidP="004C4A93">
      <w:pPr>
        <w:pStyle w:val="NormalWeb"/>
        <w:ind w:left="567" w:hanging="567"/>
      </w:pPr>
      <w:r>
        <w:rPr>
          <w:i/>
          <w:iCs/>
        </w:rPr>
        <w:t>Proven reoffending statistics: October to December 2021</w:t>
      </w:r>
      <w:r>
        <w:t xml:space="preserve"> (2023) </w:t>
      </w:r>
      <w:r>
        <w:rPr>
          <w:i/>
          <w:iCs/>
        </w:rPr>
        <w:t>GOV.UK</w:t>
      </w:r>
      <w:r>
        <w:t xml:space="preserve">. Available at: </w:t>
      </w:r>
      <w:hyperlink r:id="rId20" w:history="1">
        <w:r w:rsidRPr="002E550A">
          <w:rPr>
            <w:rStyle w:val="Hyperlink"/>
          </w:rPr>
          <w:t>https://www.gov.uk/government/statistics/proven-reoffending-statistics-october-to-december-2021/proven-reoffending-statistics-october-to-december-2021</w:t>
        </w:r>
      </w:hyperlink>
      <w:r>
        <w:t xml:space="preserve"> (Accessed: 04 November 2023). </w:t>
      </w:r>
    </w:p>
    <w:p w14:paraId="6BEFAB6B" w14:textId="77777777" w:rsidR="004C4A93" w:rsidRDefault="004C4A93" w:rsidP="004C4A93">
      <w:pPr>
        <w:pStyle w:val="NormalWeb"/>
        <w:ind w:left="567" w:hanging="567"/>
      </w:pPr>
      <w:r>
        <w:rPr>
          <w:i/>
          <w:iCs/>
        </w:rPr>
        <w:t>Serious and Organised Crime</w:t>
      </w:r>
      <w:r>
        <w:t xml:space="preserve"> (no date) </w:t>
      </w:r>
      <w:r>
        <w:rPr>
          <w:i/>
          <w:iCs/>
        </w:rPr>
        <w:t>Crimestoppers</w:t>
      </w:r>
      <w:r>
        <w:t xml:space="preserve">. Available at: </w:t>
      </w:r>
      <w:hyperlink r:id="rId21" w:history="1">
        <w:r w:rsidRPr="002E550A">
          <w:rPr>
            <w:rStyle w:val="Hyperlink"/>
          </w:rPr>
          <w:t>https://crimestoppers-uk.org/keeping-safe/community-family/serious-and-organised-crime</w:t>
        </w:r>
      </w:hyperlink>
      <w:r>
        <w:t xml:space="preserve"> (Accessed: 02 November 2023). </w:t>
      </w:r>
    </w:p>
    <w:p w14:paraId="64901916" w14:textId="77777777" w:rsidR="004C4A93" w:rsidRDefault="004C4A93" w:rsidP="004C4A93">
      <w:pPr>
        <w:pStyle w:val="NormalWeb"/>
        <w:ind w:left="567" w:hanging="567"/>
      </w:pPr>
      <w:r>
        <w:rPr>
          <w:i/>
          <w:iCs/>
        </w:rPr>
        <w:t>The Crime Prevention Website</w:t>
      </w:r>
      <w:r>
        <w:t xml:space="preserve"> (no date) </w:t>
      </w:r>
      <w:r>
        <w:rPr>
          <w:i/>
          <w:iCs/>
        </w:rPr>
        <w:t xml:space="preserve">The </w:t>
      </w:r>
      <w:proofErr w:type="spellStart"/>
      <w:r>
        <w:rPr>
          <w:i/>
          <w:iCs/>
        </w:rPr>
        <w:t>Peelian</w:t>
      </w:r>
      <w:proofErr w:type="spellEnd"/>
      <w:r>
        <w:rPr>
          <w:i/>
          <w:iCs/>
        </w:rPr>
        <w:t xml:space="preserve"> Principles</w:t>
      </w:r>
      <w:r>
        <w:t xml:space="preserve">. Available at: </w:t>
      </w:r>
      <w:hyperlink r:id="rId22" w:history="1">
        <w:r w:rsidRPr="00EF67DC">
          <w:rPr>
            <w:rStyle w:val="Hyperlink"/>
          </w:rPr>
          <w:t>https://thecrimepreventionwebsite.com/police-crime-prevention-service---a-short-history/744/the-peelian-principles/</w:t>
        </w:r>
      </w:hyperlink>
      <w:r>
        <w:t xml:space="preserve"> (Accessed: 01 October 2023). </w:t>
      </w:r>
    </w:p>
    <w:p w14:paraId="071F4C85" w14:textId="77777777" w:rsidR="004C4A93" w:rsidRDefault="004C4A93" w:rsidP="004C4A93">
      <w:pPr>
        <w:pStyle w:val="NormalWeb"/>
        <w:ind w:left="567" w:hanging="567"/>
      </w:pPr>
      <w:r>
        <w:t xml:space="preserve">Tudor, S. (2023) </w:t>
      </w:r>
      <w:r>
        <w:rPr>
          <w:i/>
          <w:iCs/>
        </w:rPr>
        <w:t>Police standards and culture: Restoring public trust</w:t>
      </w:r>
      <w:r>
        <w:t xml:space="preserve">, </w:t>
      </w:r>
      <w:r>
        <w:rPr>
          <w:i/>
          <w:iCs/>
        </w:rPr>
        <w:t>House of Lords Library</w:t>
      </w:r>
      <w:r>
        <w:t xml:space="preserve">. Available at: </w:t>
      </w:r>
      <w:hyperlink r:id="rId23" w:history="1">
        <w:r w:rsidRPr="00EF67DC">
          <w:rPr>
            <w:rStyle w:val="Hyperlink"/>
          </w:rPr>
          <w:t>https://lordslibrary.parliament.uk/police-standards-and-culture-restoring-public-trust/</w:t>
        </w:r>
      </w:hyperlink>
      <w:r>
        <w:t xml:space="preserve"> (Accessed: 01 October 2023). </w:t>
      </w:r>
    </w:p>
    <w:p w14:paraId="56C73087" w14:textId="77777777" w:rsidR="004C4A93" w:rsidRDefault="004C4A93" w:rsidP="004C4A93">
      <w:pPr>
        <w:pStyle w:val="NormalWeb"/>
        <w:ind w:left="567" w:hanging="567"/>
      </w:pPr>
      <w:r>
        <w:rPr>
          <w:i/>
          <w:iCs/>
        </w:rPr>
        <w:t>Visor - violent and sex offender register</w:t>
      </w:r>
      <w:r>
        <w:t xml:space="preserve"> (no date) </w:t>
      </w:r>
      <w:proofErr w:type="spellStart"/>
      <w:r>
        <w:rPr>
          <w:i/>
          <w:iCs/>
        </w:rPr>
        <w:t>ViSOR</w:t>
      </w:r>
      <w:proofErr w:type="spellEnd"/>
      <w:r>
        <w:rPr>
          <w:i/>
          <w:iCs/>
        </w:rPr>
        <w:t xml:space="preserve"> - Violent and Sex Offender Register | Centre for Crime and Justice Studies</w:t>
      </w:r>
      <w:r>
        <w:t xml:space="preserve">. Available at: </w:t>
      </w:r>
      <w:hyperlink r:id="rId24" w:history="1">
        <w:r w:rsidRPr="00A04FD9">
          <w:rPr>
            <w:rStyle w:val="Hyperlink"/>
          </w:rPr>
          <w:t>https://www.crimeandjustice.org.uk/publications/cjm/article/visor-violent-and-sex-offender-register</w:t>
        </w:r>
      </w:hyperlink>
      <w:r>
        <w:t xml:space="preserve"> (Accessed: 27 October 2023). </w:t>
      </w:r>
    </w:p>
    <w:p w14:paraId="329D9D4F" w14:textId="77777777" w:rsidR="004C4A93" w:rsidRDefault="004C4A93" w:rsidP="004C4A93">
      <w:pPr>
        <w:pStyle w:val="NormalWeb"/>
        <w:ind w:left="567" w:hanging="567"/>
      </w:pPr>
      <w:r>
        <w:t xml:space="preserve">Winchester, N. (2020) </w:t>
      </w:r>
      <w:r>
        <w:rPr>
          <w:i/>
          <w:iCs/>
        </w:rPr>
        <w:t>Policing in the UK: Serious and organised crime</w:t>
      </w:r>
      <w:r>
        <w:t xml:space="preserve">, </w:t>
      </w:r>
      <w:r>
        <w:rPr>
          <w:i/>
          <w:iCs/>
        </w:rPr>
        <w:t>House of Lords Library</w:t>
      </w:r>
      <w:r>
        <w:t xml:space="preserve">. Available at: </w:t>
      </w:r>
      <w:hyperlink r:id="rId25" w:history="1">
        <w:r w:rsidRPr="00C65FB2">
          <w:rPr>
            <w:rStyle w:val="Hyperlink"/>
          </w:rPr>
          <w:t>https://lordslibrary.parliament.uk/research-briefings/lln-2020-0016/</w:t>
        </w:r>
      </w:hyperlink>
      <w:r>
        <w:t xml:space="preserve"> (Accessed: 01 November 2023). </w:t>
      </w:r>
    </w:p>
    <w:p w14:paraId="63A8B99C" w14:textId="77777777" w:rsidR="004C4A93" w:rsidRDefault="004C4A93" w:rsidP="004C4A93">
      <w:pPr>
        <w:pStyle w:val="NormalWeb"/>
        <w:ind w:left="567" w:hanging="567"/>
      </w:pPr>
      <w:r>
        <w:t xml:space="preserve">Wisner, W. (2022) </w:t>
      </w:r>
      <w:r>
        <w:rPr>
          <w:i/>
          <w:iCs/>
        </w:rPr>
        <w:t>What are adverse childhood experiences (aces</w:t>
      </w:r>
      <w:proofErr w:type="gramStart"/>
      <w:r>
        <w:rPr>
          <w:i/>
          <w:iCs/>
        </w:rPr>
        <w:t>)?</w:t>
      </w:r>
      <w:r>
        <w:t>,</w:t>
      </w:r>
      <w:proofErr w:type="gramEnd"/>
      <w:r>
        <w:t xml:space="preserve"> </w:t>
      </w:r>
      <w:proofErr w:type="spellStart"/>
      <w:r>
        <w:rPr>
          <w:i/>
          <w:iCs/>
        </w:rPr>
        <w:t>Verywell</w:t>
      </w:r>
      <w:proofErr w:type="spellEnd"/>
      <w:r>
        <w:rPr>
          <w:i/>
          <w:iCs/>
        </w:rPr>
        <w:t xml:space="preserve"> Mind</w:t>
      </w:r>
      <w:r>
        <w:t xml:space="preserve">. Available at: </w:t>
      </w:r>
      <w:hyperlink r:id="rId26" w:history="1">
        <w:r w:rsidRPr="002E550A">
          <w:rPr>
            <w:rStyle w:val="Hyperlink"/>
          </w:rPr>
          <w:t>https://www.verywellmind.com/what-are-aces-adverse-childhood-experiences-5219030</w:t>
        </w:r>
      </w:hyperlink>
      <w:r>
        <w:t xml:space="preserve"> (Accessed: 03 November 2023). </w:t>
      </w:r>
    </w:p>
    <w:p w14:paraId="5AE594AD" w14:textId="77777777" w:rsidR="004C4A93" w:rsidRDefault="004C4A93" w:rsidP="004C4A93">
      <w:pPr>
        <w:pStyle w:val="NormalWeb"/>
        <w:ind w:left="567" w:hanging="567"/>
      </w:pPr>
      <w:r>
        <w:rPr>
          <w:i/>
          <w:iCs/>
        </w:rPr>
        <w:t>Youth justice statistics: 2020 to 2021 (accessible version)</w:t>
      </w:r>
      <w:r>
        <w:t xml:space="preserve"> (2022) </w:t>
      </w:r>
      <w:r>
        <w:rPr>
          <w:i/>
          <w:iCs/>
        </w:rPr>
        <w:t>GOV.UK</w:t>
      </w:r>
      <w:r>
        <w:t xml:space="preserve">. Available at: </w:t>
      </w:r>
      <w:hyperlink r:id="rId27" w:history="1">
        <w:r w:rsidRPr="002E550A">
          <w:rPr>
            <w:rStyle w:val="Hyperlink"/>
          </w:rPr>
          <w:t>https://www.gov.uk/government/statistics/youth-justice-statistics-2020-to-2021/youth-justice-statistics-2020-to-2021-accessible-version#proven-offences-by-children</w:t>
        </w:r>
      </w:hyperlink>
      <w:r>
        <w:t xml:space="preserve"> (Accessed: 04 November 2023). </w:t>
      </w:r>
    </w:p>
    <w:p w14:paraId="632244BD" w14:textId="77777777" w:rsidR="004C4A93" w:rsidRPr="007B7CBF" w:rsidRDefault="004C4A93" w:rsidP="00CB39CD">
      <w:pPr>
        <w:rPr>
          <w:b/>
          <w:bCs/>
          <w:i/>
          <w:iCs/>
          <w:u w:val="single"/>
        </w:rPr>
      </w:pPr>
    </w:p>
    <w:sectPr w:rsidR="004C4A93" w:rsidRPr="007B7CBF">
      <w:head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8980A5" w14:textId="77777777" w:rsidR="00A96B76" w:rsidRDefault="00A96B76" w:rsidP="00F47DB2">
      <w:pPr>
        <w:spacing w:after="0" w:line="240" w:lineRule="auto"/>
      </w:pPr>
      <w:r>
        <w:separator/>
      </w:r>
    </w:p>
  </w:endnote>
  <w:endnote w:type="continuationSeparator" w:id="0">
    <w:p w14:paraId="136B6DED" w14:textId="77777777" w:rsidR="00A96B76" w:rsidRDefault="00A96B76" w:rsidP="00F47D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C8E1C6" w14:textId="77777777" w:rsidR="00A96B76" w:rsidRDefault="00A96B76" w:rsidP="00F47DB2">
      <w:pPr>
        <w:spacing w:after="0" w:line="240" w:lineRule="auto"/>
      </w:pPr>
      <w:r>
        <w:separator/>
      </w:r>
    </w:p>
  </w:footnote>
  <w:footnote w:type="continuationSeparator" w:id="0">
    <w:p w14:paraId="2B413985" w14:textId="77777777" w:rsidR="00A96B76" w:rsidRDefault="00A96B76" w:rsidP="00F47DB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9B1946" w14:textId="5279EDF3" w:rsidR="00F47DB2" w:rsidRDefault="00F47DB2">
    <w:pPr>
      <w:pStyle w:val="Header"/>
    </w:pPr>
    <w:r>
      <w:t>Louis Barrett</w:t>
    </w:r>
    <w:r>
      <w:ptab w:relativeTo="margin" w:alignment="center" w:leader="none"/>
    </w:r>
    <w:r>
      <w:t>Professional Policing</w:t>
    </w:r>
    <w:r>
      <w:ptab w:relativeTo="margin" w:alignment="right" w:leader="none"/>
    </w:r>
    <w:r>
      <w:t>2134408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AA3492"/>
    <w:multiLevelType w:val="hybridMultilevel"/>
    <w:tmpl w:val="5BD8D208"/>
    <w:lvl w:ilvl="0" w:tplc="14346A7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CDC1009"/>
    <w:multiLevelType w:val="hybridMultilevel"/>
    <w:tmpl w:val="F9EEBCD0"/>
    <w:lvl w:ilvl="0" w:tplc="F56AA88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422678">
    <w:abstractNumId w:val="0"/>
  </w:num>
  <w:num w:numId="2" w16cid:durableId="187931933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7DB2"/>
    <w:rsid w:val="00010F7A"/>
    <w:rsid w:val="0001758C"/>
    <w:rsid w:val="00023145"/>
    <w:rsid w:val="00044EB7"/>
    <w:rsid w:val="00047F36"/>
    <w:rsid w:val="00052FAD"/>
    <w:rsid w:val="00063536"/>
    <w:rsid w:val="000732CA"/>
    <w:rsid w:val="00093BCF"/>
    <w:rsid w:val="0009535A"/>
    <w:rsid w:val="000A0FE3"/>
    <w:rsid w:val="000A2114"/>
    <w:rsid w:val="000A24F2"/>
    <w:rsid w:val="000A4F88"/>
    <w:rsid w:val="000A7FA3"/>
    <w:rsid w:val="000B060D"/>
    <w:rsid w:val="000B54D2"/>
    <w:rsid w:val="000B7924"/>
    <w:rsid w:val="000C0485"/>
    <w:rsid w:val="000C0BD3"/>
    <w:rsid w:val="000C7DC6"/>
    <w:rsid w:val="000D37CC"/>
    <w:rsid w:val="000F2E2E"/>
    <w:rsid w:val="001023BA"/>
    <w:rsid w:val="0011245F"/>
    <w:rsid w:val="0011669A"/>
    <w:rsid w:val="0012471A"/>
    <w:rsid w:val="00126F8B"/>
    <w:rsid w:val="0015263C"/>
    <w:rsid w:val="00164A4E"/>
    <w:rsid w:val="001668E1"/>
    <w:rsid w:val="001B739F"/>
    <w:rsid w:val="001C2208"/>
    <w:rsid w:val="001C75CB"/>
    <w:rsid w:val="001D04C2"/>
    <w:rsid w:val="001D57A7"/>
    <w:rsid w:val="001E02A0"/>
    <w:rsid w:val="001E1575"/>
    <w:rsid w:val="001F3DFD"/>
    <w:rsid w:val="001F480D"/>
    <w:rsid w:val="002162D1"/>
    <w:rsid w:val="00217032"/>
    <w:rsid w:val="00230945"/>
    <w:rsid w:val="002364A5"/>
    <w:rsid w:val="0024053B"/>
    <w:rsid w:val="002407A6"/>
    <w:rsid w:val="00240C43"/>
    <w:rsid w:val="00241DF0"/>
    <w:rsid w:val="00252FB1"/>
    <w:rsid w:val="0025660C"/>
    <w:rsid w:val="002628E3"/>
    <w:rsid w:val="00263ADA"/>
    <w:rsid w:val="00293837"/>
    <w:rsid w:val="00293EBC"/>
    <w:rsid w:val="0029440A"/>
    <w:rsid w:val="00295B10"/>
    <w:rsid w:val="002A215F"/>
    <w:rsid w:val="002A48DD"/>
    <w:rsid w:val="002B41C9"/>
    <w:rsid w:val="002B6B36"/>
    <w:rsid w:val="002C0676"/>
    <w:rsid w:val="002D7F7E"/>
    <w:rsid w:val="002E2332"/>
    <w:rsid w:val="002E3615"/>
    <w:rsid w:val="002E46BE"/>
    <w:rsid w:val="002E5565"/>
    <w:rsid w:val="002E76F0"/>
    <w:rsid w:val="002F0AE7"/>
    <w:rsid w:val="00304B37"/>
    <w:rsid w:val="003102F7"/>
    <w:rsid w:val="00313104"/>
    <w:rsid w:val="00316D7B"/>
    <w:rsid w:val="0031799E"/>
    <w:rsid w:val="00324209"/>
    <w:rsid w:val="0033295C"/>
    <w:rsid w:val="00336FD5"/>
    <w:rsid w:val="00343A65"/>
    <w:rsid w:val="00345FBC"/>
    <w:rsid w:val="0035262D"/>
    <w:rsid w:val="00355C44"/>
    <w:rsid w:val="0035634C"/>
    <w:rsid w:val="0035640D"/>
    <w:rsid w:val="00356BE0"/>
    <w:rsid w:val="00364CD4"/>
    <w:rsid w:val="0038343D"/>
    <w:rsid w:val="00387DF6"/>
    <w:rsid w:val="0039048E"/>
    <w:rsid w:val="003A3600"/>
    <w:rsid w:val="003A4647"/>
    <w:rsid w:val="003B3514"/>
    <w:rsid w:val="003C0470"/>
    <w:rsid w:val="003C4969"/>
    <w:rsid w:val="003D04A0"/>
    <w:rsid w:val="003D069A"/>
    <w:rsid w:val="003E043E"/>
    <w:rsid w:val="003E423A"/>
    <w:rsid w:val="003F07B7"/>
    <w:rsid w:val="003F2D00"/>
    <w:rsid w:val="0041171F"/>
    <w:rsid w:val="00414191"/>
    <w:rsid w:val="00423043"/>
    <w:rsid w:val="0043305E"/>
    <w:rsid w:val="004335C4"/>
    <w:rsid w:val="00440389"/>
    <w:rsid w:val="00453184"/>
    <w:rsid w:val="00456E0E"/>
    <w:rsid w:val="00461DFF"/>
    <w:rsid w:val="00463BEA"/>
    <w:rsid w:val="00472287"/>
    <w:rsid w:val="00472309"/>
    <w:rsid w:val="004766EA"/>
    <w:rsid w:val="00485CA6"/>
    <w:rsid w:val="00494A0B"/>
    <w:rsid w:val="00496C56"/>
    <w:rsid w:val="004B4D6F"/>
    <w:rsid w:val="004C3096"/>
    <w:rsid w:val="004C4A93"/>
    <w:rsid w:val="004D3AB6"/>
    <w:rsid w:val="004D7512"/>
    <w:rsid w:val="004E52FC"/>
    <w:rsid w:val="004F3AC5"/>
    <w:rsid w:val="004F6B09"/>
    <w:rsid w:val="00500331"/>
    <w:rsid w:val="005201A9"/>
    <w:rsid w:val="00520B88"/>
    <w:rsid w:val="005231E3"/>
    <w:rsid w:val="00524367"/>
    <w:rsid w:val="00530652"/>
    <w:rsid w:val="00537312"/>
    <w:rsid w:val="00540159"/>
    <w:rsid w:val="0054535C"/>
    <w:rsid w:val="00547AF7"/>
    <w:rsid w:val="00550E3A"/>
    <w:rsid w:val="0055131D"/>
    <w:rsid w:val="00564661"/>
    <w:rsid w:val="00575E2B"/>
    <w:rsid w:val="00577E8A"/>
    <w:rsid w:val="00577EED"/>
    <w:rsid w:val="0058302A"/>
    <w:rsid w:val="00584A74"/>
    <w:rsid w:val="00586FB5"/>
    <w:rsid w:val="0059290D"/>
    <w:rsid w:val="005B2D23"/>
    <w:rsid w:val="005B5AAC"/>
    <w:rsid w:val="005D2ECD"/>
    <w:rsid w:val="005D7A55"/>
    <w:rsid w:val="005E11C7"/>
    <w:rsid w:val="005F54E2"/>
    <w:rsid w:val="005F7174"/>
    <w:rsid w:val="00602245"/>
    <w:rsid w:val="00616F33"/>
    <w:rsid w:val="0062093F"/>
    <w:rsid w:val="00650A36"/>
    <w:rsid w:val="006654F3"/>
    <w:rsid w:val="00666938"/>
    <w:rsid w:val="00671FC9"/>
    <w:rsid w:val="006750D2"/>
    <w:rsid w:val="00676F30"/>
    <w:rsid w:val="006806F0"/>
    <w:rsid w:val="0068408D"/>
    <w:rsid w:val="00687A38"/>
    <w:rsid w:val="006B290B"/>
    <w:rsid w:val="006B47B9"/>
    <w:rsid w:val="006B5639"/>
    <w:rsid w:val="006D2257"/>
    <w:rsid w:val="006D56CC"/>
    <w:rsid w:val="006D5743"/>
    <w:rsid w:val="006D736B"/>
    <w:rsid w:val="006E25E7"/>
    <w:rsid w:val="006E2FAF"/>
    <w:rsid w:val="006F0F79"/>
    <w:rsid w:val="0070012E"/>
    <w:rsid w:val="00710302"/>
    <w:rsid w:val="0071712F"/>
    <w:rsid w:val="00721B10"/>
    <w:rsid w:val="00727FDE"/>
    <w:rsid w:val="00742BD9"/>
    <w:rsid w:val="007446C5"/>
    <w:rsid w:val="00745417"/>
    <w:rsid w:val="00752ADF"/>
    <w:rsid w:val="00753F5E"/>
    <w:rsid w:val="00755C7B"/>
    <w:rsid w:val="007605CF"/>
    <w:rsid w:val="00761301"/>
    <w:rsid w:val="007660E4"/>
    <w:rsid w:val="00775BD6"/>
    <w:rsid w:val="00781CD3"/>
    <w:rsid w:val="00784000"/>
    <w:rsid w:val="0078589A"/>
    <w:rsid w:val="00791895"/>
    <w:rsid w:val="00792011"/>
    <w:rsid w:val="00793BDF"/>
    <w:rsid w:val="007A00C2"/>
    <w:rsid w:val="007A0A3E"/>
    <w:rsid w:val="007A3218"/>
    <w:rsid w:val="007B03B8"/>
    <w:rsid w:val="007B45F8"/>
    <w:rsid w:val="007B77C7"/>
    <w:rsid w:val="007B7CBF"/>
    <w:rsid w:val="007C0A34"/>
    <w:rsid w:val="007C14C8"/>
    <w:rsid w:val="007C5754"/>
    <w:rsid w:val="007C6346"/>
    <w:rsid w:val="007D616B"/>
    <w:rsid w:val="007E4F80"/>
    <w:rsid w:val="007F1459"/>
    <w:rsid w:val="007F1B96"/>
    <w:rsid w:val="00801E0D"/>
    <w:rsid w:val="00812CFD"/>
    <w:rsid w:val="00816CED"/>
    <w:rsid w:val="00817769"/>
    <w:rsid w:val="00825BD1"/>
    <w:rsid w:val="00851981"/>
    <w:rsid w:val="008643B0"/>
    <w:rsid w:val="00864430"/>
    <w:rsid w:val="00875DB1"/>
    <w:rsid w:val="008858F8"/>
    <w:rsid w:val="0089341E"/>
    <w:rsid w:val="008A2FD2"/>
    <w:rsid w:val="008A46E9"/>
    <w:rsid w:val="008A5526"/>
    <w:rsid w:val="008C5CE0"/>
    <w:rsid w:val="008D5635"/>
    <w:rsid w:val="008E08B3"/>
    <w:rsid w:val="008E623E"/>
    <w:rsid w:val="008E7D8D"/>
    <w:rsid w:val="009001D4"/>
    <w:rsid w:val="009102DD"/>
    <w:rsid w:val="00913E86"/>
    <w:rsid w:val="00934C8E"/>
    <w:rsid w:val="0094139F"/>
    <w:rsid w:val="00943AAF"/>
    <w:rsid w:val="00954256"/>
    <w:rsid w:val="00971354"/>
    <w:rsid w:val="00973DD6"/>
    <w:rsid w:val="00983A47"/>
    <w:rsid w:val="00984B90"/>
    <w:rsid w:val="00992319"/>
    <w:rsid w:val="009A3A8E"/>
    <w:rsid w:val="009A78EB"/>
    <w:rsid w:val="009B442A"/>
    <w:rsid w:val="009B512F"/>
    <w:rsid w:val="009C41D4"/>
    <w:rsid w:val="009C4B2F"/>
    <w:rsid w:val="009D2B3D"/>
    <w:rsid w:val="009D4FF1"/>
    <w:rsid w:val="009D7078"/>
    <w:rsid w:val="009E44CC"/>
    <w:rsid w:val="009E614B"/>
    <w:rsid w:val="009F0082"/>
    <w:rsid w:val="009F17C3"/>
    <w:rsid w:val="009F7FF9"/>
    <w:rsid w:val="00A02E95"/>
    <w:rsid w:val="00A06A1A"/>
    <w:rsid w:val="00A12F49"/>
    <w:rsid w:val="00A14B8F"/>
    <w:rsid w:val="00A20573"/>
    <w:rsid w:val="00A20FCA"/>
    <w:rsid w:val="00A21439"/>
    <w:rsid w:val="00A257DC"/>
    <w:rsid w:val="00A26FB6"/>
    <w:rsid w:val="00A2730B"/>
    <w:rsid w:val="00A3211D"/>
    <w:rsid w:val="00A4221B"/>
    <w:rsid w:val="00A51A3F"/>
    <w:rsid w:val="00A52A84"/>
    <w:rsid w:val="00A5675E"/>
    <w:rsid w:val="00A60885"/>
    <w:rsid w:val="00A61757"/>
    <w:rsid w:val="00A70C8B"/>
    <w:rsid w:val="00A73EFF"/>
    <w:rsid w:val="00A73F90"/>
    <w:rsid w:val="00A75ABC"/>
    <w:rsid w:val="00A76E69"/>
    <w:rsid w:val="00A8493E"/>
    <w:rsid w:val="00A87277"/>
    <w:rsid w:val="00A914B7"/>
    <w:rsid w:val="00A965B7"/>
    <w:rsid w:val="00A96B76"/>
    <w:rsid w:val="00AA59C8"/>
    <w:rsid w:val="00AB0DAA"/>
    <w:rsid w:val="00AC760C"/>
    <w:rsid w:val="00AD17B7"/>
    <w:rsid w:val="00AD1C51"/>
    <w:rsid w:val="00AD23BD"/>
    <w:rsid w:val="00AD2C5B"/>
    <w:rsid w:val="00AD5A53"/>
    <w:rsid w:val="00AE25A2"/>
    <w:rsid w:val="00AF67A5"/>
    <w:rsid w:val="00AF72BC"/>
    <w:rsid w:val="00B1183A"/>
    <w:rsid w:val="00B14AEB"/>
    <w:rsid w:val="00B14F97"/>
    <w:rsid w:val="00B2256D"/>
    <w:rsid w:val="00B370CA"/>
    <w:rsid w:val="00B55827"/>
    <w:rsid w:val="00B559DD"/>
    <w:rsid w:val="00B61AB0"/>
    <w:rsid w:val="00B80C8B"/>
    <w:rsid w:val="00BA45D5"/>
    <w:rsid w:val="00BA6B7F"/>
    <w:rsid w:val="00BB2F95"/>
    <w:rsid w:val="00BC033B"/>
    <w:rsid w:val="00BC32A1"/>
    <w:rsid w:val="00BD42A2"/>
    <w:rsid w:val="00BE3ADD"/>
    <w:rsid w:val="00BE4AD3"/>
    <w:rsid w:val="00C10488"/>
    <w:rsid w:val="00C10D09"/>
    <w:rsid w:val="00C40E03"/>
    <w:rsid w:val="00C66770"/>
    <w:rsid w:val="00C708E0"/>
    <w:rsid w:val="00C86A42"/>
    <w:rsid w:val="00C90F1F"/>
    <w:rsid w:val="00C93CAC"/>
    <w:rsid w:val="00C96A55"/>
    <w:rsid w:val="00CA2B68"/>
    <w:rsid w:val="00CA2FD7"/>
    <w:rsid w:val="00CB03D7"/>
    <w:rsid w:val="00CB39CD"/>
    <w:rsid w:val="00CC34F4"/>
    <w:rsid w:val="00CD1F58"/>
    <w:rsid w:val="00CE4A14"/>
    <w:rsid w:val="00CE541D"/>
    <w:rsid w:val="00CF0CC4"/>
    <w:rsid w:val="00CF624F"/>
    <w:rsid w:val="00D00F92"/>
    <w:rsid w:val="00D02456"/>
    <w:rsid w:val="00D02F08"/>
    <w:rsid w:val="00D03B70"/>
    <w:rsid w:val="00D10C93"/>
    <w:rsid w:val="00D12A30"/>
    <w:rsid w:val="00D173E0"/>
    <w:rsid w:val="00D21210"/>
    <w:rsid w:val="00D24692"/>
    <w:rsid w:val="00D24736"/>
    <w:rsid w:val="00D25568"/>
    <w:rsid w:val="00D276CC"/>
    <w:rsid w:val="00D32EAA"/>
    <w:rsid w:val="00D43C98"/>
    <w:rsid w:val="00D745CD"/>
    <w:rsid w:val="00D81316"/>
    <w:rsid w:val="00D831EF"/>
    <w:rsid w:val="00D945BF"/>
    <w:rsid w:val="00DA41D7"/>
    <w:rsid w:val="00DA5EA2"/>
    <w:rsid w:val="00DA6338"/>
    <w:rsid w:val="00DA7235"/>
    <w:rsid w:val="00DB40A4"/>
    <w:rsid w:val="00DC1C77"/>
    <w:rsid w:val="00DC682E"/>
    <w:rsid w:val="00DD02BE"/>
    <w:rsid w:val="00DD02FD"/>
    <w:rsid w:val="00DD2F0C"/>
    <w:rsid w:val="00DE2CB5"/>
    <w:rsid w:val="00DE2D78"/>
    <w:rsid w:val="00DF7318"/>
    <w:rsid w:val="00E06B42"/>
    <w:rsid w:val="00E11B10"/>
    <w:rsid w:val="00E14E38"/>
    <w:rsid w:val="00E15646"/>
    <w:rsid w:val="00E36A3A"/>
    <w:rsid w:val="00E43A75"/>
    <w:rsid w:val="00E463DD"/>
    <w:rsid w:val="00E52277"/>
    <w:rsid w:val="00E52997"/>
    <w:rsid w:val="00E665A0"/>
    <w:rsid w:val="00E9234B"/>
    <w:rsid w:val="00E94935"/>
    <w:rsid w:val="00E9685B"/>
    <w:rsid w:val="00E970EE"/>
    <w:rsid w:val="00EA224D"/>
    <w:rsid w:val="00EB5309"/>
    <w:rsid w:val="00EB70AF"/>
    <w:rsid w:val="00EC52C9"/>
    <w:rsid w:val="00EC5F55"/>
    <w:rsid w:val="00EE132E"/>
    <w:rsid w:val="00EE5623"/>
    <w:rsid w:val="00EE651D"/>
    <w:rsid w:val="00F00E36"/>
    <w:rsid w:val="00F02CE1"/>
    <w:rsid w:val="00F04D8F"/>
    <w:rsid w:val="00F05109"/>
    <w:rsid w:val="00F234F5"/>
    <w:rsid w:val="00F238C2"/>
    <w:rsid w:val="00F263B4"/>
    <w:rsid w:val="00F277A4"/>
    <w:rsid w:val="00F30449"/>
    <w:rsid w:val="00F30B92"/>
    <w:rsid w:val="00F32D78"/>
    <w:rsid w:val="00F35207"/>
    <w:rsid w:val="00F42B21"/>
    <w:rsid w:val="00F4556F"/>
    <w:rsid w:val="00F47DB2"/>
    <w:rsid w:val="00F53ED6"/>
    <w:rsid w:val="00F57734"/>
    <w:rsid w:val="00F6090D"/>
    <w:rsid w:val="00F6371C"/>
    <w:rsid w:val="00F808E1"/>
    <w:rsid w:val="00F85ECC"/>
    <w:rsid w:val="00F86187"/>
    <w:rsid w:val="00F87DBF"/>
    <w:rsid w:val="00F87EF6"/>
    <w:rsid w:val="00F929DD"/>
    <w:rsid w:val="00F96DD6"/>
    <w:rsid w:val="00F96E2D"/>
    <w:rsid w:val="00FA70E7"/>
    <w:rsid w:val="00FD17B1"/>
    <w:rsid w:val="00FD58ED"/>
    <w:rsid w:val="00FD7E24"/>
    <w:rsid w:val="00FE6407"/>
    <w:rsid w:val="00FF2B70"/>
    <w:rsid w:val="00FF76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668C83"/>
  <w15:chartTrackingRefBased/>
  <w15:docId w15:val="{99C21605-FDB2-4623-83C6-F8878C67AC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47D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47DB2"/>
  </w:style>
  <w:style w:type="paragraph" w:styleId="Footer">
    <w:name w:val="footer"/>
    <w:basedOn w:val="Normal"/>
    <w:link w:val="FooterChar"/>
    <w:uiPriority w:val="99"/>
    <w:unhideWhenUsed/>
    <w:rsid w:val="00F47D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47DB2"/>
  </w:style>
  <w:style w:type="paragraph" w:styleId="ListParagraph">
    <w:name w:val="List Paragraph"/>
    <w:basedOn w:val="Normal"/>
    <w:uiPriority w:val="34"/>
    <w:qFormat/>
    <w:rsid w:val="000C7DC6"/>
    <w:pPr>
      <w:ind w:left="720"/>
      <w:contextualSpacing/>
    </w:pPr>
  </w:style>
  <w:style w:type="paragraph" w:styleId="NormalWeb">
    <w:name w:val="Normal (Web)"/>
    <w:basedOn w:val="Normal"/>
    <w:uiPriority w:val="99"/>
    <w:semiHidden/>
    <w:unhideWhenUsed/>
    <w:rsid w:val="004C4A9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4C4A93"/>
    <w:rPr>
      <w:color w:val="0563C1" w:themeColor="hyperlink"/>
      <w:u w:val="single"/>
    </w:rPr>
  </w:style>
  <w:style w:type="character" w:styleId="FollowedHyperlink">
    <w:name w:val="FollowedHyperlink"/>
    <w:basedOn w:val="DefaultParagraphFont"/>
    <w:uiPriority w:val="99"/>
    <w:semiHidden/>
    <w:unhideWhenUsed/>
    <w:rsid w:val="004C4A9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college.police.uk/s3fs-public/2022-03/neighbourhood_crime_factors.pdf" TargetMode="External"/><Relationship Id="rId13" Type="http://schemas.openxmlformats.org/officeDocument/2006/relationships/hyperlink" Target="https://soapboxie.com/government/The-Four-Theories-of-Victimization" TargetMode="External"/><Relationship Id="rId18" Type="http://schemas.openxmlformats.org/officeDocument/2006/relationships/hyperlink" Target="https://www.nationalcrimeagency.gov.uk/news/nsa2020" TargetMode="External"/><Relationship Id="rId26" Type="http://schemas.openxmlformats.org/officeDocument/2006/relationships/hyperlink" Target="https://www.verywellmind.com/what-are-aces-adverse-childhood-experiences-5219030" TargetMode="External"/><Relationship Id="rId3" Type="http://schemas.openxmlformats.org/officeDocument/2006/relationships/settings" Target="settings.xml"/><Relationship Id="rId21" Type="http://schemas.openxmlformats.org/officeDocument/2006/relationships/hyperlink" Target="https://crimestoppers-uk.org/keeping-safe/community-family/serious-and-organised-crime" TargetMode="External"/><Relationship Id="rId7" Type="http://schemas.openxmlformats.org/officeDocument/2006/relationships/hyperlink" Target="https://www.justiceinspectorates.gov.uk/hmiprobation/research/the-evidence-base-probation/specific-sub-groups/sexual-offending/" TargetMode="External"/><Relationship Id="rId12" Type="http://schemas.openxmlformats.org/officeDocument/2006/relationships/hyperlink" Target="https://www.gov.uk/government/publications/criminal-exploitation-of-children-and-vulnerable-adults-county-lines/criminal-exploitation-of-children-and-vulnerable-adults-county-lines" TargetMode="External"/><Relationship Id="rId17" Type="http://schemas.openxmlformats.org/officeDocument/2006/relationships/hyperlink" Target="https://www.college.police.uk/app/major-investigation-and-public-protection/managing-sexual-offenders-and-violent-offenders/multi-agency-public-protection-arrangements-mappa" TargetMode="External"/><Relationship Id="rId25" Type="http://schemas.openxmlformats.org/officeDocument/2006/relationships/hyperlink" Target="https://lordslibrary.parliament.uk/research-briefings/lln-2020-0016/" TargetMode="External"/><Relationship Id="rId2" Type="http://schemas.openxmlformats.org/officeDocument/2006/relationships/styles" Target="styles.xml"/><Relationship Id="rId16" Type="http://schemas.openxmlformats.org/officeDocument/2006/relationships/hyperlink" Target="https://www.justiceinspectorates.gov.uk/hmiprobation/research/the-evidence-base-probation/specific-types-of-delivery/mappa/" TargetMode="External"/><Relationship Id="rId20" Type="http://schemas.openxmlformats.org/officeDocument/2006/relationships/hyperlink" Target="https://www.gov.uk/government/statistics/proven-reoffending-statistics-october-to-december-2021/proven-reoffending-statistics-october-to-december-2021"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v.uk/government/publications/preventing-offending-and-re-offending-by-children/collaborative-approaches-to-preventing-offending-and-re-offending-by-children-capricorn-summary#introduction" TargetMode="External"/><Relationship Id="rId24" Type="http://schemas.openxmlformats.org/officeDocument/2006/relationships/hyperlink" Target="https://www.crimeandjustice.org.uk/publications/cjm/article/visor-violent-and-sex-offender-register" TargetMode="External"/><Relationship Id="rId5" Type="http://schemas.openxmlformats.org/officeDocument/2006/relationships/footnotes" Target="footnotes.xml"/><Relationship Id="rId15" Type="http://schemas.openxmlformats.org/officeDocument/2006/relationships/hyperlink" Target="https://www.dgppp.org.uk/article/18596/MAPPA" TargetMode="External"/><Relationship Id="rId23" Type="http://schemas.openxmlformats.org/officeDocument/2006/relationships/hyperlink" Target="https://lordslibrary.parliament.uk/police-standards-and-culture-restoring-public-trust/" TargetMode="External"/><Relationship Id="rId28" Type="http://schemas.openxmlformats.org/officeDocument/2006/relationships/header" Target="header1.xml"/><Relationship Id="rId10" Type="http://schemas.openxmlformats.org/officeDocument/2006/relationships/hyperlink" Target="https://www.college.police.uk/ethics/code-of-ethics" TargetMode="External"/><Relationship Id="rId19" Type="http://schemas.openxmlformats.org/officeDocument/2006/relationships/hyperlink" Target="https://www.gov.uk/government/news/new-prison-strategy-to-rehabilitate-offenders-and-cut-crime" TargetMode="External"/><Relationship Id="rId4" Type="http://schemas.openxmlformats.org/officeDocument/2006/relationships/webSettings" Target="webSettings.xml"/><Relationship Id="rId9" Type="http://schemas.openxmlformats.org/officeDocument/2006/relationships/hyperlink" Target="https://hmicfrs.justiceinspectorates.gov.uk/publications/an-inspection-of-vetting-misconduct-and-misogyny-in-the-police-service/" TargetMode="External"/><Relationship Id="rId14" Type="http://schemas.openxmlformats.org/officeDocument/2006/relationships/hyperlink" Target="https://hmicfrs.justiceinspectorates.gov.uk/our-work/article/police-capability-and-capacity-to-vet-and-monitor-officers-and-staff/" TargetMode="External"/><Relationship Id="rId22" Type="http://schemas.openxmlformats.org/officeDocument/2006/relationships/hyperlink" Target="https://thecrimepreventionwebsite.com/police-crime-prevention-service---a-short-history/744/the-peelian-principles/" TargetMode="External"/><Relationship Id="rId27" Type="http://schemas.openxmlformats.org/officeDocument/2006/relationships/hyperlink" Target="https://www.gov.uk/government/statistics/youth-justice-statistics-2020-to-2021/youth-justice-statistics-2020-to-2021-accessible-version#proven-offences-by-children"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3108</TotalTime>
  <Pages>10</Pages>
  <Words>4767</Words>
  <Characters>27177</Characters>
  <Application>Microsoft Office Word</Application>
  <DocSecurity>0</DocSecurity>
  <Lines>226</Lines>
  <Paragraphs>63</Paragraphs>
  <ScaleCrop>false</ScaleCrop>
  <Company>Gwent Police</Company>
  <LinksUpToDate>false</LinksUpToDate>
  <CharactersWithSpaces>31881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Barrett, Louis</dc:creator>
  <cp:keywords/>
  <dc:description/>
  <cp:lastModifiedBy>Barrett, Louis</cp:lastModifiedBy>
  <cp:revision>404</cp:revision>
  <dcterms:created xsi:type="dcterms:W3CDTF">2023-08-13T19:54:00Z</dcterms:created>
  <dcterms:modified xsi:type="dcterms:W3CDTF">2023-11-04T21:29:00Z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2023-08-13T19:57:28Z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1dd80fb9-aec8-421a-b6e4-19d0850530d5</vt:lpwstr>
  </property>
  <property fmtid="{D5CDD505-2E9C-101B-9397-08002B2CF9AE}" pid="8" name="MSIP_Label_f2acd28b-79a3-4a0f-b0ff-4b75658b1549_ContentBits">
    <vt:lpwstr>0</vt:lpwstr>
  </property>
</Properties>
</file>