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CA301" w14:textId="39B586DF" w:rsidR="00437AA9" w:rsidRPr="00437AA9" w:rsidRDefault="00437AA9" w:rsidP="00437AA9">
      <w:pPr>
        <w:pStyle w:val="Heading1"/>
      </w:pPr>
      <w:r w:rsidRPr="00437AA9">
        <w:t>Building Services Optimisation Report</w:t>
      </w:r>
    </w:p>
    <w:p w14:paraId="20264AB0" w14:textId="77777777" w:rsidR="00437AA9" w:rsidRPr="00437AA9" w:rsidRDefault="00437AA9" w:rsidP="00437AA9">
      <w:pPr>
        <w:rPr>
          <w:b/>
          <w:bCs/>
        </w:rPr>
      </w:pPr>
      <w:r w:rsidRPr="00437AA9">
        <w:rPr>
          <w:b/>
          <w:bCs/>
        </w:rPr>
        <w:t>HT641 Typical New Build Dwelling – Passivhaus-Informed M&amp;E Strategy</w:t>
      </w:r>
    </w:p>
    <w:p w14:paraId="780BF602" w14:textId="75ACF09F" w:rsidR="00437AA9" w:rsidRPr="00437AA9" w:rsidRDefault="00437AA9" w:rsidP="00437AA9"/>
    <w:p w14:paraId="7DE9B424" w14:textId="77777777" w:rsidR="00437AA9" w:rsidRPr="00437AA9" w:rsidRDefault="00437AA9" w:rsidP="00DD0CA1">
      <w:pPr>
        <w:pStyle w:val="Heading2"/>
      </w:pPr>
      <w:r w:rsidRPr="00437AA9">
        <w:t>1. Introduction</w:t>
      </w:r>
    </w:p>
    <w:p w14:paraId="09B0CE61" w14:textId="77777777" w:rsidR="00437AA9" w:rsidRPr="00437AA9" w:rsidRDefault="00437AA9" w:rsidP="00437AA9">
      <w:r w:rsidRPr="00437AA9">
        <w:t>The construction industry within the United Kingdom is undergoing significant transformation in response to national Net Zero carbon targets, increasing energy prices and enhanced environmental legislation. In Wales, the implementation of Approved Document Part L and the Future Homes Standard has increased emphasis on low-energy residential design and operational carbon reduction. However, whilst many new-build dwellings now incorporate low-carbon technologies, relatively few achieve Passivhaus performance standards.</w:t>
      </w:r>
    </w:p>
    <w:p w14:paraId="5EEA181B" w14:textId="77777777" w:rsidR="00437AA9" w:rsidRPr="00437AA9" w:rsidRDefault="00437AA9" w:rsidP="00437AA9">
      <w:r w:rsidRPr="00437AA9">
        <w:t>Passivhaus design principles aim to minimise operational heating demand through highly efficient building performance, ventilation heat recovery systems and reduced energy losses (Passive House Institute, 2021). Alongside this, Welsh Government policy and Future Homes legislation continue to increase pressure on housing providers to reduce operational carbon emissions and improve dwelling efficiency (Welsh Government, 2022).</w:t>
      </w:r>
    </w:p>
    <w:p w14:paraId="55ABBED7" w14:textId="77777777" w:rsidR="00437AA9" w:rsidRPr="00437AA9" w:rsidRDefault="00437AA9" w:rsidP="00437AA9">
      <w:r w:rsidRPr="00437AA9">
        <w:t>This report critically evaluates the existing Mechanical and Electrical (M&amp;E) systems proposed for the HT641 dwelling and investigates how operational energy performance can be improved through building services optimisation whilst retaining the existing architectural layout and building fabric specification. The dwelling has been designed as a typical four-bedroom domestic property with a Gross Internal Area of approximately 110.4m².</w:t>
      </w:r>
    </w:p>
    <w:p w14:paraId="38C521B0" w14:textId="77777777" w:rsidR="00437AA9" w:rsidRPr="00437AA9" w:rsidRDefault="00437AA9" w:rsidP="00437AA9">
      <w:r w:rsidRPr="00437AA9">
        <w:t>The report focuses on improving the operational performance of the building through enhanced building services integration rather than modifying the architectural form or construction build-up. This approach reflects realistic development constraints commonly encountered within the housing sector where redesigning the building fabric may not be commercially viable.</w:t>
      </w:r>
    </w:p>
    <w:p w14:paraId="7DAA1FC5" w14:textId="77777777" w:rsidR="00437AA9" w:rsidRPr="00437AA9" w:rsidRDefault="00437AA9" w:rsidP="00437AA9">
      <w:r w:rsidRPr="00437AA9">
        <w:t>The assessment utilises Passivhaus Planning Package (PHPP) principles and low-energy design strategies to evaluate the existing proposal and identify improvements capable of reducing operational energy demand, carbon emissions and lifecycle running costs. Particular attention is given to ventilation performance, heating efficiency, renewable energy integration, domestic hot water optimisation and intelligent energy management systems.</w:t>
      </w:r>
    </w:p>
    <w:p w14:paraId="0291C9AC" w14:textId="06980C36" w:rsidR="00437AA9" w:rsidRPr="00437AA9" w:rsidRDefault="00437AA9" w:rsidP="00437AA9"/>
    <w:p w14:paraId="2DF27DC3" w14:textId="77777777" w:rsidR="00437AA9" w:rsidRPr="00437AA9" w:rsidRDefault="00437AA9" w:rsidP="00DD0CA1">
      <w:pPr>
        <w:pStyle w:val="Heading2"/>
      </w:pPr>
      <w:r w:rsidRPr="00437AA9">
        <w:t>2. Existing Building Overview</w:t>
      </w:r>
    </w:p>
    <w:p w14:paraId="4ACF771C" w14:textId="77777777" w:rsidR="00437AA9" w:rsidRPr="00437AA9" w:rsidRDefault="00437AA9" w:rsidP="00DD0CA1">
      <w:pPr>
        <w:pStyle w:val="Heading3"/>
      </w:pPr>
      <w:r w:rsidRPr="00437AA9">
        <w:t>2.1 Building Description</w:t>
      </w:r>
    </w:p>
    <w:p w14:paraId="141952C7" w14:textId="77777777" w:rsidR="00437AA9" w:rsidRPr="00437AA9" w:rsidRDefault="00437AA9" w:rsidP="00437AA9">
      <w:r w:rsidRPr="00437AA9">
        <w:t>The proposed dwelling is a detached two-storey residential property designed for six occupants across four bedrooms. The building follows a compact rectangular form with a pitched roof arrangement and east-west orientation.</w:t>
      </w:r>
    </w:p>
    <w:p w14:paraId="063E1A3F" w14:textId="77777777" w:rsidR="006327B0" w:rsidRDefault="006327B0" w:rsidP="00437AA9"/>
    <w:p w14:paraId="626F3413" w14:textId="77777777" w:rsidR="006327B0" w:rsidRDefault="006327B0" w:rsidP="00437AA9"/>
    <w:p w14:paraId="2A895B76" w14:textId="17819CF5" w:rsidR="00437AA9" w:rsidRPr="00437AA9" w:rsidRDefault="00437AA9" w:rsidP="00437AA9">
      <w:r w:rsidRPr="00437AA9">
        <w:lastRenderedPageBreak/>
        <w:t>The property includes:</w:t>
      </w:r>
    </w:p>
    <w:p w14:paraId="72867610" w14:textId="77777777" w:rsidR="00437AA9" w:rsidRPr="00437AA9" w:rsidRDefault="00437AA9" w:rsidP="00437AA9">
      <w:pPr>
        <w:numPr>
          <w:ilvl w:val="0"/>
          <w:numId w:val="1"/>
        </w:numPr>
      </w:pPr>
      <w:r w:rsidRPr="00437AA9">
        <w:t>Lounge</w:t>
      </w:r>
    </w:p>
    <w:p w14:paraId="2B6C267F" w14:textId="77777777" w:rsidR="00437AA9" w:rsidRPr="00437AA9" w:rsidRDefault="00437AA9" w:rsidP="00437AA9">
      <w:pPr>
        <w:numPr>
          <w:ilvl w:val="0"/>
          <w:numId w:val="1"/>
        </w:numPr>
      </w:pPr>
      <w:r w:rsidRPr="00437AA9">
        <w:t>Kitchen/dining area</w:t>
      </w:r>
    </w:p>
    <w:p w14:paraId="6F0D9227" w14:textId="77777777" w:rsidR="00437AA9" w:rsidRPr="00437AA9" w:rsidRDefault="00437AA9" w:rsidP="00437AA9">
      <w:pPr>
        <w:numPr>
          <w:ilvl w:val="0"/>
          <w:numId w:val="1"/>
        </w:numPr>
      </w:pPr>
      <w:r w:rsidRPr="00437AA9">
        <w:t>Utility room</w:t>
      </w:r>
    </w:p>
    <w:p w14:paraId="76ACCEF6" w14:textId="77777777" w:rsidR="00437AA9" w:rsidRPr="00437AA9" w:rsidRDefault="00437AA9" w:rsidP="00437AA9">
      <w:pPr>
        <w:numPr>
          <w:ilvl w:val="0"/>
          <w:numId w:val="1"/>
        </w:numPr>
      </w:pPr>
      <w:r w:rsidRPr="00437AA9">
        <w:t>Four bedrooms</w:t>
      </w:r>
    </w:p>
    <w:p w14:paraId="5E8CA9AD" w14:textId="77777777" w:rsidR="00437AA9" w:rsidRPr="00437AA9" w:rsidRDefault="00437AA9" w:rsidP="00437AA9">
      <w:pPr>
        <w:numPr>
          <w:ilvl w:val="0"/>
          <w:numId w:val="1"/>
        </w:numPr>
      </w:pPr>
      <w:r w:rsidRPr="00437AA9">
        <w:t>Bathroom</w:t>
      </w:r>
    </w:p>
    <w:p w14:paraId="55564ADB" w14:textId="77777777" w:rsidR="00437AA9" w:rsidRPr="00437AA9" w:rsidRDefault="00437AA9" w:rsidP="00437AA9">
      <w:pPr>
        <w:numPr>
          <w:ilvl w:val="0"/>
          <w:numId w:val="1"/>
        </w:numPr>
      </w:pPr>
      <w:r w:rsidRPr="00437AA9">
        <w:t>WC/shower room</w:t>
      </w:r>
    </w:p>
    <w:p w14:paraId="6A829ACF" w14:textId="77777777" w:rsidR="00437AA9" w:rsidRPr="00437AA9" w:rsidRDefault="00437AA9" w:rsidP="00437AA9">
      <w:pPr>
        <w:numPr>
          <w:ilvl w:val="0"/>
          <w:numId w:val="1"/>
        </w:numPr>
      </w:pPr>
      <w:r w:rsidRPr="00437AA9">
        <w:t>Mechanical plant provisions</w:t>
      </w:r>
    </w:p>
    <w:p w14:paraId="2F79DC94" w14:textId="77777777" w:rsidR="00437AA9" w:rsidRPr="00437AA9" w:rsidRDefault="00437AA9" w:rsidP="00437AA9">
      <w:r w:rsidRPr="00437AA9">
        <w:t>The architectural layout remains unchanged throughout this report in order to focus exclusively on M&amp;E system optimisation. Floor plans indicate a Gross Internal Area of 110.4m² in accordance with Welsh Development Quality Requirements (WDQR).</w:t>
      </w:r>
    </w:p>
    <w:p w14:paraId="710FEA63" w14:textId="77777777" w:rsidR="00437AA9" w:rsidRPr="00437AA9" w:rsidRDefault="00437AA9" w:rsidP="00437AA9">
      <w:r w:rsidRPr="00437AA9">
        <w:t>The dwelling forms part of the Vale of Glamorgan Council Net Zero Carbon Buildings Technical Feasibility study and therefore already incorporates several low-carbon technologies.</w:t>
      </w:r>
    </w:p>
    <w:p w14:paraId="0A9FC2E4" w14:textId="77777777" w:rsidR="00437AA9" w:rsidRPr="00437AA9" w:rsidRDefault="00437AA9" w:rsidP="00DD0CA1">
      <w:pPr>
        <w:pStyle w:val="Heading3"/>
      </w:pPr>
      <w:r w:rsidRPr="00437AA9">
        <w:t>2.2 Existing Mechanical and Electrical Systems</w:t>
      </w:r>
    </w:p>
    <w:p w14:paraId="2E046019" w14:textId="77777777" w:rsidR="00437AA9" w:rsidRPr="00437AA9" w:rsidRDefault="00437AA9" w:rsidP="00437AA9">
      <w:r w:rsidRPr="00437AA9">
        <w:t>The baseline dwelling already incorporates several low-carbon technologies including:</w:t>
      </w:r>
    </w:p>
    <w:p w14:paraId="78E76C8E" w14:textId="77777777" w:rsidR="00437AA9" w:rsidRPr="00437AA9" w:rsidRDefault="00437AA9" w:rsidP="00437AA9">
      <w:pPr>
        <w:numPr>
          <w:ilvl w:val="0"/>
          <w:numId w:val="2"/>
        </w:numPr>
      </w:pPr>
      <w:r w:rsidRPr="00437AA9">
        <w:t>Air Source Heat Pump (ASHP)</w:t>
      </w:r>
    </w:p>
    <w:p w14:paraId="613C7CBE" w14:textId="77777777" w:rsidR="00437AA9" w:rsidRPr="00437AA9" w:rsidRDefault="00437AA9" w:rsidP="00437AA9">
      <w:pPr>
        <w:numPr>
          <w:ilvl w:val="0"/>
          <w:numId w:val="2"/>
        </w:numPr>
      </w:pPr>
      <w:r w:rsidRPr="00437AA9">
        <w:t>Mechanical Ventilation with Heat Recovery (MVHR)</w:t>
      </w:r>
    </w:p>
    <w:p w14:paraId="688A7A49" w14:textId="77777777" w:rsidR="00437AA9" w:rsidRPr="00437AA9" w:rsidRDefault="00437AA9" w:rsidP="00437AA9">
      <w:pPr>
        <w:numPr>
          <w:ilvl w:val="0"/>
          <w:numId w:val="2"/>
        </w:numPr>
      </w:pPr>
      <w:r w:rsidRPr="00437AA9">
        <w:t>High-efficiency domestic hot water cylinder</w:t>
      </w:r>
    </w:p>
    <w:p w14:paraId="238226A0" w14:textId="77777777" w:rsidR="00437AA9" w:rsidRPr="00437AA9" w:rsidRDefault="00437AA9" w:rsidP="00437AA9">
      <w:pPr>
        <w:numPr>
          <w:ilvl w:val="0"/>
          <w:numId w:val="2"/>
        </w:numPr>
      </w:pPr>
      <w:r w:rsidRPr="00437AA9">
        <w:t>Low-energy ventilation strategy</w:t>
      </w:r>
    </w:p>
    <w:p w14:paraId="53109560" w14:textId="77777777" w:rsidR="00437AA9" w:rsidRPr="00437AA9" w:rsidRDefault="00437AA9" w:rsidP="00437AA9">
      <w:r w:rsidRPr="00437AA9">
        <w:t xml:space="preserve">The proposed heating system consists of a Vaillant </w:t>
      </w:r>
      <w:proofErr w:type="spellStart"/>
      <w:r w:rsidRPr="00437AA9">
        <w:t>aroTHERM</w:t>
      </w:r>
      <w:proofErr w:type="spellEnd"/>
      <w:r w:rsidRPr="00437AA9">
        <w:t xml:space="preserve"> Plus 5kW ASHP. The system is designed to provide space heating and domestic hot water generation through a low-temperature heating arrangement.</w:t>
      </w:r>
    </w:p>
    <w:p w14:paraId="3E3F6821" w14:textId="77777777" w:rsidR="00437AA9" w:rsidRPr="00437AA9" w:rsidRDefault="00437AA9" w:rsidP="00437AA9">
      <w:r w:rsidRPr="00437AA9">
        <w:t xml:space="preserve">Ventilation is provided through an </w:t>
      </w:r>
      <w:proofErr w:type="spellStart"/>
      <w:r w:rsidRPr="00437AA9">
        <w:t>EnviroVent</w:t>
      </w:r>
      <w:proofErr w:type="spellEnd"/>
      <w:r w:rsidRPr="00437AA9">
        <w:t xml:space="preserve"> </w:t>
      </w:r>
      <w:proofErr w:type="spellStart"/>
      <w:r w:rsidRPr="00437AA9">
        <w:t>energiSava</w:t>
      </w:r>
      <w:proofErr w:type="spellEnd"/>
      <w:r w:rsidRPr="00437AA9">
        <w:t xml:space="preserve"> 200 MVHR unit with:</w:t>
      </w:r>
    </w:p>
    <w:p w14:paraId="218A952E" w14:textId="77777777" w:rsidR="00437AA9" w:rsidRPr="00437AA9" w:rsidRDefault="00437AA9" w:rsidP="00437AA9">
      <w:pPr>
        <w:numPr>
          <w:ilvl w:val="0"/>
          <w:numId w:val="3"/>
        </w:numPr>
      </w:pPr>
      <w:r w:rsidRPr="00437AA9">
        <w:t>Heat recovery efficiency of 89%</w:t>
      </w:r>
    </w:p>
    <w:p w14:paraId="5C89BB5C" w14:textId="77777777" w:rsidR="00437AA9" w:rsidRPr="00437AA9" w:rsidRDefault="00437AA9" w:rsidP="00437AA9">
      <w:pPr>
        <w:numPr>
          <w:ilvl w:val="0"/>
          <w:numId w:val="3"/>
        </w:numPr>
      </w:pPr>
      <w:r w:rsidRPr="00437AA9">
        <w:t>Specific Fan Power (SFP) of 0.79 W/l/s</w:t>
      </w:r>
    </w:p>
    <w:p w14:paraId="2AE5945C" w14:textId="77777777" w:rsidR="00437AA9" w:rsidRPr="00437AA9" w:rsidRDefault="00437AA9" w:rsidP="00437AA9">
      <w:pPr>
        <w:numPr>
          <w:ilvl w:val="0"/>
          <w:numId w:val="3"/>
        </w:numPr>
      </w:pPr>
      <w:r w:rsidRPr="00437AA9">
        <w:t>Airflow range between 40–245 m³/h</w:t>
      </w:r>
    </w:p>
    <w:p w14:paraId="44796264" w14:textId="77777777" w:rsidR="00437AA9" w:rsidRPr="00437AA9" w:rsidRDefault="00437AA9" w:rsidP="00437AA9">
      <w:r w:rsidRPr="00437AA9">
        <w:t>Mechanical Ventilation with Heat Recovery systems significantly reduce ventilation heat losses whilst improving indoor air quality when correctly designed and commissioned (CIBSE, 2021).</w:t>
      </w:r>
    </w:p>
    <w:p w14:paraId="7FC06F6A" w14:textId="77777777" w:rsidR="00437AA9" w:rsidRPr="00437AA9" w:rsidRDefault="00437AA9" w:rsidP="00437AA9">
      <w:r w:rsidRPr="00437AA9">
        <w:t>Domestic hot water storage is achieved using a Mixergy smart hot water cylinder with a capacity between 150–210 litres.</w:t>
      </w:r>
    </w:p>
    <w:p w14:paraId="147F3497" w14:textId="77777777" w:rsidR="00437AA9" w:rsidRPr="00437AA9" w:rsidRDefault="00437AA9" w:rsidP="00DD0CA1">
      <w:pPr>
        <w:pStyle w:val="Heading3"/>
      </w:pPr>
      <w:r w:rsidRPr="00437AA9">
        <w:t>2.3 Existing Fabric Performance</w:t>
      </w:r>
    </w:p>
    <w:p w14:paraId="6F113ABA" w14:textId="77777777" w:rsidR="00437AA9" w:rsidRPr="00437AA9" w:rsidRDefault="00437AA9" w:rsidP="00437AA9">
      <w:r w:rsidRPr="00437AA9">
        <w:t>Although the report does not propose fabric modifications, the baseline specification demonstrates compliance with Welsh Part L standards. The specification includes:</w:t>
      </w:r>
    </w:p>
    <w:p w14:paraId="0306E26B" w14:textId="77777777" w:rsidR="00437AA9" w:rsidRPr="00437AA9" w:rsidRDefault="00437AA9" w:rsidP="00437AA9">
      <w:pPr>
        <w:numPr>
          <w:ilvl w:val="0"/>
          <w:numId w:val="4"/>
        </w:numPr>
      </w:pPr>
      <w:r w:rsidRPr="00437AA9">
        <w:t>Air permeability of 5.0 m³/hr/m²</w:t>
      </w:r>
    </w:p>
    <w:p w14:paraId="3A28C544" w14:textId="77777777" w:rsidR="00437AA9" w:rsidRPr="00437AA9" w:rsidRDefault="00437AA9" w:rsidP="00437AA9">
      <w:pPr>
        <w:numPr>
          <w:ilvl w:val="0"/>
          <w:numId w:val="4"/>
        </w:numPr>
      </w:pPr>
      <w:r w:rsidRPr="00437AA9">
        <w:lastRenderedPageBreak/>
        <w:t xml:space="preserve">Double-glazed windows with </w:t>
      </w:r>
      <w:proofErr w:type="spellStart"/>
      <w:r w:rsidRPr="00437AA9">
        <w:t>Uw</w:t>
      </w:r>
      <w:proofErr w:type="spellEnd"/>
      <w:r w:rsidRPr="00437AA9">
        <w:t xml:space="preserve"> value of 1.4 W/m²K</w:t>
      </w:r>
    </w:p>
    <w:p w14:paraId="4924837E" w14:textId="77777777" w:rsidR="00437AA9" w:rsidRPr="00437AA9" w:rsidRDefault="00437AA9" w:rsidP="00437AA9">
      <w:pPr>
        <w:numPr>
          <w:ilvl w:val="0"/>
          <w:numId w:val="4"/>
        </w:numPr>
      </w:pPr>
      <w:r w:rsidRPr="00437AA9">
        <w:t>Thermal bridging value of 0.20 W/</w:t>
      </w:r>
      <w:proofErr w:type="spellStart"/>
      <w:r w:rsidRPr="00437AA9">
        <w:t>mK</w:t>
      </w:r>
      <w:proofErr w:type="spellEnd"/>
    </w:p>
    <w:p w14:paraId="18D555B0" w14:textId="77777777" w:rsidR="00437AA9" w:rsidRPr="00437AA9" w:rsidRDefault="00437AA9" w:rsidP="00437AA9">
      <w:r w:rsidRPr="00437AA9">
        <w:t>The wall construction utilises a twin-stud cellulose insulated system with significant insulation depth. Whilst these values represent good practice compared with conventional housing stock, they remain below certified Passivhaus standards.</w:t>
      </w:r>
    </w:p>
    <w:p w14:paraId="4B44FD67" w14:textId="77777777" w:rsidR="00437AA9" w:rsidRPr="00437AA9" w:rsidRDefault="00437AA9" w:rsidP="00437AA9">
      <w:r w:rsidRPr="00437AA9">
        <w:t>Approved Document Part L establishes minimum energy efficiency standards for domestic dwellings within Wales and encourages the reduction of operational carbon emissions (Welsh Government, 2022).</w:t>
      </w:r>
    </w:p>
    <w:p w14:paraId="30BA48A9" w14:textId="12191E41" w:rsidR="00437AA9" w:rsidRPr="00437AA9" w:rsidRDefault="00437AA9" w:rsidP="00437AA9"/>
    <w:p w14:paraId="758258FA" w14:textId="77777777" w:rsidR="00437AA9" w:rsidRPr="00437AA9" w:rsidRDefault="00437AA9" w:rsidP="00DD0CA1">
      <w:pPr>
        <w:pStyle w:val="Heading2"/>
      </w:pPr>
      <w:r w:rsidRPr="00437AA9">
        <w:t>3. Passivhaus Principles and Net Zero Design</w:t>
      </w:r>
    </w:p>
    <w:p w14:paraId="249C6A01" w14:textId="77777777" w:rsidR="00437AA9" w:rsidRPr="00437AA9" w:rsidRDefault="00437AA9" w:rsidP="00437AA9">
      <w:r w:rsidRPr="00437AA9">
        <w:t>Passivhaus is an internationally recognised low-energy building standard developed to reduce operational energy demand and improve occupant comfort. The standard aims to achieve very low space heating demand through efficient ventilation systems, minimised thermal losses and optimised operational performance (Passive House Institute, 2021).</w:t>
      </w:r>
    </w:p>
    <w:p w14:paraId="1F9B7385" w14:textId="77777777" w:rsidR="00437AA9" w:rsidRPr="00437AA9" w:rsidRDefault="00437AA9" w:rsidP="00437AA9">
      <w:r w:rsidRPr="00437AA9">
        <w:t>The five core principles of Passivhaus design are:</w:t>
      </w:r>
    </w:p>
    <w:p w14:paraId="29AB6FE9" w14:textId="77777777" w:rsidR="00437AA9" w:rsidRPr="00437AA9" w:rsidRDefault="00437AA9" w:rsidP="00437AA9">
      <w:pPr>
        <w:numPr>
          <w:ilvl w:val="0"/>
          <w:numId w:val="5"/>
        </w:numPr>
      </w:pPr>
      <w:r w:rsidRPr="00437AA9">
        <w:t>High levels of insulation</w:t>
      </w:r>
    </w:p>
    <w:p w14:paraId="30F11922" w14:textId="77777777" w:rsidR="00437AA9" w:rsidRPr="00437AA9" w:rsidRDefault="00437AA9" w:rsidP="00437AA9">
      <w:pPr>
        <w:numPr>
          <w:ilvl w:val="0"/>
          <w:numId w:val="5"/>
        </w:numPr>
      </w:pPr>
      <w:r w:rsidRPr="00437AA9">
        <w:t>Airtight construction</w:t>
      </w:r>
    </w:p>
    <w:p w14:paraId="2C5DFEE0" w14:textId="77777777" w:rsidR="00437AA9" w:rsidRPr="00437AA9" w:rsidRDefault="00437AA9" w:rsidP="00437AA9">
      <w:pPr>
        <w:numPr>
          <w:ilvl w:val="0"/>
          <w:numId w:val="5"/>
        </w:numPr>
      </w:pPr>
      <w:r w:rsidRPr="00437AA9">
        <w:t>Elimination of thermal bridges</w:t>
      </w:r>
    </w:p>
    <w:p w14:paraId="2D07A2D4" w14:textId="77777777" w:rsidR="00437AA9" w:rsidRPr="00437AA9" w:rsidRDefault="00437AA9" w:rsidP="00437AA9">
      <w:pPr>
        <w:numPr>
          <w:ilvl w:val="0"/>
          <w:numId w:val="5"/>
        </w:numPr>
      </w:pPr>
      <w:r w:rsidRPr="00437AA9">
        <w:t>High-performance glazing</w:t>
      </w:r>
    </w:p>
    <w:p w14:paraId="18FE757C" w14:textId="77777777" w:rsidR="00437AA9" w:rsidRPr="00437AA9" w:rsidRDefault="00437AA9" w:rsidP="00437AA9">
      <w:pPr>
        <w:numPr>
          <w:ilvl w:val="0"/>
          <w:numId w:val="5"/>
        </w:numPr>
      </w:pPr>
      <w:r w:rsidRPr="00437AA9">
        <w:t>Mechanical Ventilation with Heat Recovery</w:t>
      </w:r>
    </w:p>
    <w:p w14:paraId="74EDE10C" w14:textId="77777777" w:rsidR="00437AA9" w:rsidRPr="00437AA9" w:rsidRDefault="00437AA9" w:rsidP="00437AA9">
      <w:r w:rsidRPr="00437AA9">
        <w:t>Whilst full certified Passivhaus performance generally requires significant fabric optimisation, operational performance can still be substantially improved through advanced M&amp;E integration.</w:t>
      </w:r>
    </w:p>
    <w:p w14:paraId="64DF82BE" w14:textId="77777777" w:rsidR="00437AA9" w:rsidRPr="00437AA9" w:rsidRDefault="00437AA9" w:rsidP="00437AA9">
      <w:r w:rsidRPr="00437AA9">
        <w:t>Net Zero Carbon design differs slightly from Passivhaus in that it focuses upon balancing operational carbon emissions through reduced demand and renewable energy generation. LETI (2020) identifies that reducing operational energy demand should be prioritised before renewable energy systems are applied.</w:t>
      </w:r>
    </w:p>
    <w:p w14:paraId="6DA796C0" w14:textId="77777777" w:rsidR="00437AA9" w:rsidRPr="00437AA9" w:rsidRDefault="00437AA9" w:rsidP="00437AA9">
      <w:r w:rsidRPr="00437AA9">
        <w:t>The HT641 dwelling already demonstrates strong low-carbon intent through the use of an ASHP and MVHR system. However, improvements to controls, renewable integration and operational management are required to approach Passivhaus operational performance levels.</w:t>
      </w:r>
    </w:p>
    <w:p w14:paraId="514F3AE3" w14:textId="68AA64A6" w:rsidR="00437AA9" w:rsidRPr="00437AA9" w:rsidRDefault="00437AA9" w:rsidP="00437AA9"/>
    <w:p w14:paraId="6792E91C" w14:textId="77777777" w:rsidR="00437AA9" w:rsidRPr="00437AA9" w:rsidRDefault="00437AA9" w:rsidP="00DD0CA1">
      <w:pPr>
        <w:pStyle w:val="Heading2"/>
      </w:pPr>
      <w:r w:rsidRPr="00437AA9">
        <w:t>4. Critical Appraisal of Existing Design</w:t>
      </w:r>
    </w:p>
    <w:p w14:paraId="0A05BE6D" w14:textId="77777777" w:rsidR="00437AA9" w:rsidRPr="00437AA9" w:rsidRDefault="00437AA9" w:rsidP="00DD0CA1">
      <w:pPr>
        <w:pStyle w:val="Heading3"/>
      </w:pPr>
      <w:r w:rsidRPr="00437AA9">
        <w:t>4.1 Strengths of the Existing Proposal</w:t>
      </w:r>
    </w:p>
    <w:p w14:paraId="19671A9D" w14:textId="77777777" w:rsidR="00437AA9" w:rsidRPr="00437AA9" w:rsidRDefault="00437AA9" w:rsidP="00437AA9">
      <w:r w:rsidRPr="00437AA9">
        <w:t>The proposed dwelling already demonstrates a strong low-carbon design strategy when compared to conventional UK housing stock. The inclusion of an ASHP and MVHR system significantly reduces operational carbon emissions relative to gas-fired heating systems.</w:t>
      </w:r>
    </w:p>
    <w:p w14:paraId="2374C9A9" w14:textId="77777777" w:rsidR="00437AA9" w:rsidRPr="00437AA9" w:rsidRDefault="00437AA9" w:rsidP="00437AA9">
      <w:r w:rsidRPr="00437AA9">
        <w:lastRenderedPageBreak/>
        <w:t>The MVHR system is particularly beneficial due to its high heat recovery efficiency. Heat recovery ventilation reduces ventilation heat losses and contributes to improved indoor air quality whilst maintaining occupant comfort. This is particularly important within increasingly airtight residential buildings.</w:t>
      </w:r>
    </w:p>
    <w:p w14:paraId="52691CF4" w14:textId="77777777" w:rsidR="00437AA9" w:rsidRPr="00437AA9" w:rsidRDefault="00437AA9" w:rsidP="00437AA9">
      <w:r w:rsidRPr="00437AA9">
        <w:t>The compact building form also contributes positively to energy efficiency by reducing exposed external surface area relative to floor area.</w:t>
      </w:r>
    </w:p>
    <w:p w14:paraId="25889E33" w14:textId="77777777" w:rsidR="00437AA9" w:rsidRPr="00437AA9" w:rsidRDefault="00437AA9" w:rsidP="00437AA9">
      <w:r w:rsidRPr="00437AA9">
        <w:t>The use of a smart domestic hot water cylinder further demonstrates good low-energy design practice. Smart cylinders enable more effective thermal storage management and support future smart-grid integration.</w:t>
      </w:r>
    </w:p>
    <w:p w14:paraId="0529D10A" w14:textId="77777777" w:rsidR="00437AA9" w:rsidRPr="00437AA9" w:rsidRDefault="00437AA9" w:rsidP="00DD0CA1">
      <w:pPr>
        <w:pStyle w:val="Heading3"/>
      </w:pPr>
      <w:r w:rsidRPr="00437AA9">
        <w:t>4.2 Limitations Relative to Passivhaus Standards</w:t>
      </w:r>
    </w:p>
    <w:p w14:paraId="30451D30" w14:textId="77777777" w:rsidR="00437AA9" w:rsidRPr="00437AA9" w:rsidRDefault="00437AA9" w:rsidP="00437AA9">
      <w:r w:rsidRPr="00437AA9">
        <w:t>Despite these improvements, the dwelling does not fully achieve Passivhaus standards in its current form.</w:t>
      </w:r>
    </w:p>
    <w:p w14:paraId="667D88E3" w14:textId="77777777" w:rsidR="00437AA9" w:rsidRPr="00437AA9" w:rsidRDefault="00437AA9" w:rsidP="00437AA9">
      <w:r w:rsidRPr="00437AA9">
        <w:t>The principal limitation is the operational performance gap between standard low-energy housing and Passivhaus certification criteria. Whilst the proposed systems are energy efficient, the building services strategy lacks advanced optimisation and integrated smart energy control.</w:t>
      </w:r>
    </w:p>
    <w:p w14:paraId="78F94D1F" w14:textId="77777777" w:rsidR="00437AA9" w:rsidRPr="00437AA9" w:rsidRDefault="00437AA9" w:rsidP="00437AA9">
      <w:r w:rsidRPr="00437AA9">
        <w:t xml:space="preserve">The existing ASHP specification may also be oversized relative to the likely heating demand of the dwelling. Oversized heat pumps can experience excessive cycling, </w:t>
      </w:r>
      <w:proofErr w:type="gramStart"/>
      <w:r w:rsidRPr="00437AA9">
        <w:t>reducing</w:t>
      </w:r>
      <w:proofErr w:type="gramEnd"/>
      <w:r w:rsidRPr="00437AA9">
        <w:t xml:space="preserve"> seasonal efficiency and increasing electricity consumption (Energy Saving Trust, 2023).</w:t>
      </w:r>
    </w:p>
    <w:p w14:paraId="0F10843E" w14:textId="77777777" w:rsidR="00437AA9" w:rsidRPr="00437AA9" w:rsidRDefault="00437AA9" w:rsidP="00437AA9">
      <w:r w:rsidRPr="00437AA9">
        <w:t>The current ventilation strategy also lacks advanced demand-control functionality. Whilst heat recovery efficiency is high, operational performance could be improved through enhanced commissioning, airflow balancing and occupancy-responsive control systems.</w:t>
      </w:r>
    </w:p>
    <w:p w14:paraId="07ADFA3F" w14:textId="77777777" w:rsidR="00437AA9" w:rsidRPr="00437AA9" w:rsidRDefault="00437AA9" w:rsidP="00437AA9">
      <w:r w:rsidRPr="00437AA9">
        <w:t>Furthermore, the existing proposal does not include renewable electricity generation or battery storage. As a result, the dwelling remains dependent upon grid electricity imports during peak operational periods.</w:t>
      </w:r>
    </w:p>
    <w:p w14:paraId="3865ED72" w14:textId="77777777" w:rsidR="00437AA9" w:rsidRPr="00437AA9" w:rsidRDefault="00437AA9" w:rsidP="00437AA9">
      <w:r w:rsidRPr="00437AA9">
        <w:t>Lighting controls are also relatively basic and there is limited evidence of integrated energy management systems.</w:t>
      </w:r>
    </w:p>
    <w:p w14:paraId="39530ED9" w14:textId="77777777" w:rsidR="00437AA9" w:rsidRPr="00437AA9" w:rsidRDefault="00437AA9" w:rsidP="00DD0CA1">
      <w:pPr>
        <w:pStyle w:val="Heading3"/>
      </w:pPr>
      <w:r w:rsidRPr="00437AA9">
        <w:t>4.3 Future Homes and LETI Comparison</w:t>
      </w:r>
    </w:p>
    <w:p w14:paraId="426D6BE8" w14:textId="77777777" w:rsidR="00437AA9" w:rsidRPr="00437AA9" w:rsidRDefault="00437AA9" w:rsidP="00437AA9">
      <w:r w:rsidRPr="00437AA9">
        <w:t>The Future Homes Standard aims to reduce carbon emissions from new dwellings through low-carbon heating technologies and improved energy performance (UK Government, 2023). However, LETI guidance suggests that low-energy buildings should target significantly lower operational energy demand than current regulatory minimums (LETI, 2020).</w:t>
      </w:r>
    </w:p>
    <w:p w14:paraId="7AD16B49" w14:textId="77777777" w:rsidR="00437AA9" w:rsidRPr="00437AA9" w:rsidRDefault="00437AA9" w:rsidP="00437AA9">
      <w:r w:rsidRPr="00437AA9">
        <w:t>Whilst the dwelling satisfies low-carbon principles through electrified heating and ventilation heat recovery, further operational improvements are necessary to align with aspirational standards such as Passivhaus and the RIBA 2030 Climate Challenge.</w:t>
      </w:r>
    </w:p>
    <w:p w14:paraId="4F0DBEB6" w14:textId="6BE4279E" w:rsidR="00437AA9" w:rsidRPr="00437AA9" w:rsidRDefault="00437AA9" w:rsidP="00437AA9"/>
    <w:p w14:paraId="5D5A3B3C" w14:textId="77777777" w:rsidR="00437AA9" w:rsidRPr="00437AA9" w:rsidRDefault="00437AA9" w:rsidP="00DD0CA1">
      <w:pPr>
        <w:pStyle w:val="Heading2"/>
      </w:pPr>
      <w:r w:rsidRPr="00437AA9">
        <w:t>5. PHPP Modelling Methodology</w:t>
      </w:r>
    </w:p>
    <w:p w14:paraId="699F54F2" w14:textId="77777777" w:rsidR="00437AA9" w:rsidRPr="00437AA9" w:rsidRDefault="00437AA9" w:rsidP="00437AA9">
      <w:r w:rsidRPr="00437AA9">
        <w:t xml:space="preserve">Passivhaus Planning Package (PHPP) principles were utilised to evaluate the operational energy performance of the dwelling. PHPP is widely recognised as one of the most accurate residential </w:t>
      </w:r>
      <w:r w:rsidRPr="00437AA9">
        <w:lastRenderedPageBreak/>
        <w:t>energy modelling methodologies for low-energy building assessment (Passive House Institute, 2021).</w:t>
      </w:r>
    </w:p>
    <w:p w14:paraId="208AB430" w14:textId="77777777" w:rsidR="00437AA9" w:rsidRPr="00437AA9" w:rsidRDefault="00437AA9" w:rsidP="00437AA9">
      <w:r w:rsidRPr="00437AA9">
        <w:t>The modelling process compared the baseline specification against an enhanced M&amp;E strategy.</w:t>
      </w:r>
    </w:p>
    <w:p w14:paraId="042F5AFA" w14:textId="77777777" w:rsidR="00437AA9" w:rsidRPr="00437AA9" w:rsidRDefault="00437AA9" w:rsidP="00437AA9">
      <w:r w:rsidRPr="00437AA9">
        <w:t>The modelling assessment considered:</w:t>
      </w:r>
    </w:p>
    <w:p w14:paraId="27C1CB84" w14:textId="77777777" w:rsidR="00437AA9" w:rsidRPr="00437AA9" w:rsidRDefault="00437AA9" w:rsidP="00437AA9">
      <w:pPr>
        <w:numPr>
          <w:ilvl w:val="0"/>
          <w:numId w:val="6"/>
        </w:numPr>
      </w:pPr>
      <w:r w:rsidRPr="00437AA9">
        <w:t>Space heating demand</w:t>
      </w:r>
    </w:p>
    <w:p w14:paraId="50A93E40" w14:textId="77777777" w:rsidR="00437AA9" w:rsidRPr="00437AA9" w:rsidRDefault="00437AA9" w:rsidP="00437AA9">
      <w:pPr>
        <w:numPr>
          <w:ilvl w:val="0"/>
          <w:numId w:val="6"/>
        </w:numPr>
      </w:pPr>
      <w:r w:rsidRPr="00437AA9">
        <w:t>Domestic hot water demand</w:t>
      </w:r>
    </w:p>
    <w:p w14:paraId="07C5F90A" w14:textId="77777777" w:rsidR="00437AA9" w:rsidRPr="00437AA9" w:rsidRDefault="00437AA9" w:rsidP="00437AA9">
      <w:pPr>
        <w:numPr>
          <w:ilvl w:val="0"/>
          <w:numId w:val="6"/>
        </w:numPr>
      </w:pPr>
      <w:r w:rsidRPr="00437AA9">
        <w:t>Ventilation heat losses</w:t>
      </w:r>
    </w:p>
    <w:p w14:paraId="50EFBBAA" w14:textId="77777777" w:rsidR="00437AA9" w:rsidRPr="00437AA9" w:rsidRDefault="00437AA9" w:rsidP="00437AA9">
      <w:pPr>
        <w:numPr>
          <w:ilvl w:val="0"/>
          <w:numId w:val="6"/>
        </w:numPr>
      </w:pPr>
      <w:r w:rsidRPr="00437AA9">
        <w:t>Primary energy consumption</w:t>
      </w:r>
    </w:p>
    <w:p w14:paraId="17FF4A18" w14:textId="77777777" w:rsidR="00437AA9" w:rsidRPr="00437AA9" w:rsidRDefault="00437AA9" w:rsidP="00437AA9">
      <w:pPr>
        <w:numPr>
          <w:ilvl w:val="0"/>
          <w:numId w:val="6"/>
        </w:numPr>
      </w:pPr>
      <w:r w:rsidRPr="00437AA9">
        <w:t>Operational carbon emissions</w:t>
      </w:r>
    </w:p>
    <w:p w14:paraId="37CA2C52" w14:textId="77777777" w:rsidR="00437AA9" w:rsidRPr="00437AA9" w:rsidRDefault="00437AA9" w:rsidP="00437AA9">
      <w:pPr>
        <w:numPr>
          <w:ilvl w:val="0"/>
          <w:numId w:val="6"/>
        </w:numPr>
      </w:pPr>
      <w:r w:rsidRPr="00437AA9">
        <w:t>Renewable electricity generation</w:t>
      </w:r>
    </w:p>
    <w:p w14:paraId="62132911" w14:textId="77777777" w:rsidR="00437AA9" w:rsidRPr="00437AA9" w:rsidRDefault="00437AA9" w:rsidP="00437AA9">
      <w:pPr>
        <w:numPr>
          <w:ilvl w:val="0"/>
          <w:numId w:val="6"/>
        </w:numPr>
      </w:pPr>
      <w:r w:rsidRPr="00437AA9">
        <w:t>Internal gains</w:t>
      </w:r>
    </w:p>
    <w:p w14:paraId="141B64DE" w14:textId="77777777" w:rsidR="00437AA9" w:rsidRPr="00437AA9" w:rsidRDefault="00437AA9" w:rsidP="00437AA9">
      <w:pPr>
        <w:numPr>
          <w:ilvl w:val="0"/>
          <w:numId w:val="6"/>
        </w:numPr>
      </w:pPr>
      <w:r w:rsidRPr="00437AA9">
        <w:t>Overheating risk</w:t>
      </w:r>
    </w:p>
    <w:p w14:paraId="79F95D81" w14:textId="77777777" w:rsidR="00437AA9" w:rsidRPr="00437AA9" w:rsidRDefault="00437AA9" w:rsidP="00437AA9">
      <w:r w:rsidRPr="00437AA9">
        <w:t>Treated Floor Area (TFA) calculations were based upon Passivhaus guidance documentation.</w:t>
      </w:r>
    </w:p>
    <w:p w14:paraId="6E851B4A" w14:textId="77777777" w:rsidR="00437AA9" w:rsidRPr="00437AA9" w:rsidRDefault="00437AA9" w:rsidP="00437AA9">
      <w:r w:rsidRPr="00437AA9">
        <w:t>The baseline model incorporated:</w:t>
      </w:r>
    </w:p>
    <w:p w14:paraId="0374E8C9" w14:textId="77777777" w:rsidR="00437AA9" w:rsidRPr="00437AA9" w:rsidRDefault="00437AA9" w:rsidP="00437AA9">
      <w:pPr>
        <w:numPr>
          <w:ilvl w:val="0"/>
          <w:numId w:val="7"/>
        </w:numPr>
      </w:pPr>
      <w:r w:rsidRPr="00437AA9">
        <w:t>Existing ASHP performance</w:t>
      </w:r>
    </w:p>
    <w:p w14:paraId="37132716" w14:textId="77777777" w:rsidR="00437AA9" w:rsidRPr="00437AA9" w:rsidRDefault="00437AA9" w:rsidP="00437AA9">
      <w:pPr>
        <w:numPr>
          <w:ilvl w:val="0"/>
          <w:numId w:val="7"/>
        </w:numPr>
      </w:pPr>
      <w:r w:rsidRPr="00437AA9">
        <w:t>Existing MVHR efficiency</w:t>
      </w:r>
    </w:p>
    <w:p w14:paraId="74CF3614" w14:textId="77777777" w:rsidR="00437AA9" w:rsidRPr="00437AA9" w:rsidRDefault="00437AA9" w:rsidP="00437AA9">
      <w:pPr>
        <w:numPr>
          <w:ilvl w:val="0"/>
          <w:numId w:val="7"/>
        </w:numPr>
      </w:pPr>
      <w:r w:rsidRPr="00437AA9">
        <w:t>Existing Part L fabric specification</w:t>
      </w:r>
    </w:p>
    <w:p w14:paraId="4C5A9B38" w14:textId="77777777" w:rsidR="00437AA9" w:rsidRPr="00437AA9" w:rsidRDefault="00437AA9" w:rsidP="00437AA9">
      <w:pPr>
        <w:numPr>
          <w:ilvl w:val="0"/>
          <w:numId w:val="7"/>
        </w:numPr>
      </w:pPr>
      <w:r w:rsidRPr="00437AA9">
        <w:t>Existing domestic hot water arrangements</w:t>
      </w:r>
    </w:p>
    <w:p w14:paraId="4B019A38" w14:textId="77777777" w:rsidR="00437AA9" w:rsidRPr="00437AA9" w:rsidRDefault="00437AA9" w:rsidP="00437AA9">
      <w:pPr>
        <w:numPr>
          <w:ilvl w:val="0"/>
          <w:numId w:val="7"/>
        </w:numPr>
      </w:pPr>
      <w:r w:rsidRPr="00437AA9">
        <w:t>Existing lighting assumptions</w:t>
      </w:r>
    </w:p>
    <w:p w14:paraId="17863F3F" w14:textId="77777777" w:rsidR="00437AA9" w:rsidRPr="00437AA9" w:rsidRDefault="00437AA9" w:rsidP="00437AA9">
      <w:r w:rsidRPr="00437AA9">
        <w:t>The improved model retained the same architectural layout and fabric specification but incorporated enhanced building services systems and operational controls.</w:t>
      </w:r>
    </w:p>
    <w:p w14:paraId="143512C1" w14:textId="77777777" w:rsidR="00437AA9" w:rsidRPr="00437AA9" w:rsidRDefault="00437AA9" w:rsidP="00437AA9">
      <w:r w:rsidRPr="00437AA9">
        <w:t>SAP 10.2 principles were additionally referenced to assess operational carbon reductions and dwelling energy performance in line with UK compliance methodologies (BRE, 2022).</w:t>
      </w:r>
    </w:p>
    <w:p w14:paraId="531D38CC" w14:textId="2AD0C725" w:rsidR="00437AA9" w:rsidRPr="00437AA9" w:rsidRDefault="00437AA9" w:rsidP="00437AA9"/>
    <w:p w14:paraId="2318DD47" w14:textId="77777777" w:rsidR="00437AA9" w:rsidRPr="00437AA9" w:rsidRDefault="00437AA9" w:rsidP="00DD0CA1">
      <w:pPr>
        <w:pStyle w:val="Heading2"/>
      </w:pPr>
      <w:r w:rsidRPr="00437AA9">
        <w:t>6. Proposed M&amp;E Improvements</w:t>
      </w:r>
    </w:p>
    <w:p w14:paraId="0BEDA73E" w14:textId="77777777" w:rsidR="00437AA9" w:rsidRPr="00437AA9" w:rsidRDefault="00437AA9" w:rsidP="00DD0CA1">
      <w:pPr>
        <w:pStyle w:val="Heading3"/>
      </w:pPr>
      <w:r w:rsidRPr="00437AA9">
        <w:t>6.1 ASHP Optimisation</w:t>
      </w:r>
    </w:p>
    <w:p w14:paraId="37359CB6" w14:textId="77777777" w:rsidR="00437AA9" w:rsidRPr="00437AA9" w:rsidRDefault="00437AA9" w:rsidP="00437AA9">
      <w:r w:rsidRPr="00437AA9">
        <w:t xml:space="preserve">The existing Vaillant </w:t>
      </w:r>
      <w:proofErr w:type="spellStart"/>
      <w:r w:rsidRPr="00437AA9">
        <w:t>aroTHERM</w:t>
      </w:r>
      <w:proofErr w:type="spellEnd"/>
      <w:r w:rsidRPr="00437AA9">
        <w:t xml:space="preserve"> Plus 5kW heat pump was retained but reconfigured to operate using:</w:t>
      </w:r>
    </w:p>
    <w:p w14:paraId="1EC9CBE2" w14:textId="77777777" w:rsidR="00437AA9" w:rsidRPr="00437AA9" w:rsidRDefault="00437AA9" w:rsidP="00437AA9">
      <w:pPr>
        <w:numPr>
          <w:ilvl w:val="0"/>
          <w:numId w:val="8"/>
        </w:numPr>
      </w:pPr>
      <w:r w:rsidRPr="00437AA9">
        <w:t>Lower flow temperatures</w:t>
      </w:r>
    </w:p>
    <w:p w14:paraId="3E9F67CE" w14:textId="77777777" w:rsidR="00437AA9" w:rsidRPr="00437AA9" w:rsidRDefault="00437AA9" w:rsidP="00437AA9">
      <w:pPr>
        <w:numPr>
          <w:ilvl w:val="0"/>
          <w:numId w:val="8"/>
        </w:numPr>
      </w:pPr>
      <w:r w:rsidRPr="00437AA9">
        <w:t>Weather compensation controls</w:t>
      </w:r>
    </w:p>
    <w:p w14:paraId="045E275A" w14:textId="77777777" w:rsidR="00437AA9" w:rsidRPr="00437AA9" w:rsidRDefault="00437AA9" w:rsidP="00437AA9">
      <w:pPr>
        <w:numPr>
          <w:ilvl w:val="0"/>
          <w:numId w:val="8"/>
        </w:numPr>
      </w:pPr>
      <w:r w:rsidRPr="00437AA9">
        <w:t>Intelligent zoning</w:t>
      </w:r>
    </w:p>
    <w:p w14:paraId="2B184F2F" w14:textId="77777777" w:rsidR="00437AA9" w:rsidRPr="00437AA9" w:rsidRDefault="00437AA9" w:rsidP="00437AA9">
      <w:pPr>
        <w:numPr>
          <w:ilvl w:val="0"/>
          <w:numId w:val="8"/>
        </w:numPr>
      </w:pPr>
      <w:r w:rsidRPr="00437AA9">
        <w:t>Smart scheduling</w:t>
      </w:r>
    </w:p>
    <w:p w14:paraId="5EA28D59" w14:textId="77777777" w:rsidR="00437AA9" w:rsidRPr="00437AA9" w:rsidRDefault="00437AA9" w:rsidP="00437AA9">
      <w:pPr>
        <w:numPr>
          <w:ilvl w:val="0"/>
          <w:numId w:val="8"/>
        </w:numPr>
      </w:pPr>
      <w:r w:rsidRPr="00437AA9">
        <w:lastRenderedPageBreak/>
        <w:t>Reduced cycling operation</w:t>
      </w:r>
    </w:p>
    <w:p w14:paraId="1D156FEB" w14:textId="77777777" w:rsidR="00437AA9" w:rsidRPr="00437AA9" w:rsidRDefault="00437AA9" w:rsidP="00437AA9">
      <w:r w:rsidRPr="00437AA9">
        <w:t>Lower flow temperatures improve Coefficient of Performance (COP) and reduce electrical energy demand. Weather compensation further enhances seasonal efficiency by adjusting flow temperatures relative to external conditions.</w:t>
      </w:r>
    </w:p>
    <w:p w14:paraId="5A734304" w14:textId="77777777" w:rsidR="00437AA9" w:rsidRPr="00437AA9" w:rsidRDefault="00437AA9" w:rsidP="00437AA9">
      <w:r w:rsidRPr="00437AA9">
        <w:t>Smart zoning enables heating demand to be distributed more effectively across occupied spaces whilst reducing unnecessary heating within low-use areas.</w:t>
      </w:r>
    </w:p>
    <w:p w14:paraId="12DED695" w14:textId="77777777" w:rsidR="00437AA9" w:rsidRPr="00437AA9" w:rsidRDefault="00437AA9" w:rsidP="00437AA9">
      <w:r w:rsidRPr="00437AA9">
        <w:t>The proposed operational strategy also supports future smart-grid integration by enabling heating demand to shift towards off-peak electrical periods.</w:t>
      </w:r>
    </w:p>
    <w:p w14:paraId="09DADBB6" w14:textId="77777777" w:rsidR="00437AA9" w:rsidRPr="00437AA9" w:rsidRDefault="00437AA9" w:rsidP="00DD0CA1">
      <w:pPr>
        <w:pStyle w:val="Heading3"/>
      </w:pPr>
      <w:r w:rsidRPr="00437AA9">
        <w:t>6.2 MVHR Enhancement</w:t>
      </w:r>
    </w:p>
    <w:p w14:paraId="2C2B96D5" w14:textId="77777777" w:rsidR="00437AA9" w:rsidRPr="00437AA9" w:rsidRDefault="00437AA9" w:rsidP="00437AA9">
      <w:r w:rsidRPr="00437AA9">
        <w:t>The existing MVHR strategy was retained due to its already high heat recovery efficiency. However, several improvements were proposed including:</w:t>
      </w:r>
    </w:p>
    <w:p w14:paraId="1F462852" w14:textId="77777777" w:rsidR="00437AA9" w:rsidRPr="00437AA9" w:rsidRDefault="00437AA9" w:rsidP="00437AA9">
      <w:pPr>
        <w:numPr>
          <w:ilvl w:val="0"/>
          <w:numId w:val="9"/>
        </w:numPr>
      </w:pPr>
      <w:r w:rsidRPr="00437AA9">
        <w:t>Rigid insulated ductwork</w:t>
      </w:r>
    </w:p>
    <w:p w14:paraId="61859B71" w14:textId="77777777" w:rsidR="00437AA9" w:rsidRPr="00437AA9" w:rsidRDefault="00437AA9" w:rsidP="00437AA9">
      <w:pPr>
        <w:numPr>
          <w:ilvl w:val="0"/>
          <w:numId w:val="9"/>
        </w:numPr>
      </w:pPr>
      <w:r w:rsidRPr="00437AA9">
        <w:t>Reduced duct resistance</w:t>
      </w:r>
    </w:p>
    <w:p w14:paraId="5DA92D18" w14:textId="77777777" w:rsidR="00437AA9" w:rsidRPr="00437AA9" w:rsidRDefault="00437AA9" w:rsidP="00437AA9">
      <w:pPr>
        <w:numPr>
          <w:ilvl w:val="0"/>
          <w:numId w:val="9"/>
        </w:numPr>
      </w:pPr>
      <w:r w:rsidRPr="00437AA9">
        <w:t>Commissioning and balancing</w:t>
      </w:r>
    </w:p>
    <w:p w14:paraId="3E33D2E7" w14:textId="77777777" w:rsidR="00437AA9" w:rsidRPr="00437AA9" w:rsidRDefault="00437AA9" w:rsidP="00437AA9">
      <w:pPr>
        <w:numPr>
          <w:ilvl w:val="0"/>
          <w:numId w:val="9"/>
        </w:numPr>
      </w:pPr>
      <w:r w:rsidRPr="00437AA9">
        <w:t>Summer bypass control</w:t>
      </w:r>
    </w:p>
    <w:p w14:paraId="652EB1F2" w14:textId="77777777" w:rsidR="00437AA9" w:rsidRPr="00437AA9" w:rsidRDefault="00437AA9" w:rsidP="00437AA9">
      <w:pPr>
        <w:numPr>
          <w:ilvl w:val="0"/>
          <w:numId w:val="9"/>
        </w:numPr>
      </w:pPr>
      <w:r w:rsidRPr="00437AA9">
        <w:t>CO₂-responsive demand ventilation</w:t>
      </w:r>
    </w:p>
    <w:p w14:paraId="4B6D7C70" w14:textId="77777777" w:rsidR="00437AA9" w:rsidRPr="00437AA9" w:rsidRDefault="00437AA9" w:rsidP="00437AA9">
      <w:pPr>
        <w:numPr>
          <w:ilvl w:val="0"/>
          <w:numId w:val="9"/>
        </w:numPr>
      </w:pPr>
      <w:r w:rsidRPr="00437AA9">
        <w:t>Acoustic attenuation</w:t>
      </w:r>
    </w:p>
    <w:p w14:paraId="424BA144" w14:textId="77777777" w:rsidR="00437AA9" w:rsidRPr="00437AA9" w:rsidRDefault="00437AA9" w:rsidP="00437AA9">
      <w:r w:rsidRPr="00437AA9">
        <w:t>These measures improve operational efficiency whilst reducing electrical fan energy demand.</w:t>
      </w:r>
    </w:p>
    <w:p w14:paraId="6A76799A" w14:textId="77777777" w:rsidR="00437AA9" w:rsidRPr="00437AA9" w:rsidRDefault="00437AA9" w:rsidP="00437AA9">
      <w:r w:rsidRPr="00437AA9">
        <w:t>CIBSE guidance identifies commissioning and airflow balancing as critical factors influencing ventilation system performance (CIBSE, 2021).</w:t>
      </w:r>
    </w:p>
    <w:p w14:paraId="5E240939" w14:textId="77777777" w:rsidR="00437AA9" w:rsidRPr="00437AA9" w:rsidRDefault="00437AA9" w:rsidP="00437AA9">
      <w:r w:rsidRPr="00437AA9">
        <w:t>The inclusion of summer bypass functionality additionally assists with overheating mitigation during warmer months.</w:t>
      </w:r>
    </w:p>
    <w:p w14:paraId="2782A859" w14:textId="77777777" w:rsidR="00437AA9" w:rsidRPr="00437AA9" w:rsidRDefault="00437AA9" w:rsidP="00DD0CA1">
      <w:pPr>
        <w:pStyle w:val="Heading3"/>
      </w:pPr>
      <w:r w:rsidRPr="00437AA9">
        <w:t>6.3 Domestic Hot Water Strategy</w:t>
      </w:r>
    </w:p>
    <w:p w14:paraId="5A813399" w14:textId="77777777" w:rsidR="00437AA9" w:rsidRPr="00437AA9" w:rsidRDefault="00437AA9" w:rsidP="00437AA9">
      <w:r w:rsidRPr="00437AA9">
        <w:t>The Mixergy smart hot water cylinder was integrated with intelligent control systems to:</w:t>
      </w:r>
    </w:p>
    <w:p w14:paraId="29A5698C" w14:textId="77777777" w:rsidR="00437AA9" w:rsidRPr="00437AA9" w:rsidRDefault="00437AA9" w:rsidP="00437AA9">
      <w:pPr>
        <w:numPr>
          <w:ilvl w:val="0"/>
          <w:numId w:val="10"/>
        </w:numPr>
      </w:pPr>
      <w:r w:rsidRPr="00437AA9">
        <w:t>Reduce standby losses</w:t>
      </w:r>
    </w:p>
    <w:p w14:paraId="49CEE817" w14:textId="77777777" w:rsidR="00437AA9" w:rsidRPr="00437AA9" w:rsidRDefault="00437AA9" w:rsidP="00437AA9">
      <w:pPr>
        <w:numPr>
          <w:ilvl w:val="0"/>
          <w:numId w:val="10"/>
        </w:numPr>
      </w:pPr>
      <w:r w:rsidRPr="00437AA9">
        <w:t>Enable off-peak heating</w:t>
      </w:r>
    </w:p>
    <w:p w14:paraId="21AA9818" w14:textId="77777777" w:rsidR="00437AA9" w:rsidRPr="00437AA9" w:rsidRDefault="00437AA9" w:rsidP="00437AA9">
      <w:pPr>
        <w:numPr>
          <w:ilvl w:val="0"/>
          <w:numId w:val="10"/>
        </w:numPr>
      </w:pPr>
      <w:r w:rsidRPr="00437AA9">
        <w:t>Optimise renewable electricity usage</w:t>
      </w:r>
    </w:p>
    <w:p w14:paraId="28998D1D" w14:textId="77777777" w:rsidR="00437AA9" w:rsidRPr="00437AA9" w:rsidRDefault="00437AA9" w:rsidP="00437AA9">
      <w:pPr>
        <w:numPr>
          <w:ilvl w:val="0"/>
          <w:numId w:val="10"/>
        </w:numPr>
      </w:pPr>
      <w:r w:rsidRPr="00437AA9">
        <w:t>Improve operational flexibility</w:t>
      </w:r>
    </w:p>
    <w:p w14:paraId="25C75473" w14:textId="77777777" w:rsidR="00437AA9" w:rsidRPr="00437AA9" w:rsidRDefault="00437AA9" w:rsidP="00437AA9">
      <w:pPr>
        <w:numPr>
          <w:ilvl w:val="0"/>
          <w:numId w:val="10"/>
        </w:numPr>
      </w:pPr>
      <w:r w:rsidRPr="00437AA9">
        <w:t>Reduce peak electrical demand</w:t>
      </w:r>
    </w:p>
    <w:p w14:paraId="6AFF7B1E" w14:textId="5F8C72BB" w:rsidR="00437AA9" w:rsidRPr="00437AA9" w:rsidRDefault="00437AA9" w:rsidP="00437AA9">
      <w:r w:rsidRPr="00437AA9">
        <w:t xml:space="preserve">Domestic hot water demand represents a significant proportion of total residential energy use within low-energy dwellings; </w:t>
      </w:r>
      <w:r w:rsidR="003420E6" w:rsidRPr="00437AA9">
        <w:t>therefore,</w:t>
      </w:r>
      <w:r w:rsidRPr="00437AA9">
        <w:t xml:space="preserve"> optimisation of DHW systems becomes increasingly important.</w:t>
      </w:r>
    </w:p>
    <w:p w14:paraId="662328B4" w14:textId="77777777" w:rsidR="00437AA9" w:rsidRPr="00437AA9" w:rsidRDefault="00437AA9" w:rsidP="00437AA9">
      <w:r w:rsidRPr="00437AA9">
        <w:t>Carbon Trust (2022) identifies smart thermal storage systems as an effective method of reducing operational energy demand within electrified residential buildings.</w:t>
      </w:r>
    </w:p>
    <w:p w14:paraId="6DDD7680" w14:textId="77777777" w:rsidR="00437AA9" w:rsidRPr="00437AA9" w:rsidRDefault="00437AA9" w:rsidP="00DD0CA1">
      <w:pPr>
        <w:pStyle w:val="Heading3"/>
      </w:pPr>
      <w:r w:rsidRPr="00437AA9">
        <w:lastRenderedPageBreak/>
        <w:t>6.4 Photovoltaic Integration</w:t>
      </w:r>
    </w:p>
    <w:p w14:paraId="64180907" w14:textId="77777777" w:rsidR="00437AA9" w:rsidRPr="00437AA9" w:rsidRDefault="00437AA9" w:rsidP="00437AA9">
      <w:r w:rsidRPr="00437AA9">
        <w:t>Roof-mounted photovoltaic (PV) panels were proposed to offset operational electricity demand generated by:</w:t>
      </w:r>
    </w:p>
    <w:p w14:paraId="091F4D8E" w14:textId="77777777" w:rsidR="00437AA9" w:rsidRPr="00437AA9" w:rsidRDefault="00437AA9" w:rsidP="00437AA9">
      <w:pPr>
        <w:numPr>
          <w:ilvl w:val="0"/>
          <w:numId w:val="11"/>
        </w:numPr>
      </w:pPr>
      <w:r w:rsidRPr="00437AA9">
        <w:t>ASHP operation</w:t>
      </w:r>
    </w:p>
    <w:p w14:paraId="10EEE54E" w14:textId="77777777" w:rsidR="00437AA9" w:rsidRPr="00437AA9" w:rsidRDefault="00437AA9" w:rsidP="00437AA9">
      <w:pPr>
        <w:numPr>
          <w:ilvl w:val="0"/>
          <w:numId w:val="11"/>
        </w:numPr>
      </w:pPr>
      <w:r w:rsidRPr="00437AA9">
        <w:t>MVHR electrical loads</w:t>
      </w:r>
    </w:p>
    <w:p w14:paraId="37DF94F6" w14:textId="77777777" w:rsidR="00437AA9" w:rsidRPr="00437AA9" w:rsidRDefault="00437AA9" w:rsidP="00437AA9">
      <w:pPr>
        <w:numPr>
          <w:ilvl w:val="0"/>
          <w:numId w:val="11"/>
        </w:numPr>
      </w:pPr>
      <w:r w:rsidRPr="00437AA9">
        <w:t>Domestic appliances</w:t>
      </w:r>
    </w:p>
    <w:p w14:paraId="176280FA" w14:textId="77777777" w:rsidR="00437AA9" w:rsidRPr="00437AA9" w:rsidRDefault="00437AA9" w:rsidP="00437AA9">
      <w:pPr>
        <w:numPr>
          <w:ilvl w:val="0"/>
          <w:numId w:val="11"/>
        </w:numPr>
      </w:pPr>
      <w:r w:rsidRPr="00437AA9">
        <w:t>Lighting systems</w:t>
      </w:r>
    </w:p>
    <w:p w14:paraId="38FAC7F8" w14:textId="77777777" w:rsidR="00437AA9" w:rsidRPr="00437AA9" w:rsidRDefault="00437AA9" w:rsidP="00437AA9">
      <w:r w:rsidRPr="00437AA9">
        <w:t>Battery storage was additionally proposed to improve self-consumption of generated electricity and reduce grid dependency during peak demand periods.</w:t>
      </w:r>
    </w:p>
    <w:p w14:paraId="07D64412" w14:textId="77777777" w:rsidR="00437AA9" w:rsidRPr="00437AA9" w:rsidRDefault="00437AA9" w:rsidP="00437AA9">
      <w:r w:rsidRPr="00437AA9">
        <w:t>Photovoltaic systems contribute to operational carbon reduction by offsetting imported grid electricity demand (IEA, 2023).</w:t>
      </w:r>
    </w:p>
    <w:p w14:paraId="41FE2B40" w14:textId="77777777" w:rsidR="00437AA9" w:rsidRPr="00437AA9" w:rsidRDefault="00437AA9" w:rsidP="00437AA9">
      <w:r w:rsidRPr="00437AA9">
        <w:t>The proposed PV system would significantly improve annual operational carbon performance and support Net Zero operational objectives.</w:t>
      </w:r>
    </w:p>
    <w:p w14:paraId="4ECDFF61" w14:textId="77777777" w:rsidR="00437AA9" w:rsidRPr="00437AA9" w:rsidRDefault="00437AA9" w:rsidP="00DD0CA1">
      <w:pPr>
        <w:pStyle w:val="Heading3"/>
      </w:pPr>
      <w:r w:rsidRPr="00437AA9">
        <w:t>6.5 Smart Electrical Systems</w:t>
      </w:r>
    </w:p>
    <w:p w14:paraId="4FCB10DE" w14:textId="77777777" w:rsidR="00437AA9" w:rsidRPr="00437AA9" w:rsidRDefault="00437AA9" w:rsidP="00437AA9">
      <w:r w:rsidRPr="00437AA9">
        <w:t>The dwelling was further enhanced through:</w:t>
      </w:r>
    </w:p>
    <w:p w14:paraId="3C52EC51" w14:textId="77777777" w:rsidR="00437AA9" w:rsidRPr="00437AA9" w:rsidRDefault="00437AA9" w:rsidP="00437AA9">
      <w:pPr>
        <w:numPr>
          <w:ilvl w:val="0"/>
          <w:numId w:val="12"/>
        </w:numPr>
      </w:pPr>
      <w:r w:rsidRPr="00437AA9">
        <w:t>Smart metering</w:t>
      </w:r>
    </w:p>
    <w:p w14:paraId="5440A6D5" w14:textId="77777777" w:rsidR="00437AA9" w:rsidRPr="00437AA9" w:rsidRDefault="00437AA9" w:rsidP="00437AA9">
      <w:pPr>
        <w:numPr>
          <w:ilvl w:val="0"/>
          <w:numId w:val="12"/>
        </w:numPr>
      </w:pPr>
      <w:r w:rsidRPr="00437AA9">
        <w:t>Occupancy sensors</w:t>
      </w:r>
    </w:p>
    <w:p w14:paraId="4F4D1730" w14:textId="77777777" w:rsidR="00437AA9" w:rsidRPr="00437AA9" w:rsidRDefault="00437AA9" w:rsidP="00437AA9">
      <w:pPr>
        <w:numPr>
          <w:ilvl w:val="0"/>
          <w:numId w:val="12"/>
        </w:numPr>
      </w:pPr>
      <w:r w:rsidRPr="00437AA9">
        <w:t>Daylight-linked lighting controls</w:t>
      </w:r>
    </w:p>
    <w:p w14:paraId="5B7F7629" w14:textId="77777777" w:rsidR="00437AA9" w:rsidRPr="00437AA9" w:rsidRDefault="00437AA9" w:rsidP="00437AA9">
      <w:pPr>
        <w:numPr>
          <w:ilvl w:val="0"/>
          <w:numId w:val="12"/>
        </w:numPr>
      </w:pPr>
      <w:r w:rsidRPr="00437AA9">
        <w:t>EV charging provision</w:t>
      </w:r>
    </w:p>
    <w:p w14:paraId="43E4E80C" w14:textId="77777777" w:rsidR="00437AA9" w:rsidRPr="00437AA9" w:rsidRDefault="00437AA9" w:rsidP="00437AA9">
      <w:pPr>
        <w:numPr>
          <w:ilvl w:val="0"/>
          <w:numId w:val="12"/>
        </w:numPr>
      </w:pPr>
      <w:r w:rsidRPr="00437AA9">
        <w:t>Demand-side load management</w:t>
      </w:r>
    </w:p>
    <w:p w14:paraId="3FA6F671" w14:textId="77777777" w:rsidR="00437AA9" w:rsidRPr="00437AA9" w:rsidRDefault="00437AA9" w:rsidP="00437AA9">
      <w:r w:rsidRPr="00437AA9">
        <w:t>These systems contribute to reduced operational energy demand whilst futureproofing the dwelling against evolving smart-grid technologies.</w:t>
      </w:r>
    </w:p>
    <w:p w14:paraId="03491DFA" w14:textId="77777777" w:rsidR="00437AA9" w:rsidRPr="00437AA9" w:rsidRDefault="00437AA9" w:rsidP="00437AA9">
      <w:r w:rsidRPr="00437AA9">
        <w:t>The inclusion of smart electrical infrastructure also aligns with the RIBA 2030 Climate Challenge and future decarbonisation objectives (RIBA, 2021).</w:t>
      </w:r>
    </w:p>
    <w:p w14:paraId="270FB9E4" w14:textId="77777777" w:rsidR="00437AA9" w:rsidRPr="00437AA9" w:rsidRDefault="00437AA9" w:rsidP="00DD0CA1">
      <w:pPr>
        <w:pStyle w:val="Heading3"/>
      </w:pPr>
      <w:r w:rsidRPr="00437AA9">
        <w:t>6.6 Lighting Optimisation</w:t>
      </w:r>
    </w:p>
    <w:p w14:paraId="215B30E8" w14:textId="77777777" w:rsidR="00437AA9" w:rsidRPr="00437AA9" w:rsidRDefault="00437AA9" w:rsidP="00437AA9">
      <w:r w:rsidRPr="00437AA9">
        <w:t>A fully LED lighting strategy was proposed throughout the dwelling. LED lighting significantly reduces electrical demand relative to traditional lighting systems whilst also reducing internal heat gains.</w:t>
      </w:r>
    </w:p>
    <w:p w14:paraId="426FECED" w14:textId="77777777" w:rsidR="00437AA9" w:rsidRPr="00437AA9" w:rsidRDefault="00437AA9" w:rsidP="00437AA9">
      <w:r w:rsidRPr="00437AA9">
        <w:t>Additional measures included:</w:t>
      </w:r>
    </w:p>
    <w:p w14:paraId="5AE12639" w14:textId="77777777" w:rsidR="00437AA9" w:rsidRPr="00437AA9" w:rsidRDefault="00437AA9" w:rsidP="00437AA9">
      <w:pPr>
        <w:numPr>
          <w:ilvl w:val="0"/>
          <w:numId w:val="13"/>
        </w:numPr>
      </w:pPr>
      <w:r w:rsidRPr="00437AA9">
        <w:t>Daylight-responsive dimming</w:t>
      </w:r>
    </w:p>
    <w:p w14:paraId="0A8448A7" w14:textId="77777777" w:rsidR="00437AA9" w:rsidRPr="00437AA9" w:rsidRDefault="00437AA9" w:rsidP="00437AA9">
      <w:pPr>
        <w:numPr>
          <w:ilvl w:val="0"/>
          <w:numId w:val="13"/>
        </w:numPr>
      </w:pPr>
      <w:r w:rsidRPr="00437AA9">
        <w:t>Occupancy sensing</w:t>
      </w:r>
    </w:p>
    <w:p w14:paraId="0FE3F062" w14:textId="77777777" w:rsidR="00437AA9" w:rsidRPr="00437AA9" w:rsidRDefault="00437AA9" w:rsidP="00437AA9">
      <w:pPr>
        <w:numPr>
          <w:ilvl w:val="0"/>
          <w:numId w:val="13"/>
        </w:numPr>
      </w:pPr>
      <w:r w:rsidRPr="00437AA9">
        <w:t>Zoned lighting control</w:t>
      </w:r>
    </w:p>
    <w:p w14:paraId="36899E8B" w14:textId="77777777" w:rsidR="00437AA9" w:rsidRPr="00437AA9" w:rsidRDefault="00437AA9" w:rsidP="00437AA9">
      <w:pPr>
        <w:numPr>
          <w:ilvl w:val="0"/>
          <w:numId w:val="13"/>
        </w:numPr>
      </w:pPr>
      <w:r w:rsidRPr="00437AA9">
        <w:t>Reduced standby loads</w:t>
      </w:r>
    </w:p>
    <w:p w14:paraId="58940426" w14:textId="77777777" w:rsidR="00437AA9" w:rsidRPr="00437AA9" w:rsidRDefault="00437AA9" w:rsidP="00437AA9">
      <w:r w:rsidRPr="00437AA9">
        <w:t>These systems reduce unnecessary energy consumption and improve operational efficiency.</w:t>
      </w:r>
    </w:p>
    <w:p w14:paraId="417014D9" w14:textId="77777777" w:rsidR="00437AA9" w:rsidRPr="00437AA9" w:rsidRDefault="00437AA9" w:rsidP="00DD0CA1">
      <w:pPr>
        <w:pStyle w:val="Heading3"/>
      </w:pPr>
      <w:r w:rsidRPr="00437AA9">
        <w:lastRenderedPageBreak/>
        <w:t>6.7 Overheating Mitigation</w:t>
      </w:r>
    </w:p>
    <w:p w14:paraId="03DCAA05" w14:textId="77777777" w:rsidR="00437AA9" w:rsidRPr="00437AA9" w:rsidRDefault="00437AA9" w:rsidP="00437AA9">
      <w:r w:rsidRPr="00437AA9">
        <w:t>As the architectural layout and fabric specification remain unchanged, overheating mitigation was approached operationally through:</w:t>
      </w:r>
    </w:p>
    <w:p w14:paraId="4373257B" w14:textId="77777777" w:rsidR="00437AA9" w:rsidRPr="00437AA9" w:rsidRDefault="00437AA9" w:rsidP="00437AA9">
      <w:pPr>
        <w:numPr>
          <w:ilvl w:val="0"/>
          <w:numId w:val="14"/>
        </w:numPr>
      </w:pPr>
      <w:r w:rsidRPr="00437AA9">
        <w:t>MVHR summer bypass</w:t>
      </w:r>
    </w:p>
    <w:p w14:paraId="3371CB35" w14:textId="77777777" w:rsidR="00437AA9" w:rsidRPr="00437AA9" w:rsidRDefault="00437AA9" w:rsidP="00437AA9">
      <w:pPr>
        <w:numPr>
          <w:ilvl w:val="0"/>
          <w:numId w:val="14"/>
        </w:numPr>
      </w:pPr>
      <w:r w:rsidRPr="00437AA9">
        <w:t>Night purge ventilation</w:t>
      </w:r>
    </w:p>
    <w:p w14:paraId="2F8D7CD5" w14:textId="77777777" w:rsidR="00437AA9" w:rsidRPr="00437AA9" w:rsidRDefault="00437AA9" w:rsidP="00437AA9">
      <w:pPr>
        <w:numPr>
          <w:ilvl w:val="0"/>
          <w:numId w:val="14"/>
        </w:numPr>
      </w:pPr>
      <w:r w:rsidRPr="00437AA9">
        <w:t>Smart temperature control</w:t>
      </w:r>
    </w:p>
    <w:p w14:paraId="61FAC348" w14:textId="77777777" w:rsidR="00437AA9" w:rsidRPr="00437AA9" w:rsidRDefault="00437AA9" w:rsidP="00437AA9">
      <w:pPr>
        <w:numPr>
          <w:ilvl w:val="0"/>
          <w:numId w:val="14"/>
        </w:numPr>
      </w:pPr>
      <w:r w:rsidRPr="00437AA9">
        <w:t>Reduced internal gains</w:t>
      </w:r>
    </w:p>
    <w:p w14:paraId="6C227B11" w14:textId="77777777" w:rsidR="00437AA9" w:rsidRPr="00437AA9" w:rsidRDefault="00437AA9" w:rsidP="00437AA9">
      <w:pPr>
        <w:numPr>
          <w:ilvl w:val="0"/>
          <w:numId w:val="14"/>
        </w:numPr>
      </w:pPr>
      <w:r w:rsidRPr="00437AA9">
        <w:t>Smart shading assumptions</w:t>
      </w:r>
    </w:p>
    <w:p w14:paraId="01D83A2F" w14:textId="77777777" w:rsidR="00437AA9" w:rsidRPr="00437AA9" w:rsidRDefault="00437AA9" w:rsidP="00437AA9">
      <w:r w:rsidRPr="00437AA9">
        <w:t>Overheating risk is increasingly important within low-energy residential buildings due to improving airtightness and climate change projections.</w:t>
      </w:r>
    </w:p>
    <w:p w14:paraId="5F3CCC0D" w14:textId="26749BE7" w:rsidR="00437AA9" w:rsidRPr="00437AA9" w:rsidRDefault="00437AA9" w:rsidP="00437AA9"/>
    <w:p w14:paraId="3A6D0AA8" w14:textId="77777777" w:rsidR="00437AA9" w:rsidRPr="00437AA9" w:rsidRDefault="00437AA9" w:rsidP="00DD0CA1">
      <w:pPr>
        <w:pStyle w:val="Heading2"/>
      </w:pPr>
      <w:r w:rsidRPr="00437AA9">
        <w:t>7. Energy and Carbon Analysis</w:t>
      </w:r>
    </w:p>
    <w:p w14:paraId="043EAA26" w14:textId="77777777" w:rsidR="00437AA9" w:rsidRPr="00437AA9" w:rsidRDefault="00437AA9" w:rsidP="00437AA9">
      <w:r w:rsidRPr="00437AA9">
        <w:t>The improved M&amp;E strategy significantly reduced operational energy demand relative to the baseline model.</w:t>
      </w:r>
    </w:p>
    <w:p w14:paraId="7312227B" w14:textId="77777777" w:rsidR="00437AA9" w:rsidRPr="00437AA9" w:rsidRDefault="00437AA9" w:rsidP="00437AA9">
      <w:r w:rsidRPr="00437AA9">
        <w:t>The largest reductions were achieved through:</w:t>
      </w:r>
    </w:p>
    <w:p w14:paraId="19C1CF1C" w14:textId="77777777" w:rsidR="00437AA9" w:rsidRPr="00437AA9" w:rsidRDefault="00437AA9" w:rsidP="00437AA9">
      <w:pPr>
        <w:numPr>
          <w:ilvl w:val="0"/>
          <w:numId w:val="15"/>
        </w:numPr>
      </w:pPr>
      <w:r w:rsidRPr="00437AA9">
        <w:t>Improved heat pump efficiency</w:t>
      </w:r>
    </w:p>
    <w:p w14:paraId="3B33138E" w14:textId="77777777" w:rsidR="00437AA9" w:rsidRPr="00437AA9" w:rsidRDefault="00437AA9" w:rsidP="00437AA9">
      <w:pPr>
        <w:numPr>
          <w:ilvl w:val="0"/>
          <w:numId w:val="15"/>
        </w:numPr>
      </w:pPr>
      <w:r w:rsidRPr="00437AA9">
        <w:t>Renewable electricity generation</w:t>
      </w:r>
    </w:p>
    <w:p w14:paraId="3181F2C6" w14:textId="77777777" w:rsidR="00437AA9" w:rsidRPr="00437AA9" w:rsidRDefault="00437AA9" w:rsidP="00437AA9">
      <w:pPr>
        <w:numPr>
          <w:ilvl w:val="0"/>
          <w:numId w:val="15"/>
        </w:numPr>
      </w:pPr>
      <w:r w:rsidRPr="00437AA9">
        <w:t>Intelligent controls</w:t>
      </w:r>
    </w:p>
    <w:p w14:paraId="614B54A5" w14:textId="77777777" w:rsidR="00437AA9" w:rsidRPr="00437AA9" w:rsidRDefault="00437AA9" w:rsidP="00437AA9">
      <w:pPr>
        <w:numPr>
          <w:ilvl w:val="0"/>
          <w:numId w:val="15"/>
        </w:numPr>
      </w:pPr>
      <w:r w:rsidRPr="00437AA9">
        <w:t>Reduced auxiliary electrical loads</w:t>
      </w:r>
    </w:p>
    <w:p w14:paraId="21FB190E" w14:textId="77777777" w:rsidR="00437AA9" w:rsidRPr="00437AA9" w:rsidRDefault="00437AA9" w:rsidP="00437AA9">
      <w:pPr>
        <w:numPr>
          <w:ilvl w:val="0"/>
          <w:numId w:val="15"/>
        </w:numPr>
      </w:pPr>
      <w:r w:rsidRPr="00437AA9">
        <w:t>Smart hot water management</w:t>
      </w:r>
    </w:p>
    <w:p w14:paraId="38FD0321" w14:textId="77777777" w:rsidR="00437AA9" w:rsidRPr="00437AA9" w:rsidRDefault="00437AA9" w:rsidP="00437AA9">
      <w:r w:rsidRPr="00437AA9">
        <w:t>The inclusion of photovoltaic generation substantially reduced annual imported electricity demand, improving the dwelling’s operational carbon performance.</w:t>
      </w:r>
    </w:p>
    <w:p w14:paraId="5D6DE90B" w14:textId="77777777" w:rsidR="00437AA9" w:rsidRPr="00437AA9" w:rsidRDefault="00437AA9" w:rsidP="00437AA9">
      <w:r w:rsidRPr="00437AA9">
        <w:t>The enhanced control strategy also reduced unnecessary heating operation and improved occupant energy management.</w:t>
      </w:r>
    </w:p>
    <w:p w14:paraId="5C9245F4" w14:textId="77777777" w:rsidR="00437AA9" w:rsidRPr="00437AA9" w:rsidRDefault="00437AA9" w:rsidP="00437AA9">
      <w:r w:rsidRPr="00437AA9">
        <w:t>Operational carbon emissions were significantly reduced through:</w:t>
      </w:r>
    </w:p>
    <w:p w14:paraId="72927E40" w14:textId="77777777" w:rsidR="00437AA9" w:rsidRPr="00437AA9" w:rsidRDefault="00437AA9" w:rsidP="00437AA9">
      <w:pPr>
        <w:numPr>
          <w:ilvl w:val="0"/>
          <w:numId w:val="16"/>
        </w:numPr>
      </w:pPr>
      <w:r w:rsidRPr="00437AA9">
        <w:t>Electrified heating systems</w:t>
      </w:r>
    </w:p>
    <w:p w14:paraId="79024A91" w14:textId="77777777" w:rsidR="00437AA9" w:rsidRPr="00437AA9" w:rsidRDefault="00437AA9" w:rsidP="00437AA9">
      <w:pPr>
        <w:numPr>
          <w:ilvl w:val="0"/>
          <w:numId w:val="16"/>
        </w:numPr>
      </w:pPr>
      <w:r w:rsidRPr="00437AA9">
        <w:t>Renewable electricity generation</w:t>
      </w:r>
    </w:p>
    <w:p w14:paraId="67F39D7A" w14:textId="77777777" w:rsidR="00437AA9" w:rsidRPr="00437AA9" w:rsidRDefault="00437AA9" w:rsidP="00437AA9">
      <w:pPr>
        <w:numPr>
          <w:ilvl w:val="0"/>
          <w:numId w:val="16"/>
        </w:numPr>
      </w:pPr>
      <w:r w:rsidRPr="00437AA9">
        <w:t>Reduced operational demand</w:t>
      </w:r>
    </w:p>
    <w:p w14:paraId="07ED3474" w14:textId="77777777" w:rsidR="00437AA9" w:rsidRPr="00437AA9" w:rsidRDefault="00437AA9" w:rsidP="00437AA9">
      <w:pPr>
        <w:numPr>
          <w:ilvl w:val="0"/>
          <w:numId w:val="16"/>
        </w:numPr>
      </w:pPr>
      <w:r w:rsidRPr="00437AA9">
        <w:t>Improved system efficiencies</w:t>
      </w:r>
    </w:p>
    <w:p w14:paraId="32020588" w14:textId="77777777" w:rsidR="00437AA9" w:rsidRPr="00437AA9" w:rsidRDefault="00437AA9" w:rsidP="00437AA9">
      <w:r w:rsidRPr="00437AA9">
        <w:t>The proposed strategy aligns strongly with LETI operational energy targets and Net Zero Carbon principles.</w:t>
      </w:r>
    </w:p>
    <w:p w14:paraId="5F48F48B" w14:textId="31BCC21A" w:rsidR="00437AA9" w:rsidRPr="00437AA9" w:rsidRDefault="00437AA9" w:rsidP="00437AA9">
      <w:r w:rsidRPr="00437AA9">
        <w:t>Although the building does not fully satisfy certified Passivhaus criteria due to retained fabric limitations, the proposed strategy demonstrates that significant operational improvements can still be achieved through building services integration alone.</w:t>
      </w:r>
    </w:p>
    <w:p w14:paraId="0CDA5BEE" w14:textId="77777777" w:rsidR="00437AA9" w:rsidRPr="00437AA9" w:rsidRDefault="00437AA9" w:rsidP="00DD0CA1">
      <w:pPr>
        <w:pStyle w:val="Heading2"/>
      </w:pPr>
      <w:r w:rsidRPr="00437AA9">
        <w:lastRenderedPageBreak/>
        <w:t>8. Financial and Lifecycle Evaluation</w:t>
      </w:r>
    </w:p>
    <w:p w14:paraId="30056E5D" w14:textId="77777777" w:rsidR="00437AA9" w:rsidRPr="00437AA9" w:rsidRDefault="00437AA9" w:rsidP="00437AA9">
      <w:r w:rsidRPr="00437AA9">
        <w:t>Whilst the proposed improvements increase initial capital costs, long-term operational savings are expected through reduced electricity consumption and improved system efficiency.</w:t>
      </w:r>
    </w:p>
    <w:p w14:paraId="5B67A267" w14:textId="77777777" w:rsidR="00437AA9" w:rsidRPr="00437AA9" w:rsidRDefault="00437AA9" w:rsidP="00437AA9">
      <w:r w:rsidRPr="00437AA9">
        <w:t>The primary additional costs include:</w:t>
      </w:r>
    </w:p>
    <w:p w14:paraId="31CE213C" w14:textId="77777777" w:rsidR="00437AA9" w:rsidRPr="00437AA9" w:rsidRDefault="00437AA9" w:rsidP="00437AA9">
      <w:pPr>
        <w:numPr>
          <w:ilvl w:val="0"/>
          <w:numId w:val="17"/>
        </w:numPr>
      </w:pPr>
      <w:r w:rsidRPr="00437AA9">
        <w:t>Photovoltaic installation</w:t>
      </w:r>
    </w:p>
    <w:p w14:paraId="4BDDD024" w14:textId="77777777" w:rsidR="00437AA9" w:rsidRPr="00437AA9" w:rsidRDefault="00437AA9" w:rsidP="00437AA9">
      <w:pPr>
        <w:numPr>
          <w:ilvl w:val="0"/>
          <w:numId w:val="17"/>
        </w:numPr>
      </w:pPr>
      <w:r w:rsidRPr="00437AA9">
        <w:t>Battery storage</w:t>
      </w:r>
    </w:p>
    <w:p w14:paraId="1786CAA6" w14:textId="77777777" w:rsidR="00437AA9" w:rsidRPr="00437AA9" w:rsidRDefault="00437AA9" w:rsidP="00437AA9">
      <w:pPr>
        <w:numPr>
          <w:ilvl w:val="0"/>
          <w:numId w:val="17"/>
        </w:numPr>
      </w:pPr>
      <w:r w:rsidRPr="00437AA9">
        <w:t>Smart controls</w:t>
      </w:r>
    </w:p>
    <w:p w14:paraId="2919066B" w14:textId="77777777" w:rsidR="00437AA9" w:rsidRPr="00437AA9" w:rsidRDefault="00437AA9" w:rsidP="00437AA9">
      <w:pPr>
        <w:numPr>
          <w:ilvl w:val="0"/>
          <w:numId w:val="17"/>
        </w:numPr>
      </w:pPr>
      <w:r w:rsidRPr="00437AA9">
        <w:t>Enhanced commissioning</w:t>
      </w:r>
    </w:p>
    <w:p w14:paraId="4017EE9E" w14:textId="77777777" w:rsidR="00437AA9" w:rsidRPr="00437AA9" w:rsidRDefault="00437AA9" w:rsidP="00437AA9">
      <w:pPr>
        <w:numPr>
          <w:ilvl w:val="0"/>
          <w:numId w:val="17"/>
        </w:numPr>
      </w:pPr>
      <w:r w:rsidRPr="00437AA9">
        <w:t>Additional monitoring systems</w:t>
      </w:r>
    </w:p>
    <w:p w14:paraId="712A02A1" w14:textId="77777777" w:rsidR="00437AA9" w:rsidRPr="00437AA9" w:rsidRDefault="00437AA9" w:rsidP="00437AA9">
      <w:r w:rsidRPr="00437AA9">
        <w:t>However, lifecycle analysis demonstrates that operational savings and reduced energy bills partially offset these additional costs over the building lifespan.</w:t>
      </w:r>
    </w:p>
    <w:p w14:paraId="73B3D585" w14:textId="77777777" w:rsidR="00437AA9" w:rsidRPr="00437AA9" w:rsidRDefault="00437AA9" w:rsidP="00437AA9">
      <w:r w:rsidRPr="00437AA9">
        <w:t>The use of smart systems also improves long-term building adaptability and futureproofing.</w:t>
      </w:r>
    </w:p>
    <w:p w14:paraId="5513330C" w14:textId="77777777" w:rsidR="00437AA9" w:rsidRPr="00437AA9" w:rsidRDefault="00437AA9" w:rsidP="00437AA9">
      <w:r w:rsidRPr="00437AA9">
        <w:t>Energy price volatility within the UK further strengthens the argument for reducing operational electricity demand and improving self-generation capability.</w:t>
      </w:r>
    </w:p>
    <w:p w14:paraId="5C9A2435" w14:textId="77777777" w:rsidR="00437AA9" w:rsidRPr="00437AA9" w:rsidRDefault="00437AA9" w:rsidP="00437AA9">
      <w:r w:rsidRPr="00437AA9">
        <w:t>AECB guidance identifies lifecycle operational savings as a critical consideration within low-energy residential design (AECB, 2021).</w:t>
      </w:r>
    </w:p>
    <w:p w14:paraId="206BDEB8" w14:textId="77777777" w:rsidR="00437AA9" w:rsidRPr="00437AA9" w:rsidRDefault="00437AA9" w:rsidP="00437AA9">
      <w:r w:rsidRPr="00437AA9">
        <w:t>The proposed systems also improve long-term resilience against future energy price increases and support national decarbonisation objectives.</w:t>
      </w:r>
    </w:p>
    <w:p w14:paraId="654C0E09" w14:textId="707F9B24" w:rsidR="00437AA9" w:rsidRPr="00437AA9" w:rsidRDefault="00437AA9" w:rsidP="00437AA9"/>
    <w:p w14:paraId="31C35D44" w14:textId="77777777" w:rsidR="00437AA9" w:rsidRPr="00437AA9" w:rsidRDefault="00437AA9" w:rsidP="00DD0CA1">
      <w:pPr>
        <w:pStyle w:val="Heading2"/>
      </w:pPr>
      <w:r w:rsidRPr="00437AA9">
        <w:t>9. Conclusion</w:t>
      </w:r>
    </w:p>
    <w:p w14:paraId="2EDDC60E" w14:textId="77777777" w:rsidR="00437AA9" w:rsidRPr="00437AA9" w:rsidRDefault="00437AA9" w:rsidP="00437AA9">
      <w:r w:rsidRPr="00437AA9">
        <w:t>This report critically evaluated the HT641 dwelling and demonstrated how operational energy performance can be improved through Mechanical and Electrical system optimisation whilst retaining the existing architectural layout and fabric specification.</w:t>
      </w:r>
    </w:p>
    <w:p w14:paraId="0D03E473" w14:textId="77777777" w:rsidR="00437AA9" w:rsidRPr="00437AA9" w:rsidRDefault="00437AA9" w:rsidP="00437AA9">
      <w:r w:rsidRPr="00437AA9">
        <w:t>The baseline dwelling already demonstrates strong low-carbon design principles through the inclusion of an ASHP and MVHR system. However, analysis identified opportunities for further operational optimisation through enhanced heating controls, smart energy management, renewable electricity generation and improved ventilation performance.</w:t>
      </w:r>
    </w:p>
    <w:p w14:paraId="695FCFB0" w14:textId="77777777" w:rsidR="00437AA9" w:rsidRPr="00437AA9" w:rsidRDefault="00437AA9" w:rsidP="00437AA9">
      <w:r w:rsidRPr="00437AA9">
        <w:t>The proposed M&amp;E strategy significantly reduces operational energy demand, operational carbon emissions and running costs whilst improving occupant comfort and future resilience.</w:t>
      </w:r>
    </w:p>
    <w:p w14:paraId="1BAF90D2" w14:textId="77777777" w:rsidR="00437AA9" w:rsidRPr="00437AA9" w:rsidRDefault="00437AA9" w:rsidP="00437AA9">
      <w:r w:rsidRPr="00437AA9">
        <w:t>Although full certified Passivhaus performance may not be achievable without substantial fabric and airtightness modifications, the report demonstrates that building services integration alone can deliver substantial improvements in operational performance and support the transition towards Net Zero residential development.</w:t>
      </w:r>
    </w:p>
    <w:p w14:paraId="53A5D587" w14:textId="15A7D4F8" w:rsidR="00437AA9" w:rsidRPr="00437AA9" w:rsidRDefault="00437AA9" w:rsidP="00437AA9">
      <w:r w:rsidRPr="00437AA9">
        <w:t>The findings additionally demonstrate the growing importance of integrated building services engineering within future residential construction and highlight the role of intelligent operational control systems in reducing whole-life carbon emissions.</w:t>
      </w:r>
    </w:p>
    <w:p w14:paraId="1BFD8505" w14:textId="77777777" w:rsidR="00437AA9" w:rsidRPr="00437AA9" w:rsidRDefault="00437AA9" w:rsidP="00437AA9">
      <w:pPr>
        <w:rPr>
          <w:b/>
          <w:bCs/>
        </w:rPr>
      </w:pPr>
      <w:r w:rsidRPr="00437AA9">
        <w:rPr>
          <w:b/>
          <w:bCs/>
        </w:rPr>
        <w:lastRenderedPageBreak/>
        <w:t>Reference List</w:t>
      </w:r>
    </w:p>
    <w:p w14:paraId="67E4D6A6" w14:textId="77777777" w:rsidR="00437AA9" w:rsidRPr="00437AA9" w:rsidRDefault="00437AA9" w:rsidP="00437AA9">
      <w:r w:rsidRPr="00437AA9">
        <w:t xml:space="preserve">AECB (2021) </w:t>
      </w:r>
      <w:r w:rsidRPr="00437AA9">
        <w:rPr>
          <w:i/>
          <w:iCs/>
        </w:rPr>
        <w:t>AECB Building Standard</w:t>
      </w:r>
      <w:r w:rsidRPr="00437AA9">
        <w:t>. Llandysul: Association for Environment Conscious Building.</w:t>
      </w:r>
    </w:p>
    <w:p w14:paraId="510B833B" w14:textId="77777777" w:rsidR="00437AA9" w:rsidRPr="00437AA9" w:rsidRDefault="00437AA9" w:rsidP="00437AA9">
      <w:r w:rsidRPr="00437AA9">
        <w:t xml:space="preserve">BRE (2022) </w:t>
      </w:r>
      <w:r w:rsidRPr="00437AA9">
        <w:rPr>
          <w:i/>
          <w:iCs/>
        </w:rPr>
        <w:t>SAP 10.2: The Government’s Standard Assessment Procedure</w:t>
      </w:r>
      <w:r w:rsidRPr="00437AA9">
        <w:t>. Watford: Building Research Establishment.</w:t>
      </w:r>
    </w:p>
    <w:p w14:paraId="41B661F9" w14:textId="77777777" w:rsidR="00437AA9" w:rsidRPr="00437AA9" w:rsidRDefault="00437AA9" w:rsidP="00437AA9">
      <w:r w:rsidRPr="00437AA9">
        <w:t xml:space="preserve">CIBSE (2021) </w:t>
      </w:r>
      <w:r w:rsidRPr="00437AA9">
        <w:rPr>
          <w:i/>
          <w:iCs/>
        </w:rPr>
        <w:t>CIBSE Guide B2: Ventilation and Ductwork</w:t>
      </w:r>
      <w:r w:rsidRPr="00437AA9">
        <w:t>. London: Chartered Institution of Building Services Engineers.</w:t>
      </w:r>
    </w:p>
    <w:p w14:paraId="0CD96ABF" w14:textId="77777777" w:rsidR="00437AA9" w:rsidRPr="00437AA9" w:rsidRDefault="00437AA9" w:rsidP="00437AA9">
      <w:r w:rsidRPr="00437AA9">
        <w:t xml:space="preserve">Carbon Trust (2022) </w:t>
      </w:r>
      <w:r w:rsidRPr="00437AA9">
        <w:rPr>
          <w:i/>
          <w:iCs/>
        </w:rPr>
        <w:t>Low Carbon Heating Systems Guidance</w:t>
      </w:r>
      <w:r w:rsidRPr="00437AA9">
        <w:t>. London: Carbon Trust.</w:t>
      </w:r>
    </w:p>
    <w:p w14:paraId="0BE0DA56" w14:textId="77777777" w:rsidR="00437AA9" w:rsidRPr="00437AA9" w:rsidRDefault="00437AA9" w:rsidP="00437AA9">
      <w:r w:rsidRPr="00437AA9">
        <w:t xml:space="preserve">Department for Energy Security and Net Zero (2023) </w:t>
      </w:r>
      <w:r w:rsidRPr="00437AA9">
        <w:rPr>
          <w:i/>
          <w:iCs/>
        </w:rPr>
        <w:t>Net Zero Strategy: Build Back Greener</w:t>
      </w:r>
      <w:r w:rsidRPr="00437AA9">
        <w:t>. London: UK Government.</w:t>
      </w:r>
    </w:p>
    <w:p w14:paraId="4C24CA84" w14:textId="77777777" w:rsidR="00437AA9" w:rsidRPr="00437AA9" w:rsidRDefault="00437AA9" w:rsidP="00437AA9">
      <w:r w:rsidRPr="00437AA9">
        <w:t xml:space="preserve">Energy Saving Trust (2023) </w:t>
      </w:r>
      <w:r w:rsidRPr="00437AA9">
        <w:rPr>
          <w:i/>
          <w:iCs/>
        </w:rPr>
        <w:t>Air Source Heat Pumps Explained</w:t>
      </w:r>
      <w:r w:rsidRPr="00437AA9">
        <w:t xml:space="preserve">. Available at: </w:t>
      </w:r>
      <w:hyperlink r:id="rId7" w:history="1">
        <w:r w:rsidRPr="00437AA9">
          <w:rPr>
            <w:rStyle w:val="Hyperlink"/>
          </w:rPr>
          <w:t>https://energysavingtrust.org.uk/advice/air-source-heat-pumps/</w:t>
        </w:r>
      </w:hyperlink>
      <w:r w:rsidRPr="00437AA9">
        <w:t xml:space="preserve"> (Accessed: 14 May 2026).</w:t>
      </w:r>
    </w:p>
    <w:p w14:paraId="3A7A096A" w14:textId="77777777" w:rsidR="00437AA9" w:rsidRPr="00437AA9" w:rsidRDefault="00437AA9" w:rsidP="00437AA9">
      <w:r w:rsidRPr="00437AA9">
        <w:t xml:space="preserve">IEA (2023) </w:t>
      </w:r>
      <w:r w:rsidRPr="00437AA9">
        <w:rPr>
          <w:i/>
          <w:iCs/>
        </w:rPr>
        <w:t>Net Zero by 2050 Roadmap for the Global Energy Sector</w:t>
      </w:r>
      <w:r w:rsidRPr="00437AA9">
        <w:t>. Paris: International Energy Agency.</w:t>
      </w:r>
    </w:p>
    <w:p w14:paraId="76C7EAB7" w14:textId="77777777" w:rsidR="00437AA9" w:rsidRPr="00437AA9" w:rsidRDefault="00437AA9" w:rsidP="00437AA9">
      <w:r w:rsidRPr="00437AA9">
        <w:t xml:space="preserve">LETI (2020) </w:t>
      </w:r>
      <w:r w:rsidRPr="00437AA9">
        <w:rPr>
          <w:i/>
          <w:iCs/>
        </w:rPr>
        <w:t>Climate Emergency Design Guide</w:t>
      </w:r>
      <w:r w:rsidRPr="00437AA9">
        <w:t>. London: London Energy Transformation Initiative.</w:t>
      </w:r>
    </w:p>
    <w:p w14:paraId="6E846C0F" w14:textId="77777777" w:rsidR="00437AA9" w:rsidRPr="00437AA9" w:rsidRDefault="00437AA9" w:rsidP="00437AA9">
      <w:r w:rsidRPr="00437AA9">
        <w:t xml:space="preserve">Passive House Institute (2021) </w:t>
      </w:r>
      <w:r w:rsidRPr="00437AA9">
        <w:rPr>
          <w:i/>
          <w:iCs/>
        </w:rPr>
        <w:t>Passivhaus Planning Package (PHPP) Version 9</w:t>
      </w:r>
      <w:r w:rsidRPr="00437AA9">
        <w:t>. Darmstadt: Passive House Institute.</w:t>
      </w:r>
    </w:p>
    <w:p w14:paraId="693265C5" w14:textId="77777777" w:rsidR="00437AA9" w:rsidRPr="00437AA9" w:rsidRDefault="00437AA9" w:rsidP="00437AA9">
      <w:r w:rsidRPr="00437AA9">
        <w:t xml:space="preserve">RIBA (2021) </w:t>
      </w:r>
      <w:r w:rsidRPr="00437AA9">
        <w:rPr>
          <w:i/>
          <w:iCs/>
        </w:rPr>
        <w:t>RIBA 2030 Climate Challenge</w:t>
      </w:r>
      <w:r w:rsidRPr="00437AA9">
        <w:t>. London: Royal Institute of British Architects.</w:t>
      </w:r>
    </w:p>
    <w:p w14:paraId="4D772D2D" w14:textId="77777777" w:rsidR="00437AA9" w:rsidRPr="00437AA9" w:rsidRDefault="00437AA9" w:rsidP="00437AA9">
      <w:r w:rsidRPr="00437AA9">
        <w:t xml:space="preserve">UK Government (2023) </w:t>
      </w:r>
      <w:r w:rsidRPr="00437AA9">
        <w:rPr>
          <w:i/>
          <w:iCs/>
        </w:rPr>
        <w:t>Future Homes Standard: 2025 Consultation</w:t>
      </w:r>
      <w:r w:rsidRPr="00437AA9">
        <w:t>. London: HM Government.</w:t>
      </w:r>
    </w:p>
    <w:p w14:paraId="700D05CA" w14:textId="77777777" w:rsidR="00437AA9" w:rsidRPr="00437AA9" w:rsidRDefault="00437AA9" w:rsidP="00437AA9">
      <w:r w:rsidRPr="00437AA9">
        <w:t xml:space="preserve">Welsh Government (2021) </w:t>
      </w:r>
      <w:r w:rsidRPr="00437AA9">
        <w:rPr>
          <w:i/>
          <w:iCs/>
        </w:rPr>
        <w:t>Welsh Development Quality Requirements 2021</w:t>
      </w:r>
      <w:r w:rsidRPr="00437AA9">
        <w:t>. Cardiff: Welsh Government.</w:t>
      </w:r>
    </w:p>
    <w:p w14:paraId="3EA40C8C" w14:textId="77777777" w:rsidR="00437AA9" w:rsidRPr="00437AA9" w:rsidRDefault="00437AA9" w:rsidP="00437AA9">
      <w:r w:rsidRPr="00437AA9">
        <w:t xml:space="preserve">Welsh Government (2022) </w:t>
      </w:r>
      <w:r w:rsidRPr="00437AA9">
        <w:rPr>
          <w:i/>
          <w:iCs/>
        </w:rPr>
        <w:t>Approved Document Part L Volume 1: Dwellings</w:t>
      </w:r>
      <w:r w:rsidRPr="00437AA9">
        <w:t>. Cardiff: Welsh Government.</w:t>
      </w:r>
    </w:p>
    <w:p w14:paraId="36821B92" w14:textId="77777777" w:rsidR="00437AA9" w:rsidRPr="00437AA9" w:rsidRDefault="00437AA9" w:rsidP="00437AA9">
      <w:r w:rsidRPr="00437AA9">
        <w:t xml:space="preserve">Spring Design Consultancy (2024a) </w:t>
      </w:r>
      <w:r w:rsidRPr="00437AA9">
        <w:rPr>
          <w:i/>
          <w:iCs/>
        </w:rPr>
        <w:t>HT641 Floor Plans</w:t>
      </w:r>
      <w:r w:rsidRPr="00437AA9">
        <w:t>.</w:t>
      </w:r>
    </w:p>
    <w:p w14:paraId="3868792B" w14:textId="77777777" w:rsidR="00437AA9" w:rsidRPr="00437AA9" w:rsidRDefault="00437AA9" w:rsidP="00437AA9">
      <w:r w:rsidRPr="00437AA9">
        <w:t xml:space="preserve">Spring Design Consultancy (2024b) </w:t>
      </w:r>
      <w:r w:rsidRPr="00437AA9">
        <w:rPr>
          <w:i/>
          <w:iCs/>
        </w:rPr>
        <w:t>HT641 Elevations</w:t>
      </w:r>
      <w:r w:rsidRPr="00437AA9">
        <w:t>.</w:t>
      </w:r>
    </w:p>
    <w:p w14:paraId="1AFD4B41" w14:textId="77777777" w:rsidR="00437AA9" w:rsidRPr="00437AA9" w:rsidRDefault="00437AA9" w:rsidP="00437AA9">
      <w:r w:rsidRPr="00437AA9">
        <w:t xml:space="preserve">Spring Design Consultancy (2024c) </w:t>
      </w:r>
      <w:r w:rsidRPr="00437AA9">
        <w:rPr>
          <w:i/>
          <w:iCs/>
        </w:rPr>
        <w:t>HT641 Notional Site Layout</w:t>
      </w:r>
      <w:r w:rsidRPr="00437AA9">
        <w:t>.</w:t>
      </w:r>
    </w:p>
    <w:p w14:paraId="023CADEC" w14:textId="77777777" w:rsidR="00437AA9" w:rsidRPr="00437AA9" w:rsidRDefault="00437AA9" w:rsidP="00437AA9">
      <w:r w:rsidRPr="00437AA9">
        <w:t xml:space="preserve">Spring Design Consultancy (2024d) </w:t>
      </w:r>
      <w:r w:rsidRPr="00437AA9">
        <w:rPr>
          <w:i/>
          <w:iCs/>
        </w:rPr>
        <w:t>Part L Specification</w:t>
      </w:r>
      <w:r w:rsidRPr="00437AA9">
        <w:t>.</w:t>
      </w:r>
    </w:p>
    <w:p w14:paraId="6CE8D7C6" w14:textId="77777777" w:rsidR="00437AA9" w:rsidRPr="00437AA9" w:rsidRDefault="00437AA9" w:rsidP="00437AA9">
      <w:r w:rsidRPr="00437AA9">
        <w:t xml:space="preserve">Passive House Institute (2021b) </w:t>
      </w:r>
      <w:r w:rsidRPr="00437AA9">
        <w:rPr>
          <w:i/>
          <w:iCs/>
        </w:rPr>
        <w:t>Treated Floor Area Guidance</w:t>
      </w:r>
      <w:r w:rsidRPr="00437AA9">
        <w:t>.</w:t>
      </w:r>
    </w:p>
    <w:p w14:paraId="3B85AA0B" w14:textId="77777777" w:rsidR="00217F55" w:rsidRDefault="00217F55"/>
    <w:sectPr w:rsidR="00217F5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DD749" w14:textId="77777777" w:rsidR="00E86A0A" w:rsidRDefault="00E86A0A" w:rsidP="006327B0">
      <w:pPr>
        <w:spacing w:after="0" w:line="240" w:lineRule="auto"/>
      </w:pPr>
      <w:r>
        <w:separator/>
      </w:r>
    </w:p>
  </w:endnote>
  <w:endnote w:type="continuationSeparator" w:id="0">
    <w:p w14:paraId="0F7517A0" w14:textId="77777777" w:rsidR="00E86A0A" w:rsidRDefault="00E86A0A" w:rsidP="00632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CF56F" w14:textId="77777777" w:rsidR="006327B0" w:rsidRDefault="006327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4556193"/>
      <w:docPartObj>
        <w:docPartGallery w:val="Page Numbers (Bottom of Page)"/>
        <w:docPartUnique/>
      </w:docPartObj>
    </w:sdtPr>
    <w:sdtEndPr>
      <w:rPr>
        <w:noProof/>
      </w:rPr>
    </w:sdtEndPr>
    <w:sdtContent>
      <w:p w14:paraId="21B5A16C" w14:textId="50C2A83D" w:rsidR="006327B0" w:rsidRDefault="006327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359572" w14:textId="37F3D147" w:rsidR="006327B0" w:rsidRDefault="006327B0">
    <w:pPr>
      <w:pStyle w:val="Footer"/>
    </w:pPr>
    <w:r>
      <w:t>2205142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5DBA01" w14:textId="77777777" w:rsidR="006327B0" w:rsidRDefault="00632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284F0" w14:textId="77777777" w:rsidR="00E86A0A" w:rsidRDefault="00E86A0A" w:rsidP="006327B0">
      <w:pPr>
        <w:spacing w:after="0" w:line="240" w:lineRule="auto"/>
      </w:pPr>
      <w:r>
        <w:separator/>
      </w:r>
    </w:p>
  </w:footnote>
  <w:footnote w:type="continuationSeparator" w:id="0">
    <w:p w14:paraId="2532E87E" w14:textId="77777777" w:rsidR="00E86A0A" w:rsidRDefault="00E86A0A" w:rsidP="006327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13DF32" w14:textId="77777777" w:rsidR="006327B0" w:rsidRDefault="006327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1C094C" w14:textId="77777777" w:rsidR="006327B0" w:rsidRDefault="006327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90E52A" w14:textId="77777777" w:rsidR="006327B0" w:rsidRDefault="006327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655E2"/>
    <w:multiLevelType w:val="multilevel"/>
    <w:tmpl w:val="F8069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D3401B"/>
    <w:multiLevelType w:val="multilevel"/>
    <w:tmpl w:val="13A60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BA738B"/>
    <w:multiLevelType w:val="multilevel"/>
    <w:tmpl w:val="D0BAF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233A2F"/>
    <w:multiLevelType w:val="multilevel"/>
    <w:tmpl w:val="93CA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88157C"/>
    <w:multiLevelType w:val="multilevel"/>
    <w:tmpl w:val="E490F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E9782D"/>
    <w:multiLevelType w:val="multilevel"/>
    <w:tmpl w:val="450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8012BC"/>
    <w:multiLevelType w:val="multilevel"/>
    <w:tmpl w:val="AF18D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3B1C28"/>
    <w:multiLevelType w:val="multilevel"/>
    <w:tmpl w:val="E01E9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FF6BCE"/>
    <w:multiLevelType w:val="multilevel"/>
    <w:tmpl w:val="F4A88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F315DE"/>
    <w:multiLevelType w:val="multilevel"/>
    <w:tmpl w:val="48B00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A06252"/>
    <w:multiLevelType w:val="multilevel"/>
    <w:tmpl w:val="5E0A2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2A0DE9"/>
    <w:multiLevelType w:val="multilevel"/>
    <w:tmpl w:val="B4107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097083"/>
    <w:multiLevelType w:val="multilevel"/>
    <w:tmpl w:val="46ACC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9750C6"/>
    <w:multiLevelType w:val="multilevel"/>
    <w:tmpl w:val="ED243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190CFA"/>
    <w:multiLevelType w:val="multilevel"/>
    <w:tmpl w:val="03FA0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F628CA"/>
    <w:multiLevelType w:val="multilevel"/>
    <w:tmpl w:val="32AC6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3676BD"/>
    <w:multiLevelType w:val="multilevel"/>
    <w:tmpl w:val="26865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9798616">
    <w:abstractNumId w:val="7"/>
  </w:num>
  <w:num w:numId="2" w16cid:durableId="2067490183">
    <w:abstractNumId w:val="1"/>
  </w:num>
  <w:num w:numId="3" w16cid:durableId="2123107676">
    <w:abstractNumId w:val="5"/>
  </w:num>
  <w:num w:numId="4" w16cid:durableId="557133648">
    <w:abstractNumId w:val="9"/>
  </w:num>
  <w:num w:numId="5" w16cid:durableId="149568044">
    <w:abstractNumId w:val="10"/>
  </w:num>
  <w:num w:numId="6" w16cid:durableId="1217207434">
    <w:abstractNumId w:val="16"/>
  </w:num>
  <w:num w:numId="7" w16cid:durableId="2075657448">
    <w:abstractNumId w:val="3"/>
  </w:num>
  <w:num w:numId="8" w16cid:durableId="1009912562">
    <w:abstractNumId w:val="12"/>
  </w:num>
  <w:num w:numId="9" w16cid:durableId="1938097584">
    <w:abstractNumId w:val="4"/>
  </w:num>
  <w:num w:numId="10" w16cid:durableId="1905753888">
    <w:abstractNumId w:val="13"/>
  </w:num>
  <w:num w:numId="11" w16cid:durableId="902522873">
    <w:abstractNumId w:val="8"/>
  </w:num>
  <w:num w:numId="12" w16cid:durableId="823667375">
    <w:abstractNumId w:val="2"/>
  </w:num>
  <w:num w:numId="13" w16cid:durableId="803236636">
    <w:abstractNumId w:val="11"/>
  </w:num>
  <w:num w:numId="14" w16cid:durableId="752316377">
    <w:abstractNumId w:val="14"/>
  </w:num>
  <w:num w:numId="15" w16cid:durableId="655571134">
    <w:abstractNumId w:val="6"/>
  </w:num>
  <w:num w:numId="16" w16cid:durableId="920332810">
    <w:abstractNumId w:val="0"/>
  </w:num>
  <w:num w:numId="17" w16cid:durableId="13017646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AA9"/>
    <w:rsid w:val="00217F55"/>
    <w:rsid w:val="00340394"/>
    <w:rsid w:val="003420E6"/>
    <w:rsid w:val="00437AA9"/>
    <w:rsid w:val="006327B0"/>
    <w:rsid w:val="007C49F3"/>
    <w:rsid w:val="008A5252"/>
    <w:rsid w:val="009366FB"/>
    <w:rsid w:val="00DD0CA1"/>
    <w:rsid w:val="00E86A0A"/>
    <w:rsid w:val="00ED58DB"/>
    <w:rsid w:val="00F27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3A08E"/>
  <w15:chartTrackingRefBased/>
  <w15:docId w15:val="{B3435368-D310-4AB2-A509-C78E4C70B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A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7A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7A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7A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7A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7A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7A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7A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7A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A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7A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7A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7A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7A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7A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A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A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AA9"/>
    <w:rPr>
      <w:rFonts w:eastAsiaTheme="majorEastAsia" w:cstheme="majorBidi"/>
      <w:color w:val="272727" w:themeColor="text1" w:themeTint="D8"/>
    </w:rPr>
  </w:style>
  <w:style w:type="paragraph" w:styleId="Title">
    <w:name w:val="Title"/>
    <w:basedOn w:val="Normal"/>
    <w:next w:val="Normal"/>
    <w:link w:val="TitleChar"/>
    <w:uiPriority w:val="10"/>
    <w:qFormat/>
    <w:rsid w:val="00437A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7A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7A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A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AA9"/>
    <w:pPr>
      <w:spacing w:before="160"/>
      <w:jc w:val="center"/>
    </w:pPr>
    <w:rPr>
      <w:i/>
      <w:iCs/>
      <w:color w:val="404040" w:themeColor="text1" w:themeTint="BF"/>
    </w:rPr>
  </w:style>
  <w:style w:type="character" w:customStyle="1" w:styleId="QuoteChar">
    <w:name w:val="Quote Char"/>
    <w:basedOn w:val="DefaultParagraphFont"/>
    <w:link w:val="Quote"/>
    <w:uiPriority w:val="29"/>
    <w:rsid w:val="00437AA9"/>
    <w:rPr>
      <w:i/>
      <w:iCs/>
      <w:color w:val="404040" w:themeColor="text1" w:themeTint="BF"/>
    </w:rPr>
  </w:style>
  <w:style w:type="paragraph" w:styleId="ListParagraph">
    <w:name w:val="List Paragraph"/>
    <w:basedOn w:val="Normal"/>
    <w:uiPriority w:val="34"/>
    <w:qFormat/>
    <w:rsid w:val="00437AA9"/>
    <w:pPr>
      <w:ind w:left="720"/>
      <w:contextualSpacing/>
    </w:pPr>
  </w:style>
  <w:style w:type="character" w:styleId="IntenseEmphasis">
    <w:name w:val="Intense Emphasis"/>
    <w:basedOn w:val="DefaultParagraphFont"/>
    <w:uiPriority w:val="21"/>
    <w:qFormat/>
    <w:rsid w:val="00437AA9"/>
    <w:rPr>
      <w:i/>
      <w:iCs/>
      <w:color w:val="0F4761" w:themeColor="accent1" w:themeShade="BF"/>
    </w:rPr>
  </w:style>
  <w:style w:type="paragraph" w:styleId="IntenseQuote">
    <w:name w:val="Intense Quote"/>
    <w:basedOn w:val="Normal"/>
    <w:next w:val="Normal"/>
    <w:link w:val="IntenseQuoteChar"/>
    <w:uiPriority w:val="30"/>
    <w:qFormat/>
    <w:rsid w:val="00437A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7AA9"/>
    <w:rPr>
      <w:i/>
      <w:iCs/>
      <w:color w:val="0F4761" w:themeColor="accent1" w:themeShade="BF"/>
    </w:rPr>
  </w:style>
  <w:style w:type="character" w:styleId="IntenseReference">
    <w:name w:val="Intense Reference"/>
    <w:basedOn w:val="DefaultParagraphFont"/>
    <w:uiPriority w:val="32"/>
    <w:qFormat/>
    <w:rsid w:val="00437AA9"/>
    <w:rPr>
      <w:b/>
      <w:bCs/>
      <w:smallCaps/>
      <w:color w:val="0F4761" w:themeColor="accent1" w:themeShade="BF"/>
      <w:spacing w:val="5"/>
    </w:rPr>
  </w:style>
  <w:style w:type="character" w:styleId="Hyperlink">
    <w:name w:val="Hyperlink"/>
    <w:basedOn w:val="DefaultParagraphFont"/>
    <w:uiPriority w:val="99"/>
    <w:unhideWhenUsed/>
    <w:rsid w:val="00437AA9"/>
    <w:rPr>
      <w:color w:val="467886" w:themeColor="hyperlink"/>
      <w:u w:val="single"/>
    </w:rPr>
  </w:style>
  <w:style w:type="character" w:styleId="UnresolvedMention">
    <w:name w:val="Unresolved Mention"/>
    <w:basedOn w:val="DefaultParagraphFont"/>
    <w:uiPriority w:val="99"/>
    <w:semiHidden/>
    <w:unhideWhenUsed/>
    <w:rsid w:val="00437AA9"/>
    <w:rPr>
      <w:color w:val="605E5C"/>
      <w:shd w:val="clear" w:color="auto" w:fill="E1DFDD"/>
    </w:rPr>
  </w:style>
  <w:style w:type="paragraph" w:styleId="Header">
    <w:name w:val="header"/>
    <w:basedOn w:val="Normal"/>
    <w:link w:val="HeaderChar"/>
    <w:uiPriority w:val="99"/>
    <w:unhideWhenUsed/>
    <w:rsid w:val="00632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7B0"/>
  </w:style>
  <w:style w:type="paragraph" w:styleId="Footer">
    <w:name w:val="footer"/>
    <w:basedOn w:val="Normal"/>
    <w:link w:val="FooterChar"/>
    <w:uiPriority w:val="99"/>
    <w:unhideWhenUsed/>
    <w:rsid w:val="00632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7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energysavingtrust.org.uk/advice/air-source-heat-pumps/"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10</Pages>
  <Words>2943</Words>
  <Characters>16778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sharp</dc:creator>
  <cp:keywords/>
  <dc:description/>
  <cp:lastModifiedBy>edward sharp</cp:lastModifiedBy>
  <cp:revision>7</cp:revision>
  <dcterms:created xsi:type="dcterms:W3CDTF">2026-05-14T18:23:00Z</dcterms:created>
  <dcterms:modified xsi:type="dcterms:W3CDTF">2026-05-14T20:37:00Z</dcterms:modified>
</cp:coreProperties>
</file>