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43B35" w14:textId="77777777" w:rsidR="00DE2BD6" w:rsidRPr="00400799" w:rsidRDefault="00DE2BD6" w:rsidP="00400799">
      <w:pPr>
        <w:jc w:val="center"/>
      </w:pPr>
    </w:p>
    <w:p w14:paraId="29204B07" w14:textId="77777777" w:rsidR="00DE2BD6" w:rsidRPr="00400799" w:rsidRDefault="00DE2BD6" w:rsidP="00400799">
      <w:pPr>
        <w:jc w:val="center"/>
      </w:pPr>
    </w:p>
    <w:p w14:paraId="56EB1F29" w14:textId="77777777" w:rsidR="00DE2BD6" w:rsidRPr="00400799" w:rsidRDefault="00E020AA" w:rsidP="00400799">
      <w:pPr>
        <w:jc w:val="center"/>
        <w:rPr>
          <w:b/>
          <w:bCs/>
          <w:sz w:val="52"/>
          <w:szCs w:val="52"/>
        </w:rPr>
      </w:pPr>
      <w:r w:rsidRPr="00400799">
        <w:rPr>
          <w:rFonts w:eastAsia="Arial"/>
          <w:b/>
          <w:bCs/>
          <w:sz w:val="52"/>
          <w:szCs w:val="52"/>
        </w:rPr>
        <w:t>An Explainable Pre-Execution Ransomware Detection Framework using Static PE Header Analysis and Lightweight Ensemble Learning</w:t>
      </w:r>
    </w:p>
    <w:p w14:paraId="15175D03" w14:textId="77777777" w:rsidR="00DE2BD6" w:rsidRPr="00400799" w:rsidRDefault="00DE2BD6" w:rsidP="00400799">
      <w:pPr>
        <w:jc w:val="center"/>
        <w:rPr>
          <w:rFonts w:eastAsia="Arial"/>
          <w:b/>
          <w:bCs/>
          <w:i/>
          <w:iCs/>
          <w:sz w:val="32"/>
          <w:szCs w:val="32"/>
        </w:rPr>
      </w:pPr>
    </w:p>
    <w:p w14:paraId="3C57EBE5" w14:textId="77777777" w:rsidR="00DE2BD6" w:rsidRPr="00400799" w:rsidRDefault="00DE2BD6" w:rsidP="00400799">
      <w:pPr>
        <w:jc w:val="center"/>
        <w:rPr>
          <w:rFonts w:eastAsia="Arial"/>
          <w:b/>
          <w:bCs/>
          <w:i/>
          <w:iCs/>
          <w:sz w:val="32"/>
          <w:szCs w:val="32"/>
        </w:rPr>
      </w:pPr>
    </w:p>
    <w:p w14:paraId="140185B0" w14:textId="77777777" w:rsidR="00DE2BD6" w:rsidRPr="00400799" w:rsidRDefault="00E020AA" w:rsidP="00400799">
      <w:pPr>
        <w:jc w:val="center"/>
        <w:rPr>
          <w:b/>
          <w:bCs/>
          <w:sz w:val="32"/>
          <w:szCs w:val="32"/>
        </w:rPr>
      </w:pPr>
      <w:r w:rsidRPr="00400799">
        <w:rPr>
          <w:rFonts w:eastAsia="Arial"/>
          <w:b/>
          <w:bCs/>
          <w:i/>
          <w:iCs/>
          <w:sz w:val="32"/>
          <w:szCs w:val="32"/>
        </w:rPr>
        <w:t>Research Proposal</w:t>
      </w:r>
    </w:p>
    <w:p w14:paraId="19726E15" w14:textId="77777777" w:rsidR="00DE2BD6" w:rsidRPr="00400799" w:rsidRDefault="00DE2BD6" w:rsidP="00400799">
      <w:pPr>
        <w:jc w:val="center"/>
      </w:pPr>
    </w:p>
    <w:p w14:paraId="55F5D77F" w14:textId="77777777" w:rsidR="00DE2BD6" w:rsidRPr="00400799" w:rsidRDefault="00DE2BD6" w:rsidP="00400799">
      <w:pPr>
        <w:jc w:val="center"/>
      </w:pPr>
    </w:p>
    <w:p w14:paraId="535901FF" w14:textId="669BC848" w:rsidR="00DE2BD6" w:rsidRPr="00400799" w:rsidRDefault="00E020AA" w:rsidP="00400799">
      <w:pPr>
        <w:jc w:val="both"/>
        <w:rPr>
          <w:sz w:val="30"/>
          <w:szCs w:val="30"/>
        </w:rPr>
      </w:pPr>
      <w:r w:rsidRPr="00400799">
        <w:rPr>
          <w:rFonts w:eastAsia="Arial"/>
          <w:sz w:val="30"/>
          <w:szCs w:val="30"/>
        </w:rPr>
        <w:t xml:space="preserve">Student Name: </w:t>
      </w:r>
      <w:r w:rsidR="005643D8">
        <w:rPr>
          <w:rFonts w:eastAsia="Arial"/>
          <w:sz w:val="30"/>
          <w:szCs w:val="30"/>
        </w:rPr>
        <w:t>Md Sadikur Rahman Chowdhury</w:t>
      </w:r>
    </w:p>
    <w:p w14:paraId="18AE6BD4" w14:textId="783822A6" w:rsidR="00DE2BD6" w:rsidRPr="00400799" w:rsidRDefault="00E020AA" w:rsidP="00400799">
      <w:pPr>
        <w:jc w:val="both"/>
        <w:rPr>
          <w:sz w:val="30"/>
          <w:szCs w:val="30"/>
        </w:rPr>
      </w:pPr>
      <w:r w:rsidRPr="00400799">
        <w:rPr>
          <w:rFonts w:eastAsia="Arial"/>
          <w:sz w:val="30"/>
          <w:szCs w:val="30"/>
        </w:rPr>
        <w:t xml:space="preserve">Student ID: </w:t>
      </w:r>
      <w:r w:rsidR="005643D8">
        <w:rPr>
          <w:rFonts w:eastAsia="Arial"/>
          <w:sz w:val="30"/>
          <w:szCs w:val="30"/>
        </w:rPr>
        <w:t>2512666</w:t>
      </w:r>
    </w:p>
    <w:p w14:paraId="766B75D6" w14:textId="77777777" w:rsidR="00DE2BD6" w:rsidRPr="00400799" w:rsidRDefault="00DE2BD6" w:rsidP="00400799">
      <w:pPr>
        <w:jc w:val="center"/>
        <w:rPr>
          <w:sz w:val="30"/>
          <w:szCs w:val="30"/>
        </w:rPr>
      </w:pPr>
    </w:p>
    <w:p w14:paraId="13947A12" w14:textId="77777777" w:rsidR="00DE2BD6" w:rsidRPr="00400799" w:rsidRDefault="00DE2BD6" w:rsidP="00400799">
      <w:pPr>
        <w:jc w:val="center"/>
        <w:rPr>
          <w:sz w:val="30"/>
          <w:szCs w:val="30"/>
        </w:rPr>
      </w:pPr>
    </w:p>
    <w:p w14:paraId="421BCA99" w14:textId="77777777" w:rsidR="00DE2BD6" w:rsidRPr="00400799" w:rsidRDefault="00DE2BD6" w:rsidP="00400799">
      <w:pPr>
        <w:jc w:val="center"/>
        <w:rPr>
          <w:sz w:val="30"/>
          <w:szCs w:val="30"/>
        </w:rPr>
      </w:pPr>
    </w:p>
    <w:p w14:paraId="3F38230D" w14:textId="77777777" w:rsidR="00DE2BD6" w:rsidRPr="00400799" w:rsidRDefault="00DE2BD6" w:rsidP="00400799">
      <w:pPr>
        <w:jc w:val="center"/>
        <w:rPr>
          <w:sz w:val="30"/>
          <w:szCs w:val="30"/>
        </w:rPr>
      </w:pPr>
    </w:p>
    <w:p w14:paraId="67A590E6" w14:textId="77777777" w:rsidR="00DE2BD6" w:rsidRPr="00400799" w:rsidRDefault="00DE2BD6" w:rsidP="00400799">
      <w:pPr>
        <w:jc w:val="center"/>
        <w:rPr>
          <w:sz w:val="30"/>
          <w:szCs w:val="30"/>
        </w:rPr>
      </w:pPr>
    </w:p>
    <w:p w14:paraId="55B4A5F7" w14:textId="77777777" w:rsidR="00DE2BD6" w:rsidRPr="00400799" w:rsidRDefault="00E020AA" w:rsidP="00400799">
      <w:pPr>
        <w:jc w:val="center"/>
        <w:rPr>
          <w:sz w:val="28"/>
          <w:szCs w:val="28"/>
        </w:rPr>
      </w:pPr>
      <w:r w:rsidRPr="00400799">
        <w:rPr>
          <w:rFonts w:eastAsia="Arial"/>
          <w:sz w:val="28"/>
          <w:szCs w:val="28"/>
        </w:rPr>
        <w:t>University of Wales Trinity Saint David</w:t>
      </w:r>
    </w:p>
    <w:p w14:paraId="0E4FC97A" w14:textId="36BF4C67" w:rsidR="00DE2BD6" w:rsidRPr="00400799" w:rsidRDefault="00E020AA" w:rsidP="00400799">
      <w:pPr>
        <w:jc w:val="center"/>
        <w:rPr>
          <w:sz w:val="28"/>
          <w:szCs w:val="28"/>
        </w:rPr>
      </w:pPr>
      <w:r w:rsidRPr="00400799">
        <w:rPr>
          <w:rFonts w:eastAsia="Arial"/>
          <w:sz w:val="28"/>
          <w:szCs w:val="28"/>
        </w:rPr>
        <w:t xml:space="preserve">MSc </w:t>
      </w:r>
      <w:r w:rsidR="001E67B5">
        <w:rPr>
          <w:rFonts w:eastAsia="Arial"/>
          <w:sz w:val="28"/>
          <w:szCs w:val="28"/>
        </w:rPr>
        <w:t>Cybersecurity and Digital Forensics</w:t>
      </w:r>
    </w:p>
    <w:p w14:paraId="25F11182" w14:textId="77777777" w:rsidR="00DE2BD6" w:rsidRPr="00400799" w:rsidRDefault="00E020AA" w:rsidP="00400799">
      <w:pPr>
        <w:jc w:val="center"/>
        <w:rPr>
          <w:rFonts w:eastAsia="Arial"/>
          <w:sz w:val="28"/>
          <w:szCs w:val="28"/>
        </w:rPr>
      </w:pPr>
      <w:r w:rsidRPr="00400799">
        <w:rPr>
          <w:rFonts w:eastAsia="Arial"/>
          <w:sz w:val="28"/>
          <w:szCs w:val="28"/>
        </w:rPr>
        <w:t>Research Methods and Professional Development (ACFA7004)</w:t>
      </w:r>
    </w:p>
    <w:p w14:paraId="2C3966F1" w14:textId="77777777" w:rsidR="00DE2BD6" w:rsidRPr="00400799" w:rsidRDefault="00DE2BD6" w:rsidP="00400799">
      <w:pPr>
        <w:jc w:val="center"/>
        <w:rPr>
          <w:rFonts w:eastAsia="Arial"/>
        </w:rPr>
      </w:pPr>
    </w:p>
    <w:p w14:paraId="312F06AA" w14:textId="77777777" w:rsidR="00DE2BD6" w:rsidRPr="00400799" w:rsidRDefault="00DE2BD6" w:rsidP="00400799">
      <w:pPr>
        <w:jc w:val="center"/>
        <w:rPr>
          <w:rFonts w:eastAsia="Arial"/>
        </w:rPr>
      </w:pPr>
    </w:p>
    <w:p w14:paraId="741F7CCC" w14:textId="77777777" w:rsidR="00DE2BD6" w:rsidRPr="00400799" w:rsidRDefault="00DE2BD6" w:rsidP="00400799">
      <w:pPr>
        <w:jc w:val="center"/>
        <w:rPr>
          <w:rFonts w:eastAsia="Arial"/>
        </w:rPr>
      </w:pPr>
    </w:p>
    <w:p w14:paraId="7703A487" w14:textId="77777777" w:rsidR="00DE2BD6" w:rsidRPr="00400799" w:rsidRDefault="00DE2BD6" w:rsidP="00400799">
      <w:pPr>
        <w:jc w:val="both"/>
        <w:rPr>
          <w:rFonts w:eastAsia="Arial"/>
        </w:rPr>
      </w:pPr>
    </w:p>
    <w:p w14:paraId="61CBCA26" w14:textId="77777777" w:rsidR="00DE2BD6" w:rsidRPr="00400799" w:rsidRDefault="00DE2BD6" w:rsidP="00400799">
      <w:pPr>
        <w:jc w:val="both"/>
        <w:rPr>
          <w:rFonts w:eastAsia="Arial"/>
        </w:rPr>
      </w:pPr>
    </w:p>
    <w:p w14:paraId="6216FE6D" w14:textId="77777777" w:rsidR="00DE2BD6" w:rsidRPr="00400799" w:rsidRDefault="00DE2BD6" w:rsidP="00400799">
      <w:pPr>
        <w:jc w:val="both"/>
        <w:rPr>
          <w:rFonts w:eastAsia="Arial"/>
        </w:rPr>
      </w:pPr>
    </w:p>
    <w:p w14:paraId="272B87A5" w14:textId="77777777" w:rsidR="00DE2BD6" w:rsidRPr="00400799" w:rsidRDefault="00DE2BD6" w:rsidP="00400799">
      <w:pPr>
        <w:jc w:val="both"/>
        <w:rPr>
          <w:rFonts w:eastAsia="Arial"/>
        </w:rPr>
      </w:pPr>
    </w:p>
    <w:p w14:paraId="4BFF9BEF" w14:textId="77777777" w:rsidR="00DE2BD6" w:rsidRPr="00400799" w:rsidRDefault="00DE2BD6" w:rsidP="00400799">
      <w:pPr>
        <w:jc w:val="both"/>
        <w:rPr>
          <w:rFonts w:eastAsia="Arial"/>
        </w:rPr>
      </w:pPr>
    </w:p>
    <w:p w14:paraId="280DF53F" w14:textId="77777777" w:rsidR="00DE2BD6" w:rsidRPr="00400799" w:rsidRDefault="00DE2BD6" w:rsidP="00400799">
      <w:pPr>
        <w:jc w:val="both"/>
        <w:rPr>
          <w:rFonts w:eastAsia="Arial"/>
        </w:rPr>
      </w:pPr>
    </w:p>
    <w:p w14:paraId="3A86280F" w14:textId="77777777" w:rsidR="00DE2BD6" w:rsidRPr="00400799" w:rsidRDefault="00DE2BD6" w:rsidP="00400799">
      <w:pPr>
        <w:jc w:val="both"/>
        <w:rPr>
          <w:rFonts w:eastAsia="Arial"/>
        </w:rPr>
      </w:pPr>
    </w:p>
    <w:p w14:paraId="47BBADCD" w14:textId="77777777" w:rsidR="00DE2BD6" w:rsidRPr="00400799" w:rsidRDefault="00DE2BD6" w:rsidP="00400799">
      <w:pPr>
        <w:jc w:val="both"/>
        <w:rPr>
          <w:rFonts w:eastAsia="Arial"/>
        </w:rPr>
      </w:pPr>
    </w:p>
    <w:p w14:paraId="06076FF6" w14:textId="77777777" w:rsidR="00DE2BD6" w:rsidRPr="00400799" w:rsidRDefault="00DE2BD6" w:rsidP="00400799">
      <w:pPr>
        <w:jc w:val="both"/>
        <w:rPr>
          <w:rFonts w:eastAsia="Arial"/>
        </w:rPr>
      </w:pPr>
    </w:p>
    <w:p w14:paraId="665EE5B7" w14:textId="77777777" w:rsidR="00DE2BD6" w:rsidRPr="00400799" w:rsidRDefault="00DE2BD6" w:rsidP="00400799">
      <w:pPr>
        <w:jc w:val="both"/>
        <w:rPr>
          <w:rFonts w:eastAsia="Arial"/>
        </w:rPr>
      </w:pPr>
    </w:p>
    <w:p w14:paraId="619F83E8" w14:textId="77777777" w:rsidR="00DE2BD6" w:rsidRPr="00400799" w:rsidRDefault="00DE2BD6" w:rsidP="00400799">
      <w:pPr>
        <w:jc w:val="both"/>
        <w:rPr>
          <w:rFonts w:eastAsia="Arial"/>
        </w:rPr>
      </w:pPr>
    </w:p>
    <w:p w14:paraId="3F9440BC" w14:textId="77777777" w:rsidR="00DE2BD6" w:rsidRPr="00400799" w:rsidRDefault="00DE2BD6" w:rsidP="00400799">
      <w:pPr>
        <w:jc w:val="both"/>
        <w:rPr>
          <w:rFonts w:eastAsia="Arial"/>
        </w:rPr>
      </w:pPr>
    </w:p>
    <w:p w14:paraId="358443E4" w14:textId="77777777" w:rsidR="00DE2BD6" w:rsidRPr="00400799" w:rsidRDefault="00DE2BD6" w:rsidP="00400799">
      <w:pPr>
        <w:jc w:val="both"/>
        <w:rPr>
          <w:rFonts w:eastAsia="Arial"/>
        </w:rPr>
      </w:pPr>
    </w:p>
    <w:p w14:paraId="2E2D4245" w14:textId="77777777" w:rsidR="00DE2BD6" w:rsidRPr="00400799" w:rsidRDefault="00DE2BD6" w:rsidP="00400799">
      <w:pPr>
        <w:jc w:val="both"/>
        <w:rPr>
          <w:rFonts w:eastAsia="Arial"/>
        </w:rPr>
      </w:pPr>
    </w:p>
    <w:p w14:paraId="19540CA3" w14:textId="77777777" w:rsidR="00DE2BD6" w:rsidRPr="00400799" w:rsidRDefault="00DE2BD6" w:rsidP="00400799">
      <w:pPr>
        <w:jc w:val="both"/>
      </w:pPr>
    </w:p>
    <w:p w14:paraId="48758C33" w14:textId="77777777" w:rsidR="00DE2BD6" w:rsidRPr="00400799" w:rsidRDefault="00DE2BD6" w:rsidP="00400799">
      <w:pPr>
        <w:jc w:val="both"/>
        <w:rPr>
          <w:sz w:val="30"/>
          <w:szCs w:val="30"/>
        </w:rPr>
      </w:pPr>
    </w:p>
    <w:p w14:paraId="60906933" w14:textId="77777777" w:rsidR="00DE2BD6" w:rsidRPr="00400799" w:rsidRDefault="00DE2BD6" w:rsidP="00400799">
      <w:pPr>
        <w:spacing w:line="276" w:lineRule="auto"/>
        <w:jc w:val="both"/>
      </w:pPr>
    </w:p>
    <w:sdt>
      <w:sdtPr>
        <w:rPr>
          <w:rFonts w:ascii="Times New Roman" w:eastAsia="Times New Roman" w:hAnsi="Times New Roman" w:cs="Times New Roman"/>
          <w:color w:val="auto"/>
          <w:sz w:val="24"/>
          <w:szCs w:val="24"/>
        </w:rPr>
        <w:id w:val="-214891389"/>
        <w:docPartObj>
          <w:docPartGallery w:val="Table of Contents"/>
          <w:docPartUnique/>
        </w:docPartObj>
      </w:sdtPr>
      <w:sdtEndPr>
        <w:rPr>
          <w:b/>
          <w:bCs/>
        </w:rPr>
      </w:sdtEndPr>
      <w:sdtContent>
        <w:p w14:paraId="1F20C037" w14:textId="77777777" w:rsidR="00DE2BD6" w:rsidRPr="00400799" w:rsidRDefault="00E020AA" w:rsidP="00400799">
          <w:pPr>
            <w:pStyle w:val="TOCHeading1"/>
            <w:jc w:val="both"/>
            <w:rPr>
              <w:rFonts w:ascii="Times New Roman" w:hAnsi="Times New Roman" w:cs="Times New Roman"/>
              <w:color w:val="auto"/>
            </w:rPr>
          </w:pPr>
          <w:r w:rsidRPr="00400799">
            <w:rPr>
              <w:rFonts w:ascii="Times New Roman" w:hAnsi="Times New Roman" w:cs="Times New Roman"/>
              <w:color w:val="auto"/>
            </w:rPr>
            <w:t>Contents</w:t>
          </w:r>
        </w:p>
        <w:p w14:paraId="467ACD08" w14:textId="77777777" w:rsidR="009777CB" w:rsidRDefault="00E020AA">
          <w:pPr>
            <w:pStyle w:val="TOC1"/>
            <w:tabs>
              <w:tab w:val="right" w:leader="dot" w:pos="8656"/>
            </w:tabs>
            <w:rPr>
              <w:rFonts w:asciiTheme="minorHAnsi" w:eastAsiaTheme="minorEastAsia" w:hAnsiTheme="minorHAnsi" w:cstheme="minorBidi"/>
              <w:noProof/>
              <w:sz w:val="22"/>
              <w:szCs w:val="22"/>
            </w:rPr>
          </w:pPr>
          <w:r w:rsidRPr="00400799">
            <w:fldChar w:fldCharType="begin"/>
          </w:r>
          <w:r w:rsidRPr="00400799">
            <w:instrText xml:space="preserve"> TOC \o "1-3" \h \z \u </w:instrText>
          </w:r>
          <w:r w:rsidRPr="00400799">
            <w:fldChar w:fldCharType="separate"/>
          </w:r>
          <w:hyperlink w:anchor="_Toc229016863" w:history="1">
            <w:r w:rsidR="009777CB" w:rsidRPr="002B3476">
              <w:rPr>
                <w:rStyle w:val="Hyperlink"/>
                <w:noProof/>
              </w:rPr>
              <w:t>1. Introduction</w:t>
            </w:r>
            <w:r w:rsidR="009777CB">
              <w:rPr>
                <w:noProof/>
                <w:webHidden/>
              </w:rPr>
              <w:tab/>
            </w:r>
            <w:r w:rsidR="009777CB">
              <w:rPr>
                <w:noProof/>
                <w:webHidden/>
              </w:rPr>
              <w:fldChar w:fldCharType="begin"/>
            </w:r>
            <w:r w:rsidR="009777CB">
              <w:rPr>
                <w:noProof/>
                <w:webHidden/>
              </w:rPr>
              <w:instrText xml:space="preserve"> PAGEREF _Toc229016863 \h </w:instrText>
            </w:r>
            <w:r w:rsidR="009777CB">
              <w:rPr>
                <w:noProof/>
                <w:webHidden/>
              </w:rPr>
            </w:r>
            <w:r w:rsidR="009777CB">
              <w:rPr>
                <w:noProof/>
                <w:webHidden/>
              </w:rPr>
              <w:fldChar w:fldCharType="separate"/>
            </w:r>
            <w:r w:rsidR="00480524">
              <w:rPr>
                <w:noProof/>
                <w:webHidden/>
              </w:rPr>
              <w:t>3</w:t>
            </w:r>
            <w:r w:rsidR="009777CB">
              <w:rPr>
                <w:noProof/>
                <w:webHidden/>
              </w:rPr>
              <w:fldChar w:fldCharType="end"/>
            </w:r>
          </w:hyperlink>
        </w:p>
        <w:p w14:paraId="70187795"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64" w:history="1">
            <w:r w:rsidRPr="002B3476">
              <w:rPr>
                <w:rStyle w:val="Hyperlink"/>
                <w:noProof/>
              </w:rPr>
              <w:t>1.1 Context and Background</w:t>
            </w:r>
            <w:r>
              <w:rPr>
                <w:noProof/>
                <w:webHidden/>
              </w:rPr>
              <w:tab/>
            </w:r>
            <w:r>
              <w:rPr>
                <w:noProof/>
                <w:webHidden/>
              </w:rPr>
              <w:fldChar w:fldCharType="begin"/>
            </w:r>
            <w:r>
              <w:rPr>
                <w:noProof/>
                <w:webHidden/>
              </w:rPr>
              <w:instrText xml:space="preserve"> PAGEREF _Toc229016864 \h </w:instrText>
            </w:r>
            <w:r>
              <w:rPr>
                <w:noProof/>
                <w:webHidden/>
              </w:rPr>
            </w:r>
            <w:r>
              <w:rPr>
                <w:noProof/>
                <w:webHidden/>
              </w:rPr>
              <w:fldChar w:fldCharType="separate"/>
            </w:r>
            <w:r w:rsidR="00480524">
              <w:rPr>
                <w:noProof/>
                <w:webHidden/>
              </w:rPr>
              <w:t>3</w:t>
            </w:r>
            <w:r>
              <w:rPr>
                <w:noProof/>
                <w:webHidden/>
              </w:rPr>
              <w:fldChar w:fldCharType="end"/>
            </w:r>
          </w:hyperlink>
        </w:p>
        <w:p w14:paraId="75B07A80"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65" w:history="1">
            <w:r w:rsidRPr="002B3476">
              <w:rPr>
                <w:rStyle w:val="Hyperlink"/>
                <w:noProof/>
              </w:rPr>
              <w:t>1.2 Research Problem</w:t>
            </w:r>
            <w:r>
              <w:rPr>
                <w:noProof/>
                <w:webHidden/>
              </w:rPr>
              <w:tab/>
            </w:r>
            <w:r>
              <w:rPr>
                <w:noProof/>
                <w:webHidden/>
              </w:rPr>
              <w:fldChar w:fldCharType="begin"/>
            </w:r>
            <w:r>
              <w:rPr>
                <w:noProof/>
                <w:webHidden/>
              </w:rPr>
              <w:instrText xml:space="preserve"> PAGEREF _Toc229016865 \h </w:instrText>
            </w:r>
            <w:r>
              <w:rPr>
                <w:noProof/>
                <w:webHidden/>
              </w:rPr>
            </w:r>
            <w:r>
              <w:rPr>
                <w:noProof/>
                <w:webHidden/>
              </w:rPr>
              <w:fldChar w:fldCharType="separate"/>
            </w:r>
            <w:r w:rsidR="00480524">
              <w:rPr>
                <w:noProof/>
                <w:webHidden/>
              </w:rPr>
              <w:t>4</w:t>
            </w:r>
            <w:r>
              <w:rPr>
                <w:noProof/>
                <w:webHidden/>
              </w:rPr>
              <w:fldChar w:fldCharType="end"/>
            </w:r>
          </w:hyperlink>
        </w:p>
        <w:p w14:paraId="0E586595"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66" w:history="1">
            <w:r w:rsidRPr="002B3476">
              <w:rPr>
                <w:rStyle w:val="Hyperlink"/>
                <w:noProof/>
              </w:rPr>
              <w:t>1.3 Research Aim and Objectives</w:t>
            </w:r>
            <w:r>
              <w:rPr>
                <w:noProof/>
                <w:webHidden/>
              </w:rPr>
              <w:tab/>
            </w:r>
            <w:r>
              <w:rPr>
                <w:noProof/>
                <w:webHidden/>
              </w:rPr>
              <w:fldChar w:fldCharType="begin"/>
            </w:r>
            <w:r>
              <w:rPr>
                <w:noProof/>
                <w:webHidden/>
              </w:rPr>
              <w:instrText xml:space="preserve"> PAGEREF _Toc229016866 \h </w:instrText>
            </w:r>
            <w:r>
              <w:rPr>
                <w:noProof/>
                <w:webHidden/>
              </w:rPr>
            </w:r>
            <w:r>
              <w:rPr>
                <w:noProof/>
                <w:webHidden/>
              </w:rPr>
              <w:fldChar w:fldCharType="separate"/>
            </w:r>
            <w:r w:rsidR="00480524">
              <w:rPr>
                <w:noProof/>
                <w:webHidden/>
              </w:rPr>
              <w:t>4</w:t>
            </w:r>
            <w:r>
              <w:rPr>
                <w:noProof/>
                <w:webHidden/>
              </w:rPr>
              <w:fldChar w:fldCharType="end"/>
            </w:r>
          </w:hyperlink>
        </w:p>
        <w:p w14:paraId="703DB9F3"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67" w:history="1">
            <w:r w:rsidRPr="002B3476">
              <w:rPr>
                <w:rStyle w:val="Hyperlink"/>
                <w:noProof/>
              </w:rPr>
              <w:t>1.4 Significance of the Research</w:t>
            </w:r>
            <w:r>
              <w:rPr>
                <w:noProof/>
                <w:webHidden/>
              </w:rPr>
              <w:tab/>
            </w:r>
            <w:r>
              <w:rPr>
                <w:noProof/>
                <w:webHidden/>
              </w:rPr>
              <w:fldChar w:fldCharType="begin"/>
            </w:r>
            <w:r>
              <w:rPr>
                <w:noProof/>
                <w:webHidden/>
              </w:rPr>
              <w:instrText xml:space="preserve"> PAGEREF _Toc229016867 \h </w:instrText>
            </w:r>
            <w:r>
              <w:rPr>
                <w:noProof/>
                <w:webHidden/>
              </w:rPr>
            </w:r>
            <w:r>
              <w:rPr>
                <w:noProof/>
                <w:webHidden/>
              </w:rPr>
              <w:fldChar w:fldCharType="separate"/>
            </w:r>
            <w:r w:rsidR="00480524">
              <w:rPr>
                <w:noProof/>
                <w:webHidden/>
              </w:rPr>
              <w:t>5</w:t>
            </w:r>
            <w:r>
              <w:rPr>
                <w:noProof/>
                <w:webHidden/>
              </w:rPr>
              <w:fldChar w:fldCharType="end"/>
            </w:r>
          </w:hyperlink>
        </w:p>
        <w:p w14:paraId="0B13A1A8" w14:textId="77777777" w:rsidR="009777CB" w:rsidRDefault="009777CB">
          <w:pPr>
            <w:pStyle w:val="TOC1"/>
            <w:tabs>
              <w:tab w:val="right" w:leader="dot" w:pos="8656"/>
            </w:tabs>
            <w:rPr>
              <w:rFonts w:asciiTheme="minorHAnsi" w:eastAsiaTheme="minorEastAsia" w:hAnsiTheme="minorHAnsi" w:cstheme="minorBidi"/>
              <w:noProof/>
              <w:sz w:val="22"/>
              <w:szCs w:val="22"/>
            </w:rPr>
          </w:pPr>
          <w:hyperlink w:anchor="_Toc229016868" w:history="1">
            <w:r w:rsidRPr="002B3476">
              <w:rPr>
                <w:rStyle w:val="Hyperlink"/>
                <w:noProof/>
              </w:rPr>
              <w:t>2. Literature Review</w:t>
            </w:r>
            <w:r>
              <w:rPr>
                <w:noProof/>
                <w:webHidden/>
              </w:rPr>
              <w:tab/>
            </w:r>
            <w:r>
              <w:rPr>
                <w:noProof/>
                <w:webHidden/>
              </w:rPr>
              <w:fldChar w:fldCharType="begin"/>
            </w:r>
            <w:r>
              <w:rPr>
                <w:noProof/>
                <w:webHidden/>
              </w:rPr>
              <w:instrText xml:space="preserve"> PAGEREF _Toc229016868 \h </w:instrText>
            </w:r>
            <w:r>
              <w:rPr>
                <w:noProof/>
                <w:webHidden/>
              </w:rPr>
            </w:r>
            <w:r>
              <w:rPr>
                <w:noProof/>
                <w:webHidden/>
              </w:rPr>
              <w:fldChar w:fldCharType="separate"/>
            </w:r>
            <w:r w:rsidR="00480524">
              <w:rPr>
                <w:noProof/>
                <w:webHidden/>
              </w:rPr>
              <w:t>5</w:t>
            </w:r>
            <w:r>
              <w:rPr>
                <w:noProof/>
                <w:webHidden/>
              </w:rPr>
              <w:fldChar w:fldCharType="end"/>
            </w:r>
          </w:hyperlink>
        </w:p>
        <w:p w14:paraId="0B2D5F9C"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69" w:history="1">
            <w:r w:rsidRPr="002B3476">
              <w:rPr>
                <w:rStyle w:val="Hyperlink"/>
                <w:noProof/>
              </w:rPr>
              <w:t>2.1 Introduction to the Literature Review</w:t>
            </w:r>
            <w:r>
              <w:rPr>
                <w:noProof/>
                <w:webHidden/>
              </w:rPr>
              <w:tab/>
            </w:r>
            <w:r>
              <w:rPr>
                <w:noProof/>
                <w:webHidden/>
              </w:rPr>
              <w:fldChar w:fldCharType="begin"/>
            </w:r>
            <w:r>
              <w:rPr>
                <w:noProof/>
                <w:webHidden/>
              </w:rPr>
              <w:instrText xml:space="preserve"> PAGEREF _Toc229016869 \h </w:instrText>
            </w:r>
            <w:r>
              <w:rPr>
                <w:noProof/>
                <w:webHidden/>
              </w:rPr>
            </w:r>
            <w:r>
              <w:rPr>
                <w:noProof/>
                <w:webHidden/>
              </w:rPr>
              <w:fldChar w:fldCharType="separate"/>
            </w:r>
            <w:r w:rsidR="00480524">
              <w:rPr>
                <w:noProof/>
                <w:webHidden/>
              </w:rPr>
              <w:t>5</w:t>
            </w:r>
            <w:r>
              <w:rPr>
                <w:noProof/>
                <w:webHidden/>
              </w:rPr>
              <w:fldChar w:fldCharType="end"/>
            </w:r>
          </w:hyperlink>
        </w:p>
        <w:p w14:paraId="66B99246"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70" w:history="1">
            <w:r w:rsidRPr="002B3476">
              <w:rPr>
                <w:rStyle w:val="Hyperlink"/>
                <w:noProof/>
              </w:rPr>
              <w:t>2.2 Static Malware Analysis and PE Header Features</w:t>
            </w:r>
            <w:r>
              <w:rPr>
                <w:noProof/>
                <w:webHidden/>
              </w:rPr>
              <w:tab/>
            </w:r>
            <w:r>
              <w:rPr>
                <w:noProof/>
                <w:webHidden/>
              </w:rPr>
              <w:fldChar w:fldCharType="begin"/>
            </w:r>
            <w:r>
              <w:rPr>
                <w:noProof/>
                <w:webHidden/>
              </w:rPr>
              <w:instrText xml:space="preserve"> PAGEREF _Toc229016870 \h </w:instrText>
            </w:r>
            <w:r>
              <w:rPr>
                <w:noProof/>
                <w:webHidden/>
              </w:rPr>
            </w:r>
            <w:r>
              <w:rPr>
                <w:noProof/>
                <w:webHidden/>
              </w:rPr>
              <w:fldChar w:fldCharType="separate"/>
            </w:r>
            <w:r w:rsidR="00480524">
              <w:rPr>
                <w:noProof/>
                <w:webHidden/>
              </w:rPr>
              <w:t>6</w:t>
            </w:r>
            <w:r>
              <w:rPr>
                <w:noProof/>
                <w:webHidden/>
              </w:rPr>
              <w:fldChar w:fldCharType="end"/>
            </w:r>
          </w:hyperlink>
        </w:p>
        <w:p w14:paraId="782D86E1"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71" w:history="1">
            <w:r w:rsidRPr="002B3476">
              <w:rPr>
                <w:rStyle w:val="Hyperlink"/>
                <w:noProof/>
              </w:rPr>
              <w:t>2.3 Machine Learning for Ransomware Detection</w:t>
            </w:r>
            <w:r>
              <w:rPr>
                <w:noProof/>
                <w:webHidden/>
              </w:rPr>
              <w:tab/>
            </w:r>
            <w:r>
              <w:rPr>
                <w:noProof/>
                <w:webHidden/>
              </w:rPr>
              <w:fldChar w:fldCharType="begin"/>
            </w:r>
            <w:r>
              <w:rPr>
                <w:noProof/>
                <w:webHidden/>
              </w:rPr>
              <w:instrText xml:space="preserve"> PAGEREF _Toc229016871 \h </w:instrText>
            </w:r>
            <w:r>
              <w:rPr>
                <w:noProof/>
                <w:webHidden/>
              </w:rPr>
            </w:r>
            <w:r>
              <w:rPr>
                <w:noProof/>
                <w:webHidden/>
              </w:rPr>
              <w:fldChar w:fldCharType="separate"/>
            </w:r>
            <w:r w:rsidR="00480524">
              <w:rPr>
                <w:noProof/>
                <w:webHidden/>
              </w:rPr>
              <w:t>6</w:t>
            </w:r>
            <w:r>
              <w:rPr>
                <w:noProof/>
                <w:webHidden/>
              </w:rPr>
              <w:fldChar w:fldCharType="end"/>
            </w:r>
          </w:hyperlink>
        </w:p>
        <w:p w14:paraId="059C64D2"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72" w:history="1">
            <w:r w:rsidRPr="002B3476">
              <w:rPr>
                <w:rStyle w:val="Hyperlink"/>
                <w:noProof/>
              </w:rPr>
              <w:t>2.4 Explainable AI in Cybersecurity</w:t>
            </w:r>
            <w:r>
              <w:rPr>
                <w:noProof/>
                <w:webHidden/>
              </w:rPr>
              <w:tab/>
            </w:r>
            <w:r>
              <w:rPr>
                <w:noProof/>
                <w:webHidden/>
              </w:rPr>
              <w:fldChar w:fldCharType="begin"/>
            </w:r>
            <w:r>
              <w:rPr>
                <w:noProof/>
                <w:webHidden/>
              </w:rPr>
              <w:instrText xml:space="preserve"> PAGEREF _Toc229016872 \h </w:instrText>
            </w:r>
            <w:r>
              <w:rPr>
                <w:noProof/>
                <w:webHidden/>
              </w:rPr>
            </w:r>
            <w:r>
              <w:rPr>
                <w:noProof/>
                <w:webHidden/>
              </w:rPr>
              <w:fldChar w:fldCharType="separate"/>
            </w:r>
            <w:r w:rsidR="00480524">
              <w:rPr>
                <w:noProof/>
                <w:webHidden/>
              </w:rPr>
              <w:t>7</w:t>
            </w:r>
            <w:r>
              <w:rPr>
                <w:noProof/>
                <w:webHidden/>
              </w:rPr>
              <w:fldChar w:fldCharType="end"/>
            </w:r>
          </w:hyperlink>
        </w:p>
        <w:p w14:paraId="5BD48229"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73" w:history="1">
            <w:r w:rsidRPr="002B3476">
              <w:rPr>
                <w:rStyle w:val="Hyperlink"/>
                <w:noProof/>
              </w:rPr>
              <w:t>2.5 Research Gaps and Positioning of the Current Study</w:t>
            </w:r>
            <w:r>
              <w:rPr>
                <w:noProof/>
                <w:webHidden/>
              </w:rPr>
              <w:tab/>
            </w:r>
            <w:r>
              <w:rPr>
                <w:noProof/>
                <w:webHidden/>
              </w:rPr>
              <w:fldChar w:fldCharType="begin"/>
            </w:r>
            <w:r>
              <w:rPr>
                <w:noProof/>
                <w:webHidden/>
              </w:rPr>
              <w:instrText xml:space="preserve"> PAGEREF _Toc229016873 \h </w:instrText>
            </w:r>
            <w:r>
              <w:rPr>
                <w:noProof/>
                <w:webHidden/>
              </w:rPr>
            </w:r>
            <w:r>
              <w:rPr>
                <w:noProof/>
                <w:webHidden/>
              </w:rPr>
              <w:fldChar w:fldCharType="separate"/>
            </w:r>
            <w:r w:rsidR="00480524">
              <w:rPr>
                <w:noProof/>
                <w:webHidden/>
              </w:rPr>
              <w:t>7</w:t>
            </w:r>
            <w:r>
              <w:rPr>
                <w:noProof/>
                <w:webHidden/>
              </w:rPr>
              <w:fldChar w:fldCharType="end"/>
            </w:r>
          </w:hyperlink>
        </w:p>
        <w:p w14:paraId="02924FBE" w14:textId="77777777" w:rsidR="009777CB" w:rsidRDefault="009777CB">
          <w:pPr>
            <w:pStyle w:val="TOC1"/>
            <w:tabs>
              <w:tab w:val="right" w:leader="dot" w:pos="8656"/>
            </w:tabs>
            <w:rPr>
              <w:rFonts w:asciiTheme="minorHAnsi" w:eastAsiaTheme="minorEastAsia" w:hAnsiTheme="minorHAnsi" w:cstheme="minorBidi"/>
              <w:noProof/>
              <w:sz w:val="22"/>
              <w:szCs w:val="22"/>
            </w:rPr>
          </w:pPr>
          <w:hyperlink w:anchor="_Toc229016874" w:history="1">
            <w:r w:rsidRPr="002B3476">
              <w:rPr>
                <w:rStyle w:val="Hyperlink"/>
                <w:noProof/>
              </w:rPr>
              <w:t>3. Research Design and Methodology</w:t>
            </w:r>
            <w:r>
              <w:rPr>
                <w:noProof/>
                <w:webHidden/>
              </w:rPr>
              <w:tab/>
            </w:r>
            <w:r>
              <w:rPr>
                <w:noProof/>
                <w:webHidden/>
              </w:rPr>
              <w:fldChar w:fldCharType="begin"/>
            </w:r>
            <w:r>
              <w:rPr>
                <w:noProof/>
                <w:webHidden/>
              </w:rPr>
              <w:instrText xml:space="preserve"> PAGEREF _Toc229016874 \h </w:instrText>
            </w:r>
            <w:r>
              <w:rPr>
                <w:noProof/>
                <w:webHidden/>
              </w:rPr>
            </w:r>
            <w:r>
              <w:rPr>
                <w:noProof/>
                <w:webHidden/>
              </w:rPr>
              <w:fldChar w:fldCharType="separate"/>
            </w:r>
            <w:r w:rsidR="00480524">
              <w:rPr>
                <w:noProof/>
                <w:webHidden/>
              </w:rPr>
              <w:t>9</w:t>
            </w:r>
            <w:r>
              <w:rPr>
                <w:noProof/>
                <w:webHidden/>
              </w:rPr>
              <w:fldChar w:fldCharType="end"/>
            </w:r>
          </w:hyperlink>
        </w:p>
        <w:p w14:paraId="4209CE44"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75" w:history="1">
            <w:r w:rsidRPr="002B3476">
              <w:rPr>
                <w:rStyle w:val="Hyperlink"/>
                <w:noProof/>
              </w:rPr>
              <w:t>3.1 Research Design</w:t>
            </w:r>
            <w:r>
              <w:rPr>
                <w:noProof/>
                <w:webHidden/>
              </w:rPr>
              <w:tab/>
            </w:r>
            <w:r>
              <w:rPr>
                <w:noProof/>
                <w:webHidden/>
              </w:rPr>
              <w:fldChar w:fldCharType="begin"/>
            </w:r>
            <w:r>
              <w:rPr>
                <w:noProof/>
                <w:webHidden/>
              </w:rPr>
              <w:instrText xml:space="preserve"> PAGEREF _Toc229016875 \h </w:instrText>
            </w:r>
            <w:r>
              <w:rPr>
                <w:noProof/>
                <w:webHidden/>
              </w:rPr>
            </w:r>
            <w:r>
              <w:rPr>
                <w:noProof/>
                <w:webHidden/>
              </w:rPr>
              <w:fldChar w:fldCharType="separate"/>
            </w:r>
            <w:r w:rsidR="00480524">
              <w:rPr>
                <w:noProof/>
                <w:webHidden/>
              </w:rPr>
              <w:t>9</w:t>
            </w:r>
            <w:r>
              <w:rPr>
                <w:noProof/>
                <w:webHidden/>
              </w:rPr>
              <w:fldChar w:fldCharType="end"/>
            </w:r>
          </w:hyperlink>
        </w:p>
        <w:p w14:paraId="0D3AE0EC"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76" w:history="1">
            <w:r w:rsidRPr="002B3476">
              <w:rPr>
                <w:rStyle w:val="Hyperlink"/>
                <w:noProof/>
              </w:rPr>
              <w:t>3.2 Research Methods</w:t>
            </w:r>
            <w:r>
              <w:rPr>
                <w:noProof/>
                <w:webHidden/>
              </w:rPr>
              <w:tab/>
            </w:r>
            <w:r>
              <w:rPr>
                <w:noProof/>
                <w:webHidden/>
              </w:rPr>
              <w:fldChar w:fldCharType="begin"/>
            </w:r>
            <w:r>
              <w:rPr>
                <w:noProof/>
                <w:webHidden/>
              </w:rPr>
              <w:instrText xml:space="preserve"> PAGEREF _Toc229016876 \h </w:instrText>
            </w:r>
            <w:r>
              <w:rPr>
                <w:noProof/>
                <w:webHidden/>
              </w:rPr>
            </w:r>
            <w:r>
              <w:rPr>
                <w:noProof/>
                <w:webHidden/>
              </w:rPr>
              <w:fldChar w:fldCharType="separate"/>
            </w:r>
            <w:r w:rsidR="00480524">
              <w:rPr>
                <w:noProof/>
                <w:webHidden/>
              </w:rPr>
              <w:t>10</w:t>
            </w:r>
            <w:r>
              <w:rPr>
                <w:noProof/>
                <w:webHidden/>
              </w:rPr>
              <w:fldChar w:fldCharType="end"/>
            </w:r>
          </w:hyperlink>
        </w:p>
        <w:p w14:paraId="26D37C87"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77" w:history="1">
            <w:r w:rsidRPr="002B3476">
              <w:rPr>
                <w:rStyle w:val="Hyperlink"/>
                <w:noProof/>
              </w:rPr>
              <w:t>3.3 Research Materials</w:t>
            </w:r>
            <w:r>
              <w:rPr>
                <w:noProof/>
                <w:webHidden/>
              </w:rPr>
              <w:tab/>
            </w:r>
            <w:r>
              <w:rPr>
                <w:noProof/>
                <w:webHidden/>
              </w:rPr>
              <w:fldChar w:fldCharType="begin"/>
            </w:r>
            <w:r>
              <w:rPr>
                <w:noProof/>
                <w:webHidden/>
              </w:rPr>
              <w:instrText xml:space="preserve"> PAGEREF _Toc229016877 \h </w:instrText>
            </w:r>
            <w:r>
              <w:rPr>
                <w:noProof/>
                <w:webHidden/>
              </w:rPr>
            </w:r>
            <w:r>
              <w:rPr>
                <w:noProof/>
                <w:webHidden/>
              </w:rPr>
              <w:fldChar w:fldCharType="separate"/>
            </w:r>
            <w:r w:rsidR="00480524">
              <w:rPr>
                <w:noProof/>
                <w:webHidden/>
              </w:rPr>
              <w:t>11</w:t>
            </w:r>
            <w:r>
              <w:rPr>
                <w:noProof/>
                <w:webHidden/>
              </w:rPr>
              <w:fldChar w:fldCharType="end"/>
            </w:r>
          </w:hyperlink>
        </w:p>
        <w:p w14:paraId="1A5D02C3" w14:textId="77777777" w:rsidR="009777CB" w:rsidRDefault="009777CB">
          <w:pPr>
            <w:pStyle w:val="TOC1"/>
            <w:tabs>
              <w:tab w:val="right" w:leader="dot" w:pos="8656"/>
            </w:tabs>
            <w:rPr>
              <w:rFonts w:asciiTheme="minorHAnsi" w:eastAsiaTheme="minorEastAsia" w:hAnsiTheme="minorHAnsi" w:cstheme="minorBidi"/>
              <w:noProof/>
              <w:sz w:val="22"/>
              <w:szCs w:val="22"/>
            </w:rPr>
          </w:pPr>
          <w:hyperlink w:anchor="_Toc229016878" w:history="1">
            <w:r w:rsidRPr="002B3476">
              <w:rPr>
                <w:rStyle w:val="Hyperlink"/>
                <w:noProof/>
              </w:rPr>
              <w:t>4. Expected Outcomes</w:t>
            </w:r>
            <w:r>
              <w:rPr>
                <w:noProof/>
                <w:webHidden/>
              </w:rPr>
              <w:tab/>
            </w:r>
            <w:r>
              <w:rPr>
                <w:noProof/>
                <w:webHidden/>
              </w:rPr>
              <w:fldChar w:fldCharType="begin"/>
            </w:r>
            <w:r>
              <w:rPr>
                <w:noProof/>
                <w:webHidden/>
              </w:rPr>
              <w:instrText xml:space="preserve"> PAGEREF _Toc229016878 \h </w:instrText>
            </w:r>
            <w:r>
              <w:rPr>
                <w:noProof/>
                <w:webHidden/>
              </w:rPr>
            </w:r>
            <w:r>
              <w:rPr>
                <w:noProof/>
                <w:webHidden/>
              </w:rPr>
              <w:fldChar w:fldCharType="separate"/>
            </w:r>
            <w:r w:rsidR="00480524">
              <w:rPr>
                <w:noProof/>
                <w:webHidden/>
              </w:rPr>
              <w:t>12</w:t>
            </w:r>
            <w:r>
              <w:rPr>
                <w:noProof/>
                <w:webHidden/>
              </w:rPr>
              <w:fldChar w:fldCharType="end"/>
            </w:r>
          </w:hyperlink>
        </w:p>
        <w:p w14:paraId="7D3FC3C2"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79" w:history="1">
            <w:r w:rsidRPr="002B3476">
              <w:rPr>
                <w:rStyle w:val="Hyperlink"/>
                <w:noProof/>
              </w:rPr>
              <w:t>4.1 Anticipated Results</w:t>
            </w:r>
            <w:r>
              <w:rPr>
                <w:noProof/>
                <w:webHidden/>
              </w:rPr>
              <w:tab/>
            </w:r>
            <w:r>
              <w:rPr>
                <w:noProof/>
                <w:webHidden/>
              </w:rPr>
              <w:fldChar w:fldCharType="begin"/>
            </w:r>
            <w:r>
              <w:rPr>
                <w:noProof/>
                <w:webHidden/>
              </w:rPr>
              <w:instrText xml:space="preserve"> PAGEREF _Toc229016879 \h </w:instrText>
            </w:r>
            <w:r>
              <w:rPr>
                <w:noProof/>
                <w:webHidden/>
              </w:rPr>
            </w:r>
            <w:r>
              <w:rPr>
                <w:noProof/>
                <w:webHidden/>
              </w:rPr>
              <w:fldChar w:fldCharType="separate"/>
            </w:r>
            <w:r w:rsidR="00480524">
              <w:rPr>
                <w:noProof/>
                <w:webHidden/>
              </w:rPr>
              <w:t>12</w:t>
            </w:r>
            <w:r>
              <w:rPr>
                <w:noProof/>
                <w:webHidden/>
              </w:rPr>
              <w:fldChar w:fldCharType="end"/>
            </w:r>
          </w:hyperlink>
        </w:p>
        <w:p w14:paraId="1245F047"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80" w:history="1">
            <w:r w:rsidRPr="002B3476">
              <w:rPr>
                <w:rStyle w:val="Hyperlink"/>
                <w:noProof/>
              </w:rPr>
              <w:t>4.2 Implications</w:t>
            </w:r>
            <w:r>
              <w:rPr>
                <w:noProof/>
                <w:webHidden/>
              </w:rPr>
              <w:tab/>
            </w:r>
            <w:r>
              <w:rPr>
                <w:noProof/>
                <w:webHidden/>
              </w:rPr>
              <w:fldChar w:fldCharType="begin"/>
            </w:r>
            <w:r>
              <w:rPr>
                <w:noProof/>
                <w:webHidden/>
              </w:rPr>
              <w:instrText xml:space="preserve"> PAGEREF _Toc229016880 \h </w:instrText>
            </w:r>
            <w:r>
              <w:rPr>
                <w:noProof/>
                <w:webHidden/>
              </w:rPr>
            </w:r>
            <w:r>
              <w:rPr>
                <w:noProof/>
                <w:webHidden/>
              </w:rPr>
              <w:fldChar w:fldCharType="separate"/>
            </w:r>
            <w:r w:rsidR="00480524">
              <w:rPr>
                <w:noProof/>
                <w:webHidden/>
              </w:rPr>
              <w:t>12</w:t>
            </w:r>
            <w:r>
              <w:rPr>
                <w:noProof/>
                <w:webHidden/>
              </w:rPr>
              <w:fldChar w:fldCharType="end"/>
            </w:r>
          </w:hyperlink>
        </w:p>
        <w:p w14:paraId="201F7E94" w14:textId="77777777" w:rsidR="009777CB" w:rsidRDefault="009777CB">
          <w:pPr>
            <w:pStyle w:val="TOC2"/>
            <w:tabs>
              <w:tab w:val="right" w:leader="dot" w:pos="8656"/>
            </w:tabs>
            <w:rPr>
              <w:rFonts w:asciiTheme="minorHAnsi" w:eastAsiaTheme="minorEastAsia" w:hAnsiTheme="minorHAnsi" w:cstheme="minorBidi"/>
              <w:noProof/>
              <w:sz w:val="22"/>
              <w:szCs w:val="22"/>
            </w:rPr>
          </w:pPr>
          <w:hyperlink w:anchor="_Toc229016881" w:history="1">
            <w:r w:rsidRPr="002B3476">
              <w:rPr>
                <w:rStyle w:val="Hyperlink"/>
                <w:noProof/>
              </w:rPr>
              <w:t>4.3 Limitations</w:t>
            </w:r>
            <w:r>
              <w:rPr>
                <w:noProof/>
                <w:webHidden/>
              </w:rPr>
              <w:tab/>
            </w:r>
            <w:r>
              <w:rPr>
                <w:noProof/>
                <w:webHidden/>
              </w:rPr>
              <w:fldChar w:fldCharType="begin"/>
            </w:r>
            <w:r>
              <w:rPr>
                <w:noProof/>
                <w:webHidden/>
              </w:rPr>
              <w:instrText xml:space="preserve"> PAGEREF _Toc229016881 \h </w:instrText>
            </w:r>
            <w:r>
              <w:rPr>
                <w:noProof/>
                <w:webHidden/>
              </w:rPr>
            </w:r>
            <w:r>
              <w:rPr>
                <w:noProof/>
                <w:webHidden/>
              </w:rPr>
              <w:fldChar w:fldCharType="separate"/>
            </w:r>
            <w:r w:rsidR="00480524">
              <w:rPr>
                <w:noProof/>
                <w:webHidden/>
              </w:rPr>
              <w:t>12</w:t>
            </w:r>
            <w:r>
              <w:rPr>
                <w:noProof/>
                <w:webHidden/>
              </w:rPr>
              <w:fldChar w:fldCharType="end"/>
            </w:r>
          </w:hyperlink>
        </w:p>
        <w:p w14:paraId="7347C2BD" w14:textId="77777777" w:rsidR="009777CB" w:rsidRDefault="009777CB">
          <w:pPr>
            <w:pStyle w:val="TOC1"/>
            <w:tabs>
              <w:tab w:val="right" w:leader="dot" w:pos="8656"/>
            </w:tabs>
            <w:rPr>
              <w:rFonts w:asciiTheme="minorHAnsi" w:eastAsiaTheme="minorEastAsia" w:hAnsiTheme="minorHAnsi" w:cstheme="minorBidi"/>
              <w:noProof/>
              <w:sz w:val="22"/>
              <w:szCs w:val="22"/>
            </w:rPr>
          </w:pPr>
          <w:hyperlink w:anchor="_Toc229016882" w:history="1">
            <w:r w:rsidRPr="002B3476">
              <w:rPr>
                <w:rStyle w:val="Hyperlink"/>
                <w:noProof/>
              </w:rPr>
              <w:t>References</w:t>
            </w:r>
            <w:r>
              <w:rPr>
                <w:noProof/>
                <w:webHidden/>
              </w:rPr>
              <w:tab/>
            </w:r>
            <w:r>
              <w:rPr>
                <w:noProof/>
                <w:webHidden/>
              </w:rPr>
              <w:fldChar w:fldCharType="begin"/>
            </w:r>
            <w:r>
              <w:rPr>
                <w:noProof/>
                <w:webHidden/>
              </w:rPr>
              <w:instrText xml:space="preserve"> PAGEREF _Toc229016882 \h </w:instrText>
            </w:r>
            <w:r>
              <w:rPr>
                <w:noProof/>
                <w:webHidden/>
              </w:rPr>
            </w:r>
            <w:r>
              <w:rPr>
                <w:noProof/>
                <w:webHidden/>
              </w:rPr>
              <w:fldChar w:fldCharType="separate"/>
            </w:r>
            <w:r w:rsidR="00480524">
              <w:rPr>
                <w:noProof/>
                <w:webHidden/>
              </w:rPr>
              <w:t>14</w:t>
            </w:r>
            <w:r>
              <w:rPr>
                <w:noProof/>
                <w:webHidden/>
              </w:rPr>
              <w:fldChar w:fldCharType="end"/>
            </w:r>
          </w:hyperlink>
        </w:p>
        <w:p w14:paraId="2306B7BC" w14:textId="77777777" w:rsidR="00DE2BD6" w:rsidRPr="00400799" w:rsidRDefault="00E020AA" w:rsidP="00400799">
          <w:pPr>
            <w:jc w:val="both"/>
          </w:pPr>
          <w:r w:rsidRPr="00400799">
            <w:rPr>
              <w:b/>
              <w:bCs/>
            </w:rPr>
            <w:fldChar w:fldCharType="end"/>
          </w:r>
        </w:p>
      </w:sdtContent>
    </w:sdt>
    <w:p w14:paraId="53C37080" w14:textId="77777777" w:rsidR="00DE2BD6" w:rsidRPr="00400799" w:rsidRDefault="00DE2BD6" w:rsidP="00400799">
      <w:pPr>
        <w:spacing w:line="276" w:lineRule="auto"/>
        <w:jc w:val="both"/>
      </w:pPr>
    </w:p>
    <w:p w14:paraId="0BBFCA1A" w14:textId="77777777" w:rsidR="00DE2BD6" w:rsidRPr="00400799" w:rsidRDefault="00E020AA" w:rsidP="00400799">
      <w:pPr>
        <w:spacing w:line="276" w:lineRule="auto"/>
        <w:jc w:val="both"/>
      </w:pPr>
      <w:r w:rsidRPr="00400799">
        <w:br w:type="page"/>
      </w:r>
    </w:p>
    <w:p w14:paraId="57B8F4A0" w14:textId="77777777" w:rsidR="00DE2BD6" w:rsidRPr="00400799" w:rsidRDefault="00E020AA" w:rsidP="00400799">
      <w:pPr>
        <w:pStyle w:val="Heading1"/>
        <w:spacing w:line="276" w:lineRule="auto"/>
        <w:jc w:val="both"/>
        <w:rPr>
          <w:rFonts w:ascii="Times New Roman" w:hAnsi="Times New Roman" w:cs="Times New Roman"/>
          <w:color w:val="auto"/>
        </w:rPr>
      </w:pPr>
      <w:bookmarkStart w:id="0" w:name="_Toc227788925"/>
      <w:bookmarkStart w:id="1" w:name="_Toc229016863"/>
      <w:r w:rsidRPr="00400799">
        <w:rPr>
          <w:rFonts w:ascii="Times New Roman" w:hAnsi="Times New Roman" w:cs="Times New Roman"/>
          <w:color w:val="auto"/>
        </w:rPr>
        <w:lastRenderedPageBreak/>
        <w:t>1. Introduction</w:t>
      </w:r>
      <w:bookmarkEnd w:id="0"/>
      <w:bookmarkEnd w:id="1"/>
    </w:p>
    <w:p w14:paraId="6D8D8C44" w14:textId="77777777" w:rsidR="00DE2BD6" w:rsidRPr="00400799" w:rsidRDefault="00E020AA" w:rsidP="00400799">
      <w:pPr>
        <w:pStyle w:val="Heading2"/>
        <w:spacing w:line="276" w:lineRule="auto"/>
        <w:jc w:val="both"/>
        <w:rPr>
          <w:rFonts w:ascii="Times New Roman" w:hAnsi="Times New Roman" w:cs="Times New Roman"/>
          <w:color w:val="auto"/>
        </w:rPr>
      </w:pPr>
      <w:bookmarkStart w:id="2" w:name="_Toc227788926"/>
      <w:bookmarkStart w:id="3" w:name="_Toc229016864"/>
      <w:r w:rsidRPr="00400799">
        <w:rPr>
          <w:rFonts w:ascii="Times New Roman" w:hAnsi="Times New Roman" w:cs="Times New Roman"/>
          <w:color w:val="auto"/>
        </w:rPr>
        <w:t>1.1 Context and Background</w:t>
      </w:r>
      <w:bookmarkEnd w:id="2"/>
      <w:bookmarkEnd w:id="3"/>
    </w:p>
    <w:p w14:paraId="6A4B0D5A" w14:textId="77777777" w:rsidR="00DE2BD6" w:rsidRPr="00400799" w:rsidRDefault="00E020AA" w:rsidP="00400799">
      <w:pPr>
        <w:spacing w:before="80" w:after="80" w:line="276" w:lineRule="auto"/>
        <w:jc w:val="both"/>
        <w:rPr>
          <w:rFonts w:eastAsia="SimSun"/>
        </w:rPr>
      </w:pPr>
      <w:r w:rsidRPr="00400799">
        <w:t xml:space="preserve">The issue of cybersecurity has been one of the hottest topics to organisations, governments and individuals in the digital age. Ransomware has proven to be one of the most devastating types of cyber threats in the broad range of cyber threats because it can encrypt important data, disrupt important services, and place heavy financial fines on the victim [3]. As per the latest industry reports, ransomware attacks have been steadily increasing in number and complexity, and criminals have been employing more and more circumventing strategies to avoid the traditional security measures. </w:t>
      </w:r>
      <w:r w:rsidR="008C3DC1" w:rsidRPr="00400799">
        <w:rPr>
          <w:rFonts w:eastAsia="SimSun"/>
        </w:rPr>
        <w:t>In 2024, ransomware payouts amounted to a record $812.55 million, and ransomware costs are expected to amount to $265 billion per year by 2031 [10], highlighting the necessity for efficient pre-execution defences that are scalable.</w:t>
      </w:r>
    </w:p>
    <w:p w14:paraId="5C4C3140" w14:textId="77777777" w:rsidR="00DE2BD6" w:rsidRPr="00400799" w:rsidRDefault="00E020AA" w:rsidP="00400799">
      <w:pPr>
        <w:spacing w:before="80" w:after="80" w:line="276" w:lineRule="auto"/>
        <w:jc w:val="both"/>
      </w:pPr>
      <w:r w:rsidRPr="00400799">
        <w:t>Malware detection can be broadly divided into two paradigms namely dynamic analysis and static analysis. Dynamic analysis is the process of running a suspicious file in a controlled environment, e.g. sandbox, to monitor its run time behaviour. Although this method is able to identify advanced threats, it is also a resource-consuming, time-constrained and inherently risky method should containment fail [3]. In comparison, Static analysis uses the characteristics of a file without running it and provides a much faster and safer method of evaluation [1]. It is due to this that static pre-execution analysis is being increasingly seen as a first line of defence in endpoint security architectures.</w:t>
      </w:r>
    </w:p>
    <w:p w14:paraId="720A523E" w14:textId="77777777" w:rsidR="00391B22" w:rsidRDefault="00391B22" w:rsidP="00391B22">
      <w:pPr>
        <w:spacing w:before="80" w:after="80" w:line="276" w:lineRule="auto"/>
        <w:jc w:val="both"/>
      </w:pPr>
      <w:r>
        <w:t>The static analysis involves analysis of the Portable Executable (PE) file format, a standard file format used by executables and dynamic-link libraries (DLL) of Windows systems and system files. PE header contains a lot of structural metadata like the name and size of sections, imported functions, entry point address etc. and file properties. These properties have been shown to contain important messages in order to distinguish between legitimate software and malicious executables [1]. PE header-based features are best suited to pre-execution detection pipelines since this information is available prior to the file even being run.</w:t>
      </w:r>
    </w:p>
    <w:p w14:paraId="1102073E" w14:textId="77777777" w:rsidR="00391B22" w:rsidRDefault="00391B22" w:rsidP="00391B22">
      <w:pPr>
        <w:spacing w:before="80" w:after="80" w:line="276" w:lineRule="auto"/>
        <w:jc w:val="both"/>
      </w:pPr>
      <w:r>
        <w:t>Machine learning has played a significant role in the development of the automated malware detection field, as well as the field of static analysis. Tree-based ensemble methods such as Random Forest, XGBoost and LightGBM have achieved a high accuracy in classification for structured tabular sets of features, as is generated by PE header extraction [5]. However, one of the issues that has arisen within the cybersecurity community is the lack of transparency in different machine learning models, known as the black box problem [6]. Lacking any explanation as to why a file is being flagged as a malicious file, security analysts are unable to make informed decisions, escalate alerts or improve the detection rules. This has led to some major research attention on Explainable Artificial Intelligence (XAI), particularly techniques such as SHapley Additive exPlanations (SHAP) which can provide a mathematic principled explanation of the model prediction using the individual input attributes [4].</w:t>
      </w:r>
    </w:p>
    <w:p w14:paraId="15DC8C99" w14:textId="77777777" w:rsidR="00391B22" w:rsidRPr="00400799" w:rsidRDefault="00391B22" w:rsidP="00391B22">
      <w:pPr>
        <w:spacing w:before="80" w:after="80" w:line="276" w:lineRule="auto"/>
        <w:jc w:val="both"/>
      </w:pPr>
      <w:r>
        <w:lastRenderedPageBreak/>
        <w:t>This study falls in the middle of these two developments. It proposes an approach to integrate the fixed PE header feature extraction with a lightweight ensemble learning with explainability provided by SHAP to produce an efficient and effective detection scheme which is transparent.</w:t>
      </w:r>
    </w:p>
    <w:p w14:paraId="490A9077" w14:textId="77777777" w:rsidR="00DE2BD6" w:rsidRPr="00400799" w:rsidRDefault="00E020AA" w:rsidP="00400799">
      <w:pPr>
        <w:pStyle w:val="Heading2"/>
        <w:spacing w:line="276" w:lineRule="auto"/>
        <w:jc w:val="both"/>
        <w:rPr>
          <w:rFonts w:ascii="Times New Roman" w:hAnsi="Times New Roman" w:cs="Times New Roman"/>
          <w:color w:val="auto"/>
        </w:rPr>
      </w:pPr>
      <w:bookmarkStart w:id="4" w:name="_Toc227788927"/>
      <w:bookmarkStart w:id="5" w:name="_Toc229016865"/>
      <w:r w:rsidRPr="00400799">
        <w:rPr>
          <w:rFonts w:ascii="Times New Roman" w:hAnsi="Times New Roman" w:cs="Times New Roman"/>
          <w:color w:val="auto"/>
        </w:rPr>
        <w:t>1.2 Research Problem</w:t>
      </w:r>
      <w:bookmarkEnd w:id="4"/>
      <w:bookmarkEnd w:id="5"/>
    </w:p>
    <w:p w14:paraId="3554F8A0" w14:textId="77777777" w:rsidR="00DE2BD6" w:rsidRPr="00400799" w:rsidRDefault="00E020AA" w:rsidP="00400799">
      <w:pPr>
        <w:spacing w:before="80" w:after="80" w:line="276" w:lineRule="auto"/>
        <w:jc w:val="both"/>
      </w:pPr>
      <w:r w:rsidRPr="00400799">
        <w:t>Although the research on ransomware detection has already attained a significant volume, there remains a significant gap between pre-execution analysis, lightweight machine learning, and model interpretability. Most of the current literature focuses on the accuracy of the classification as the main criterion of evaluation, which has a relatively low focus on whether the models they generate can be explained and be deployed on device-endpoints with resource-constrained capabilities [2]. Other methods are based on deep learning frameworks, which, although strong, demand large computational resources and provide little insight into how they make decisions. On the other hand, papers that do embrace lightweight models do not necessarily give a stringent analysis of explainability, and the issue of interpretability is mostly overlooked [9].</w:t>
      </w:r>
    </w:p>
    <w:p w14:paraId="17D2F256" w14:textId="77777777" w:rsidR="00DE2BD6" w:rsidRPr="00400799" w:rsidRDefault="00E020AA" w:rsidP="00400799">
      <w:pPr>
        <w:spacing w:before="80" w:after="80" w:line="276" w:lineRule="auto"/>
        <w:jc w:val="both"/>
      </w:pPr>
      <w:r w:rsidRPr="00400799">
        <w:t>This is also complicated by the reality that the ransomware authors are constantly improving their evasion methods, such as packers, obfuscators, and polymorphic code, which may hide PE header indications [3]. Such a strategy is especially susceptible in such an adversarial environment since it lacks the ability to explain what features it is relying on to drive its predictions and as such, has no advice on how to update detection rules to adapt to new variants.</w:t>
      </w:r>
    </w:p>
    <w:p w14:paraId="12A7896A" w14:textId="77777777" w:rsidR="00DE2BD6" w:rsidRPr="00400799" w:rsidRDefault="00E020AA" w:rsidP="00400799">
      <w:pPr>
        <w:spacing w:before="80" w:after="80" w:line="276" w:lineRule="auto"/>
        <w:jc w:val="both"/>
      </w:pPr>
      <w:r w:rsidRPr="00400799">
        <w:t>This thus necessitates a well-formulated and strictly assessed strategy that combines pre-execution static analysis with a lightweight ensemble model and a formal explainability part. The research problem behind this study can be summarized as the lack of such an approach, namely, one that proves to be capable of balancing early detection ability, computational efficiency and transparent decision-making under the one evaluated framework [6].</w:t>
      </w:r>
    </w:p>
    <w:p w14:paraId="404F5584" w14:textId="77777777" w:rsidR="00DE2BD6" w:rsidRPr="00400799" w:rsidRDefault="00E020AA" w:rsidP="00400799">
      <w:pPr>
        <w:pStyle w:val="Heading2"/>
        <w:spacing w:line="276" w:lineRule="auto"/>
        <w:jc w:val="both"/>
        <w:rPr>
          <w:rFonts w:ascii="Times New Roman" w:hAnsi="Times New Roman" w:cs="Times New Roman"/>
          <w:color w:val="auto"/>
        </w:rPr>
      </w:pPr>
      <w:bookmarkStart w:id="6" w:name="_Toc227788928"/>
      <w:bookmarkStart w:id="7" w:name="_Toc229016866"/>
      <w:r w:rsidRPr="00400799">
        <w:rPr>
          <w:rFonts w:ascii="Times New Roman" w:hAnsi="Times New Roman" w:cs="Times New Roman"/>
          <w:color w:val="auto"/>
        </w:rPr>
        <w:t>1.3 Research Aim and Objectives</w:t>
      </w:r>
      <w:bookmarkEnd w:id="6"/>
      <w:bookmarkEnd w:id="7"/>
    </w:p>
    <w:p w14:paraId="3E9070A9" w14:textId="77777777" w:rsidR="00DE2BD6" w:rsidRPr="00400799" w:rsidRDefault="00E020AA" w:rsidP="00400799">
      <w:pPr>
        <w:spacing w:before="60" w:after="60" w:line="276" w:lineRule="auto"/>
        <w:jc w:val="both"/>
        <w:rPr>
          <w:b/>
          <w:bCs/>
        </w:rPr>
      </w:pPr>
      <w:r w:rsidRPr="00400799">
        <w:rPr>
          <w:b/>
          <w:bCs/>
        </w:rPr>
        <w:t>Aim</w:t>
      </w:r>
    </w:p>
    <w:p w14:paraId="463ED6B7" w14:textId="77777777" w:rsidR="008C3DC1" w:rsidRPr="00400799" w:rsidRDefault="005101BF" w:rsidP="00400799">
      <w:pPr>
        <w:spacing w:before="60" w:after="60" w:line="276" w:lineRule="auto"/>
        <w:jc w:val="both"/>
      </w:pPr>
      <w:r w:rsidRPr="00400799">
        <w:t>This study aimed to design</w:t>
      </w:r>
      <w:r w:rsidR="001672F3">
        <w:t xml:space="preserve"> </w:t>
      </w:r>
      <w:r w:rsidRPr="00400799">
        <w:t>an explainable, pre-execution ransomware detection system based on static PE header features combined with ensemble learning, which is capable of generating accurate and fast detection results, and also providing interpretation to the classification output.</w:t>
      </w:r>
    </w:p>
    <w:p w14:paraId="73C003B8" w14:textId="77777777" w:rsidR="00DE2BD6" w:rsidRPr="00400799" w:rsidRDefault="00E020AA" w:rsidP="00400799">
      <w:pPr>
        <w:spacing w:before="60" w:after="60" w:line="276" w:lineRule="auto"/>
        <w:jc w:val="both"/>
        <w:rPr>
          <w:b/>
          <w:bCs/>
        </w:rPr>
      </w:pPr>
      <w:r w:rsidRPr="00400799">
        <w:rPr>
          <w:b/>
          <w:bCs/>
        </w:rPr>
        <w:t>Objectives</w:t>
      </w:r>
    </w:p>
    <w:p w14:paraId="285B907F" w14:textId="77777777" w:rsidR="001672F3" w:rsidRPr="00E10F51" w:rsidRDefault="001672F3" w:rsidP="001672F3">
      <w:pPr>
        <w:pStyle w:val="ListParagraph"/>
        <w:numPr>
          <w:ilvl w:val="0"/>
          <w:numId w:val="1"/>
        </w:numPr>
        <w:spacing w:line="276" w:lineRule="auto"/>
        <w:jc w:val="both"/>
      </w:pPr>
      <w:r w:rsidRPr="00E10F51">
        <w:t>To critically examine the current literature on pre-execution ransomware detection, statical PE analysis, and clarify the explainable AI in cybersecurity and inform the research design, aiming to determine the gaps in the methodology.</w:t>
      </w:r>
    </w:p>
    <w:p w14:paraId="5BC32C48" w14:textId="77777777" w:rsidR="001672F3" w:rsidRPr="00E10F51" w:rsidRDefault="001672F3" w:rsidP="001672F3">
      <w:pPr>
        <w:pStyle w:val="ListParagraph"/>
        <w:numPr>
          <w:ilvl w:val="0"/>
          <w:numId w:val="1"/>
        </w:numPr>
        <w:spacing w:line="276" w:lineRule="auto"/>
        <w:jc w:val="both"/>
      </w:pPr>
      <w:r w:rsidRPr="00E10F51">
        <w:lastRenderedPageBreak/>
        <w:t>To extract, find and preprocess useful static PE header features of publicly available malware data, use suitable feature selection methods to optimize the quality of the input data.</w:t>
      </w:r>
    </w:p>
    <w:p w14:paraId="69869F52" w14:textId="77777777" w:rsidR="001672F3" w:rsidRPr="00E10F51" w:rsidRDefault="001672F3" w:rsidP="001672F3">
      <w:pPr>
        <w:pStyle w:val="ListParagraph"/>
        <w:numPr>
          <w:ilvl w:val="0"/>
          <w:numId w:val="1"/>
        </w:numPr>
        <w:spacing w:line="276" w:lineRule="auto"/>
        <w:jc w:val="both"/>
      </w:pPr>
      <w:r w:rsidRPr="00E10F51">
        <w:t>To produce and compare appropriate lightweight ensemble machine learning models</w:t>
      </w:r>
      <w:r w:rsidR="00811EA0">
        <w:t xml:space="preserve"> like</w:t>
      </w:r>
      <w:r w:rsidRPr="00E10F51">
        <w:t xml:space="preserve"> Random Forest, XGBoost, and LightGBM on the ready data, and optimise their settings to detect ransomware.</w:t>
      </w:r>
    </w:p>
    <w:p w14:paraId="6C9AEC78" w14:textId="77777777" w:rsidR="001672F3" w:rsidRPr="00E10F51" w:rsidRDefault="001672F3" w:rsidP="001672F3">
      <w:pPr>
        <w:pStyle w:val="ListParagraph"/>
        <w:numPr>
          <w:ilvl w:val="0"/>
          <w:numId w:val="1"/>
        </w:numPr>
        <w:spacing w:line="276" w:lineRule="auto"/>
        <w:jc w:val="both"/>
      </w:pPr>
      <w:r w:rsidRPr="00E10F51">
        <w:t>To assess the chosen detection method on the following criteria: classification performance (accuracy, precision, recall and F1-score), computational efficiency and interpretability with the help of SHAP-based feature attribution analysis.</w:t>
      </w:r>
    </w:p>
    <w:p w14:paraId="0E6EB613" w14:textId="77777777" w:rsidR="008C3DC1" w:rsidRPr="00400799" w:rsidRDefault="008C3DC1" w:rsidP="00400799">
      <w:pPr>
        <w:spacing w:line="276" w:lineRule="auto"/>
        <w:jc w:val="both"/>
        <w:rPr>
          <w:highlight w:val="yellow"/>
        </w:rPr>
      </w:pPr>
    </w:p>
    <w:p w14:paraId="484BC1C1" w14:textId="77777777" w:rsidR="00DE2BD6" w:rsidRPr="00400799" w:rsidRDefault="00E020AA" w:rsidP="00400799">
      <w:pPr>
        <w:pStyle w:val="Heading2"/>
        <w:spacing w:line="276" w:lineRule="auto"/>
        <w:jc w:val="both"/>
        <w:rPr>
          <w:rFonts w:ascii="Times New Roman" w:hAnsi="Times New Roman" w:cs="Times New Roman"/>
          <w:color w:val="auto"/>
        </w:rPr>
      </w:pPr>
      <w:bookmarkStart w:id="8" w:name="_Toc227788929"/>
      <w:bookmarkStart w:id="9" w:name="_Toc229016867"/>
      <w:r w:rsidRPr="00400799">
        <w:rPr>
          <w:rFonts w:ascii="Times New Roman" w:hAnsi="Times New Roman" w:cs="Times New Roman"/>
          <w:color w:val="auto"/>
        </w:rPr>
        <w:t>1.4 Significance of the Research</w:t>
      </w:r>
      <w:bookmarkEnd w:id="8"/>
      <w:bookmarkEnd w:id="9"/>
    </w:p>
    <w:p w14:paraId="1D54F490" w14:textId="77777777" w:rsidR="00391B22" w:rsidRDefault="00391B22" w:rsidP="00391B22">
      <w:pPr>
        <w:spacing w:before="80" w:after="80" w:line="276" w:lineRule="auto"/>
        <w:jc w:val="both"/>
      </w:pPr>
      <w:r>
        <w:t>The present study is a timely contribution to the knowledge of cyber-security as it bridges the gap between the detection and model transparency in pre-execution ransomware analysis. In a nutshell, the paper aims at demonstrating that lightweight ensemble models, with a structured explainability framework are as effective and even outperforming more complex models in terms of detection performance, and are also deployable to a typical endpoint machine.</w:t>
      </w:r>
    </w:p>
    <w:p w14:paraId="5F36FDEB" w14:textId="77777777" w:rsidR="00391B22" w:rsidRPr="00400799" w:rsidRDefault="00391B22" w:rsidP="00391B22">
      <w:pPr>
        <w:spacing w:before="80" w:after="80" w:line="276" w:lineRule="auto"/>
        <w:jc w:val="both"/>
      </w:pPr>
      <w:r>
        <w:t>From a practical perspective, the findings can be applied to create more intelligent endpoint detection and response (EDR) solutions that can trigger alerts for analysts to potential threats, and provide them with actionable information about the characteristics of the file used to trigger the alert. This comes in handy especially on operational security situations where it is necessary to triage swiftly and make an informed decision. At a more general level, the research study contributes to the growing body of work on responsible and interpretable AI in critical domains, establishing that transparency should be a top priority design requirement, and not an ancillary concern.</w:t>
      </w:r>
    </w:p>
    <w:p w14:paraId="5BB816C2" w14:textId="77777777" w:rsidR="00DE2BD6" w:rsidRPr="00400799" w:rsidRDefault="00E020AA" w:rsidP="00400799">
      <w:pPr>
        <w:pStyle w:val="Heading1"/>
        <w:spacing w:line="276" w:lineRule="auto"/>
        <w:jc w:val="both"/>
        <w:rPr>
          <w:rFonts w:ascii="Times New Roman" w:hAnsi="Times New Roman" w:cs="Times New Roman"/>
          <w:color w:val="auto"/>
        </w:rPr>
      </w:pPr>
      <w:bookmarkStart w:id="10" w:name="_Toc227788930"/>
      <w:bookmarkStart w:id="11" w:name="_Toc229016868"/>
      <w:r w:rsidRPr="00400799">
        <w:rPr>
          <w:rFonts w:ascii="Times New Roman" w:hAnsi="Times New Roman" w:cs="Times New Roman"/>
          <w:color w:val="auto"/>
        </w:rPr>
        <w:t>2. Literature Review</w:t>
      </w:r>
      <w:bookmarkEnd w:id="10"/>
      <w:bookmarkEnd w:id="11"/>
    </w:p>
    <w:p w14:paraId="404DEA04" w14:textId="77777777" w:rsidR="00DE2BD6" w:rsidRPr="00400799" w:rsidRDefault="00E020AA" w:rsidP="00400799">
      <w:pPr>
        <w:pStyle w:val="Heading2"/>
        <w:spacing w:line="276" w:lineRule="auto"/>
        <w:jc w:val="both"/>
        <w:rPr>
          <w:rFonts w:ascii="Times New Roman" w:hAnsi="Times New Roman" w:cs="Times New Roman"/>
          <w:color w:val="auto"/>
        </w:rPr>
      </w:pPr>
      <w:bookmarkStart w:id="12" w:name="_Toc227788931"/>
      <w:bookmarkStart w:id="13" w:name="_Toc229016869"/>
      <w:r w:rsidRPr="00400799">
        <w:rPr>
          <w:rFonts w:ascii="Times New Roman" w:hAnsi="Times New Roman" w:cs="Times New Roman"/>
          <w:color w:val="auto"/>
        </w:rPr>
        <w:t>2.1 Introduction to the Literature Review</w:t>
      </w:r>
      <w:bookmarkEnd w:id="12"/>
      <w:bookmarkEnd w:id="13"/>
    </w:p>
    <w:p w14:paraId="0817779E" w14:textId="77777777" w:rsidR="00DE2BD6" w:rsidRDefault="00E020AA" w:rsidP="00400799">
      <w:pPr>
        <w:spacing w:before="80" w:after="80" w:line="276" w:lineRule="auto"/>
        <w:jc w:val="both"/>
      </w:pPr>
      <w:r w:rsidRPr="00400799">
        <w:t>This part will survey the available literature that is the most applicable in the proposed study. The review is thematically structured around four major topics, namely, the analysis of malware in a static manner and utilising PE header-based detection; machine learning to classify ransomware; explainable AI in cybersecurity; and the lightweight deployment of a model to an endpoint environment. Peer-reviewed journals and publications of the IEEE were mostly used as sources, and preference was given to the works published in 2024-2026 to guarantee up-to-date information. A systematic overview of the important studies analyzed is given in Table 1 at the end of this section.</w:t>
      </w:r>
    </w:p>
    <w:p w14:paraId="0754ABEA" w14:textId="77777777" w:rsidR="006722AB" w:rsidRDefault="006722AB" w:rsidP="00400799">
      <w:pPr>
        <w:spacing w:before="80" w:after="80" w:line="276" w:lineRule="auto"/>
        <w:jc w:val="both"/>
      </w:pPr>
    </w:p>
    <w:p w14:paraId="5653D65F" w14:textId="77777777" w:rsidR="006722AB" w:rsidRPr="00400799" w:rsidRDefault="006722AB" w:rsidP="00400799">
      <w:pPr>
        <w:spacing w:before="80" w:after="80" w:line="276" w:lineRule="auto"/>
        <w:jc w:val="both"/>
      </w:pPr>
    </w:p>
    <w:p w14:paraId="6953D459" w14:textId="77777777" w:rsidR="005E371D" w:rsidRPr="00400799" w:rsidRDefault="005E371D" w:rsidP="00400799">
      <w:pPr>
        <w:pStyle w:val="Heading2"/>
        <w:jc w:val="both"/>
        <w:rPr>
          <w:rFonts w:ascii="Times New Roman" w:hAnsi="Times New Roman" w:cs="Times New Roman"/>
          <w:color w:val="auto"/>
        </w:rPr>
      </w:pPr>
      <w:bookmarkStart w:id="14" w:name="_Toc229016870"/>
      <w:r w:rsidRPr="00400799">
        <w:rPr>
          <w:rFonts w:ascii="Times New Roman" w:hAnsi="Times New Roman" w:cs="Times New Roman"/>
          <w:color w:val="auto"/>
        </w:rPr>
        <w:t>2.2 Static Malware Analysis and PE Header Features</w:t>
      </w:r>
      <w:bookmarkEnd w:id="14"/>
      <w:r w:rsidRPr="00400799">
        <w:rPr>
          <w:rFonts w:ascii="Times New Roman" w:hAnsi="Times New Roman" w:cs="Times New Roman"/>
          <w:color w:val="auto"/>
        </w:rPr>
        <w:t xml:space="preserve"> </w:t>
      </w:r>
    </w:p>
    <w:p w14:paraId="5006525E" w14:textId="77777777" w:rsidR="005E371D" w:rsidRPr="00400799" w:rsidRDefault="005E371D" w:rsidP="00400799">
      <w:pPr>
        <w:spacing w:before="80" w:after="80" w:line="276" w:lineRule="auto"/>
        <w:jc w:val="both"/>
        <w:rPr>
          <w:rFonts w:eastAsia="Arial"/>
        </w:rPr>
      </w:pPr>
      <w:r w:rsidRPr="00400799">
        <w:rPr>
          <w:rFonts w:eastAsia="Arial"/>
        </w:rPr>
        <w:lastRenderedPageBreak/>
        <w:t>The practice of static analysis has historically formed the basis for most malware analysis approaches, and has become an even more integral part of the detection process, specifically now that detection systems are based upon machine learning. Within the field of static analysis, PE file format has received a specific attention, as structural metadata such as section characteristics, import address tables and entry point information is a suitable feature space [1] for performing a classification task. Rezaei, Manavi, and Hamzeh [9] proposed PE header-based malware detection utilizing clustering and deep embedding methods and show that the structural metadata of the PE file is a valuable feature space for classification. Moreover, using the EMBER dataset, Anderson and Roth [1] showed static PE header features are effective for static (pre-execution) classification of malware, as did Monsalve Obregon et al. [2] in a follow-up work where XGBoost models were trained directly on the feature matrix and achieved an F1-score of almost 97.68% on a ransomware detection task. However, neither work investigated explainability, which could be useful for a security analyst to investigate which features the model used to detect malware and how easily the model could be fooled with carefully crafted malware.</w:t>
      </w:r>
    </w:p>
    <w:p w14:paraId="1D92B98A" w14:textId="77777777" w:rsidR="005E371D" w:rsidRPr="00400799" w:rsidRDefault="005E371D" w:rsidP="00400799">
      <w:pPr>
        <w:spacing w:before="80" w:after="80" w:line="276" w:lineRule="auto"/>
        <w:jc w:val="both"/>
        <w:rPr>
          <w:rFonts w:eastAsia="Arial"/>
        </w:rPr>
      </w:pPr>
    </w:p>
    <w:p w14:paraId="20E4B15C" w14:textId="77777777" w:rsidR="005E371D" w:rsidRPr="00400799" w:rsidRDefault="005E371D" w:rsidP="00400799">
      <w:pPr>
        <w:pStyle w:val="Heading2"/>
        <w:jc w:val="both"/>
        <w:rPr>
          <w:rFonts w:ascii="Times New Roman" w:hAnsi="Times New Roman" w:cs="Times New Roman"/>
          <w:color w:val="auto"/>
        </w:rPr>
      </w:pPr>
      <w:bookmarkStart w:id="15" w:name="_Toc229016871"/>
      <w:r w:rsidRPr="00400799">
        <w:rPr>
          <w:rFonts w:ascii="Times New Roman" w:hAnsi="Times New Roman" w:cs="Times New Roman"/>
          <w:color w:val="auto"/>
        </w:rPr>
        <w:t>2.3 Machine Learning for Ransomware Detection</w:t>
      </w:r>
      <w:bookmarkEnd w:id="15"/>
      <w:r w:rsidRPr="00400799">
        <w:rPr>
          <w:rFonts w:ascii="Times New Roman" w:hAnsi="Times New Roman" w:cs="Times New Roman"/>
          <w:color w:val="auto"/>
        </w:rPr>
        <w:t xml:space="preserve"> </w:t>
      </w:r>
    </w:p>
    <w:p w14:paraId="0074E22E" w14:textId="77777777" w:rsidR="00281E6D" w:rsidRPr="00400799" w:rsidRDefault="00281E6D" w:rsidP="00400799">
      <w:pPr>
        <w:spacing w:before="80" w:after="80" w:line="276" w:lineRule="auto"/>
        <w:jc w:val="both"/>
        <w:rPr>
          <w:rFonts w:eastAsia="Arial"/>
        </w:rPr>
      </w:pPr>
      <w:r w:rsidRPr="00400799">
        <w:rPr>
          <w:rFonts w:eastAsia="Arial"/>
        </w:rPr>
        <w:t>Supervised machine learning techniques for ransomware detection is a hot topic in computer science that has long established that tree-based ensemble models perform well on structured tabular data. Le et al. [4] evaluated a number of tree-based models in this space including decision trees, random forests, and various gradient-boosted tree models on tabular cybersecurity data sets, and they show that the ensemble models outperform other, more straightforward methods in all metrics. This fact was corroborated by Joyce et al. [5] using EMBER2024 benchmark, where they show LightGBM achieving a ROC AUC of 0.9969 on the test split. Their work shows that ensemble gradient boosted decision trees are superior to other, more popular deep-learning based architectures, at least when the features are structured and organized like PE header features. This fact is crucial for the current study, as it shows that simpler, more interpretable machine-learning models may be the best choice for this problem.</w:t>
      </w:r>
    </w:p>
    <w:p w14:paraId="1F15A454" w14:textId="77777777" w:rsidR="00281E6D" w:rsidRPr="00400799" w:rsidRDefault="00281E6D" w:rsidP="00400799">
      <w:pPr>
        <w:spacing w:before="80" w:after="80" w:line="276" w:lineRule="auto"/>
        <w:jc w:val="both"/>
        <w:rPr>
          <w:rFonts w:eastAsia="Arial"/>
        </w:rPr>
      </w:pPr>
      <w:r w:rsidRPr="00400799">
        <w:rPr>
          <w:rFonts w:eastAsia="Arial"/>
        </w:rPr>
        <w:t>Monsalve Obregon et al. [2] investigated the use of tree-based ensembles for ransomware detection at the endpoint and found that lightweight ML models can achieve similar performance levels as more computationally demanding models such as XGBoost and LightGBM, which achieved an F1-score of 97.68% for PE-header-based ransomware detection in their study. However, the study does not evaluate the models for explainability, which is key for a security analyst.</w:t>
      </w:r>
    </w:p>
    <w:p w14:paraId="1C4DE50A" w14:textId="77777777" w:rsidR="005E371D" w:rsidRPr="00400799" w:rsidRDefault="00281E6D" w:rsidP="00400799">
      <w:pPr>
        <w:spacing w:before="80" w:after="80" w:line="276" w:lineRule="auto"/>
        <w:jc w:val="both"/>
        <w:rPr>
          <w:rFonts w:eastAsia="Arial"/>
        </w:rPr>
      </w:pPr>
      <w:r w:rsidRPr="00400799">
        <w:rPr>
          <w:rFonts w:eastAsia="Arial"/>
        </w:rPr>
        <w:t>Deng et al. [3] investigated ransomware detection based on static analysis and concluded that features extracted from a PE file can be effectively utilized in the pre-execution phase for endpoint security. This allows for a reduction in detection latency by identifying potentially malicious programs before they are run on a network. Their work shows that this type of detection is not only possible, but effective, for this purpose. The present study is thus modeled on this notion, while also aiming to address some limitations of this approach, such as the computational resource demand and lack of explainability.</w:t>
      </w:r>
    </w:p>
    <w:p w14:paraId="73586A4A" w14:textId="77777777" w:rsidR="001312BA" w:rsidRPr="00400799" w:rsidRDefault="005E371D" w:rsidP="00400799">
      <w:pPr>
        <w:pStyle w:val="Heading2"/>
        <w:jc w:val="both"/>
        <w:rPr>
          <w:rFonts w:ascii="Times New Roman" w:hAnsi="Times New Roman" w:cs="Times New Roman"/>
          <w:color w:val="auto"/>
        </w:rPr>
      </w:pPr>
      <w:bookmarkStart w:id="16" w:name="_Toc229016872"/>
      <w:r w:rsidRPr="00400799">
        <w:rPr>
          <w:rFonts w:ascii="Times New Roman" w:hAnsi="Times New Roman" w:cs="Times New Roman"/>
          <w:color w:val="auto"/>
        </w:rPr>
        <w:lastRenderedPageBreak/>
        <w:t>2.4 Explainable AI in Cybersecurity</w:t>
      </w:r>
      <w:bookmarkEnd w:id="16"/>
      <w:r w:rsidRPr="00400799">
        <w:rPr>
          <w:rFonts w:ascii="Times New Roman" w:hAnsi="Times New Roman" w:cs="Times New Roman"/>
          <w:color w:val="auto"/>
        </w:rPr>
        <w:t xml:space="preserve"> </w:t>
      </w:r>
    </w:p>
    <w:p w14:paraId="21F27D2D" w14:textId="77777777" w:rsidR="005E371D" w:rsidRPr="00400799" w:rsidRDefault="005E371D" w:rsidP="00400799">
      <w:pPr>
        <w:spacing w:before="60" w:after="60" w:line="276" w:lineRule="auto"/>
        <w:jc w:val="both"/>
        <w:rPr>
          <w:rFonts w:eastAsia="Arial"/>
        </w:rPr>
      </w:pPr>
      <w:r w:rsidRPr="00400799">
        <w:rPr>
          <w:rFonts w:eastAsia="Arial"/>
        </w:rPr>
        <w:t>The uptake of interpretable machine learning in the field of cybersecurity has grown considerably as companies strive to create a level of trust in automated threat detection and to comply with the increasing regulatory pressures for the transparency of these algorithmic models. Srisumrith and Sodsee [6] advocate the use of SHAP-based explainability for cybersecurity threat detection models, and demonstrate that it is possible to achieve explainability, efficiency and validity simultaneously, while still obtaining high-quality results. Specifically, they apply SHAP-based explanations to the CIC-IDS2017 dataset, and show that these explanations can be utilized to aid security analysts in the threat response process while still obtaining performance on par with the baseline model. Their approach thus provides justification for this study's design rationale. Similarly, Le et al. [4] use SHAP values to explain intrusion detection models trained by ensemble tree algorithms, and show that the model's outputs are both valid and useful to security analysts. They conclude that TreeSHAP is feasible and valuable for tree-based models, which is highly relevant to this study's suggested ensemble classifiers (Random Forest, XGBoost and LightGBM). Naeem et al. [7] use several XAI methods (SHAP, LIME and Grad-CAM) to generate explanations for the classification decisions of ensemble deep neural networks for malware detection in malware imagery. While they provide compelling results on their dataset, their results are less relevant to this study's context since they use malware images instead of PE headers for malware representation, and thus their framework is more likely to be useful for post-execution malware detection scenarios rather than the pre-execution context that this research is focusing on. Furthermore, their use of deep neural network models is significantly more computationally intensive than the proposed ensemble classifiers and is thus less applicable for lightweight endpoint security solutions. The proposed ensemble approach provides a remedy to the aforementioned issue. The literature on explainable AI in cybersecurity is thus sufficiently explored to provide strong evidence for the feasibility and validity of SHAP-based explainability in this setting; however, the specific use of this explainability mechanism for pre-execution PE header-based ransomware detection has not been explicitly discussed and integrated into a detection framework in prior work.</w:t>
      </w:r>
    </w:p>
    <w:p w14:paraId="6EB8F2F3" w14:textId="77777777" w:rsidR="005E371D" w:rsidRPr="00400799" w:rsidRDefault="005E371D" w:rsidP="00400799">
      <w:pPr>
        <w:spacing w:before="60" w:after="60" w:line="276" w:lineRule="auto"/>
        <w:jc w:val="both"/>
        <w:rPr>
          <w:rFonts w:eastAsia="Arial"/>
        </w:rPr>
      </w:pPr>
    </w:p>
    <w:p w14:paraId="484D38AE" w14:textId="77777777" w:rsidR="001312BA" w:rsidRPr="00400799" w:rsidRDefault="005E371D" w:rsidP="00400799">
      <w:pPr>
        <w:pStyle w:val="Heading2"/>
        <w:jc w:val="both"/>
        <w:rPr>
          <w:rFonts w:ascii="Times New Roman" w:hAnsi="Times New Roman" w:cs="Times New Roman"/>
          <w:color w:val="auto"/>
        </w:rPr>
      </w:pPr>
      <w:bookmarkStart w:id="17" w:name="_Toc229016873"/>
      <w:r w:rsidRPr="00400799">
        <w:rPr>
          <w:rFonts w:ascii="Times New Roman" w:hAnsi="Times New Roman" w:cs="Times New Roman"/>
          <w:color w:val="auto"/>
        </w:rPr>
        <w:t>2.5 Research Gaps and Positioning of the Current Study</w:t>
      </w:r>
      <w:bookmarkEnd w:id="17"/>
      <w:r w:rsidRPr="00400799">
        <w:rPr>
          <w:rFonts w:ascii="Times New Roman" w:hAnsi="Times New Roman" w:cs="Times New Roman"/>
          <w:color w:val="auto"/>
        </w:rPr>
        <w:t xml:space="preserve"> </w:t>
      </w:r>
    </w:p>
    <w:p w14:paraId="55845456" w14:textId="77777777" w:rsidR="00DE2BD6" w:rsidRPr="00400799" w:rsidRDefault="005E371D" w:rsidP="00400799">
      <w:pPr>
        <w:spacing w:before="60" w:after="60" w:line="276" w:lineRule="auto"/>
        <w:jc w:val="both"/>
        <w:rPr>
          <w:rFonts w:eastAsia="Arial"/>
        </w:rPr>
      </w:pPr>
      <w:r w:rsidRPr="00400799">
        <w:rPr>
          <w:rFonts w:eastAsia="Arial"/>
        </w:rPr>
        <w:t xml:space="preserve">In summary, the literature in this domain consistently supports three claims. First, static PE header analysis has been widely used as an effective and efficient pre-execution feature set for ransomware detection. A number of studies have shown high performance with tree-based ensembles using this type of feature set [1][2][3]. Second, lightweight ensemble classifiers, in particular, Random Forest, XGBoost and LightGBM, are often preferred for tabular cybersecurity problems compared to deep neural networks, which are more computationally and resource-intensive to train and deploy in an endpoint environment [4][5]. Third, SHAP-based explanations for machine learning models applied in cybersecurity are validated by the literature [4][6][7]. However, no previous study has explicitly integrated SHAP-based explainability and its design considerations in a ransomware detection pipeline from scratch, using pre-execution static PE header analysis </w:t>
      </w:r>
      <w:r w:rsidRPr="00400799">
        <w:rPr>
          <w:rFonts w:eastAsia="Arial"/>
        </w:rPr>
        <w:lastRenderedPageBreak/>
        <w:t>and the aforementioned lightweight ensemble classifiers as a unified pipeline and evaluating it as a holistic system. Rather, these three aspects of the system have been explored individually, and either one or two of these aspects have usually been integrated and evaluated together while the rest is absent or explored as an auxiliary study rather than as a core design goal. In addition, rigorous evaluation of the efficiency of this proposed design is also lacking in prior literature. The design choices in the proposed research thus aims to address these gaps by considering all three aspects as co-first-class goals. The primary contribution of the proposed research will thus be the design and evaluation of a framework that treats detectability, efficiency and explainability on par as its design priorities, thereby allowing a comparison between the proposed design and prior work that has only considered one or two of these three factors.</w:t>
      </w:r>
    </w:p>
    <w:p w14:paraId="50A43B03" w14:textId="77777777" w:rsidR="00DE2BD6" w:rsidRPr="00400799" w:rsidRDefault="00DE2BD6" w:rsidP="00400799">
      <w:pPr>
        <w:spacing w:before="60" w:after="60" w:line="276" w:lineRule="auto"/>
        <w:jc w:val="both"/>
      </w:pPr>
    </w:p>
    <w:p w14:paraId="4778BEC7" w14:textId="77777777" w:rsidR="00DE2BD6" w:rsidRPr="00400799" w:rsidRDefault="00E020AA" w:rsidP="00400799">
      <w:pPr>
        <w:spacing w:before="80" w:after="160" w:line="276" w:lineRule="auto"/>
        <w:jc w:val="both"/>
      </w:pPr>
      <w:r w:rsidRPr="00400799">
        <w:rPr>
          <w:rFonts w:eastAsia="Arial"/>
          <w:i/>
          <w:iCs/>
          <w:sz w:val="20"/>
          <w:szCs w:val="20"/>
        </w:rPr>
        <w:t>Table 1: Summary of Key Literature</w:t>
      </w:r>
    </w:p>
    <w:tbl>
      <w:tblPr>
        <w:tblStyle w:val="TableGrid"/>
        <w:tblW w:w="0" w:type="auto"/>
        <w:tblLook w:val="04A0" w:firstRow="1" w:lastRow="0" w:firstColumn="1" w:lastColumn="0" w:noHBand="0" w:noVBand="1"/>
      </w:tblPr>
      <w:tblGrid>
        <w:gridCol w:w="1329"/>
        <w:gridCol w:w="531"/>
        <w:gridCol w:w="3807"/>
        <w:gridCol w:w="2989"/>
      </w:tblGrid>
      <w:tr w:rsidR="00400799" w:rsidRPr="00400799" w14:paraId="095D10AE" w14:textId="77777777" w:rsidTr="001312BA">
        <w:tc>
          <w:tcPr>
            <w:tcW w:w="0" w:type="auto"/>
          </w:tcPr>
          <w:p w14:paraId="7E3BA637" w14:textId="77777777" w:rsidR="00DE2BD6" w:rsidRPr="00400799" w:rsidRDefault="00E020AA" w:rsidP="00400799">
            <w:pPr>
              <w:jc w:val="both"/>
              <w:rPr>
                <w:b/>
                <w:bCs/>
                <w:sz w:val="18"/>
                <w:szCs w:val="18"/>
              </w:rPr>
            </w:pPr>
            <w:r w:rsidRPr="00400799">
              <w:rPr>
                <w:rStyle w:val="Strong"/>
                <w:rFonts w:eastAsia="SimSun"/>
                <w:sz w:val="18"/>
                <w:szCs w:val="18"/>
                <w:lang w:eastAsia="zh-CN" w:bidi="ar"/>
              </w:rPr>
              <w:t>Author(s) &amp; Year</w:t>
            </w:r>
          </w:p>
        </w:tc>
        <w:tc>
          <w:tcPr>
            <w:tcW w:w="0" w:type="auto"/>
          </w:tcPr>
          <w:p w14:paraId="51648896" w14:textId="77777777" w:rsidR="00DE2BD6" w:rsidRPr="00400799" w:rsidRDefault="00E020AA" w:rsidP="00400799">
            <w:pPr>
              <w:jc w:val="both"/>
              <w:rPr>
                <w:b/>
                <w:bCs/>
                <w:sz w:val="18"/>
                <w:szCs w:val="18"/>
              </w:rPr>
            </w:pPr>
            <w:r w:rsidRPr="00400799">
              <w:rPr>
                <w:rStyle w:val="Strong"/>
                <w:rFonts w:eastAsia="SimSun"/>
                <w:sz w:val="18"/>
                <w:szCs w:val="18"/>
                <w:lang w:eastAsia="zh-CN" w:bidi="ar"/>
              </w:rPr>
              <w:t>Ref.</w:t>
            </w:r>
          </w:p>
        </w:tc>
        <w:tc>
          <w:tcPr>
            <w:tcW w:w="0" w:type="auto"/>
          </w:tcPr>
          <w:p w14:paraId="18D8BF08" w14:textId="77777777" w:rsidR="00DE2BD6" w:rsidRPr="00400799" w:rsidRDefault="00E020AA" w:rsidP="00400799">
            <w:pPr>
              <w:jc w:val="both"/>
              <w:rPr>
                <w:b/>
                <w:bCs/>
                <w:sz w:val="18"/>
                <w:szCs w:val="18"/>
              </w:rPr>
            </w:pPr>
            <w:r w:rsidRPr="00400799">
              <w:rPr>
                <w:rStyle w:val="Strong"/>
                <w:rFonts w:eastAsia="SimSun"/>
                <w:sz w:val="18"/>
                <w:szCs w:val="18"/>
                <w:lang w:eastAsia="zh-CN" w:bidi="ar"/>
              </w:rPr>
              <w:t>Key Contribution</w:t>
            </w:r>
          </w:p>
        </w:tc>
        <w:tc>
          <w:tcPr>
            <w:tcW w:w="0" w:type="auto"/>
          </w:tcPr>
          <w:p w14:paraId="4E2555E5" w14:textId="77777777" w:rsidR="00DE2BD6" w:rsidRPr="00400799" w:rsidRDefault="00E020AA" w:rsidP="00400799">
            <w:pPr>
              <w:jc w:val="both"/>
              <w:rPr>
                <w:b/>
                <w:bCs/>
                <w:sz w:val="18"/>
                <w:szCs w:val="18"/>
              </w:rPr>
            </w:pPr>
            <w:r w:rsidRPr="00400799">
              <w:rPr>
                <w:rStyle w:val="Strong"/>
                <w:rFonts w:eastAsia="SimSun"/>
                <w:sz w:val="18"/>
                <w:szCs w:val="18"/>
                <w:lang w:eastAsia="zh-CN" w:bidi="ar"/>
              </w:rPr>
              <w:t>Gap Identified</w:t>
            </w:r>
          </w:p>
        </w:tc>
      </w:tr>
      <w:tr w:rsidR="00400799" w:rsidRPr="00400799" w14:paraId="1B8A2C9D" w14:textId="77777777" w:rsidTr="001312BA">
        <w:tc>
          <w:tcPr>
            <w:tcW w:w="0" w:type="auto"/>
          </w:tcPr>
          <w:p w14:paraId="5255988F" w14:textId="77777777" w:rsidR="00DE2BD6" w:rsidRPr="00400799" w:rsidRDefault="00E020AA" w:rsidP="00400799">
            <w:pPr>
              <w:jc w:val="both"/>
              <w:rPr>
                <w:sz w:val="18"/>
                <w:szCs w:val="18"/>
              </w:rPr>
            </w:pPr>
            <w:r w:rsidRPr="00400799">
              <w:rPr>
                <w:rFonts w:eastAsia="SimSun"/>
                <w:sz w:val="18"/>
                <w:szCs w:val="18"/>
                <w:lang w:eastAsia="zh-CN" w:bidi="ar"/>
              </w:rPr>
              <w:t>Anderson &amp; Roth (2018)</w:t>
            </w:r>
          </w:p>
        </w:tc>
        <w:tc>
          <w:tcPr>
            <w:tcW w:w="0" w:type="auto"/>
          </w:tcPr>
          <w:p w14:paraId="38CA8C61" w14:textId="77777777" w:rsidR="00DE2BD6" w:rsidRPr="00400799" w:rsidRDefault="00E020AA" w:rsidP="00400799">
            <w:pPr>
              <w:jc w:val="both"/>
              <w:rPr>
                <w:sz w:val="18"/>
                <w:szCs w:val="18"/>
              </w:rPr>
            </w:pPr>
            <w:r w:rsidRPr="00400799">
              <w:rPr>
                <w:rFonts w:eastAsia="SimSun"/>
                <w:sz w:val="18"/>
                <w:szCs w:val="18"/>
                <w:lang w:eastAsia="zh-CN" w:bidi="ar"/>
              </w:rPr>
              <w:t>[1]</w:t>
            </w:r>
          </w:p>
        </w:tc>
        <w:tc>
          <w:tcPr>
            <w:tcW w:w="0" w:type="auto"/>
          </w:tcPr>
          <w:p w14:paraId="4D782454" w14:textId="77777777" w:rsidR="00DE2BD6" w:rsidRPr="00400799" w:rsidRDefault="00E020AA" w:rsidP="00400799">
            <w:pPr>
              <w:jc w:val="both"/>
              <w:rPr>
                <w:sz w:val="18"/>
                <w:szCs w:val="18"/>
              </w:rPr>
            </w:pPr>
            <w:r w:rsidRPr="00400799">
              <w:rPr>
                <w:rFonts w:eastAsia="SimSun"/>
                <w:sz w:val="18"/>
                <w:szCs w:val="18"/>
                <w:lang w:eastAsia="zh-CN" w:bidi="ar"/>
              </w:rPr>
              <w:t>Released the EMBER dataset with pre-extracted static PE features from ~1 million labelled samples, establishing a standard benchmark for static malware detection research.</w:t>
            </w:r>
          </w:p>
        </w:tc>
        <w:tc>
          <w:tcPr>
            <w:tcW w:w="0" w:type="auto"/>
          </w:tcPr>
          <w:p w14:paraId="1516821C" w14:textId="77777777" w:rsidR="00DE2BD6" w:rsidRPr="00400799" w:rsidRDefault="00E020AA" w:rsidP="00400799">
            <w:pPr>
              <w:jc w:val="both"/>
              <w:rPr>
                <w:sz w:val="18"/>
                <w:szCs w:val="18"/>
              </w:rPr>
            </w:pPr>
            <w:r w:rsidRPr="00400799">
              <w:rPr>
                <w:rFonts w:eastAsia="SimSun"/>
                <w:sz w:val="18"/>
                <w:szCs w:val="18"/>
                <w:lang w:eastAsia="zh-CN" w:bidi="ar"/>
              </w:rPr>
              <w:t>Dataset focuses on detection only; no explainability analysis of feature importance is provided.</w:t>
            </w:r>
          </w:p>
        </w:tc>
      </w:tr>
      <w:tr w:rsidR="00400799" w:rsidRPr="00400799" w14:paraId="6168607F" w14:textId="77777777" w:rsidTr="001312BA">
        <w:tc>
          <w:tcPr>
            <w:tcW w:w="0" w:type="auto"/>
          </w:tcPr>
          <w:p w14:paraId="1EDE3E9B" w14:textId="77777777" w:rsidR="00DE2BD6" w:rsidRPr="00400799" w:rsidRDefault="00E020AA" w:rsidP="00400799">
            <w:pPr>
              <w:jc w:val="both"/>
              <w:rPr>
                <w:sz w:val="18"/>
                <w:szCs w:val="18"/>
              </w:rPr>
            </w:pPr>
            <w:r w:rsidRPr="00400799">
              <w:rPr>
                <w:rFonts w:eastAsia="SimSun"/>
                <w:sz w:val="18"/>
                <w:szCs w:val="18"/>
                <w:lang w:eastAsia="zh-CN" w:bidi="ar"/>
              </w:rPr>
              <w:t>Monsalve Obregon et al. (2025)</w:t>
            </w:r>
          </w:p>
        </w:tc>
        <w:tc>
          <w:tcPr>
            <w:tcW w:w="0" w:type="auto"/>
          </w:tcPr>
          <w:p w14:paraId="4F14834B" w14:textId="77777777" w:rsidR="00DE2BD6" w:rsidRPr="00400799" w:rsidRDefault="00E020AA" w:rsidP="00400799">
            <w:pPr>
              <w:jc w:val="both"/>
              <w:rPr>
                <w:sz w:val="18"/>
                <w:szCs w:val="18"/>
              </w:rPr>
            </w:pPr>
            <w:r w:rsidRPr="00400799">
              <w:rPr>
                <w:rFonts w:eastAsia="SimSun"/>
                <w:sz w:val="18"/>
                <w:szCs w:val="18"/>
                <w:lang w:eastAsia="zh-CN" w:bidi="ar"/>
              </w:rPr>
              <w:t>[2]</w:t>
            </w:r>
          </w:p>
        </w:tc>
        <w:tc>
          <w:tcPr>
            <w:tcW w:w="0" w:type="auto"/>
          </w:tcPr>
          <w:p w14:paraId="60FDBCEB" w14:textId="77777777" w:rsidR="00DE2BD6" w:rsidRPr="00400799" w:rsidRDefault="00E020AA" w:rsidP="00400799">
            <w:pPr>
              <w:jc w:val="both"/>
              <w:rPr>
                <w:sz w:val="18"/>
                <w:szCs w:val="18"/>
              </w:rPr>
            </w:pPr>
            <w:r w:rsidRPr="00400799">
              <w:rPr>
                <w:rFonts w:eastAsia="SimSun"/>
                <w:sz w:val="18"/>
                <w:szCs w:val="18"/>
                <w:lang w:eastAsia="zh-CN" w:bidi="ar"/>
              </w:rPr>
              <w:t>Demonstrated that XGBoost and LightGBM applied to executable PE header features achieve F1-scores close to 97.68% for ransomware detection.</w:t>
            </w:r>
          </w:p>
        </w:tc>
        <w:tc>
          <w:tcPr>
            <w:tcW w:w="0" w:type="auto"/>
          </w:tcPr>
          <w:p w14:paraId="01457A10" w14:textId="77777777" w:rsidR="00DE2BD6" w:rsidRPr="00400799" w:rsidRDefault="00E020AA" w:rsidP="00400799">
            <w:pPr>
              <w:jc w:val="both"/>
              <w:rPr>
                <w:sz w:val="18"/>
                <w:szCs w:val="18"/>
              </w:rPr>
            </w:pPr>
            <w:r w:rsidRPr="00400799">
              <w:rPr>
                <w:rFonts w:eastAsia="SimSun"/>
                <w:sz w:val="18"/>
                <w:szCs w:val="18"/>
                <w:lang w:eastAsia="zh-CN" w:bidi="ar"/>
              </w:rPr>
              <w:t>Study does not incorporate SHAP-based explainability or assess computational efficiency for endpoint deployment.</w:t>
            </w:r>
          </w:p>
        </w:tc>
      </w:tr>
      <w:tr w:rsidR="00400799" w:rsidRPr="00400799" w14:paraId="0BC0C0CB" w14:textId="77777777" w:rsidTr="001312BA">
        <w:tc>
          <w:tcPr>
            <w:tcW w:w="0" w:type="auto"/>
          </w:tcPr>
          <w:p w14:paraId="7C4ADA2D" w14:textId="77777777" w:rsidR="00DE2BD6" w:rsidRPr="00400799" w:rsidRDefault="00E020AA" w:rsidP="00400799">
            <w:pPr>
              <w:jc w:val="both"/>
              <w:rPr>
                <w:sz w:val="18"/>
                <w:szCs w:val="18"/>
              </w:rPr>
            </w:pPr>
            <w:r w:rsidRPr="00400799">
              <w:rPr>
                <w:rFonts w:eastAsia="SimSun"/>
                <w:sz w:val="18"/>
                <w:szCs w:val="18"/>
                <w:lang w:eastAsia="zh-CN" w:bidi="ar"/>
              </w:rPr>
              <w:t>Deng et al. (2024)</w:t>
            </w:r>
          </w:p>
        </w:tc>
        <w:tc>
          <w:tcPr>
            <w:tcW w:w="0" w:type="auto"/>
          </w:tcPr>
          <w:p w14:paraId="5EA0E72F" w14:textId="77777777" w:rsidR="00DE2BD6" w:rsidRPr="00400799" w:rsidRDefault="00E020AA" w:rsidP="00400799">
            <w:pPr>
              <w:jc w:val="both"/>
              <w:rPr>
                <w:sz w:val="18"/>
                <w:szCs w:val="18"/>
              </w:rPr>
            </w:pPr>
            <w:r w:rsidRPr="00400799">
              <w:rPr>
                <w:rFonts w:eastAsia="SimSun"/>
                <w:sz w:val="18"/>
                <w:szCs w:val="18"/>
                <w:lang w:eastAsia="zh-CN" w:bidi="ar"/>
              </w:rPr>
              <w:t>[3]</w:t>
            </w:r>
          </w:p>
        </w:tc>
        <w:tc>
          <w:tcPr>
            <w:tcW w:w="0" w:type="auto"/>
          </w:tcPr>
          <w:p w14:paraId="5DD1D335" w14:textId="77777777" w:rsidR="00DE2BD6" w:rsidRPr="00400799" w:rsidRDefault="00E020AA" w:rsidP="00400799">
            <w:pPr>
              <w:jc w:val="both"/>
              <w:rPr>
                <w:sz w:val="18"/>
                <w:szCs w:val="18"/>
              </w:rPr>
            </w:pPr>
            <w:r w:rsidRPr="00400799">
              <w:rPr>
                <w:rFonts w:eastAsia="SimSun"/>
                <w:sz w:val="18"/>
                <w:szCs w:val="18"/>
                <w:lang w:eastAsia="zh-CN" w:bidi="ar"/>
              </w:rPr>
              <w:t>Proposed a static analysis framework using PE header features with deep reinforcement learning for early ransomware detection without execution.</w:t>
            </w:r>
          </w:p>
        </w:tc>
        <w:tc>
          <w:tcPr>
            <w:tcW w:w="0" w:type="auto"/>
          </w:tcPr>
          <w:p w14:paraId="55A08FFD" w14:textId="77777777" w:rsidR="00DE2BD6" w:rsidRPr="00400799" w:rsidRDefault="00E020AA" w:rsidP="00400799">
            <w:pPr>
              <w:jc w:val="both"/>
              <w:rPr>
                <w:sz w:val="18"/>
                <w:szCs w:val="18"/>
              </w:rPr>
            </w:pPr>
            <w:r w:rsidRPr="00400799">
              <w:rPr>
                <w:rFonts w:eastAsia="SimSun"/>
                <w:sz w:val="18"/>
                <w:szCs w:val="18"/>
                <w:lang w:eastAsia="zh-CN" w:bidi="ar"/>
              </w:rPr>
              <w:t>Deep learning approach requires significant computational resources; interpretability of decisions is not addressed.</w:t>
            </w:r>
          </w:p>
        </w:tc>
      </w:tr>
      <w:tr w:rsidR="00400799" w:rsidRPr="00400799" w14:paraId="0F479443" w14:textId="77777777" w:rsidTr="001312BA">
        <w:tc>
          <w:tcPr>
            <w:tcW w:w="0" w:type="auto"/>
          </w:tcPr>
          <w:p w14:paraId="7CB0E417" w14:textId="77777777" w:rsidR="00DE2BD6" w:rsidRPr="00400799" w:rsidRDefault="00E020AA" w:rsidP="00400799">
            <w:pPr>
              <w:jc w:val="both"/>
              <w:rPr>
                <w:sz w:val="18"/>
                <w:szCs w:val="18"/>
              </w:rPr>
            </w:pPr>
            <w:r w:rsidRPr="00400799">
              <w:rPr>
                <w:rFonts w:eastAsia="SimSun"/>
                <w:sz w:val="18"/>
                <w:szCs w:val="18"/>
                <w:lang w:eastAsia="zh-CN" w:bidi="ar"/>
              </w:rPr>
              <w:t>Le et al. (2022)</w:t>
            </w:r>
          </w:p>
        </w:tc>
        <w:tc>
          <w:tcPr>
            <w:tcW w:w="0" w:type="auto"/>
          </w:tcPr>
          <w:p w14:paraId="292B36F9" w14:textId="77777777" w:rsidR="00DE2BD6" w:rsidRPr="00400799" w:rsidRDefault="00E020AA" w:rsidP="00400799">
            <w:pPr>
              <w:jc w:val="both"/>
              <w:rPr>
                <w:sz w:val="18"/>
                <w:szCs w:val="18"/>
              </w:rPr>
            </w:pPr>
            <w:r w:rsidRPr="00400799">
              <w:rPr>
                <w:rFonts w:eastAsia="SimSun"/>
                <w:sz w:val="18"/>
                <w:szCs w:val="18"/>
                <w:lang w:eastAsia="zh-CN" w:bidi="ar"/>
              </w:rPr>
              <w:t>[4]</w:t>
            </w:r>
          </w:p>
        </w:tc>
        <w:tc>
          <w:tcPr>
            <w:tcW w:w="0" w:type="auto"/>
          </w:tcPr>
          <w:p w14:paraId="79E8C898" w14:textId="77777777" w:rsidR="00DE2BD6" w:rsidRPr="00400799" w:rsidRDefault="00E020AA" w:rsidP="00400799">
            <w:pPr>
              <w:jc w:val="both"/>
              <w:rPr>
                <w:sz w:val="18"/>
                <w:szCs w:val="18"/>
              </w:rPr>
            </w:pPr>
            <w:r w:rsidRPr="00400799">
              <w:rPr>
                <w:rFonts w:eastAsia="SimSun"/>
                <w:sz w:val="18"/>
                <w:szCs w:val="18"/>
                <w:lang w:eastAsia="zh-CN" w:bidi="ar"/>
              </w:rPr>
              <w:t>Applied SHAP to ensemble tree classifiers for intrusion detection, demonstrating that XAI methods produce meaningful, analyst-readable explanations in cybersecurity contexts.</w:t>
            </w:r>
          </w:p>
        </w:tc>
        <w:tc>
          <w:tcPr>
            <w:tcW w:w="0" w:type="auto"/>
          </w:tcPr>
          <w:p w14:paraId="72645CC3" w14:textId="77777777" w:rsidR="00DE2BD6" w:rsidRPr="00400799" w:rsidRDefault="00E020AA" w:rsidP="00400799">
            <w:pPr>
              <w:jc w:val="both"/>
              <w:rPr>
                <w:sz w:val="18"/>
                <w:szCs w:val="18"/>
              </w:rPr>
            </w:pPr>
            <w:r w:rsidRPr="00400799">
              <w:rPr>
                <w:rFonts w:eastAsia="SimSun"/>
                <w:sz w:val="18"/>
                <w:szCs w:val="18"/>
                <w:lang w:eastAsia="zh-CN" w:bidi="ar"/>
              </w:rPr>
              <w:t>Focus is on network intrusion detection; applicability to pre-execution PE-based ransomware detection is not explored.</w:t>
            </w:r>
          </w:p>
        </w:tc>
      </w:tr>
      <w:tr w:rsidR="00400799" w:rsidRPr="00400799" w14:paraId="45842084" w14:textId="77777777" w:rsidTr="001312BA">
        <w:tc>
          <w:tcPr>
            <w:tcW w:w="0" w:type="auto"/>
          </w:tcPr>
          <w:p w14:paraId="480F85B6" w14:textId="77777777" w:rsidR="00DE2BD6" w:rsidRPr="00400799" w:rsidRDefault="00E020AA" w:rsidP="00400799">
            <w:pPr>
              <w:jc w:val="both"/>
              <w:rPr>
                <w:sz w:val="18"/>
                <w:szCs w:val="18"/>
              </w:rPr>
            </w:pPr>
            <w:r w:rsidRPr="00400799">
              <w:rPr>
                <w:rFonts w:eastAsia="SimSun"/>
                <w:sz w:val="18"/>
                <w:szCs w:val="18"/>
                <w:lang w:eastAsia="zh-CN" w:bidi="ar"/>
              </w:rPr>
              <w:t>Joyce et al. (2025)</w:t>
            </w:r>
          </w:p>
        </w:tc>
        <w:tc>
          <w:tcPr>
            <w:tcW w:w="0" w:type="auto"/>
          </w:tcPr>
          <w:p w14:paraId="168979E0" w14:textId="77777777" w:rsidR="00DE2BD6" w:rsidRPr="00400799" w:rsidRDefault="00E020AA" w:rsidP="00400799">
            <w:pPr>
              <w:jc w:val="both"/>
              <w:rPr>
                <w:sz w:val="18"/>
                <w:szCs w:val="18"/>
              </w:rPr>
            </w:pPr>
            <w:r w:rsidRPr="00400799">
              <w:rPr>
                <w:rFonts w:eastAsia="SimSun"/>
                <w:sz w:val="18"/>
                <w:szCs w:val="18"/>
                <w:lang w:eastAsia="zh-CN" w:bidi="ar"/>
              </w:rPr>
              <w:t>[5]</w:t>
            </w:r>
          </w:p>
        </w:tc>
        <w:tc>
          <w:tcPr>
            <w:tcW w:w="0" w:type="auto"/>
          </w:tcPr>
          <w:p w14:paraId="33154949" w14:textId="77777777" w:rsidR="00DE2BD6" w:rsidRPr="00400799" w:rsidRDefault="00E020AA" w:rsidP="00400799">
            <w:pPr>
              <w:jc w:val="both"/>
              <w:rPr>
                <w:sz w:val="18"/>
                <w:szCs w:val="18"/>
              </w:rPr>
            </w:pPr>
            <w:r w:rsidRPr="00400799">
              <w:rPr>
                <w:rFonts w:eastAsia="SimSun"/>
                <w:sz w:val="18"/>
                <w:szCs w:val="18"/>
                <w:lang w:eastAsia="zh-CN" w:bidi="ar"/>
              </w:rPr>
              <w:t>Released EMBER2024, a large-scale benchmark of 3.2M+ files across six formats, with LightGBM achieving ROC AUC of 0.9969 on the test set.</w:t>
            </w:r>
          </w:p>
        </w:tc>
        <w:tc>
          <w:tcPr>
            <w:tcW w:w="0" w:type="auto"/>
          </w:tcPr>
          <w:p w14:paraId="52A9573A" w14:textId="77777777" w:rsidR="00DE2BD6" w:rsidRPr="00400799" w:rsidRDefault="00E020AA" w:rsidP="00400799">
            <w:pPr>
              <w:jc w:val="both"/>
              <w:rPr>
                <w:sz w:val="18"/>
                <w:szCs w:val="18"/>
              </w:rPr>
            </w:pPr>
            <w:r w:rsidRPr="00400799">
              <w:rPr>
                <w:rFonts w:eastAsia="SimSun"/>
                <w:sz w:val="18"/>
                <w:szCs w:val="18"/>
                <w:lang w:eastAsia="zh-CN" w:bidi="ar"/>
              </w:rPr>
              <w:t>Challenge set results reveal limitations against evasive malware; integrated explainability is not part of the benchmark.</w:t>
            </w:r>
          </w:p>
        </w:tc>
      </w:tr>
      <w:tr w:rsidR="00400799" w:rsidRPr="00400799" w14:paraId="436BC257" w14:textId="77777777" w:rsidTr="001312BA">
        <w:tc>
          <w:tcPr>
            <w:tcW w:w="0" w:type="auto"/>
          </w:tcPr>
          <w:p w14:paraId="78E036A0" w14:textId="77777777" w:rsidR="00DE2BD6" w:rsidRPr="00400799" w:rsidRDefault="00E020AA" w:rsidP="00400799">
            <w:pPr>
              <w:jc w:val="both"/>
              <w:rPr>
                <w:sz w:val="18"/>
                <w:szCs w:val="18"/>
              </w:rPr>
            </w:pPr>
            <w:r w:rsidRPr="00400799">
              <w:rPr>
                <w:rFonts w:eastAsia="SimSun"/>
                <w:sz w:val="18"/>
                <w:szCs w:val="18"/>
                <w:lang w:eastAsia="zh-CN" w:bidi="ar"/>
              </w:rPr>
              <w:t>Srisumrith &amp; Sodsee (2025)</w:t>
            </w:r>
          </w:p>
        </w:tc>
        <w:tc>
          <w:tcPr>
            <w:tcW w:w="0" w:type="auto"/>
          </w:tcPr>
          <w:p w14:paraId="4C9C8DB0" w14:textId="77777777" w:rsidR="00DE2BD6" w:rsidRPr="00400799" w:rsidRDefault="00E020AA" w:rsidP="00400799">
            <w:pPr>
              <w:jc w:val="both"/>
              <w:rPr>
                <w:sz w:val="18"/>
                <w:szCs w:val="18"/>
              </w:rPr>
            </w:pPr>
            <w:r w:rsidRPr="00400799">
              <w:rPr>
                <w:rFonts w:eastAsia="SimSun"/>
                <w:sz w:val="18"/>
                <w:szCs w:val="18"/>
                <w:lang w:eastAsia="zh-CN" w:bidi="ar"/>
              </w:rPr>
              <w:t>[6]</w:t>
            </w:r>
          </w:p>
        </w:tc>
        <w:tc>
          <w:tcPr>
            <w:tcW w:w="0" w:type="auto"/>
          </w:tcPr>
          <w:p w14:paraId="2CF472A1" w14:textId="77777777" w:rsidR="00DE2BD6" w:rsidRPr="00400799" w:rsidRDefault="00E020AA" w:rsidP="00400799">
            <w:pPr>
              <w:jc w:val="both"/>
              <w:rPr>
                <w:sz w:val="18"/>
                <w:szCs w:val="18"/>
              </w:rPr>
            </w:pPr>
            <w:r w:rsidRPr="00400799">
              <w:rPr>
                <w:rFonts w:eastAsia="SimSun"/>
                <w:sz w:val="18"/>
                <w:szCs w:val="18"/>
                <w:lang w:eastAsia="zh-CN" w:bidi="ar"/>
              </w:rPr>
              <w:t>Developed an XAI framework combining SHAP with strategic data sampling for cybersecurity threat detection, demonstrating simultaneous explainability and computational efficiency.</w:t>
            </w:r>
          </w:p>
        </w:tc>
        <w:tc>
          <w:tcPr>
            <w:tcW w:w="0" w:type="auto"/>
          </w:tcPr>
          <w:p w14:paraId="38DE4E39" w14:textId="77777777" w:rsidR="00DE2BD6" w:rsidRPr="00400799" w:rsidRDefault="00E020AA" w:rsidP="00400799">
            <w:pPr>
              <w:jc w:val="both"/>
              <w:rPr>
                <w:sz w:val="18"/>
                <w:szCs w:val="18"/>
              </w:rPr>
            </w:pPr>
            <w:r w:rsidRPr="00400799">
              <w:rPr>
                <w:rFonts w:eastAsia="SimSun"/>
                <w:sz w:val="18"/>
                <w:szCs w:val="18"/>
                <w:lang w:eastAsia="zh-CN" w:bidi="ar"/>
              </w:rPr>
              <w:t>Framework targets network-level threat detection; pre-execution static PE ransomware detection is outside its scope.</w:t>
            </w:r>
          </w:p>
        </w:tc>
      </w:tr>
      <w:tr w:rsidR="00400799" w:rsidRPr="00400799" w14:paraId="25C9A6F6" w14:textId="77777777" w:rsidTr="001312BA">
        <w:tc>
          <w:tcPr>
            <w:tcW w:w="0" w:type="auto"/>
          </w:tcPr>
          <w:p w14:paraId="180B5116" w14:textId="77777777" w:rsidR="00DE2BD6" w:rsidRPr="00400799" w:rsidRDefault="00E020AA" w:rsidP="00400799">
            <w:pPr>
              <w:jc w:val="both"/>
              <w:rPr>
                <w:sz w:val="18"/>
                <w:szCs w:val="18"/>
              </w:rPr>
            </w:pPr>
            <w:r w:rsidRPr="00400799">
              <w:rPr>
                <w:rFonts w:eastAsia="SimSun"/>
                <w:sz w:val="18"/>
                <w:szCs w:val="18"/>
                <w:lang w:eastAsia="zh-CN" w:bidi="ar"/>
              </w:rPr>
              <w:t>Naeem et al. (2022)</w:t>
            </w:r>
          </w:p>
        </w:tc>
        <w:tc>
          <w:tcPr>
            <w:tcW w:w="0" w:type="auto"/>
          </w:tcPr>
          <w:p w14:paraId="0532656E" w14:textId="77777777" w:rsidR="00DE2BD6" w:rsidRPr="00400799" w:rsidRDefault="00E020AA" w:rsidP="00400799">
            <w:pPr>
              <w:jc w:val="both"/>
              <w:rPr>
                <w:sz w:val="18"/>
                <w:szCs w:val="18"/>
              </w:rPr>
            </w:pPr>
            <w:r w:rsidRPr="00400799">
              <w:rPr>
                <w:rFonts w:eastAsia="SimSun"/>
                <w:sz w:val="18"/>
                <w:szCs w:val="18"/>
                <w:lang w:eastAsia="zh-CN" w:bidi="ar"/>
              </w:rPr>
              <w:t>[7]</w:t>
            </w:r>
          </w:p>
        </w:tc>
        <w:tc>
          <w:tcPr>
            <w:tcW w:w="0" w:type="auto"/>
          </w:tcPr>
          <w:p w14:paraId="7969D56B" w14:textId="77777777" w:rsidR="00DE2BD6" w:rsidRPr="00400799" w:rsidRDefault="00E020AA" w:rsidP="00400799">
            <w:pPr>
              <w:jc w:val="both"/>
              <w:rPr>
                <w:sz w:val="18"/>
                <w:szCs w:val="18"/>
              </w:rPr>
            </w:pPr>
            <w:r w:rsidRPr="00400799">
              <w:rPr>
                <w:rFonts w:eastAsia="SimSun"/>
                <w:sz w:val="18"/>
                <w:szCs w:val="18"/>
                <w:lang w:eastAsia="zh-CN" w:bidi="ar"/>
              </w:rPr>
              <w:t>Applied SHAP, LIME, and Grad-CAM to explain ensemble deep neural network decisions in malware imagery classification.</w:t>
            </w:r>
          </w:p>
        </w:tc>
        <w:tc>
          <w:tcPr>
            <w:tcW w:w="0" w:type="auto"/>
          </w:tcPr>
          <w:p w14:paraId="6C2D6D5E" w14:textId="77777777" w:rsidR="00DE2BD6" w:rsidRPr="00400799" w:rsidRDefault="00E020AA" w:rsidP="00400799">
            <w:pPr>
              <w:jc w:val="both"/>
              <w:rPr>
                <w:sz w:val="18"/>
                <w:szCs w:val="18"/>
              </w:rPr>
            </w:pPr>
            <w:r w:rsidRPr="00400799">
              <w:rPr>
                <w:rFonts w:eastAsia="SimSun"/>
                <w:sz w:val="18"/>
                <w:szCs w:val="18"/>
                <w:lang w:eastAsia="zh-CN" w:bidi="ar"/>
              </w:rPr>
              <w:t>Relies on image-based malware representation rather than structured PE header features; endpoint deployment is not considered.</w:t>
            </w:r>
          </w:p>
        </w:tc>
      </w:tr>
      <w:tr w:rsidR="00DE2BD6" w:rsidRPr="00400799" w14:paraId="58E8F52C" w14:textId="77777777" w:rsidTr="001312BA">
        <w:tc>
          <w:tcPr>
            <w:tcW w:w="0" w:type="auto"/>
          </w:tcPr>
          <w:p w14:paraId="4416EFED" w14:textId="77777777" w:rsidR="00DE2BD6" w:rsidRPr="00400799" w:rsidRDefault="00E020AA" w:rsidP="00400799">
            <w:pPr>
              <w:jc w:val="both"/>
              <w:rPr>
                <w:sz w:val="18"/>
                <w:szCs w:val="18"/>
              </w:rPr>
            </w:pPr>
            <w:r w:rsidRPr="00400799">
              <w:rPr>
                <w:rFonts w:eastAsia="SimSun"/>
                <w:sz w:val="18"/>
                <w:szCs w:val="18"/>
                <w:lang w:eastAsia="zh-CN" w:bidi="ar"/>
              </w:rPr>
              <w:t>Akinshola-Awe et al. (2024)</w:t>
            </w:r>
          </w:p>
        </w:tc>
        <w:tc>
          <w:tcPr>
            <w:tcW w:w="0" w:type="auto"/>
          </w:tcPr>
          <w:p w14:paraId="3EFF38A8" w14:textId="77777777" w:rsidR="00DE2BD6" w:rsidRPr="00400799" w:rsidRDefault="00E020AA" w:rsidP="00400799">
            <w:pPr>
              <w:jc w:val="both"/>
              <w:rPr>
                <w:sz w:val="18"/>
                <w:szCs w:val="18"/>
              </w:rPr>
            </w:pPr>
            <w:r w:rsidRPr="00400799">
              <w:rPr>
                <w:rFonts w:eastAsia="SimSun"/>
                <w:sz w:val="18"/>
                <w:szCs w:val="18"/>
                <w:lang w:eastAsia="zh-CN" w:bidi="ar"/>
              </w:rPr>
              <w:t>[8]</w:t>
            </w:r>
          </w:p>
        </w:tc>
        <w:tc>
          <w:tcPr>
            <w:tcW w:w="0" w:type="auto"/>
          </w:tcPr>
          <w:p w14:paraId="602D4B8A" w14:textId="77777777" w:rsidR="00DE2BD6" w:rsidRPr="00400799" w:rsidRDefault="00E020AA" w:rsidP="00400799">
            <w:pPr>
              <w:jc w:val="both"/>
              <w:rPr>
                <w:sz w:val="18"/>
                <w:szCs w:val="18"/>
              </w:rPr>
            </w:pPr>
            <w:r w:rsidRPr="00400799">
              <w:rPr>
                <w:rFonts w:eastAsia="SimSun"/>
                <w:sz w:val="18"/>
                <w:szCs w:val="18"/>
                <w:lang w:eastAsia="zh-CN" w:bidi="ar"/>
              </w:rPr>
              <w:t>Evaluated multiple ML frameworks for malware detection and classification, confirming that ensemble methods consistently outperform single classifiers on structured feature sets.</w:t>
            </w:r>
          </w:p>
        </w:tc>
        <w:tc>
          <w:tcPr>
            <w:tcW w:w="0" w:type="auto"/>
          </w:tcPr>
          <w:p w14:paraId="44B7C40D" w14:textId="77777777" w:rsidR="00DE2BD6" w:rsidRPr="00400799" w:rsidRDefault="00E020AA" w:rsidP="00400799">
            <w:pPr>
              <w:jc w:val="both"/>
              <w:rPr>
                <w:sz w:val="18"/>
                <w:szCs w:val="18"/>
              </w:rPr>
            </w:pPr>
            <w:r w:rsidRPr="00400799">
              <w:rPr>
                <w:rFonts w:eastAsia="SimSun"/>
                <w:sz w:val="18"/>
                <w:szCs w:val="18"/>
                <w:lang w:eastAsia="zh-CN" w:bidi="ar"/>
              </w:rPr>
              <w:t>No explainability component; pre-execution static analysis scope is not explicitly addressed.</w:t>
            </w:r>
          </w:p>
        </w:tc>
      </w:tr>
    </w:tbl>
    <w:p w14:paraId="7C1279A3" w14:textId="77777777" w:rsidR="00DE2BD6" w:rsidRDefault="00DE2BD6" w:rsidP="00400799">
      <w:pPr>
        <w:jc w:val="both"/>
        <w:rPr>
          <w:rFonts w:eastAsia="Arial"/>
          <w:i/>
          <w:iCs/>
          <w:sz w:val="20"/>
          <w:szCs w:val="20"/>
        </w:rPr>
      </w:pPr>
    </w:p>
    <w:p w14:paraId="6BD16E8E" w14:textId="77777777" w:rsidR="006722AB" w:rsidRDefault="006722AB" w:rsidP="00400799">
      <w:pPr>
        <w:jc w:val="both"/>
        <w:rPr>
          <w:rFonts w:eastAsia="Arial"/>
          <w:i/>
          <w:iCs/>
          <w:sz w:val="20"/>
          <w:szCs w:val="20"/>
        </w:rPr>
      </w:pPr>
    </w:p>
    <w:p w14:paraId="5C8B1FAA" w14:textId="77777777" w:rsidR="006722AB" w:rsidRDefault="006722AB" w:rsidP="00400799">
      <w:pPr>
        <w:jc w:val="both"/>
        <w:rPr>
          <w:rFonts w:eastAsia="Arial"/>
          <w:i/>
          <w:iCs/>
          <w:sz w:val="20"/>
          <w:szCs w:val="20"/>
        </w:rPr>
      </w:pPr>
    </w:p>
    <w:p w14:paraId="604AB41E" w14:textId="77777777" w:rsidR="006722AB" w:rsidRDefault="006722AB" w:rsidP="00400799">
      <w:pPr>
        <w:jc w:val="both"/>
        <w:rPr>
          <w:rFonts w:eastAsia="Arial"/>
          <w:i/>
          <w:iCs/>
          <w:sz w:val="20"/>
          <w:szCs w:val="20"/>
        </w:rPr>
      </w:pPr>
    </w:p>
    <w:p w14:paraId="2CECCA4D" w14:textId="77777777" w:rsidR="006722AB" w:rsidRPr="00400799" w:rsidRDefault="006722AB" w:rsidP="00400799">
      <w:pPr>
        <w:jc w:val="both"/>
        <w:rPr>
          <w:rFonts w:eastAsia="Arial"/>
          <w:i/>
          <w:iCs/>
          <w:sz w:val="20"/>
          <w:szCs w:val="20"/>
        </w:rPr>
      </w:pPr>
    </w:p>
    <w:p w14:paraId="1319B8ED" w14:textId="77777777" w:rsidR="00DE2BD6" w:rsidRPr="00400799" w:rsidRDefault="00E020AA" w:rsidP="00400799">
      <w:pPr>
        <w:pStyle w:val="Heading1"/>
        <w:jc w:val="both"/>
        <w:rPr>
          <w:rFonts w:ascii="Times New Roman" w:hAnsi="Times New Roman" w:cs="Times New Roman"/>
          <w:color w:val="auto"/>
        </w:rPr>
      </w:pPr>
      <w:bookmarkStart w:id="18" w:name="_Toc227788936"/>
      <w:bookmarkStart w:id="19" w:name="_Toc229016874"/>
      <w:r w:rsidRPr="00400799">
        <w:rPr>
          <w:rFonts w:ascii="Times New Roman" w:hAnsi="Times New Roman" w:cs="Times New Roman"/>
          <w:color w:val="auto"/>
        </w:rPr>
        <w:t>3. Research Design and Methodology</w:t>
      </w:r>
      <w:bookmarkEnd w:id="18"/>
      <w:bookmarkEnd w:id="19"/>
    </w:p>
    <w:p w14:paraId="5CD8247A" w14:textId="77777777" w:rsidR="00DE2BD6" w:rsidRPr="00400799" w:rsidRDefault="00E020AA" w:rsidP="00400799">
      <w:pPr>
        <w:pStyle w:val="Heading2"/>
        <w:spacing w:line="276" w:lineRule="auto"/>
        <w:jc w:val="both"/>
        <w:rPr>
          <w:rFonts w:ascii="Times New Roman" w:hAnsi="Times New Roman" w:cs="Times New Roman"/>
          <w:color w:val="auto"/>
        </w:rPr>
      </w:pPr>
      <w:bookmarkStart w:id="20" w:name="_Toc227788937"/>
      <w:bookmarkStart w:id="21" w:name="_Toc229016875"/>
      <w:r w:rsidRPr="00400799">
        <w:rPr>
          <w:rFonts w:ascii="Times New Roman" w:hAnsi="Times New Roman" w:cs="Times New Roman"/>
          <w:color w:val="auto"/>
        </w:rPr>
        <w:t>3.1 Research Design</w:t>
      </w:r>
      <w:bookmarkEnd w:id="20"/>
      <w:bookmarkEnd w:id="21"/>
    </w:p>
    <w:p w14:paraId="6AFC47FD" w14:textId="77777777" w:rsidR="00DE2BD6" w:rsidRPr="00400799" w:rsidRDefault="00E020AA" w:rsidP="00400799">
      <w:pPr>
        <w:spacing w:before="80" w:after="80" w:line="276" w:lineRule="auto"/>
        <w:jc w:val="both"/>
      </w:pPr>
      <w:r w:rsidRPr="00400799">
        <w:lastRenderedPageBreak/>
        <w:t>The research design used in this study is based on a quantitative research design with experimental comparative design. The reasoning behind this choice is simple: the study seeks to quantify and compare the performance of various machine learning models on objective, numerical metrics on a structured dataset. A deductive reasoning model is used, in which the current theoretical propositions that are based on the literature, i.e., that lightweight ensemble models may be used to support effective and explainable pre-execution ransomware detection, are empirically tested by generating empirical evidence through controlled experimentation [5].</w:t>
      </w:r>
    </w:p>
    <w:p w14:paraId="6B62B5C9" w14:textId="77777777" w:rsidR="00DE2BD6" w:rsidRDefault="00E020AA" w:rsidP="00400799">
      <w:pPr>
        <w:spacing w:before="80" w:after="80" w:line="276" w:lineRule="auto"/>
        <w:jc w:val="both"/>
      </w:pPr>
      <w:r w:rsidRPr="00400799">
        <w:t>The expanded research paradigm is consistent with Design Science Research (DSR), a long-standing approach to conducting research in computing and information systems that emphasizes the development and testing of artefacts that are meant to address particular, clearly defined problems [2]. In this context, the main artefact is the detection and explainability pipeline, which is developed, coded and thoroughly tested against specified performance criteria. The method is suitable since the research is not just aimed at describing the existing phenomena, but at creating a functional system the utility of which can be evaluated in an empirical way.</w:t>
      </w:r>
    </w:p>
    <w:p w14:paraId="44E4CA0B" w14:textId="77777777" w:rsidR="006722AB" w:rsidRDefault="006722AB" w:rsidP="00400799">
      <w:pPr>
        <w:spacing w:before="80" w:after="80" w:line="276" w:lineRule="auto"/>
        <w:jc w:val="both"/>
      </w:pPr>
    </w:p>
    <w:p w14:paraId="1827E2BD" w14:textId="77777777" w:rsidR="006722AB" w:rsidRDefault="006722AB" w:rsidP="00400799">
      <w:pPr>
        <w:spacing w:before="80" w:after="80" w:line="276" w:lineRule="auto"/>
        <w:jc w:val="both"/>
      </w:pPr>
    </w:p>
    <w:p w14:paraId="4D321EDD" w14:textId="77777777" w:rsidR="006722AB" w:rsidRDefault="006722AB" w:rsidP="00400799">
      <w:pPr>
        <w:spacing w:before="80" w:after="80" w:line="276" w:lineRule="auto"/>
        <w:jc w:val="both"/>
      </w:pPr>
    </w:p>
    <w:p w14:paraId="16D6D297" w14:textId="77777777" w:rsidR="006722AB" w:rsidRDefault="006722AB" w:rsidP="00400799">
      <w:pPr>
        <w:spacing w:before="80" w:after="80" w:line="276" w:lineRule="auto"/>
        <w:jc w:val="both"/>
      </w:pPr>
    </w:p>
    <w:p w14:paraId="4A599736" w14:textId="77777777" w:rsidR="006722AB" w:rsidRDefault="006722AB" w:rsidP="00400799">
      <w:pPr>
        <w:spacing w:before="80" w:after="80" w:line="276" w:lineRule="auto"/>
        <w:jc w:val="both"/>
      </w:pPr>
    </w:p>
    <w:p w14:paraId="6A0AE0D6" w14:textId="77777777" w:rsidR="006722AB" w:rsidRDefault="006722AB" w:rsidP="00400799">
      <w:pPr>
        <w:spacing w:before="80" w:after="80" w:line="276" w:lineRule="auto"/>
        <w:jc w:val="both"/>
      </w:pPr>
    </w:p>
    <w:p w14:paraId="3E605300" w14:textId="77777777" w:rsidR="006722AB" w:rsidRDefault="006722AB" w:rsidP="00400799">
      <w:pPr>
        <w:spacing w:before="80" w:after="80" w:line="276" w:lineRule="auto"/>
        <w:jc w:val="both"/>
      </w:pPr>
    </w:p>
    <w:p w14:paraId="105CF800" w14:textId="77777777" w:rsidR="006722AB" w:rsidRDefault="006722AB" w:rsidP="00400799">
      <w:pPr>
        <w:spacing w:before="80" w:after="80" w:line="276" w:lineRule="auto"/>
        <w:jc w:val="both"/>
      </w:pPr>
    </w:p>
    <w:p w14:paraId="59A2D909" w14:textId="77777777" w:rsidR="006722AB" w:rsidRDefault="006722AB" w:rsidP="00400799">
      <w:pPr>
        <w:spacing w:before="80" w:after="80" w:line="276" w:lineRule="auto"/>
        <w:jc w:val="both"/>
      </w:pPr>
    </w:p>
    <w:p w14:paraId="576D2195" w14:textId="77777777" w:rsidR="006722AB" w:rsidRDefault="006722AB" w:rsidP="00400799">
      <w:pPr>
        <w:spacing w:before="80" w:after="80" w:line="276" w:lineRule="auto"/>
        <w:jc w:val="both"/>
      </w:pPr>
    </w:p>
    <w:p w14:paraId="10AE3FE0" w14:textId="77777777" w:rsidR="006722AB" w:rsidRDefault="006722AB" w:rsidP="00400799">
      <w:pPr>
        <w:spacing w:before="80" w:after="80" w:line="276" w:lineRule="auto"/>
        <w:jc w:val="both"/>
      </w:pPr>
    </w:p>
    <w:p w14:paraId="07D539B0" w14:textId="77777777" w:rsidR="006722AB" w:rsidRDefault="006722AB" w:rsidP="00400799">
      <w:pPr>
        <w:spacing w:before="80" w:after="80" w:line="276" w:lineRule="auto"/>
        <w:jc w:val="both"/>
      </w:pPr>
    </w:p>
    <w:p w14:paraId="1A12C917" w14:textId="77777777" w:rsidR="006722AB" w:rsidRDefault="006722AB" w:rsidP="00400799">
      <w:pPr>
        <w:spacing w:before="80" w:after="80" w:line="276" w:lineRule="auto"/>
        <w:jc w:val="both"/>
      </w:pPr>
    </w:p>
    <w:p w14:paraId="5DB93B04" w14:textId="77777777" w:rsidR="006722AB" w:rsidRDefault="006722AB" w:rsidP="00400799">
      <w:pPr>
        <w:spacing w:before="80" w:after="80" w:line="276" w:lineRule="auto"/>
        <w:jc w:val="both"/>
      </w:pPr>
    </w:p>
    <w:p w14:paraId="2619E31E" w14:textId="77777777" w:rsidR="006722AB" w:rsidRDefault="006722AB" w:rsidP="00400799">
      <w:pPr>
        <w:spacing w:before="80" w:after="80" w:line="276" w:lineRule="auto"/>
        <w:jc w:val="both"/>
      </w:pPr>
    </w:p>
    <w:p w14:paraId="4A2AC77F" w14:textId="77777777" w:rsidR="006722AB" w:rsidRDefault="006722AB" w:rsidP="00400799">
      <w:pPr>
        <w:spacing w:before="80" w:after="80" w:line="276" w:lineRule="auto"/>
        <w:jc w:val="both"/>
      </w:pPr>
    </w:p>
    <w:p w14:paraId="6634258E" w14:textId="77777777" w:rsidR="006722AB" w:rsidRDefault="006722AB" w:rsidP="00400799">
      <w:pPr>
        <w:spacing w:before="80" w:after="80" w:line="276" w:lineRule="auto"/>
        <w:jc w:val="both"/>
      </w:pPr>
    </w:p>
    <w:p w14:paraId="7991B14B" w14:textId="77777777" w:rsidR="006722AB" w:rsidRDefault="006722AB" w:rsidP="00400799">
      <w:pPr>
        <w:spacing w:before="80" w:after="80" w:line="276" w:lineRule="auto"/>
        <w:jc w:val="both"/>
      </w:pPr>
    </w:p>
    <w:p w14:paraId="654B7BFC" w14:textId="77777777" w:rsidR="006722AB" w:rsidRPr="00400799" w:rsidRDefault="006722AB" w:rsidP="00400799">
      <w:pPr>
        <w:spacing w:before="80" w:after="80" w:line="276" w:lineRule="auto"/>
        <w:jc w:val="both"/>
      </w:pPr>
    </w:p>
    <w:p w14:paraId="1BE06890" w14:textId="77777777" w:rsidR="00DE2BD6" w:rsidRPr="00400799" w:rsidRDefault="00E020AA" w:rsidP="00400799">
      <w:pPr>
        <w:pStyle w:val="Heading2"/>
        <w:spacing w:line="276" w:lineRule="auto"/>
        <w:jc w:val="both"/>
        <w:rPr>
          <w:rFonts w:ascii="Times New Roman" w:hAnsi="Times New Roman" w:cs="Times New Roman"/>
          <w:color w:val="auto"/>
        </w:rPr>
      </w:pPr>
      <w:bookmarkStart w:id="22" w:name="_Toc227788938"/>
      <w:bookmarkStart w:id="23" w:name="_Toc229016876"/>
      <w:r w:rsidRPr="00400799">
        <w:rPr>
          <w:rFonts w:ascii="Times New Roman" w:hAnsi="Times New Roman" w:cs="Times New Roman"/>
          <w:color w:val="auto"/>
        </w:rPr>
        <w:t>3.2 Research Methods</w:t>
      </w:r>
      <w:bookmarkEnd w:id="22"/>
      <w:bookmarkEnd w:id="23"/>
    </w:p>
    <w:p w14:paraId="0B181304" w14:textId="77777777" w:rsidR="00DE2BD6" w:rsidRPr="00400799" w:rsidRDefault="00E020AA" w:rsidP="00400799">
      <w:pPr>
        <w:spacing w:before="60" w:after="60" w:line="276" w:lineRule="auto"/>
        <w:jc w:val="both"/>
      </w:pPr>
      <w:r w:rsidRPr="00400799">
        <w:lastRenderedPageBreak/>
        <w:t>The study will be conducted according to a sequence of six stages of experimental pipeline as shown in Figure 1 below. All the stages will be structured to make direct contributions to one or more of the research objectives named.</w:t>
      </w:r>
    </w:p>
    <w:p w14:paraId="359E247F" w14:textId="77777777" w:rsidR="00DE2BD6" w:rsidRPr="00400799" w:rsidRDefault="00DE2BD6" w:rsidP="00400799">
      <w:pPr>
        <w:spacing w:before="60" w:after="60" w:line="276" w:lineRule="auto"/>
        <w:jc w:val="both"/>
      </w:pPr>
    </w:p>
    <w:p w14:paraId="0EEADDC7" w14:textId="77777777" w:rsidR="00DE2BD6" w:rsidRPr="00400799" w:rsidRDefault="00E020AA" w:rsidP="00400799">
      <w:pPr>
        <w:spacing w:before="80" w:after="160" w:line="276" w:lineRule="auto"/>
        <w:jc w:val="both"/>
        <w:rPr>
          <w:rFonts w:eastAsia="Arial"/>
          <w:i/>
          <w:iCs/>
          <w:sz w:val="20"/>
          <w:szCs w:val="20"/>
        </w:rPr>
      </w:pPr>
      <w:r w:rsidRPr="00400799">
        <w:rPr>
          <w:noProof/>
        </w:rPr>
        <w:drawing>
          <wp:inline distT="0" distB="0" distL="0" distR="0" wp14:anchorId="6B506F47" wp14:editId="07C9D761">
            <wp:extent cx="5502910" cy="4125595"/>
            <wp:effectExtent l="0" t="0" r="2540" b="825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5502910" cy="4125595"/>
                    </a:xfrm>
                    <a:prstGeom prst="rect">
                      <a:avLst/>
                    </a:prstGeom>
                  </pic:spPr>
                </pic:pic>
              </a:graphicData>
            </a:graphic>
          </wp:inline>
        </w:drawing>
      </w:r>
    </w:p>
    <w:p w14:paraId="634AD343" w14:textId="77777777" w:rsidR="00DE2BD6" w:rsidRPr="00400799" w:rsidRDefault="00E020AA" w:rsidP="00400799">
      <w:pPr>
        <w:spacing w:before="80" w:after="160" w:line="276" w:lineRule="auto"/>
        <w:jc w:val="both"/>
      </w:pPr>
      <w:r w:rsidRPr="00400799">
        <w:rPr>
          <w:rFonts w:eastAsia="Arial"/>
          <w:i/>
          <w:iCs/>
          <w:sz w:val="20"/>
          <w:szCs w:val="20"/>
        </w:rPr>
        <w:t>Figure 1: Six-stage methodology pipeline from dataset collection through to results reporting</w:t>
      </w:r>
    </w:p>
    <w:p w14:paraId="4897A57A" w14:textId="77777777" w:rsidR="00DE2BD6" w:rsidRPr="00400799" w:rsidRDefault="00DE2BD6" w:rsidP="00400799">
      <w:pPr>
        <w:spacing w:before="60" w:after="60" w:line="276" w:lineRule="auto"/>
        <w:jc w:val="both"/>
      </w:pPr>
    </w:p>
    <w:p w14:paraId="7CB427FC" w14:textId="77777777" w:rsidR="00DE2BD6" w:rsidRPr="00400799" w:rsidRDefault="00E020AA" w:rsidP="00400799">
      <w:pPr>
        <w:spacing w:before="80" w:after="80" w:line="276" w:lineRule="auto"/>
        <w:jc w:val="both"/>
      </w:pPr>
      <w:r w:rsidRPr="00400799">
        <w:t>Stage 1- PE malware datasets publicly available will be recognized and assessed regarding their appropriateness. Some of the most popular benchmarks in this field are the EMBER dataset and the SOREL-20M dataset, and both of them have labelled PE samples, with pre-extracted static features. The criteria that will be used to select final dataset will be based on factors such as the balance of classes, completeness of features and the recency of the samples. Ethics that apply to this step are discussed in Section 3.3.</w:t>
      </w:r>
    </w:p>
    <w:p w14:paraId="266EF99E" w14:textId="77777777" w:rsidR="00DE2BD6" w:rsidRPr="00400799" w:rsidRDefault="00E020AA" w:rsidP="00400799">
      <w:pPr>
        <w:spacing w:before="80" w:after="80" w:line="276" w:lineRule="auto"/>
        <w:jc w:val="both"/>
      </w:pPr>
      <w:r w:rsidRPr="00400799">
        <w:t>Stage 2 will entail data preprocessing, which will also involve the elimination of incomplete or corrupt samples, normalisation of continuous features and feature selection methods, which will be used to remove dimensions and prevent overfitting - variance thresholding and correlation analysis. The result of this step will be a clean and structured feature array that is to be trained as a model.</w:t>
      </w:r>
    </w:p>
    <w:p w14:paraId="0A6ADAAC" w14:textId="77777777" w:rsidR="00DE2BD6" w:rsidRPr="00400799" w:rsidRDefault="00CD35C2" w:rsidP="00400799">
      <w:pPr>
        <w:spacing w:before="80" w:after="80" w:line="276" w:lineRule="auto"/>
        <w:jc w:val="both"/>
      </w:pPr>
      <w:r>
        <w:t xml:space="preserve">Some </w:t>
      </w:r>
      <w:r w:rsidR="00E020AA" w:rsidRPr="00400799">
        <w:t>lightweight ensemble models will be trained in Stage 3</w:t>
      </w:r>
      <w:r>
        <w:t xml:space="preserve">. Those </w:t>
      </w:r>
      <w:r w:rsidR="00E020AA" w:rsidRPr="00400799">
        <w:t xml:space="preserve">algorithms were chosen based on the fact that they have a well-documented good performance on the tabular cybersecurity data [5], relatively small computational demands, and that they can be studied </w:t>
      </w:r>
      <w:r w:rsidR="00E020AA" w:rsidRPr="00400799">
        <w:lastRenderedPageBreak/>
        <w:t>using SHAP-based explainability analysis. Stratified k-fold cross-validation will be used to perform hyperparameter tuning in order to come up with robust and generalisable results.</w:t>
      </w:r>
    </w:p>
    <w:p w14:paraId="4053BBC5" w14:textId="77777777" w:rsidR="00DE2BD6" w:rsidRPr="00400799" w:rsidRDefault="00E020AA" w:rsidP="00400799">
      <w:pPr>
        <w:spacing w:before="80" w:after="80" w:line="276" w:lineRule="auto"/>
        <w:jc w:val="both"/>
      </w:pPr>
      <w:r w:rsidRPr="00400799">
        <w:t>Stage 4 is concerned with quantitative model analysis. The accuracy, precision, recall, F1-score, and area under the ROC curve (AUC-ROC) will be used to evaluate each of the models. Besides, inference time and memory will also be noted to assess the computational efficiency according to the endpoint deployment situation.</w:t>
      </w:r>
    </w:p>
    <w:p w14:paraId="675752C0" w14:textId="77777777" w:rsidR="00DE2BD6" w:rsidRPr="00400799" w:rsidRDefault="00E020AA" w:rsidP="00400799">
      <w:pPr>
        <w:spacing w:before="80" w:after="80" w:line="276" w:lineRule="auto"/>
        <w:jc w:val="both"/>
      </w:pPr>
      <w:r w:rsidRPr="00400799">
        <w:t>The stage 5 is the explainability analysis. Each trained model will be computed using the TreeSHAP algorithm, a specially optimised algorithm to tree-based models and can generate exact Shapley values in poly time [4]. Plots will be created to visualise the contribution of each feature of PE headers to model predictions (using summary plots and force plots), allowing a systematic discussion of the most informative features to classify ransomware.</w:t>
      </w:r>
    </w:p>
    <w:p w14:paraId="1C0E75F4" w14:textId="77777777" w:rsidR="00DE2BD6" w:rsidRPr="00400799" w:rsidRDefault="00E020AA" w:rsidP="00400799">
      <w:pPr>
        <w:spacing w:before="80" w:after="80" w:line="276" w:lineRule="auto"/>
        <w:jc w:val="both"/>
      </w:pPr>
      <w:r w:rsidRPr="00400799">
        <w:t>Stage 6 is to synthesize and report the findings as well as provide the comparative discussion of the three models and conclusions on the viability of the proposed framework.</w:t>
      </w:r>
    </w:p>
    <w:p w14:paraId="71CFE230" w14:textId="77777777" w:rsidR="00DE2BD6" w:rsidRPr="00400799" w:rsidRDefault="00E020AA" w:rsidP="00400799">
      <w:pPr>
        <w:pStyle w:val="Heading2"/>
        <w:spacing w:line="276" w:lineRule="auto"/>
        <w:jc w:val="both"/>
        <w:rPr>
          <w:rFonts w:ascii="Times New Roman" w:hAnsi="Times New Roman" w:cs="Times New Roman"/>
          <w:color w:val="auto"/>
        </w:rPr>
      </w:pPr>
      <w:bookmarkStart w:id="24" w:name="_Toc227788939"/>
      <w:bookmarkStart w:id="25" w:name="_Toc229016877"/>
      <w:r w:rsidRPr="00400799">
        <w:rPr>
          <w:rFonts w:ascii="Times New Roman" w:hAnsi="Times New Roman" w:cs="Times New Roman"/>
          <w:color w:val="auto"/>
        </w:rPr>
        <w:t>3.3 Research Materials</w:t>
      </w:r>
      <w:bookmarkEnd w:id="24"/>
      <w:bookmarkEnd w:id="25"/>
    </w:p>
    <w:p w14:paraId="4F252F64" w14:textId="77777777" w:rsidR="00DE2BD6" w:rsidRPr="00400799" w:rsidRDefault="00E020AA" w:rsidP="00400799">
      <w:pPr>
        <w:spacing w:before="80" w:after="80" w:line="276" w:lineRule="auto"/>
        <w:jc w:val="both"/>
      </w:pPr>
      <w:r w:rsidRPr="00400799">
        <w:rPr>
          <w:b/>
          <w:bCs/>
        </w:rPr>
        <w:t>Data</w:t>
      </w:r>
    </w:p>
    <w:p w14:paraId="6097F527" w14:textId="77777777" w:rsidR="00DE2BD6" w:rsidRPr="00400799" w:rsidRDefault="00E020AA" w:rsidP="00400799">
      <w:pPr>
        <w:spacing w:before="80" w:after="80" w:line="276" w:lineRule="auto"/>
        <w:jc w:val="both"/>
      </w:pPr>
      <w:r w:rsidRPr="00400799">
        <w:t>Transparency and reproducibility of the study will be achieved by using publicly available PE malware datasets. Anderson and Roth (2018) released the EMBER 2.0 dataset, which was later updated, with about one million labelled PE samples and pre-extracted, static features, such as PE header attributes, section statistics, and import/export data. SOREL-20M data is also a potential additional source. The two datasets may be used in research work without commercial intent, under the licence agreements. Any data will be managed according to the University data management policy and no personal or identifiable data will be processed. Since the datasets are already publicly available and they do not involve any data pertaining to living persons, no formal ethical approval is expected, but an ethics form will be provided to address the assessment requirements.</w:t>
      </w:r>
    </w:p>
    <w:p w14:paraId="40A4D39A" w14:textId="77777777" w:rsidR="00DE2BD6" w:rsidRPr="00400799" w:rsidRDefault="00E020AA" w:rsidP="00400799">
      <w:pPr>
        <w:spacing w:before="80" w:after="80" w:line="276" w:lineRule="auto"/>
        <w:jc w:val="both"/>
      </w:pPr>
      <w:r w:rsidRPr="00400799">
        <w:rPr>
          <w:b/>
          <w:bCs/>
        </w:rPr>
        <w:t>Software</w:t>
      </w:r>
    </w:p>
    <w:p w14:paraId="0E568D25" w14:textId="77777777" w:rsidR="00DE2BD6" w:rsidRPr="00400799" w:rsidRDefault="00E020AA" w:rsidP="00400799">
      <w:pPr>
        <w:pStyle w:val="ListParagraph"/>
        <w:numPr>
          <w:ilvl w:val="0"/>
          <w:numId w:val="1"/>
        </w:numPr>
        <w:spacing w:before="60" w:after="60" w:line="276" w:lineRule="auto"/>
        <w:jc w:val="both"/>
      </w:pPr>
      <w:r w:rsidRPr="00400799">
        <w:t>Python 3.10 - main programming language in all data processing and modelling activities.</w:t>
      </w:r>
    </w:p>
    <w:p w14:paraId="297181E2" w14:textId="77777777" w:rsidR="00DE2BD6" w:rsidRPr="00400799" w:rsidRDefault="00E020AA" w:rsidP="00400799">
      <w:pPr>
        <w:pStyle w:val="ListParagraph"/>
        <w:numPr>
          <w:ilvl w:val="0"/>
          <w:numId w:val="1"/>
        </w:numPr>
        <w:spacing w:before="60" w:after="60" w:line="276" w:lineRule="auto"/>
        <w:jc w:val="both"/>
      </w:pPr>
      <w:r w:rsidRPr="00400799">
        <w:t>Jupyter Notebook - interactive development, experimentation.</w:t>
      </w:r>
    </w:p>
    <w:p w14:paraId="029092D9" w14:textId="77777777" w:rsidR="00DE2BD6" w:rsidRPr="00400799" w:rsidRDefault="00E020AA" w:rsidP="00400799">
      <w:pPr>
        <w:pStyle w:val="ListParagraph"/>
        <w:numPr>
          <w:ilvl w:val="0"/>
          <w:numId w:val="1"/>
        </w:numPr>
        <w:spacing w:before="60" w:after="60" w:line="276" w:lineRule="auto"/>
        <w:jc w:val="both"/>
      </w:pPr>
      <w:r w:rsidRPr="00400799">
        <w:t>Scikit-learn model implementation, cross-validation and metrics of evaluation.</w:t>
      </w:r>
    </w:p>
    <w:p w14:paraId="7F5E36D7" w14:textId="77777777" w:rsidR="00DE2BD6" w:rsidRPr="00400799" w:rsidRDefault="00E020AA" w:rsidP="00400799">
      <w:pPr>
        <w:pStyle w:val="ListParagraph"/>
        <w:numPr>
          <w:ilvl w:val="0"/>
          <w:numId w:val="2"/>
        </w:numPr>
        <w:spacing w:before="60" w:after="60" w:line="276" w:lineRule="auto"/>
        <w:jc w:val="both"/>
      </w:pPr>
      <w:r w:rsidRPr="00400799">
        <w:t>SHAP SHapley Additive exPlanations library to analyze explainability.</w:t>
      </w:r>
    </w:p>
    <w:p w14:paraId="5C6AD629" w14:textId="77777777" w:rsidR="00DE2BD6" w:rsidRPr="00400799" w:rsidRDefault="00E020AA" w:rsidP="00400799">
      <w:pPr>
        <w:pStyle w:val="ListParagraph"/>
        <w:numPr>
          <w:ilvl w:val="0"/>
          <w:numId w:val="2"/>
        </w:numPr>
        <w:spacing w:before="60" w:after="60" w:line="276" w:lineRule="auto"/>
        <w:jc w:val="both"/>
      </w:pPr>
      <w:r w:rsidRPr="00400799">
        <w:t>Pandas and NumPy data manipulation and numerical computation.</w:t>
      </w:r>
    </w:p>
    <w:p w14:paraId="09A6BDA3" w14:textId="77777777" w:rsidR="00DE2BD6" w:rsidRPr="00400799" w:rsidRDefault="00E020AA" w:rsidP="00400799">
      <w:pPr>
        <w:pStyle w:val="ListParagraph"/>
        <w:numPr>
          <w:ilvl w:val="0"/>
          <w:numId w:val="2"/>
        </w:numPr>
        <w:spacing w:before="60" w:after="60" w:line="276" w:lineRule="auto"/>
        <w:jc w:val="both"/>
      </w:pPr>
      <w:r w:rsidRPr="00400799">
        <w:t>Matplotlib and Seaborn - data visualisation and plotting of results.</w:t>
      </w:r>
    </w:p>
    <w:p w14:paraId="5CC5C86A" w14:textId="77777777" w:rsidR="00DE2BD6" w:rsidRPr="00400799" w:rsidRDefault="00DE2BD6" w:rsidP="00400799">
      <w:pPr>
        <w:spacing w:before="60" w:after="60" w:line="276" w:lineRule="auto"/>
        <w:jc w:val="both"/>
      </w:pPr>
    </w:p>
    <w:p w14:paraId="2AA67F2C" w14:textId="77777777" w:rsidR="00DE2BD6" w:rsidRPr="00400799" w:rsidRDefault="00E020AA" w:rsidP="00400799">
      <w:pPr>
        <w:spacing w:before="80" w:after="80" w:line="276" w:lineRule="auto"/>
        <w:jc w:val="both"/>
      </w:pPr>
      <w:r w:rsidRPr="00400799">
        <w:rPr>
          <w:b/>
          <w:bCs/>
        </w:rPr>
        <w:t>Hardware</w:t>
      </w:r>
    </w:p>
    <w:p w14:paraId="50698DB4" w14:textId="77777777" w:rsidR="00DE2BD6" w:rsidRPr="00400799" w:rsidRDefault="00E020AA" w:rsidP="00400799">
      <w:pPr>
        <w:spacing w:before="80" w:after="80" w:line="276" w:lineRule="auto"/>
        <w:jc w:val="both"/>
      </w:pPr>
      <w:r w:rsidRPr="00400799">
        <w:t xml:space="preserve">The study will be carried out on a regular personal laptop that has a multi-core processor and at least 16 GB of RAM. It is not expected to need any special GPU hardware, because the models being trained are lightweight tree-based models, and do not require much </w:t>
      </w:r>
      <w:r w:rsidRPr="00400799">
        <w:lastRenderedPageBreak/>
        <w:t>computation. In case the large-scale experiments require more computing resources, cloud-based solutions, like Google Colab Pro, will be taken into account.</w:t>
      </w:r>
    </w:p>
    <w:p w14:paraId="7C6E209B" w14:textId="77777777" w:rsidR="00DE2BD6" w:rsidRPr="00400799" w:rsidRDefault="00E020AA" w:rsidP="00400799">
      <w:pPr>
        <w:spacing w:before="80" w:after="80" w:line="276" w:lineRule="auto"/>
        <w:jc w:val="both"/>
      </w:pPr>
      <w:r w:rsidRPr="00400799">
        <w:rPr>
          <w:b/>
          <w:bCs/>
        </w:rPr>
        <w:t>Ethical Considerations</w:t>
      </w:r>
    </w:p>
    <w:p w14:paraId="27E5E1EE" w14:textId="77777777" w:rsidR="00DE2BD6" w:rsidRPr="00400799" w:rsidRDefault="00E020AA" w:rsidP="00400799">
      <w:pPr>
        <w:spacing w:before="80" w:after="80" w:line="276" w:lineRule="auto"/>
        <w:jc w:val="both"/>
      </w:pPr>
      <w:r w:rsidRPr="00400799">
        <w:t>The data sets will be publicly accessible and without personally identifiable information. There will be no human subject primary data collection. The study will be conducted following the ethics of computing research at the University and the form of ethics will be provided with the proposal. Any data processing operations will be in line with the relevant data protection laws.</w:t>
      </w:r>
    </w:p>
    <w:p w14:paraId="3919389C" w14:textId="77777777" w:rsidR="00DE2BD6" w:rsidRPr="00400799" w:rsidRDefault="00E020AA" w:rsidP="00400799">
      <w:pPr>
        <w:pStyle w:val="Heading1"/>
        <w:jc w:val="both"/>
        <w:rPr>
          <w:rFonts w:ascii="Times New Roman" w:hAnsi="Times New Roman" w:cs="Times New Roman"/>
          <w:color w:val="auto"/>
        </w:rPr>
      </w:pPr>
      <w:bookmarkStart w:id="26" w:name="_Toc227788940"/>
      <w:bookmarkStart w:id="27" w:name="_Toc229016878"/>
      <w:r w:rsidRPr="00400799">
        <w:rPr>
          <w:rFonts w:ascii="Times New Roman" w:hAnsi="Times New Roman" w:cs="Times New Roman"/>
          <w:color w:val="auto"/>
        </w:rPr>
        <w:t>4. Expected Outcomes</w:t>
      </w:r>
      <w:bookmarkEnd w:id="26"/>
      <w:bookmarkEnd w:id="27"/>
    </w:p>
    <w:p w14:paraId="179D87A6" w14:textId="77777777" w:rsidR="00DE2BD6" w:rsidRPr="00400799" w:rsidRDefault="00E020AA" w:rsidP="00400799">
      <w:pPr>
        <w:pStyle w:val="Heading2"/>
        <w:spacing w:line="276" w:lineRule="auto"/>
        <w:jc w:val="both"/>
        <w:rPr>
          <w:rFonts w:ascii="Times New Roman" w:hAnsi="Times New Roman" w:cs="Times New Roman"/>
          <w:color w:val="auto"/>
        </w:rPr>
      </w:pPr>
      <w:bookmarkStart w:id="28" w:name="_Toc227788941"/>
      <w:bookmarkStart w:id="29" w:name="_Toc229016879"/>
      <w:r w:rsidRPr="00400799">
        <w:rPr>
          <w:rFonts w:ascii="Times New Roman" w:hAnsi="Times New Roman" w:cs="Times New Roman"/>
          <w:color w:val="auto"/>
        </w:rPr>
        <w:t>4.1 Anticipated Results</w:t>
      </w:r>
      <w:bookmarkEnd w:id="28"/>
      <w:bookmarkEnd w:id="29"/>
    </w:p>
    <w:p w14:paraId="1169B004" w14:textId="77777777" w:rsidR="00391B22" w:rsidRPr="00400799" w:rsidRDefault="00391B22" w:rsidP="00400799">
      <w:pPr>
        <w:spacing w:before="80" w:after="80" w:line="276" w:lineRule="auto"/>
        <w:jc w:val="both"/>
      </w:pPr>
      <w:r w:rsidRPr="00391B22">
        <w:t>Based on the existing literature, all three lightweight ensemble models should give similar performance for fixed PE header features, but with XGBoost and LightGBM expected to marginally outperform Random Forest on the F1-score and AUC-ROC metrics [5]. It is hoped that SHAP will produce a reproducible list of highly important features (e.g. entropy values of each of the sections, amount of imported functions, class of imported functions, combinations of certain PE header values) that account for the majority of the model's predictive ability [2]. The study will show that the explainability powers of SHAP can be applied efficiently on top of simple and lightweight ensemble models to deliver meaningful interpretable explanations at little performance and memory cost. Lastly, based on the results provided by Joyce et al. [5] and Monsalve Obregon et al. [2] we expect that LightGBM will achieve an AUC-ROC above 0.99 and XGBoost will obtain an F1 score of 95–98% on PE header-based classification, which would be enough to assess the results of our framework.</w:t>
      </w:r>
    </w:p>
    <w:p w14:paraId="1E925296" w14:textId="77777777" w:rsidR="00DE2BD6" w:rsidRPr="00400799" w:rsidRDefault="00E020AA" w:rsidP="00400799">
      <w:pPr>
        <w:pStyle w:val="Heading2"/>
        <w:spacing w:line="276" w:lineRule="auto"/>
        <w:jc w:val="both"/>
        <w:rPr>
          <w:rFonts w:ascii="Times New Roman" w:hAnsi="Times New Roman" w:cs="Times New Roman"/>
          <w:color w:val="auto"/>
        </w:rPr>
      </w:pPr>
      <w:bookmarkStart w:id="30" w:name="_Toc227788942"/>
      <w:bookmarkStart w:id="31" w:name="_Toc229016880"/>
      <w:r w:rsidRPr="00400799">
        <w:rPr>
          <w:rFonts w:ascii="Times New Roman" w:hAnsi="Times New Roman" w:cs="Times New Roman"/>
          <w:color w:val="auto"/>
        </w:rPr>
        <w:t>4.2 Implications</w:t>
      </w:r>
      <w:bookmarkEnd w:id="30"/>
      <w:bookmarkEnd w:id="31"/>
    </w:p>
    <w:p w14:paraId="6E7702C1" w14:textId="77777777" w:rsidR="00391B22" w:rsidRPr="00400799" w:rsidRDefault="00391B22" w:rsidP="00400799">
      <w:pPr>
        <w:spacing w:before="80" w:after="80" w:line="276" w:lineRule="auto"/>
        <w:jc w:val="both"/>
      </w:pPr>
      <w:r w:rsidRPr="00391B22">
        <w:t>If the desired results are met, the research will be a major addition to the scholarly and practical areas of cyber security. It will give empirical evidence to the hypothesis that there is no tradeoff between lightweight and explainable detection, contradicting some literature that seem to assume that making the detection is transparent at the expense of performance. It can be used as an example in practice throughout the development of interpretable pre-execution detection elements of commercial endpoint security products [2]. Many of the discriminative PE header features can also be utilized for future feature engineering tasks and for comprehending future ransomware structural patterns.</w:t>
      </w:r>
    </w:p>
    <w:p w14:paraId="66B1A424" w14:textId="77777777" w:rsidR="00DE2BD6" w:rsidRPr="00400799" w:rsidRDefault="00E020AA" w:rsidP="00400799">
      <w:pPr>
        <w:pStyle w:val="Heading2"/>
        <w:spacing w:line="276" w:lineRule="auto"/>
        <w:jc w:val="both"/>
        <w:rPr>
          <w:rFonts w:ascii="Times New Roman" w:hAnsi="Times New Roman" w:cs="Times New Roman"/>
          <w:color w:val="auto"/>
        </w:rPr>
      </w:pPr>
      <w:bookmarkStart w:id="32" w:name="_Toc227788943"/>
      <w:bookmarkStart w:id="33" w:name="_Toc229016881"/>
      <w:r w:rsidRPr="00400799">
        <w:rPr>
          <w:rFonts w:ascii="Times New Roman" w:hAnsi="Times New Roman" w:cs="Times New Roman"/>
          <w:color w:val="auto"/>
        </w:rPr>
        <w:t>4.3 Limitations</w:t>
      </w:r>
      <w:bookmarkEnd w:id="32"/>
      <w:bookmarkEnd w:id="33"/>
    </w:p>
    <w:p w14:paraId="47F2E6FF" w14:textId="77777777" w:rsidR="00DE2BD6" w:rsidRPr="00400799" w:rsidRDefault="00E020AA" w:rsidP="00400799">
      <w:pPr>
        <w:spacing w:line="276" w:lineRule="auto"/>
        <w:jc w:val="both"/>
      </w:pPr>
      <w:r w:rsidRPr="00400799">
        <w:t xml:space="preserve">A number of limitations are to be admitted. First, this will require the use of static PE header features, so the framework will automatically be less useful when it comes to obfuscated or packed executables, where the visible PE structure might have been intentionally obscured [3]. Second, the quality and representativeness of the training data can be crucial to the performance of the models; in case the dataset chosen does not represent the diversity of real-world ransomware samples sufficiently, then there can be a limitation on </w:t>
      </w:r>
      <w:r w:rsidRPr="00400799">
        <w:lastRenderedPageBreak/>
        <w:t>generalisation. Third, SHAP offers a principled model explanation, but interpretations generated by it are as meaningful as the features they cite; an inappropriate PE header feature to the mental model of the analyst may lead to a diminished practical value of the explanations. Such limitations will be well recognized in the final report.</w:t>
      </w:r>
      <w:bookmarkStart w:id="34" w:name="_Toc227788944"/>
    </w:p>
    <w:p w14:paraId="4C94B062" w14:textId="77777777" w:rsidR="00DE2BD6" w:rsidRPr="00400799" w:rsidRDefault="00DE2BD6" w:rsidP="00400799">
      <w:pPr>
        <w:spacing w:line="276" w:lineRule="auto"/>
        <w:jc w:val="both"/>
      </w:pPr>
    </w:p>
    <w:p w14:paraId="7F3F8114" w14:textId="77777777" w:rsidR="00DE2BD6" w:rsidRPr="00400799" w:rsidRDefault="00E020AA" w:rsidP="00400799">
      <w:pPr>
        <w:spacing w:line="276" w:lineRule="auto"/>
        <w:jc w:val="both"/>
      </w:pPr>
      <w:r w:rsidRPr="00400799">
        <w:rPr>
          <w:rFonts w:eastAsia="Arial"/>
          <w:b/>
          <w:bCs/>
          <w:sz w:val="28"/>
          <w:szCs w:val="28"/>
        </w:rPr>
        <w:t>5. Project Timeline</w:t>
      </w:r>
      <w:bookmarkEnd w:id="34"/>
    </w:p>
    <w:p w14:paraId="4247E888" w14:textId="77777777" w:rsidR="00DE2BD6" w:rsidRPr="00400799" w:rsidRDefault="00E020AA" w:rsidP="00400799">
      <w:pPr>
        <w:spacing w:before="60" w:after="60" w:line="276" w:lineRule="auto"/>
        <w:jc w:val="both"/>
      </w:pPr>
      <w:r w:rsidRPr="00400799">
        <w:t>The study will last about six months (March-September 2026). The project schedule, with its major stages and activities involved, planned dates, and milestones is shown in table 2 below. The timetable has been drawn in such a way that there would be enough time in every phase and that there would be a buffer time in case of any unexpected obstacles especially in the data preprocessing and model testing phase.</w:t>
      </w:r>
    </w:p>
    <w:p w14:paraId="5BB08471" w14:textId="77777777" w:rsidR="00DE2BD6" w:rsidRPr="00400799" w:rsidRDefault="00E020AA" w:rsidP="00400799">
      <w:pPr>
        <w:spacing w:before="80" w:after="160" w:line="276" w:lineRule="auto"/>
        <w:jc w:val="both"/>
      </w:pPr>
      <w:r w:rsidRPr="00400799">
        <w:rPr>
          <w:rFonts w:eastAsia="Arial"/>
          <w:i/>
          <w:iCs/>
          <w:sz w:val="20"/>
          <w:szCs w:val="20"/>
        </w:rPr>
        <w:t>Table 2: Project Timeline and Milestones</w:t>
      </w:r>
    </w:p>
    <w:tbl>
      <w:tblPr>
        <w:tblStyle w:val="TableGrid"/>
        <w:tblW w:w="8635" w:type="dxa"/>
        <w:tblLook w:val="04A0" w:firstRow="1" w:lastRow="0" w:firstColumn="1" w:lastColumn="0" w:noHBand="0" w:noVBand="1"/>
      </w:tblPr>
      <w:tblGrid>
        <w:gridCol w:w="827"/>
        <w:gridCol w:w="3758"/>
        <w:gridCol w:w="1890"/>
        <w:gridCol w:w="2160"/>
      </w:tblGrid>
      <w:tr w:rsidR="00400799" w:rsidRPr="00400799" w14:paraId="1A5DE8D6" w14:textId="77777777" w:rsidTr="001312BA">
        <w:tc>
          <w:tcPr>
            <w:tcW w:w="0" w:type="auto"/>
          </w:tcPr>
          <w:p w14:paraId="1DD5D77E" w14:textId="77777777" w:rsidR="00DE2BD6" w:rsidRPr="00400799" w:rsidRDefault="00E020AA" w:rsidP="00400799">
            <w:pPr>
              <w:spacing w:line="276" w:lineRule="auto"/>
              <w:jc w:val="both"/>
            </w:pPr>
            <w:r w:rsidRPr="00400799">
              <w:rPr>
                <w:rFonts w:eastAsia="Arial"/>
                <w:b/>
                <w:bCs/>
                <w:sz w:val="20"/>
                <w:szCs w:val="20"/>
              </w:rPr>
              <w:t>Phase</w:t>
            </w:r>
          </w:p>
        </w:tc>
        <w:tc>
          <w:tcPr>
            <w:tcW w:w="3758" w:type="dxa"/>
          </w:tcPr>
          <w:p w14:paraId="2FB8BA97" w14:textId="77777777" w:rsidR="00DE2BD6" w:rsidRPr="00400799" w:rsidRDefault="00E020AA" w:rsidP="00400799">
            <w:pPr>
              <w:spacing w:line="276" w:lineRule="auto"/>
              <w:jc w:val="both"/>
            </w:pPr>
            <w:r w:rsidRPr="00400799">
              <w:rPr>
                <w:rFonts w:eastAsia="Arial"/>
                <w:b/>
                <w:bCs/>
                <w:sz w:val="20"/>
                <w:szCs w:val="20"/>
              </w:rPr>
              <w:t>Activity</w:t>
            </w:r>
          </w:p>
        </w:tc>
        <w:tc>
          <w:tcPr>
            <w:tcW w:w="1890" w:type="dxa"/>
          </w:tcPr>
          <w:p w14:paraId="5CDB0713" w14:textId="77777777" w:rsidR="00DE2BD6" w:rsidRPr="00400799" w:rsidRDefault="00E020AA" w:rsidP="00400799">
            <w:pPr>
              <w:spacing w:line="276" w:lineRule="auto"/>
              <w:jc w:val="both"/>
            </w:pPr>
            <w:r w:rsidRPr="00400799">
              <w:rPr>
                <w:rFonts w:eastAsia="Arial"/>
                <w:b/>
                <w:bCs/>
                <w:sz w:val="20"/>
                <w:szCs w:val="20"/>
              </w:rPr>
              <w:t>Period</w:t>
            </w:r>
          </w:p>
        </w:tc>
        <w:tc>
          <w:tcPr>
            <w:tcW w:w="2160" w:type="dxa"/>
          </w:tcPr>
          <w:p w14:paraId="59AB4409" w14:textId="77777777" w:rsidR="00DE2BD6" w:rsidRPr="00400799" w:rsidRDefault="00E020AA" w:rsidP="00400799">
            <w:pPr>
              <w:spacing w:line="276" w:lineRule="auto"/>
              <w:jc w:val="both"/>
            </w:pPr>
            <w:r w:rsidRPr="00400799">
              <w:rPr>
                <w:rFonts w:eastAsia="Arial"/>
                <w:b/>
                <w:bCs/>
                <w:sz w:val="20"/>
                <w:szCs w:val="20"/>
              </w:rPr>
              <w:t>Milestone</w:t>
            </w:r>
          </w:p>
        </w:tc>
      </w:tr>
      <w:tr w:rsidR="00400799" w:rsidRPr="00400799" w14:paraId="6E3B7CC6" w14:textId="77777777" w:rsidTr="001312BA">
        <w:tc>
          <w:tcPr>
            <w:tcW w:w="0" w:type="auto"/>
          </w:tcPr>
          <w:p w14:paraId="1FBA0BDF" w14:textId="77777777" w:rsidR="00DE2BD6" w:rsidRPr="00400799" w:rsidRDefault="00E020AA" w:rsidP="00400799">
            <w:pPr>
              <w:spacing w:line="276" w:lineRule="auto"/>
              <w:jc w:val="both"/>
            </w:pPr>
            <w:r w:rsidRPr="00400799">
              <w:rPr>
                <w:sz w:val="20"/>
                <w:szCs w:val="20"/>
              </w:rPr>
              <w:t>Phase 1</w:t>
            </w:r>
          </w:p>
        </w:tc>
        <w:tc>
          <w:tcPr>
            <w:tcW w:w="3758" w:type="dxa"/>
          </w:tcPr>
          <w:p w14:paraId="3F663158" w14:textId="77777777" w:rsidR="00DE2BD6" w:rsidRPr="00400799" w:rsidRDefault="00E020AA" w:rsidP="00400799">
            <w:pPr>
              <w:spacing w:line="276" w:lineRule="auto"/>
              <w:jc w:val="both"/>
            </w:pPr>
            <w:r w:rsidRPr="00400799">
              <w:rPr>
                <w:sz w:val="20"/>
                <w:szCs w:val="20"/>
              </w:rPr>
              <w:t>Literature review and research gap analysis</w:t>
            </w:r>
          </w:p>
        </w:tc>
        <w:tc>
          <w:tcPr>
            <w:tcW w:w="1890" w:type="dxa"/>
          </w:tcPr>
          <w:p w14:paraId="4E7FD3CF" w14:textId="77777777" w:rsidR="00DE2BD6" w:rsidRPr="00400799" w:rsidRDefault="00E020AA" w:rsidP="00400799">
            <w:pPr>
              <w:spacing w:line="276" w:lineRule="auto"/>
              <w:jc w:val="both"/>
            </w:pPr>
            <w:r w:rsidRPr="00400799">
              <w:rPr>
                <w:sz w:val="20"/>
                <w:szCs w:val="20"/>
              </w:rPr>
              <w:t>March – April 2026</w:t>
            </w:r>
          </w:p>
        </w:tc>
        <w:tc>
          <w:tcPr>
            <w:tcW w:w="2160" w:type="dxa"/>
          </w:tcPr>
          <w:p w14:paraId="18ED9A0C" w14:textId="77777777" w:rsidR="00DE2BD6" w:rsidRPr="00400799" w:rsidRDefault="00E020AA" w:rsidP="00400799">
            <w:pPr>
              <w:spacing w:line="276" w:lineRule="auto"/>
              <w:jc w:val="both"/>
            </w:pPr>
            <w:r w:rsidRPr="00400799">
              <w:rPr>
                <w:sz w:val="20"/>
                <w:szCs w:val="20"/>
              </w:rPr>
              <w:t>Literature review complete</w:t>
            </w:r>
          </w:p>
        </w:tc>
      </w:tr>
      <w:tr w:rsidR="00400799" w:rsidRPr="00400799" w14:paraId="000A125B" w14:textId="77777777" w:rsidTr="001312BA">
        <w:tc>
          <w:tcPr>
            <w:tcW w:w="0" w:type="auto"/>
          </w:tcPr>
          <w:p w14:paraId="7B2E9D87" w14:textId="77777777" w:rsidR="00DE2BD6" w:rsidRPr="00400799" w:rsidRDefault="00E020AA" w:rsidP="00400799">
            <w:pPr>
              <w:spacing w:line="276" w:lineRule="auto"/>
              <w:jc w:val="both"/>
            </w:pPr>
            <w:r w:rsidRPr="00400799">
              <w:rPr>
                <w:sz w:val="20"/>
                <w:szCs w:val="20"/>
              </w:rPr>
              <w:t>Phase 2</w:t>
            </w:r>
          </w:p>
        </w:tc>
        <w:tc>
          <w:tcPr>
            <w:tcW w:w="3758" w:type="dxa"/>
          </w:tcPr>
          <w:p w14:paraId="465E4FEF" w14:textId="77777777" w:rsidR="00DE2BD6" w:rsidRPr="00400799" w:rsidRDefault="00E020AA" w:rsidP="00400799">
            <w:pPr>
              <w:spacing w:line="276" w:lineRule="auto"/>
              <w:jc w:val="both"/>
            </w:pPr>
            <w:r w:rsidRPr="00400799">
              <w:rPr>
                <w:sz w:val="20"/>
                <w:szCs w:val="20"/>
              </w:rPr>
              <w:t>Dataset identification, selection, and ethical clearance</w:t>
            </w:r>
          </w:p>
        </w:tc>
        <w:tc>
          <w:tcPr>
            <w:tcW w:w="1890" w:type="dxa"/>
          </w:tcPr>
          <w:p w14:paraId="2B2D6276" w14:textId="77777777" w:rsidR="00DE2BD6" w:rsidRPr="00400799" w:rsidRDefault="00E020AA" w:rsidP="00400799">
            <w:pPr>
              <w:spacing w:line="276" w:lineRule="auto"/>
              <w:jc w:val="both"/>
            </w:pPr>
            <w:r w:rsidRPr="00400799">
              <w:rPr>
                <w:sz w:val="20"/>
                <w:szCs w:val="20"/>
              </w:rPr>
              <w:t>April – May 2026</w:t>
            </w:r>
          </w:p>
        </w:tc>
        <w:tc>
          <w:tcPr>
            <w:tcW w:w="2160" w:type="dxa"/>
          </w:tcPr>
          <w:p w14:paraId="07270C28" w14:textId="77777777" w:rsidR="00DE2BD6" w:rsidRPr="00400799" w:rsidRDefault="00E020AA" w:rsidP="00400799">
            <w:pPr>
              <w:spacing w:line="276" w:lineRule="auto"/>
              <w:jc w:val="both"/>
            </w:pPr>
            <w:r w:rsidRPr="00400799">
              <w:rPr>
                <w:sz w:val="20"/>
                <w:szCs w:val="20"/>
              </w:rPr>
              <w:t>Dataset secured and validated</w:t>
            </w:r>
          </w:p>
        </w:tc>
      </w:tr>
      <w:tr w:rsidR="00400799" w:rsidRPr="00400799" w14:paraId="1D8AD588" w14:textId="77777777" w:rsidTr="001312BA">
        <w:tc>
          <w:tcPr>
            <w:tcW w:w="0" w:type="auto"/>
          </w:tcPr>
          <w:p w14:paraId="1D6EECE6" w14:textId="77777777" w:rsidR="00DE2BD6" w:rsidRPr="00400799" w:rsidRDefault="00E020AA" w:rsidP="00400799">
            <w:pPr>
              <w:spacing w:line="276" w:lineRule="auto"/>
              <w:jc w:val="both"/>
            </w:pPr>
            <w:r w:rsidRPr="00400799">
              <w:rPr>
                <w:sz w:val="20"/>
                <w:szCs w:val="20"/>
              </w:rPr>
              <w:t>Phase 3</w:t>
            </w:r>
          </w:p>
        </w:tc>
        <w:tc>
          <w:tcPr>
            <w:tcW w:w="3758" w:type="dxa"/>
          </w:tcPr>
          <w:p w14:paraId="4383041B" w14:textId="77777777" w:rsidR="00DE2BD6" w:rsidRPr="00400799" w:rsidRDefault="00E020AA" w:rsidP="00400799">
            <w:pPr>
              <w:spacing w:line="276" w:lineRule="auto"/>
              <w:jc w:val="both"/>
            </w:pPr>
            <w:r w:rsidRPr="00400799">
              <w:rPr>
                <w:sz w:val="20"/>
                <w:szCs w:val="20"/>
              </w:rPr>
              <w:t>Data preprocessing, feature extraction, and preparation</w:t>
            </w:r>
          </w:p>
        </w:tc>
        <w:tc>
          <w:tcPr>
            <w:tcW w:w="1890" w:type="dxa"/>
          </w:tcPr>
          <w:p w14:paraId="14414B0A" w14:textId="77777777" w:rsidR="00DE2BD6" w:rsidRPr="00400799" w:rsidRDefault="00E020AA" w:rsidP="00400799">
            <w:pPr>
              <w:spacing w:line="276" w:lineRule="auto"/>
              <w:jc w:val="both"/>
            </w:pPr>
            <w:r w:rsidRPr="00400799">
              <w:rPr>
                <w:sz w:val="20"/>
                <w:szCs w:val="20"/>
              </w:rPr>
              <w:t>May 2026</w:t>
            </w:r>
          </w:p>
        </w:tc>
        <w:tc>
          <w:tcPr>
            <w:tcW w:w="2160" w:type="dxa"/>
          </w:tcPr>
          <w:p w14:paraId="27E88032" w14:textId="77777777" w:rsidR="00DE2BD6" w:rsidRPr="00400799" w:rsidRDefault="00E020AA" w:rsidP="00400799">
            <w:pPr>
              <w:spacing w:line="276" w:lineRule="auto"/>
              <w:jc w:val="both"/>
            </w:pPr>
            <w:r w:rsidRPr="00400799">
              <w:rPr>
                <w:sz w:val="20"/>
                <w:szCs w:val="20"/>
              </w:rPr>
              <w:t>Clean feature matrix ready</w:t>
            </w:r>
          </w:p>
        </w:tc>
      </w:tr>
      <w:tr w:rsidR="00400799" w:rsidRPr="00400799" w14:paraId="6A08E9E3" w14:textId="77777777" w:rsidTr="001312BA">
        <w:tc>
          <w:tcPr>
            <w:tcW w:w="0" w:type="auto"/>
          </w:tcPr>
          <w:p w14:paraId="722E944D" w14:textId="77777777" w:rsidR="00DE2BD6" w:rsidRPr="00400799" w:rsidRDefault="00E020AA" w:rsidP="00400799">
            <w:pPr>
              <w:spacing w:line="276" w:lineRule="auto"/>
              <w:jc w:val="both"/>
            </w:pPr>
            <w:r w:rsidRPr="00400799">
              <w:rPr>
                <w:sz w:val="20"/>
                <w:szCs w:val="20"/>
              </w:rPr>
              <w:t>Phase 4</w:t>
            </w:r>
          </w:p>
        </w:tc>
        <w:tc>
          <w:tcPr>
            <w:tcW w:w="3758" w:type="dxa"/>
          </w:tcPr>
          <w:p w14:paraId="7FFC3C43" w14:textId="77777777" w:rsidR="00DE2BD6" w:rsidRPr="00400799" w:rsidRDefault="00E020AA" w:rsidP="00400799">
            <w:pPr>
              <w:spacing w:line="276" w:lineRule="auto"/>
              <w:jc w:val="both"/>
            </w:pPr>
            <w:r w:rsidRPr="00400799">
              <w:rPr>
                <w:sz w:val="20"/>
                <w:szCs w:val="20"/>
              </w:rPr>
              <w:t>Lightweight ML model development and training</w:t>
            </w:r>
          </w:p>
        </w:tc>
        <w:tc>
          <w:tcPr>
            <w:tcW w:w="1890" w:type="dxa"/>
          </w:tcPr>
          <w:p w14:paraId="0AA0E4EF" w14:textId="77777777" w:rsidR="00DE2BD6" w:rsidRPr="00400799" w:rsidRDefault="00E020AA" w:rsidP="00400799">
            <w:pPr>
              <w:spacing w:line="276" w:lineRule="auto"/>
              <w:jc w:val="both"/>
            </w:pPr>
            <w:r w:rsidRPr="00400799">
              <w:rPr>
                <w:sz w:val="20"/>
                <w:szCs w:val="20"/>
              </w:rPr>
              <w:t>June – July 2026</w:t>
            </w:r>
          </w:p>
        </w:tc>
        <w:tc>
          <w:tcPr>
            <w:tcW w:w="2160" w:type="dxa"/>
          </w:tcPr>
          <w:p w14:paraId="597B4B69" w14:textId="77777777" w:rsidR="00DE2BD6" w:rsidRPr="00400799" w:rsidRDefault="00E020AA" w:rsidP="00400799">
            <w:pPr>
              <w:spacing w:line="276" w:lineRule="auto"/>
              <w:jc w:val="both"/>
            </w:pPr>
            <w:r w:rsidRPr="00400799">
              <w:rPr>
                <w:sz w:val="20"/>
                <w:szCs w:val="20"/>
              </w:rPr>
              <w:t>Models trained and saved</w:t>
            </w:r>
          </w:p>
        </w:tc>
      </w:tr>
      <w:tr w:rsidR="00400799" w:rsidRPr="00400799" w14:paraId="2AAD1D33" w14:textId="77777777" w:rsidTr="001312BA">
        <w:tc>
          <w:tcPr>
            <w:tcW w:w="0" w:type="auto"/>
          </w:tcPr>
          <w:p w14:paraId="73019522" w14:textId="77777777" w:rsidR="00DE2BD6" w:rsidRPr="00400799" w:rsidRDefault="00E020AA" w:rsidP="00400799">
            <w:pPr>
              <w:spacing w:line="276" w:lineRule="auto"/>
              <w:jc w:val="both"/>
            </w:pPr>
            <w:r w:rsidRPr="00400799">
              <w:rPr>
                <w:sz w:val="20"/>
                <w:szCs w:val="20"/>
              </w:rPr>
              <w:t>Phase 5</w:t>
            </w:r>
          </w:p>
        </w:tc>
        <w:tc>
          <w:tcPr>
            <w:tcW w:w="3758" w:type="dxa"/>
          </w:tcPr>
          <w:p w14:paraId="1EC33A3B" w14:textId="77777777" w:rsidR="00DE2BD6" w:rsidRPr="00400799" w:rsidRDefault="00E020AA" w:rsidP="00400799">
            <w:pPr>
              <w:spacing w:line="276" w:lineRule="auto"/>
              <w:jc w:val="both"/>
            </w:pPr>
            <w:r w:rsidRPr="00400799">
              <w:rPr>
                <w:sz w:val="20"/>
                <w:szCs w:val="20"/>
              </w:rPr>
              <w:t>Model evaluation and SHAP-based explainability analysis</w:t>
            </w:r>
          </w:p>
        </w:tc>
        <w:tc>
          <w:tcPr>
            <w:tcW w:w="1890" w:type="dxa"/>
          </w:tcPr>
          <w:p w14:paraId="429DAD18" w14:textId="77777777" w:rsidR="00DE2BD6" w:rsidRPr="00400799" w:rsidRDefault="00E020AA" w:rsidP="00400799">
            <w:pPr>
              <w:spacing w:line="276" w:lineRule="auto"/>
              <w:jc w:val="both"/>
            </w:pPr>
            <w:r w:rsidRPr="00400799">
              <w:rPr>
                <w:sz w:val="20"/>
                <w:szCs w:val="20"/>
              </w:rPr>
              <w:t>July – August 2026</w:t>
            </w:r>
          </w:p>
        </w:tc>
        <w:tc>
          <w:tcPr>
            <w:tcW w:w="2160" w:type="dxa"/>
          </w:tcPr>
          <w:p w14:paraId="36064C62" w14:textId="77777777" w:rsidR="00DE2BD6" w:rsidRPr="00400799" w:rsidRDefault="00E020AA" w:rsidP="00400799">
            <w:pPr>
              <w:spacing w:line="276" w:lineRule="auto"/>
              <w:jc w:val="both"/>
            </w:pPr>
            <w:r w:rsidRPr="00400799">
              <w:rPr>
                <w:sz w:val="20"/>
                <w:szCs w:val="20"/>
              </w:rPr>
              <w:t>Evaluation results documented</w:t>
            </w:r>
          </w:p>
        </w:tc>
      </w:tr>
      <w:tr w:rsidR="00DE2BD6" w:rsidRPr="00400799" w14:paraId="0F099AA7" w14:textId="77777777" w:rsidTr="001312BA">
        <w:tc>
          <w:tcPr>
            <w:tcW w:w="0" w:type="auto"/>
          </w:tcPr>
          <w:p w14:paraId="4E45FFF3" w14:textId="77777777" w:rsidR="00DE2BD6" w:rsidRPr="00400799" w:rsidRDefault="00E020AA" w:rsidP="00400799">
            <w:pPr>
              <w:spacing w:line="276" w:lineRule="auto"/>
              <w:jc w:val="both"/>
            </w:pPr>
            <w:r w:rsidRPr="00400799">
              <w:rPr>
                <w:sz w:val="20"/>
                <w:szCs w:val="20"/>
              </w:rPr>
              <w:t>Phase 6</w:t>
            </w:r>
          </w:p>
        </w:tc>
        <w:tc>
          <w:tcPr>
            <w:tcW w:w="3758" w:type="dxa"/>
          </w:tcPr>
          <w:p w14:paraId="6E78DF9F" w14:textId="77777777" w:rsidR="00DE2BD6" w:rsidRPr="00400799" w:rsidRDefault="00E020AA" w:rsidP="00400799">
            <w:pPr>
              <w:spacing w:line="276" w:lineRule="auto"/>
              <w:jc w:val="both"/>
            </w:pPr>
            <w:r w:rsidRPr="00400799">
              <w:rPr>
                <w:sz w:val="20"/>
                <w:szCs w:val="20"/>
              </w:rPr>
              <w:t>Report writing, editing, and final submission</w:t>
            </w:r>
          </w:p>
        </w:tc>
        <w:tc>
          <w:tcPr>
            <w:tcW w:w="1890" w:type="dxa"/>
          </w:tcPr>
          <w:p w14:paraId="2E27C881" w14:textId="77777777" w:rsidR="00DE2BD6" w:rsidRPr="00400799" w:rsidRDefault="00E020AA" w:rsidP="00400799">
            <w:pPr>
              <w:spacing w:line="276" w:lineRule="auto"/>
              <w:jc w:val="both"/>
            </w:pPr>
            <w:r w:rsidRPr="00400799">
              <w:rPr>
                <w:sz w:val="20"/>
                <w:szCs w:val="20"/>
              </w:rPr>
              <w:t>August – September 2026</w:t>
            </w:r>
          </w:p>
        </w:tc>
        <w:tc>
          <w:tcPr>
            <w:tcW w:w="2160" w:type="dxa"/>
          </w:tcPr>
          <w:p w14:paraId="4743CC83" w14:textId="77777777" w:rsidR="00DE2BD6" w:rsidRPr="00400799" w:rsidRDefault="00E020AA" w:rsidP="00400799">
            <w:pPr>
              <w:spacing w:line="276" w:lineRule="auto"/>
              <w:jc w:val="both"/>
            </w:pPr>
            <w:r w:rsidRPr="00400799">
              <w:rPr>
                <w:sz w:val="20"/>
                <w:szCs w:val="20"/>
              </w:rPr>
              <w:t>Final report submitted</w:t>
            </w:r>
          </w:p>
        </w:tc>
      </w:tr>
    </w:tbl>
    <w:p w14:paraId="7E7EC311" w14:textId="77777777" w:rsidR="00DE2BD6" w:rsidRPr="00400799" w:rsidRDefault="00DE2BD6" w:rsidP="00400799">
      <w:pPr>
        <w:spacing w:before="60" w:after="60" w:line="276" w:lineRule="auto"/>
        <w:jc w:val="both"/>
      </w:pPr>
    </w:p>
    <w:p w14:paraId="600E718A" w14:textId="429F6887" w:rsidR="001312BA" w:rsidRPr="00400799" w:rsidRDefault="001312BA" w:rsidP="00400799">
      <w:pPr>
        <w:jc w:val="both"/>
      </w:pPr>
      <w:r w:rsidRPr="00400799">
        <w:t xml:space="preserve">As such, the literature and data review is placed in the initial stages given the data quality is a first order determinant to the rigour of the latter modelling work. There are two months designated for the model development and evaluation phases in order to enable </w:t>
      </w:r>
      <w:r w:rsidR="005643D8" w:rsidRPr="00400799">
        <w:t>sufficient</w:t>
      </w:r>
      <w:r w:rsidRPr="00400799">
        <w:t xml:space="preserve"> hyperparameter tuning and cross validation. As the fifth phase is the most mentally challenging stage of the project, focusing on the Explainability and Comparative Analysis of the models, this phase is given one full month to complete. The final phase is dedicated to the final report writing and review before the deadline is due.</w:t>
      </w:r>
    </w:p>
    <w:p w14:paraId="25269978" w14:textId="77777777" w:rsidR="001312BA" w:rsidRPr="00400799" w:rsidRDefault="001312BA" w:rsidP="00400799">
      <w:pPr>
        <w:jc w:val="both"/>
      </w:pPr>
    </w:p>
    <w:p w14:paraId="54DA5E5E" w14:textId="77777777" w:rsidR="001312BA" w:rsidRPr="00400799" w:rsidRDefault="001312BA" w:rsidP="00400799">
      <w:pPr>
        <w:jc w:val="both"/>
      </w:pPr>
    </w:p>
    <w:p w14:paraId="58632AD1" w14:textId="77777777" w:rsidR="00DE2BD6" w:rsidRPr="00400799" w:rsidRDefault="00E020AA" w:rsidP="00400799">
      <w:pPr>
        <w:jc w:val="both"/>
      </w:pPr>
      <w:r w:rsidRPr="00400799">
        <w:br w:type="page"/>
      </w:r>
    </w:p>
    <w:p w14:paraId="6F6E78A0" w14:textId="77777777" w:rsidR="00DE2BD6" w:rsidRPr="00400799" w:rsidRDefault="00E020AA" w:rsidP="00400799">
      <w:pPr>
        <w:pStyle w:val="Heading1"/>
        <w:spacing w:line="276" w:lineRule="auto"/>
        <w:jc w:val="both"/>
        <w:rPr>
          <w:rFonts w:ascii="Times New Roman" w:hAnsi="Times New Roman" w:cs="Times New Roman"/>
          <w:color w:val="auto"/>
        </w:rPr>
      </w:pPr>
      <w:bookmarkStart w:id="35" w:name="_Toc227788945"/>
      <w:bookmarkStart w:id="36" w:name="_Toc229016882"/>
      <w:r w:rsidRPr="00400799">
        <w:rPr>
          <w:rFonts w:ascii="Times New Roman" w:hAnsi="Times New Roman" w:cs="Times New Roman"/>
          <w:color w:val="auto"/>
        </w:rPr>
        <w:lastRenderedPageBreak/>
        <w:t>References</w:t>
      </w:r>
      <w:bookmarkEnd w:id="35"/>
      <w:bookmarkEnd w:id="36"/>
    </w:p>
    <w:p w14:paraId="7C16971F" w14:textId="77777777" w:rsidR="00DE2BD6" w:rsidRPr="00F47C1F" w:rsidRDefault="00E020AA" w:rsidP="00F47C1F">
      <w:pPr>
        <w:jc w:val="both"/>
        <w:rPr>
          <w:color w:val="000000"/>
          <w:sz w:val="22"/>
          <w:szCs w:val="22"/>
        </w:rPr>
      </w:pPr>
      <w:r w:rsidRPr="00F47C1F">
        <w:rPr>
          <w:sz w:val="22"/>
          <w:szCs w:val="22"/>
        </w:rPr>
        <w:t xml:space="preserve">[1] </w:t>
      </w:r>
      <w:r w:rsidR="006722AB" w:rsidRPr="006722AB">
        <w:rPr>
          <w:color w:val="000000"/>
          <w:sz w:val="22"/>
          <w:szCs w:val="22"/>
        </w:rPr>
        <w:t>H. S. Anderson and P. Roth, “EMBER: An Open Dataset for Training Static PE Malware Machine Learning Models,” Apr. 2018, doi: https://doi.org/10.48550/arxiv.1804.04637.</w:t>
      </w:r>
    </w:p>
    <w:p w14:paraId="09B069FD" w14:textId="77777777" w:rsidR="006722AB" w:rsidRPr="006722AB" w:rsidRDefault="00E020AA" w:rsidP="00F47C1F">
      <w:pPr>
        <w:jc w:val="both"/>
        <w:rPr>
          <w:color w:val="000000"/>
          <w:sz w:val="22"/>
          <w:szCs w:val="22"/>
        </w:rPr>
      </w:pPr>
      <w:r w:rsidRPr="00F47C1F">
        <w:rPr>
          <w:sz w:val="22"/>
          <w:szCs w:val="22"/>
        </w:rPr>
        <w:t xml:space="preserve">[2] </w:t>
      </w:r>
      <w:r w:rsidR="006722AB" w:rsidRPr="006722AB">
        <w:rPr>
          <w:color w:val="000000"/>
          <w:sz w:val="22"/>
          <w:szCs w:val="22"/>
        </w:rPr>
        <w:t>V. A. Monsalve, J. P. Rios, and C. M. Torres, “Ransomware Detection Using Executable Header Features and Machine Learning Techniques,” pp. 87–97, Oct. 2025, doi: https://doi.org/10.1145/3771678.3771690.</w:t>
      </w:r>
    </w:p>
    <w:p w14:paraId="4FDECDC6" w14:textId="77777777" w:rsidR="00DE2BD6" w:rsidRPr="00F47C1F" w:rsidRDefault="00E020AA" w:rsidP="00F47C1F">
      <w:pPr>
        <w:pStyle w:val="NormalWeb"/>
        <w:jc w:val="both"/>
        <w:rPr>
          <w:sz w:val="22"/>
          <w:szCs w:val="22"/>
        </w:rPr>
      </w:pPr>
      <w:r w:rsidRPr="00F47C1F">
        <w:rPr>
          <w:sz w:val="22"/>
          <w:szCs w:val="22"/>
        </w:rPr>
        <w:t xml:space="preserve">[3] X. Deng, M. Cen, M. Jiang, et al., "Ransomware early detection using deep reinforcement learning on portable executable header," </w:t>
      </w:r>
      <w:r w:rsidRPr="00F47C1F">
        <w:rPr>
          <w:rStyle w:val="Emphasis"/>
          <w:sz w:val="22"/>
          <w:szCs w:val="22"/>
        </w:rPr>
        <w:t>Cluster Computing</w:t>
      </w:r>
      <w:r w:rsidRPr="00F47C1F">
        <w:rPr>
          <w:sz w:val="22"/>
          <w:szCs w:val="22"/>
        </w:rPr>
        <w:t>, vol. 27, pp. 1867–1881, 2024. doi: 10.1007/s10586-023-04043-5</w:t>
      </w:r>
    </w:p>
    <w:p w14:paraId="31890DFB" w14:textId="77777777" w:rsidR="00F47C1F" w:rsidRPr="00F47C1F" w:rsidRDefault="00E020AA" w:rsidP="00F47C1F">
      <w:pPr>
        <w:jc w:val="both"/>
        <w:rPr>
          <w:color w:val="000000"/>
          <w:sz w:val="22"/>
          <w:szCs w:val="22"/>
        </w:rPr>
      </w:pPr>
      <w:r w:rsidRPr="00F47C1F">
        <w:rPr>
          <w:sz w:val="22"/>
          <w:szCs w:val="22"/>
        </w:rPr>
        <w:t xml:space="preserve">[4] </w:t>
      </w:r>
      <w:r w:rsidR="00F47C1F" w:rsidRPr="00F47C1F">
        <w:rPr>
          <w:color w:val="000000"/>
          <w:sz w:val="22"/>
          <w:szCs w:val="22"/>
        </w:rPr>
        <w:t>T.-T.-H. Le, H. Kim, H. Kang, and H. Kim, “Classification and Explanation for Intrusion Detection System Based on Ensemble Trees and SHAP Method,” </w:t>
      </w:r>
      <w:r w:rsidR="00F47C1F" w:rsidRPr="00F47C1F">
        <w:rPr>
          <w:i/>
          <w:iCs/>
          <w:color w:val="000000"/>
          <w:sz w:val="22"/>
          <w:szCs w:val="22"/>
        </w:rPr>
        <w:t>Sensors</w:t>
      </w:r>
      <w:r w:rsidR="00F47C1F" w:rsidRPr="00F47C1F">
        <w:rPr>
          <w:color w:val="000000"/>
          <w:sz w:val="22"/>
          <w:szCs w:val="22"/>
        </w:rPr>
        <w:t xml:space="preserve">, vol. 22, no. 3, p. 1154, Feb. 2022, doi: </w:t>
      </w:r>
      <w:hyperlink r:id="rId9" w:history="1">
        <w:r w:rsidR="00F47C1F" w:rsidRPr="00F47C1F">
          <w:rPr>
            <w:rStyle w:val="Hyperlink"/>
            <w:sz w:val="22"/>
            <w:szCs w:val="22"/>
          </w:rPr>
          <w:t>https://doi.org/10.3390/s22031154</w:t>
        </w:r>
      </w:hyperlink>
      <w:r w:rsidR="00F47C1F" w:rsidRPr="00F47C1F">
        <w:rPr>
          <w:color w:val="000000"/>
          <w:sz w:val="22"/>
          <w:szCs w:val="22"/>
        </w:rPr>
        <w:t>.</w:t>
      </w:r>
    </w:p>
    <w:p w14:paraId="71EA22FB" w14:textId="77777777" w:rsidR="00F47C1F" w:rsidRPr="00F47C1F" w:rsidRDefault="00E020AA" w:rsidP="00F47C1F">
      <w:pPr>
        <w:jc w:val="both"/>
        <w:rPr>
          <w:color w:val="000000"/>
          <w:sz w:val="22"/>
          <w:szCs w:val="22"/>
        </w:rPr>
      </w:pPr>
      <w:r w:rsidRPr="00F47C1F">
        <w:rPr>
          <w:sz w:val="22"/>
          <w:szCs w:val="22"/>
        </w:rPr>
        <w:t xml:space="preserve">[5] </w:t>
      </w:r>
      <w:r w:rsidR="00F47C1F" w:rsidRPr="00F47C1F">
        <w:rPr>
          <w:color w:val="000000"/>
          <w:sz w:val="22"/>
          <w:szCs w:val="22"/>
        </w:rPr>
        <w:t>R. J. Joyce </w:t>
      </w:r>
      <w:r w:rsidR="00F47C1F" w:rsidRPr="00F47C1F">
        <w:rPr>
          <w:i/>
          <w:iCs/>
          <w:color w:val="000000"/>
          <w:sz w:val="22"/>
          <w:szCs w:val="22"/>
        </w:rPr>
        <w:t>et al.</w:t>
      </w:r>
      <w:r w:rsidR="00F47C1F" w:rsidRPr="00F47C1F">
        <w:rPr>
          <w:color w:val="000000"/>
          <w:sz w:val="22"/>
          <w:szCs w:val="22"/>
        </w:rPr>
        <w:t xml:space="preserve">, “EMBER2024 - A Benchmark Dataset for Holistic Evaluation of Malware Classifiers,” pp. 5516–5526, Aug. 2025, doi: </w:t>
      </w:r>
      <w:hyperlink r:id="rId10" w:history="1">
        <w:r w:rsidR="00F47C1F" w:rsidRPr="00F47C1F">
          <w:rPr>
            <w:rStyle w:val="Hyperlink"/>
            <w:sz w:val="22"/>
            <w:szCs w:val="22"/>
          </w:rPr>
          <w:t>https://doi.org/10.1145/3711896.3737431</w:t>
        </w:r>
      </w:hyperlink>
      <w:r w:rsidR="00F47C1F" w:rsidRPr="00F47C1F">
        <w:rPr>
          <w:color w:val="000000"/>
          <w:sz w:val="22"/>
          <w:szCs w:val="22"/>
        </w:rPr>
        <w:t>.</w:t>
      </w:r>
    </w:p>
    <w:p w14:paraId="3E4CFE5B" w14:textId="77777777" w:rsidR="00DE2BD6" w:rsidRPr="00F47C1F" w:rsidRDefault="00E020AA" w:rsidP="00F47C1F">
      <w:pPr>
        <w:pStyle w:val="NormalWeb"/>
        <w:jc w:val="both"/>
        <w:rPr>
          <w:sz w:val="22"/>
          <w:szCs w:val="22"/>
        </w:rPr>
      </w:pPr>
      <w:r w:rsidRPr="00F47C1F">
        <w:rPr>
          <w:sz w:val="22"/>
          <w:szCs w:val="22"/>
        </w:rPr>
        <w:t xml:space="preserve">[6] N. Srisumrith and S. Sodsee, "Detecting Cybersecurity Threats by Integrating Explainable AI with SHAP Interpretability and Strategic Data Sampling," </w:t>
      </w:r>
      <w:r w:rsidRPr="00F47C1F">
        <w:rPr>
          <w:rStyle w:val="Emphasis"/>
          <w:sz w:val="22"/>
          <w:szCs w:val="22"/>
        </w:rPr>
        <w:t>arXiv preprint arXiv:2602.19087</w:t>
      </w:r>
      <w:r w:rsidRPr="00F47C1F">
        <w:rPr>
          <w:sz w:val="22"/>
          <w:szCs w:val="22"/>
        </w:rPr>
        <w:t>, 2025</w:t>
      </w:r>
      <w:r w:rsidR="00F47C1F" w:rsidRPr="00F47C1F">
        <w:rPr>
          <w:sz w:val="22"/>
          <w:szCs w:val="22"/>
        </w:rPr>
        <w:t>,</w:t>
      </w:r>
      <w:r w:rsidR="00F47C1F" w:rsidRPr="00F47C1F">
        <w:rPr>
          <w:color w:val="555555"/>
          <w:sz w:val="22"/>
          <w:szCs w:val="22"/>
          <w:shd w:val="clear" w:color="auto" w:fill="FFFFFF"/>
        </w:rPr>
        <w:t xml:space="preserve"> DOI:</w:t>
      </w:r>
      <w:hyperlink r:id="rId11" w:tgtFrame="_blank" w:history="1">
        <w:r w:rsidR="00F47C1F" w:rsidRPr="00F47C1F">
          <w:rPr>
            <w:rStyle w:val="Hyperlink"/>
            <w:sz w:val="22"/>
            <w:szCs w:val="22"/>
            <w:bdr w:val="none" w:sz="0" w:space="0" w:color="auto" w:frame="1"/>
            <w:shd w:val="clear" w:color="auto" w:fill="FFFFFF"/>
          </w:rPr>
          <w:t>10.48550/arXiv.2602.19087</w:t>
        </w:r>
      </w:hyperlink>
    </w:p>
    <w:p w14:paraId="2AC6B69C" w14:textId="77777777" w:rsidR="00DE2BD6" w:rsidRPr="00F47C1F" w:rsidRDefault="00E020AA" w:rsidP="00F47C1F">
      <w:pPr>
        <w:pStyle w:val="NormalWeb"/>
        <w:jc w:val="both"/>
        <w:rPr>
          <w:sz w:val="22"/>
          <w:szCs w:val="22"/>
        </w:rPr>
      </w:pPr>
      <w:r w:rsidRPr="00F47C1F">
        <w:rPr>
          <w:sz w:val="22"/>
          <w:szCs w:val="22"/>
        </w:rPr>
        <w:t xml:space="preserve">[7] H. Naeem, B. M. Alshammari, and F. Ullah, "Explainable Artificial Intelligence-Based IoT Device Malware Detection Mechanism Using Image Visualization and Fine-Tuned CNN-Based Transfer Learning Model," </w:t>
      </w:r>
      <w:r w:rsidRPr="00F47C1F">
        <w:rPr>
          <w:rStyle w:val="Emphasis"/>
          <w:sz w:val="22"/>
          <w:szCs w:val="22"/>
        </w:rPr>
        <w:t>Security and Communication Networks</w:t>
      </w:r>
      <w:r w:rsidRPr="00F47C1F">
        <w:rPr>
          <w:sz w:val="22"/>
          <w:szCs w:val="22"/>
        </w:rPr>
        <w:t>, 2022. doi: 10.1155/2022/7671967</w:t>
      </w:r>
    </w:p>
    <w:p w14:paraId="24585870" w14:textId="77777777" w:rsidR="00DE2BD6" w:rsidRPr="00F47C1F" w:rsidRDefault="00E020AA" w:rsidP="00F47C1F">
      <w:pPr>
        <w:pStyle w:val="NormalWeb"/>
        <w:jc w:val="both"/>
        <w:rPr>
          <w:sz w:val="22"/>
          <w:szCs w:val="22"/>
        </w:rPr>
      </w:pPr>
      <w:r w:rsidRPr="00F47C1F">
        <w:rPr>
          <w:sz w:val="22"/>
          <w:szCs w:val="22"/>
        </w:rPr>
        <w:t xml:space="preserve">[8] F. J. Akinshola-Awe, A. A. Obiniyi, G. I. O. Aimufua, and T. K. Anyachebelu, "Framework for the Detection and Classification of Malware Using Machine Learning," </w:t>
      </w:r>
      <w:r w:rsidRPr="00F47C1F">
        <w:rPr>
          <w:rStyle w:val="Emphasis"/>
          <w:sz w:val="22"/>
          <w:szCs w:val="22"/>
        </w:rPr>
        <w:t>Dutse Journal of Pure and Applied Sciences</w:t>
      </w:r>
      <w:r w:rsidRPr="00F47C1F">
        <w:rPr>
          <w:sz w:val="22"/>
          <w:szCs w:val="22"/>
        </w:rPr>
        <w:t>, vol. 10, pp. 177–186, 2024.</w:t>
      </w:r>
    </w:p>
    <w:p w14:paraId="6C458B63" w14:textId="77777777" w:rsidR="00DE2BD6" w:rsidRPr="00F47C1F" w:rsidRDefault="00E020AA" w:rsidP="00F47C1F">
      <w:pPr>
        <w:pStyle w:val="NormalWeb"/>
        <w:jc w:val="both"/>
        <w:rPr>
          <w:sz w:val="22"/>
          <w:szCs w:val="22"/>
        </w:rPr>
      </w:pPr>
      <w:r w:rsidRPr="00F47C1F">
        <w:rPr>
          <w:sz w:val="22"/>
          <w:szCs w:val="22"/>
        </w:rPr>
        <w:t xml:space="preserve">[9] T. Rezaei, F. Manavi, and A. Hamzeh, "A PE Header-Based Method for Malware Detection Using Clustering and Deep Embedding Techniques," </w:t>
      </w:r>
      <w:r w:rsidRPr="00F47C1F">
        <w:rPr>
          <w:rStyle w:val="Emphasis"/>
          <w:sz w:val="22"/>
          <w:szCs w:val="22"/>
        </w:rPr>
        <w:t>Journal of Information Security and Applications</w:t>
      </w:r>
      <w:r w:rsidRPr="00F47C1F">
        <w:rPr>
          <w:sz w:val="22"/>
          <w:szCs w:val="22"/>
        </w:rPr>
        <w:t>, vol. 60, p. 102872, 2021. doi: 10.1016/j.jisa.2021.102872</w:t>
      </w:r>
    </w:p>
    <w:p w14:paraId="430158D7" w14:textId="77777777" w:rsidR="00DE2BD6" w:rsidRPr="00F47C1F" w:rsidRDefault="00E020AA" w:rsidP="00F47C1F">
      <w:pPr>
        <w:pStyle w:val="NormalWeb"/>
        <w:jc w:val="both"/>
        <w:rPr>
          <w:sz w:val="22"/>
          <w:szCs w:val="22"/>
        </w:rPr>
      </w:pPr>
      <w:r w:rsidRPr="00F47C1F">
        <w:rPr>
          <w:sz w:val="22"/>
          <w:szCs w:val="22"/>
        </w:rPr>
        <w:t xml:space="preserve">[10] Chainalysis, "The Chainalysis 2024 Crypto Crime Report," Chainalysis Inc., 2024. [Online]. Available: </w:t>
      </w:r>
      <w:hyperlink r:id="rId12" w:history="1">
        <w:r w:rsidRPr="00F47C1F">
          <w:rPr>
            <w:rStyle w:val="Hyperlink"/>
            <w:color w:val="auto"/>
            <w:sz w:val="22"/>
            <w:szCs w:val="22"/>
          </w:rPr>
          <w:t>https://www.chainalysis.com/reports/crypto-crime-report-2024/</w:t>
        </w:r>
      </w:hyperlink>
    </w:p>
    <w:p w14:paraId="25B9FDF5" w14:textId="77777777" w:rsidR="00DE2BD6" w:rsidRPr="00400799" w:rsidRDefault="00DE2BD6" w:rsidP="00400799">
      <w:pPr>
        <w:spacing w:before="60" w:after="60" w:line="276" w:lineRule="auto"/>
        <w:ind w:left="720" w:hanging="720"/>
        <w:jc w:val="both"/>
      </w:pPr>
    </w:p>
    <w:sectPr w:rsidR="00DE2BD6" w:rsidRPr="00400799" w:rsidSect="00400799">
      <w:pgSz w:w="11906" w:h="16838"/>
      <w:pgMar w:top="1440" w:right="144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4D16A" w14:textId="77777777" w:rsidR="00755B85" w:rsidRDefault="00755B85" w:rsidP="00400799">
      <w:r>
        <w:separator/>
      </w:r>
    </w:p>
  </w:endnote>
  <w:endnote w:type="continuationSeparator" w:id="0">
    <w:p w14:paraId="6077D7CB" w14:textId="77777777" w:rsidR="00755B85" w:rsidRDefault="00755B85" w:rsidP="00400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5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746E1" w14:textId="77777777" w:rsidR="00755B85" w:rsidRDefault="00755B85" w:rsidP="00400799">
      <w:r>
        <w:separator/>
      </w:r>
    </w:p>
  </w:footnote>
  <w:footnote w:type="continuationSeparator" w:id="0">
    <w:p w14:paraId="610AD32D" w14:textId="77777777" w:rsidR="00755B85" w:rsidRDefault="00755B85" w:rsidP="004007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B58E8"/>
    <w:multiLevelType w:val="multilevel"/>
    <w:tmpl w:val="4432C0EC"/>
    <w:lvl w:ilvl="0">
      <w:start w:val="1"/>
      <w:numFmt w:val="decimal"/>
      <w:lvlText w:val="%1."/>
      <w:lvlJc w:val="left"/>
      <w:pPr>
        <w:ind w:left="1080" w:hanging="72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581C032B"/>
    <w:multiLevelType w:val="hybridMultilevel"/>
    <w:tmpl w:val="8BE2DEF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8B32375"/>
    <w:multiLevelType w:val="multilevel"/>
    <w:tmpl w:val="58B32375"/>
    <w:lvl w:ilvl="0">
      <w:numFmt w:val="bullet"/>
      <w:lvlText w:val="•"/>
      <w:lvlJc w:val="left"/>
      <w:pPr>
        <w:ind w:left="1080" w:hanging="72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5CCD5D9C"/>
    <w:multiLevelType w:val="hybridMultilevel"/>
    <w:tmpl w:val="A5681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5849043">
    <w:abstractNumId w:val="0"/>
  </w:num>
  <w:num w:numId="2" w16cid:durableId="466508358">
    <w:abstractNumId w:val="2"/>
  </w:num>
  <w:num w:numId="3" w16cid:durableId="1601446816">
    <w:abstractNumId w:val="3"/>
  </w:num>
  <w:num w:numId="4" w16cid:durableId="1658682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263"/>
    <w:rsid w:val="00000A4B"/>
    <w:rsid w:val="00062DC2"/>
    <w:rsid w:val="00113F52"/>
    <w:rsid w:val="001312BA"/>
    <w:rsid w:val="001672F3"/>
    <w:rsid w:val="001E67B5"/>
    <w:rsid w:val="00232E87"/>
    <w:rsid w:val="00281E6D"/>
    <w:rsid w:val="002E5365"/>
    <w:rsid w:val="00391B22"/>
    <w:rsid w:val="003A58EC"/>
    <w:rsid w:val="003C4BFC"/>
    <w:rsid w:val="00400799"/>
    <w:rsid w:val="00480524"/>
    <w:rsid w:val="00484124"/>
    <w:rsid w:val="005101BF"/>
    <w:rsid w:val="00560F64"/>
    <w:rsid w:val="005643D8"/>
    <w:rsid w:val="005E371D"/>
    <w:rsid w:val="00671067"/>
    <w:rsid w:val="006722AB"/>
    <w:rsid w:val="006A35B8"/>
    <w:rsid w:val="00755B85"/>
    <w:rsid w:val="00811EA0"/>
    <w:rsid w:val="00846263"/>
    <w:rsid w:val="008523B3"/>
    <w:rsid w:val="008C3DC1"/>
    <w:rsid w:val="0094496E"/>
    <w:rsid w:val="009777CB"/>
    <w:rsid w:val="00A84EAB"/>
    <w:rsid w:val="00AC624B"/>
    <w:rsid w:val="00CD35C2"/>
    <w:rsid w:val="00CD5CF1"/>
    <w:rsid w:val="00DC4F11"/>
    <w:rsid w:val="00DE2BD6"/>
    <w:rsid w:val="00E020AA"/>
    <w:rsid w:val="00E10F51"/>
    <w:rsid w:val="00E473AF"/>
    <w:rsid w:val="00E502FA"/>
    <w:rsid w:val="00ED0051"/>
    <w:rsid w:val="00EF7D32"/>
    <w:rsid w:val="00F47C1F"/>
    <w:rsid w:val="00FC1B11"/>
    <w:rsid w:val="09595A6C"/>
    <w:rsid w:val="2547098A"/>
    <w:rsid w:val="454E76A7"/>
    <w:rsid w:val="4B0D0F2B"/>
    <w:rsid w:val="513854B1"/>
    <w:rsid w:val="55FC6D62"/>
    <w:rsid w:val="57563B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B3962"/>
  <w15:docId w15:val="{003248E0-EEF2-4266-8DF5-A1CE97F66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Heading1">
    <w:name w:val="heading 1"/>
    <w:uiPriority w:val="9"/>
    <w:qFormat/>
    <w:pPr>
      <w:spacing w:before="360" w:after="120"/>
      <w:outlineLvl w:val="0"/>
    </w:pPr>
    <w:rPr>
      <w:rFonts w:ascii="Arial" w:eastAsia="Arial" w:hAnsi="Arial" w:cs="Arial"/>
      <w:b/>
      <w:bCs/>
      <w:color w:val="1F3864"/>
      <w:sz w:val="28"/>
      <w:szCs w:val="28"/>
    </w:rPr>
  </w:style>
  <w:style w:type="paragraph" w:styleId="Heading2">
    <w:name w:val="heading 2"/>
    <w:link w:val="Heading2Char"/>
    <w:uiPriority w:val="9"/>
    <w:unhideWhenUsed/>
    <w:qFormat/>
    <w:pPr>
      <w:spacing w:before="240" w:after="100"/>
      <w:outlineLvl w:val="1"/>
    </w:pPr>
    <w:rPr>
      <w:rFonts w:ascii="Arial" w:eastAsia="Arial" w:hAnsi="Arial" w:cs="Arial"/>
      <w:b/>
      <w:bCs/>
      <w:color w:val="2E4A7A"/>
      <w:sz w:val="24"/>
      <w:szCs w:val="24"/>
    </w:rPr>
  </w:style>
  <w:style w:type="paragraph" w:styleId="Heading3">
    <w:name w:val="heading 3"/>
    <w:uiPriority w:val="9"/>
    <w:semiHidden/>
    <w:unhideWhenUsed/>
    <w:qFormat/>
    <w:pPr>
      <w:outlineLvl w:val="2"/>
    </w:pPr>
    <w:rPr>
      <w:rFonts w:eastAsia="Times New Roman"/>
      <w:color w:val="1F4D78"/>
      <w:sz w:val="24"/>
      <w:szCs w:val="24"/>
    </w:rPr>
  </w:style>
  <w:style w:type="paragraph" w:styleId="Heading4">
    <w:name w:val="heading 4"/>
    <w:uiPriority w:val="9"/>
    <w:semiHidden/>
    <w:unhideWhenUsed/>
    <w:qFormat/>
    <w:pPr>
      <w:outlineLvl w:val="3"/>
    </w:pPr>
    <w:rPr>
      <w:rFonts w:eastAsia="Times New Roman"/>
      <w:i/>
      <w:iCs/>
      <w:color w:val="2E74B5"/>
      <w:sz w:val="24"/>
      <w:szCs w:val="24"/>
    </w:rPr>
  </w:style>
  <w:style w:type="paragraph" w:styleId="Heading5">
    <w:name w:val="heading 5"/>
    <w:uiPriority w:val="9"/>
    <w:semiHidden/>
    <w:unhideWhenUsed/>
    <w:qFormat/>
    <w:pPr>
      <w:outlineLvl w:val="4"/>
    </w:pPr>
    <w:rPr>
      <w:rFonts w:eastAsia="Times New Roman"/>
      <w:color w:val="2E74B5"/>
      <w:sz w:val="24"/>
      <w:szCs w:val="24"/>
    </w:rPr>
  </w:style>
  <w:style w:type="paragraph" w:styleId="Heading6">
    <w:name w:val="heading 6"/>
    <w:uiPriority w:val="9"/>
    <w:semiHidden/>
    <w:unhideWhenUsed/>
    <w:qFormat/>
    <w:pPr>
      <w:outlineLvl w:val="5"/>
    </w:pPr>
    <w:rPr>
      <w:rFonts w:eastAsia="Times New Roman"/>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rFonts w:eastAsia="Times New Roman"/>
    </w:rPr>
  </w:style>
  <w:style w:type="paragraph" w:styleId="Footer">
    <w:name w:val="footer"/>
    <w:basedOn w:val="Normal"/>
    <w:link w:val="FooterChar"/>
    <w:uiPriority w:val="99"/>
    <w:unhideWhenUsed/>
    <w:pPr>
      <w:tabs>
        <w:tab w:val="center" w:pos="4680"/>
        <w:tab w:val="right" w:pos="9360"/>
      </w:tabs>
    </w:p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rFonts w:eastAsia="Times New Roman"/>
    </w:rPr>
  </w:style>
  <w:style w:type="paragraph" w:styleId="Header">
    <w:name w:val="header"/>
    <w:basedOn w:val="Normal"/>
    <w:link w:val="HeaderChar"/>
    <w:uiPriority w:val="99"/>
    <w:unhideWhenUsed/>
    <w:pPr>
      <w:tabs>
        <w:tab w:val="center" w:pos="4680"/>
        <w:tab w:val="right" w:pos="9360"/>
      </w:tabs>
    </w:pPr>
  </w:style>
  <w:style w:type="character" w:styleId="Hyperlink">
    <w:name w:val="Hyperlink"/>
    <w:uiPriority w:val="99"/>
    <w:unhideWhenUsed/>
    <w:rPr>
      <w:color w:val="0563C1"/>
      <w:u w:val="single"/>
    </w:rPr>
  </w:style>
  <w:style w:type="paragraph" w:styleId="NormalWeb">
    <w:name w:val="Normal (Web)"/>
    <w:uiPriority w:val="99"/>
    <w:unhideWhenUsed/>
    <w:pPr>
      <w:spacing w:beforeAutospacing="1" w:afterAutospacing="1"/>
    </w:pPr>
    <w:rPr>
      <w:sz w:val="24"/>
      <w:szCs w:val="24"/>
      <w:lang w:eastAsia="zh-CN"/>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uiPriority w:val="10"/>
    <w:qFormat/>
    <w:rPr>
      <w:rFonts w:eastAsia="Times New Roman"/>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customStyle="1" w:styleId="Strong1">
    <w:name w:val="Strong1"/>
    <w:qFormat/>
    <w:rPr>
      <w:rFonts w:eastAsia="Times New Roman"/>
      <w:b/>
      <w:bCs/>
      <w:sz w:val="24"/>
      <w:szCs w:val="24"/>
    </w:rPr>
  </w:style>
  <w:style w:type="paragraph" w:styleId="ListParagraph">
    <w:name w:val="List Paragraph"/>
    <w:qFormat/>
    <w:rPr>
      <w:rFonts w:eastAsia="Times New Roman"/>
      <w:sz w:val="24"/>
      <w:szCs w:val="24"/>
    </w:rPr>
  </w:style>
  <w:style w:type="character" w:customStyle="1" w:styleId="FootnoteTextChar">
    <w:name w:val="Footnote Text Char"/>
    <w:link w:val="FootnoteText"/>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customStyle="1" w:styleId="font-claude-response-body">
    <w:name w:val="font-claude-response-body"/>
    <w:basedOn w:val="Normal"/>
    <w:rsid w:val="008C3DC1"/>
    <w:pPr>
      <w:spacing w:before="100" w:beforeAutospacing="1" w:after="100" w:afterAutospacing="1"/>
    </w:pPr>
  </w:style>
  <w:style w:type="character" w:customStyle="1" w:styleId="Heading2Char">
    <w:name w:val="Heading 2 Char"/>
    <w:basedOn w:val="DefaultParagraphFont"/>
    <w:link w:val="Heading2"/>
    <w:uiPriority w:val="9"/>
    <w:rsid w:val="005E371D"/>
    <w:rPr>
      <w:rFonts w:ascii="Arial" w:eastAsia="Arial" w:hAnsi="Arial" w:cs="Arial"/>
      <w:b/>
      <w:bCs/>
      <w:color w:val="2E4A7A"/>
      <w:sz w:val="24"/>
      <w:szCs w:val="24"/>
    </w:rPr>
  </w:style>
  <w:style w:type="character" w:styleId="UnresolvedMention">
    <w:name w:val="Unresolved Mention"/>
    <w:basedOn w:val="DefaultParagraphFont"/>
    <w:uiPriority w:val="99"/>
    <w:semiHidden/>
    <w:unhideWhenUsed/>
    <w:rsid w:val="00F47C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569915">
      <w:bodyDiv w:val="1"/>
      <w:marLeft w:val="0"/>
      <w:marRight w:val="0"/>
      <w:marTop w:val="0"/>
      <w:marBottom w:val="0"/>
      <w:divBdr>
        <w:top w:val="none" w:sz="0" w:space="0" w:color="auto"/>
        <w:left w:val="none" w:sz="0" w:space="0" w:color="auto"/>
        <w:bottom w:val="none" w:sz="0" w:space="0" w:color="auto"/>
        <w:right w:val="none" w:sz="0" w:space="0" w:color="auto"/>
      </w:divBdr>
      <w:divsChild>
        <w:div w:id="707683921">
          <w:marLeft w:val="0"/>
          <w:marRight w:val="720"/>
          <w:marTop w:val="0"/>
          <w:marBottom w:val="0"/>
          <w:divBdr>
            <w:top w:val="none" w:sz="0" w:space="0" w:color="auto"/>
            <w:left w:val="none" w:sz="0" w:space="0" w:color="auto"/>
            <w:bottom w:val="none" w:sz="0" w:space="0" w:color="auto"/>
            <w:right w:val="none" w:sz="0" w:space="0" w:color="auto"/>
          </w:divBdr>
        </w:div>
        <w:div w:id="1581520418">
          <w:marLeft w:val="0"/>
          <w:marRight w:val="0"/>
          <w:marTop w:val="0"/>
          <w:marBottom w:val="0"/>
          <w:divBdr>
            <w:top w:val="none" w:sz="0" w:space="0" w:color="auto"/>
            <w:left w:val="none" w:sz="0" w:space="0" w:color="auto"/>
            <w:bottom w:val="none" w:sz="0" w:space="0" w:color="auto"/>
            <w:right w:val="none" w:sz="0" w:space="0" w:color="auto"/>
          </w:divBdr>
        </w:div>
      </w:divsChild>
    </w:div>
    <w:div w:id="734593658">
      <w:bodyDiv w:val="1"/>
      <w:marLeft w:val="0"/>
      <w:marRight w:val="0"/>
      <w:marTop w:val="0"/>
      <w:marBottom w:val="0"/>
      <w:divBdr>
        <w:top w:val="none" w:sz="0" w:space="0" w:color="auto"/>
        <w:left w:val="none" w:sz="0" w:space="0" w:color="auto"/>
        <w:bottom w:val="none" w:sz="0" w:space="0" w:color="auto"/>
        <w:right w:val="none" w:sz="0" w:space="0" w:color="auto"/>
      </w:divBdr>
      <w:divsChild>
        <w:div w:id="1364329567">
          <w:marLeft w:val="0"/>
          <w:marRight w:val="720"/>
          <w:marTop w:val="0"/>
          <w:marBottom w:val="0"/>
          <w:divBdr>
            <w:top w:val="none" w:sz="0" w:space="0" w:color="auto"/>
            <w:left w:val="none" w:sz="0" w:space="0" w:color="auto"/>
            <w:bottom w:val="none" w:sz="0" w:space="0" w:color="auto"/>
            <w:right w:val="none" w:sz="0" w:space="0" w:color="auto"/>
          </w:divBdr>
        </w:div>
        <w:div w:id="948120680">
          <w:marLeft w:val="0"/>
          <w:marRight w:val="0"/>
          <w:marTop w:val="0"/>
          <w:marBottom w:val="0"/>
          <w:divBdr>
            <w:top w:val="none" w:sz="0" w:space="0" w:color="auto"/>
            <w:left w:val="none" w:sz="0" w:space="0" w:color="auto"/>
            <w:bottom w:val="none" w:sz="0" w:space="0" w:color="auto"/>
            <w:right w:val="none" w:sz="0" w:space="0" w:color="auto"/>
          </w:divBdr>
        </w:div>
      </w:divsChild>
    </w:div>
    <w:div w:id="1799832265">
      <w:bodyDiv w:val="1"/>
      <w:marLeft w:val="0"/>
      <w:marRight w:val="0"/>
      <w:marTop w:val="0"/>
      <w:marBottom w:val="0"/>
      <w:divBdr>
        <w:top w:val="none" w:sz="0" w:space="0" w:color="auto"/>
        <w:left w:val="none" w:sz="0" w:space="0" w:color="auto"/>
        <w:bottom w:val="none" w:sz="0" w:space="0" w:color="auto"/>
        <w:right w:val="none" w:sz="0" w:space="0" w:color="auto"/>
      </w:divBdr>
      <w:divsChild>
        <w:div w:id="308632235">
          <w:marLeft w:val="0"/>
          <w:marRight w:val="720"/>
          <w:marTop w:val="0"/>
          <w:marBottom w:val="0"/>
          <w:divBdr>
            <w:top w:val="none" w:sz="0" w:space="0" w:color="auto"/>
            <w:left w:val="none" w:sz="0" w:space="0" w:color="auto"/>
            <w:bottom w:val="none" w:sz="0" w:space="0" w:color="auto"/>
            <w:right w:val="none" w:sz="0" w:space="0" w:color="auto"/>
          </w:divBdr>
        </w:div>
        <w:div w:id="1722825751">
          <w:marLeft w:val="0"/>
          <w:marRight w:val="0"/>
          <w:marTop w:val="0"/>
          <w:marBottom w:val="0"/>
          <w:divBdr>
            <w:top w:val="none" w:sz="0" w:space="0" w:color="auto"/>
            <w:left w:val="none" w:sz="0" w:space="0" w:color="auto"/>
            <w:bottom w:val="none" w:sz="0" w:space="0" w:color="auto"/>
            <w:right w:val="none" w:sz="0" w:space="0" w:color="auto"/>
          </w:divBdr>
        </w:div>
      </w:divsChild>
    </w:div>
    <w:div w:id="2078548859">
      <w:bodyDiv w:val="1"/>
      <w:marLeft w:val="0"/>
      <w:marRight w:val="0"/>
      <w:marTop w:val="0"/>
      <w:marBottom w:val="0"/>
      <w:divBdr>
        <w:top w:val="none" w:sz="0" w:space="0" w:color="auto"/>
        <w:left w:val="none" w:sz="0" w:space="0" w:color="auto"/>
        <w:bottom w:val="none" w:sz="0" w:space="0" w:color="auto"/>
        <w:right w:val="none" w:sz="0" w:space="0" w:color="auto"/>
      </w:divBdr>
      <w:divsChild>
        <w:div w:id="1950426163">
          <w:marLeft w:val="0"/>
          <w:marRight w:val="720"/>
          <w:marTop w:val="0"/>
          <w:marBottom w:val="0"/>
          <w:divBdr>
            <w:top w:val="none" w:sz="0" w:space="0" w:color="auto"/>
            <w:left w:val="none" w:sz="0" w:space="0" w:color="auto"/>
            <w:bottom w:val="none" w:sz="0" w:space="0" w:color="auto"/>
            <w:right w:val="none" w:sz="0" w:space="0" w:color="auto"/>
          </w:divBdr>
        </w:div>
        <w:div w:id="1461223406">
          <w:marLeft w:val="0"/>
          <w:marRight w:val="0"/>
          <w:marTop w:val="0"/>
          <w:marBottom w:val="0"/>
          <w:divBdr>
            <w:top w:val="none" w:sz="0" w:space="0" w:color="auto"/>
            <w:left w:val="none" w:sz="0" w:space="0" w:color="auto"/>
            <w:bottom w:val="none" w:sz="0" w:space="0" w:color="auto"/>
            <w:right w:val="none" w:sz="0" w:space="0" w:color="auto"/>
          </w:divBdr>
        </w:div>
      </w:divsChild>
    </w:div>
    <w:div w:id="21046470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hainalysis.com/reports/crypto-crime-report-20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8550/arXiv.2602.19087" TargetMode="External"/><Relationship Id="rId5" Type="http://schemas.openxmlformats.org/officeDocument/2006/relationships/webSettings" Target="webSettings.xml"/><Relationship Id="rId10" Type="http://schemas.openxmlformats.org/officeDocument/2006/relationships/hyperlink" Target="https://doi.org/10.1145/3711896.3737431" TargetMode="External"/><Relationship Id="rId4" Type="http://schemas.openxmlformats.org/officeDocument/2006/relationships/settings" Target="settings.xml"/><Relationship Id="rId9" Type="http://schemas.openxmlformats.org/officeDocument/2006/relationships/hyperlink" Target="https://doi.org/10.3390/s2203115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249FC54-442E-44B0-A0EC-0EC72748B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14</Pages>
  <Words>5107</Words>
  <Characters>29111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Md Sadikur Rahman Chowdhury (2512666)</cp:lastModifiedBy>
  <cp:revision>38</cp:revision>
  <dcterms:created xsi:type="dcterms:W3CDTF">2026-05-06T20:55:00Z</dcterms:created>
  <dcterms:modified xsi:type="dcterms:W3CDTF">2026-05-08T10:42:00Z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2057-12.2.0.23202</vt:lpwstr>
  </property>
  <property fmtid="{D5CDD505-2E9C-101B-9397-08002B2CF9AE}" pid="3" name="ICV">
    <vt:lpwstr>243531DD76F74918973FC994B16D9B33_13</vt:lpwstr>
  </property>
</Properties>
</file>