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D53C2B" w14:textId="77777777" w:rsidR="00D14C52" w:rsidRDefault="00D14C52"/>
    <w:p w14:paraId="68444E54" w14:textId="77777777" w:rsidR="00B0726B" w:rsidRDefault="00B0726B"/>
    <w:p w14:paraId="1D25E756" w14:textId="77777777" w:rsidR="00B0726B" w:rsidRDefault="00B0726B"/>
    <w:p w14:paraId="78CB6D14" w14:textId="77777777" w:rsidR="00B0726B" w:rsidRDefault="00B0726B"/>
    <w:p w14:paraId="2A11044F" w14:textId="77777777" w:rsidR="00B0726B" w:rsidRDefault="00B0726B"/>
    <w:p w14:paraId="2C92E175" w14:textId="77777777" w:rsidR="00B0726B" w:rsidRDefault="00B0726B"/>
    <w:p w14:paraId="79ABB01A" w14:textId="77777777" w:rsidR="00B0726B" w:rsidRDefault="00B0726B" w:rsidP="00B0726B">
      <w:pPr>
        <w:jc w:val="center"/>
      </w:pPr>
      <w:r>
        <w:rPr>
          <w:noProof/>
        </w:rPr>
        <w:drawing>
          <wp:inline distT="114300" distB="114300" distL="114300" distR="114300" wp14:anchorId="699B61A3" wp14:editId="08FD9B36">
            <wp:extent cx="2209800" cy="1028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209800" cy="1028700"/>
                    </a:xfrm>
                    <a:prstGeom prst="rect">
                      <a:avLst/>
                    </a:prstGeom>
                    <a:ln/>
                  </pic:spPr>
                </pic:pic>
              </a:graphicData>
            </a:graphic>
          </wp:inline>
        </w:drawing>
      </w:r>
    </w:p>
    <w:p w14:paraId="4A8FDECA" w14:textId="77777777" w:rsidR="00B0726B" w:rsidRDefault="00B0726B" w:rsidP="00B0726B">
      <w:pPr>
        <w:jc w:val="center"/>
        <w:rPr>
          <w:b/>
          <w:bCs/>
          <w:sz w:val="40"/>
          <w:szCs w:val="40"/>
        </w:rPr>
      </w:pPr>
      <w:r>
        <w:rPr>
          <w:b/>
          <w:bCs/>
          <w:sz w:val="40"/>
          <w:szCs w:val="40"/>
        </w:rPr>
        <w:t>LCLM 6001: Strategic Management for Business</w:t>
      </w:r>
    </w:p>
    <w:p w14:paraId="0C62C347" w14:textId="77777777" w:rsidR="00B0726B" w:rsidRDefault="00B0726B" w:rsidP="00B0726B">
      <w:pPr>
        <w:jc w:val="center"/>
        <w:rPr>
          <w:b/>
          <w:bCs/>
          <w:sz w:val="32"/>
          <w:szCs w:val="32"/>
        </w:rPr>
      </w:pPr>
      <w:r>
        <w:rPr>
          <w:b/>
          <w:bCs/>
          <w:sz w:val="32"/>
          <w:szCs w:val="32"/>
        </w:rPr>
        <w:t>Individual Report</w:t>
      </w:r>
    </w:p>
    <w:p w14:paraId="43EA30BE" w14:textId="77777777" w:rsidR="00B0726B" w:rsidRDefault="00B0726B" w:rsidP="00B0726B">
      <w:pPr>
        <w:jc w:val="center"/>
      </w:pPr>
      <w:r>
        <w:t>Student Name: Pedro Santos</w:t>
      </w:r>
    </w:p>
    <w:p w14:paraId="0A5CBA79" w14:textId="77777777" w:rsidR="00B0726B" w:rsidRDefault="00B0726B" w:rsidP="00B0726B">
      <w:pPr>
        <w:jc w:val="center"/>
      </w:pPr>
      <w:r>
        <w:t>Student ID: 2331411</w:t>
      </w:r>
    </w:p>
    <w:p w14:paraId="45982AB8" w14:textId="09DCF6CD" w:rsidR="00B0726B" w:rsidRDefault="00B0726B" w:rsidP="00B0726B">
      <w:pPr>
        <w:jc w:val="center"/>
      </w:pPr>
      <w:r>
        <w:t>Lecturer: Laila</w:t>
      </w:r>
    </w:p>
    <w:p w14:paraId="7CF4DEB3" w14:textId="77777777" w:rsidR="00B0726B" w:rsidRDefault="00B0726B">
      <w:pPr>
        <w:spacing w:after="160" w:line="278" w:lineRule="auto"/>
        <w:jc w:val="left"/>
      </w:pPr>
      <w:r>
        <w:br w:type="page"/>
      </w:r>
    </w:p>
    <w:p w14:paraId="14F0212E" w14:textId="77777777" w:rsidR="00B0726B" w:rsidRDefault="00B0726B" w:rsidP="00B0726B">
      <w:pPr>
        <w:keepNext/>
        <w:keepLines/>
        <w:pBdr>
          <w:top w:val="nil"/>
          <w:left w:val="nil"/>
          <w:bottom w:val="nil"/>
          <w:right w:val="nil"/>
          <w:between w:val="nil"/>
        </w:pBdr>
        <w:spacing w:before="240"/>
        <w:jc w:val="left"/>
        <w:rPr>
          <w:b/>
          <w:bCs/>
          <w:color w:val="000000"/>
          <w:sz w:val="32"/>
          <w:szCs w:val="32"/>
        </w:rPr>
      </w:pPr>
      <w:r>
        <w:rPr>
          <w:b/>
          <w:bCs/>
          <w:color w:val="000000"/>
          <w:sz w:val="32"/>
          <w:szCs w:val="32"/>
        </w:rPr>
        <w:lastRenderedPageBreak/>
        <w:t>Table of Contents</w:t>
      </w:r>
    </w:p>
    <w:p w14:paraId="17AB513F" w14:textId="11A8524F" w:rsidR="00693A77" w:rsidRPr="00693A77" w:rsidRDefault="00693A77" w:rsidP="00693A77">
      <w:pPr>
        <w:rPr>
          <w:b/>
          <w:bCs/>
        </w:rPr>
      </w:pPr>
      <w:r>
        <w:rPr>
          <w:b/>
          <w:bCs/>
        </w:rPr>
        <w:t xml:space="preserve">Executive Summary </w:t>
      </w:r>
      <w:r>
        <w:rPr>
          <w:b/>
          <w:bCs/>
        </w:rPr>
        <w:t>………………………………………………………………………….3</w:t>
      </w:r>
    </w:p>
    <w:sdt>
      <w:sdtPr>
        <w:id w:val="724347351"/>
        <w:docPartObj>
          <w:docPartGallery w:val="Table of Contents"/>
          <w:docPartUnique/>
        </w:docPartObj>
      </w:sdtPr>
      <w:sdtContent>
        <w:p w14:paraId="5B35A525" w14:textId="77777777" w:rsidR="00B0726B" w:rsidRDefault="00B0726B" w:rsidP="00B0726B">
          <w:pPr>
            <w:widowControl w:val="0"/>
            <w:tabs>
              <w:tab w:val="right" w:leader="dot" w:pos="12000"/>
            </w:tabs>
            <w:spacing w:before="60"/>
            <w:jc w:val="left"/>
            <w:rPr>
              <w:rFonts w:ascii="Arial" w:eastAsia="Arial" w:hAnsi="Arial" w:cs="Arial"/>
              <w:b/>
              <w:bCs/>
              <w:color w:val="000000"/>
              <w:sz w:val="22"/>
              <w:szCs w:val="22"/>
            </w:rPr>
          </w:pPr>
          <w:r>
            <w:fldChar w:fldCharType="begin"/>
          </w:r>
          <w:r>
            <w:instrText xml:space="preserve"> TOC \h \u \z \t "Heading 1,1,Heading 2,2,Heading 3,3,"</w:instrText>
          </w:r>
          <w:r>
            <w:fldChar w:fldCharType="separate"/>
          </w:r>
          <w:hyperlink w:anchor="_heading=h.ooq8gx3hdpuq">
            <w:r>
              <w:rPr>
                <w:b/>
                <w:bCs/>
                <w:color w:val="000000"/>
              </w:rPr>
              <w:t>Introduction</w:t>
            </w:r>
            <w:r>
              <w:rPr>
                <w:b/>
                <w:bCs/>
                <w:color w:val="000000"/>
              </w:rPr>
              <w:tab/>
              <w:t>4</w:t>
            </w:r>
          </w:hyperlink>
        </w:p>
        <w:p w14:paraId="340D6890" w14:textId="77777777" w:rsidR="00B0726B" w:rsidRDefault="00B0726B" w:rsidP="00B0726B">
          <w:pPr>
            <w:widowControl w:val="0"/>
            <w:tabs>
              <w:tab w:val="right" w:leader="dot" w:pos="12000"/>
            </w:tabs>
            <w:spacing w:before="60"/>
            <w:jc w:val="left"/>
            <w:rPr>
              <w:rFonts w:ascii="Arial" w:eastAsia="Arial" w:hAnsi="Arial" w:cs="Arial"/>
              <w:b/>
              <w:bCs/>
              <w:color w:val="000000"/>
              <w:sz w:val="22"/>
              <w:szCs w:val="22"/>
            </w:rPr>
          </w:pPr>
          <w:hyperlink w:anchor="_heading=h.6hzojl2x6srw">
            <w:r>
              <w:rPr>
                <w:b/>
                <w:bCs/>
                <w:color w:val="000000"/>
              </w:rPr>
              <w:t>Evaluation of the Current Market Situation</w:t>
            </w:r>
            <w:r>
              <w:rPr>
                <w:b/>
                <w:bCs/>
                <w:color w:val="000000"/>
              </w:rPr>
              <w:tab/>
              <w:t>5</w:t>
            </w:r>
          </w:hyperlink>
        </w:p>
        <w:p w14:paraId="01713A47" w14:textId="77777777" w:rsidR="00B0726B" w:rsidRDefault="00B0726B" w:rsidP="00B0726B">
          <w:pPr>
            <w:widowControl w:val="0"/>
            <w:tabs>
              <w:tab w:val="right" w:leader="dot" w:pos="12000"/>
            </w:tabs>
            <w:spacing w:before="60"/>
            <w:ind w:left="360"/>
            <w:jc w:val="left"/>
            <w:rPr>
              <w:rFonts w:ascii="Arial" w:eastAsia="Arial" w:hAnsi="Arial" w:cs="Arial"/>
              <w:color w:val="000000"/>
              <w:sz w:val="22"/>
              <w:szCs w:val="22"/>
            </w:rPr>
          </w:pPr>
          <w:hyperlink w:anchor="_heading=h.285gcshbasxw">
            <w:r>
              <w:rPr>
                <w:color w:val="000000"/>
              </w:rPr>
              <w:t>SWOT Analysis</w:t>
            </w:r>
            <w:r>
              <w:rPr>
                <w:color w:val="000000"/>
              </w:rPr>
              <w:tab/>
              <w:t>5</w:t>
            </w:r>
          </w:hyperlink>
        </w:p>
        <w:p w14:paraId="6FD560B9" w14:textId="77777777" w:rsidR="00B0726B" w:rsidRDefault="00B0726B" w:rsidP="00B0726B">
          <w:pPr>
            <w:widowControl w:val="0"/>
            <w:tabs>
              <w:tab w:val="right" w:leader="dot" w:pos="12000"/>
            </w:tabs>
            <w:spacing w:before="60"/>
            <w:ind w:left="360"/>
            <w:jc w:val="left"/>
            <w:rPr>
              <w:rFonts w:ascii="Arial" w:eastAsia="Arial" w:hAnsi="Arial" w:cs="Arial"/>
              <w:color w:val="000000"/>
              <w:sz w:val="22"/>
              <w:szCs w:val="22"/>
            </w:rPr>
          </w:pPr>
          <w:hyperlink w:anchor="_heading=h.wcniytn58ct">
            <w:r>
              <w:rPr>
                <w:color w:val="000000"/>
              </w:rPr>
              <w:t>PESTLE Analysis</w:t>
            </w:r>
            <w:r>
              <w:rPr>
                <w:color w:val="000000"/>
              </w:rPr>
              <w:tab/>
              <w:t>5</w:t>
            </w:r>
          </w:hyperlink>
        </w:p>
        <w:p w14:paraId="67EC9C7B" w14:textId="77777777" w:rsidR="00B0726B" w:rsidRDefault="00B0726B" w:rsidP="00B0726B">
          <w:pPr>
            <w:widowControl w:val="0"/>
            <w:tabs>
              <w:tab w:val="right" w:leader="dot" w:pos="12000"/>
            </w:tabs>
            <w:spacing w:before="60"/>
            <w:ind w:left="360"/>
            <w:jc w:val="left"/>
            <w:rPr>
              <w:rFonts w:ascii="Arial" w:eastAsia="Arial" w:hAnsi="Arial" w:cs="Arial"/>
              <w:color w:val="000000"/>
              <w:sz w:val="22"/>
              <w:szCs w:val="22"/>
            </w:rPr>
          </w:pPr>
          <w:hyperlink w:anchor="_heading=h.4qzz6c332k9v">
            <w:r>
              <w:rPr>
                <w:color w:val="000000"/>
              </w:rPr>
              <w:t>Porter’s Five Forces Analysis</w:t>
            </w:r>
            <w:r>
              <w:rPr>
                <w:color w:val="000000"/>
              </w:rPr>
              <w:tab/>
              <w:t>7</w:t>
            </w:r>
          </w:hyperlink>
        </w:p>
        <w:p w14:paraId="7B3C090D" w14:textId="77777777" w:rsidR="00B0726B" w:rsidRDefault="00B0726B" w:rsidP="00B0726B">
          <w:pPr>
            <w:widowControl w:val="0"/>
            <w:tabs>
              <w:tab w:val="right" w:leader="dot" w:pos="12000"/>
            </w:tabs>
            <w:spacing w:before="60"/>
            <w:jc w:val="left"/>
            <w:rPr>
              <w:rFonts w:ascii="Arial" w:eastAsia="Arial" w:hAnsi="Arial" w:cs="Arial"/>
              <w:b/>
              <w:bCs/>
              <w:color w:val="000000"/>
              <w:sz w:val="22"/>
              <w:szCs w:val="22"/>
            </w:rPr>
          </w:pPr>
          <w:hyperlink w:anchor="_heading=h.c6ot4t9v59hr">
            <w:r>
              <w:rPr>
                <w:b/>
                <w:bCs/>
                <w:color w:val="000000"/>
              </w:rPr>
              <w:t>Strategic Growth Options and Proposed Strategy</w:t>
            </w:r>
            <w:r>
              <w:rPr>
                <w:b/>
                <w:bCs/>
                <w:color w:val="000000"/>
              </w:rPr>
              <w:tab/>
              <w:t>8</w:t>
            </w:r>
          </w:hyperlink>
        </w:p>
        <w:p w14:paraId="493426EA" w14:textId="77777777" w:rsidR="00B0726B" w:rsidRDefault="00B0726B" w:rsidP="00B0726B">
          <w:pPr>
            <w:widowControl w:val="0"/>
            <w:tabs>
              <w:tab w:val="right" w:leader="dot" w:pos="12000"/>
            </w:tabs>
            <w:spacing w:before="60"/>
            <w:ind w:left="360"/>
            <w:jc w:val="left"/>
            <w:rPr>
              <w:rFonts w:ascii="Arial" w:eastAsia="Arial" w:hAnsi="Arial" w:cs="Arial"/>
              <w:color w:val="000000"/>
              <w:sz w:val="22"/>
              <w:szCs w:val="22"/>
            </w:rPr>
          </w:pPr>
          <w:hyperlink w:anchor="_heading=h.u1vad0y6kjiw">
            <w:r>
              <w:rPr>
                <w:color w:val="000000"/>
              </w:rPr>
              <w:t>Strategic Growth Options</w:t>
            </w:r>
            <w:r>
              <w:rPr>
                <w:color w:val="000000"/>
              </w:rPr>
              <w:tab/>
              <w:t>8</w:t>
            </w:r>
          </w:hyperlink>
        </w:p>
        <w:p w14:paraId="70C5CE20" w14:textId="77777777" w:rsidR="00B0726B" w:rsidRDefault="00B0726B" w:rsidP="00B0726B">
          <w:pPr>
            <w:widowControl w:val="0"/>
            <w:tabs>
              <w:tab w:val="right" w:leader="dot" w:pos="12000"/>
            </w:tabs>
            <w:spacing w:before="60"/>
            <w:ind w:left="360"/>
            <w:jc w:val="left"/>
            <w:rPr>
              <w:rFonts w:ascii="Arial" w:eastAsia="Arial" w:hAnsi="Arial" w:cs="Arial"/>
              <w:color w:val="000000"/>
              <w:sz w:val="22"/>
              <w:szCs w:val="22"/>
            </w:rPr>
          </w:pPr>
          <w:hyperlink w:anchor="_heading=h.sulsgdnlxnby">
            <w:r>
              <w:rPr>
                <w:color w:val="000000"/>
              </w:rPr>
              <w:t>Recommended Strategy from Ansoff Matrix Analysis</w:t>
            </w:r>
            <w:r>
              <w:rPr>
                <w:color w:val="000000"/>
              </w:rPr>
              <w:tab/>
              <w:t>8</w:t>
            </w:r>
          </w:hyperlink>
        </w:p>
        <w:p w14:paraId="6F8189C6" w14:textId="77777777" w:rsidR="00B0726B" w:rsidRDefault="00B0726B" w:rsidP="00B0726B">
          <w:pPr>
            <w:widowControl w:val="0"/>
            <w:tabs>
              <w:tab w:val="right" w:leader="dot" w:pos="12000"/>
            </w:tabs>
            <w:spacing w:before="60"/>
            <w:ind w:left="360"/>
            <w:jc w:val="left"/>
            <w:rPr>
              <w:rFonts w:ascii="Arial" w:eastAsia="Arial" w:hAnsi="Arial" w:cs="Arial"/>
              <w:color w:val="000000"/>
              <w:sz w:val="22"/>
              <w:szCs w:val="22"/>
            </w:rPr>
          </w:pPr>
          <w:hyperlink w:anchor="_heading=h.tjxcamblqgya">
            <w:r>
              <w:rPr>
                <w:color w:val="000000"/>
              </w:rPr>
              <w:t>Justification and Alignment with Vodafone's Values</w:t>
            </w:r>
            <w:r>
              <w:rPr>
                <w:color w:val="000000"/>
              </w:rPr>
              <w:tab/>
              <w:t>9</w:t>
            </w:r>
          </w:hyperlink>
        </w:p>
        <w:p w14:paraId="578F5D5A" w14:textId="77777777" w:rsidR="00B0726B" w:rsidRDefault="00B0726B" w:rsidP="00B0726B">
          <w:pPr>
            <w:widowControl w:val="0"/>
            <w:tabs>
              <w:tab w:val="right" w:leader="dot" w:pos="12000"/>
            </w:tabs>
            <w:spacing w:before="60"/>
            <w:jc w:val="left"/>
            <w:rPr>
              <w:rFonts w:ascii="Arial" w:eastAsia="Arial" w:hAnsi="Arial" w:cs="Arial"/>
              <w:b/>
              <w:bCs/>
              <w:color w:val="000000"/>
              <w:sz w:val="22"/>
              <w:szCs w:val="22"/>
            </w:rPr>
          </w:pPr>
          <w:hyperlink w:anchor="_heading=h.rulgrkbu4gt3">
            <w:r>
              <w:rPr>
                <w:b/>
                <w:bCs/>
                <w:color w:val="000000"/>
              </w:rPr>
              <w:t>Strategy Evaluation</w:t>
            </w:r>
            <w:r>
              <w:rPr>
                <w:b/>
                <w:bCs/>
                <w:color w:val="000000"/>
              </w:rPr>
              <w:tab/>
              <w:t>10</w:t>
            </w:r>
          </w:hyperlink>
        </w:p>
        <w:p w14:paraId="31FD193E" w14:textId="77777777" w:rsidR="00B0726B" w:rsidRDefault="00B0726B" w:rsidP="00B0726B">
          <w:pPr>
            <w:widowControl w:val="0"/>
            <w:tabs>
              <w:tab w:val="right" w:leader="dot" w:pos="12000"/>
            </w:tabs>
            <w:spacing w:before="60"/>
            <w:ind w:left="360"/>
            <w:jc w:val="left"/>
            <w:rPr>
              <w:rFonts w:ascii="Arial" w:eastAsia="Arial" w:hAnsi="Arial" w:cs="Arial"/>
              <w:color w:val="000000"/>
              <w:sz w:val="22"/>
              <w:szCs w:val="22"/>
            </w:rPr>
          </w:pPr>
          <w:hyperlink w:anchor="_heading=h.dcputekgy9db">
            <w:r>
              <w:rPr>
                <w:color w:val="000000"/>
              </w:rPr>
              <w:t>SFA Evaluation of the Proposed Product Development Strategy</w:t>
            </w:r>
            <w:r>
              <w:rPr>
                <w:color w:val="000000"/>
              </w:rPr>
              <w:tab/>
              <w:t>10</w:t>
            </w:r>
          </w:hyperlink>
        </w:p>
        <w:p w14:paraId="55BE274E" w14:textId="7EAE538A" w:rsidR="00B0726B" w:rsidRDefault="00B0726B" w:rsidP="00B0726B">
          <w:pPr>
            <w:widowControl w:val="0"/>
            <w:tabs>
              <w:tab w:val="right" w:leader="dot" w:pos="12000"/>
            </w:tabs>
            <w:spacing w:before="60"/>
            <w:jc w:val="left"/>
            <w:rPr>
              <w:rFonts w:ascii="Arial" w:eastAsia="Arial" w:hAnsi="Arial" w:cs="Arial"/>
              <w:b/>
              <w:bCs/>
              <w:color w:val="000000"/>
              <w:sz w:val="22"/>
              <w:szCs w:val="22"/>
            </w:rPr>
          </w:pPr>
          <w:hyperlink w:anchor="_heading=h.cp3be7fwxm5m">
            <w:r>
              <w:rPr>
                <w:b/>
                <w:bCs/>
                <w:color w:val="000000"/>
              </w:rPr>
              <w:t>Stakeholder Analysis</w:t>
            </w:r>
            <w:r>
              <w:rPr>
                <w:b/>
                <w:bCs/>
                <w:color w:val="000000"/>
              </w:rPr>
              <w:tab/>
              <w:t>1</w:t>
            </w:r>
            <w:r w:rsidR="007A789A">
              <w:rPr>
                <w:b/>
                <w:bCs/>
                <w:color w:val="000000"/>
              </w:rPr>
              <w:t>1</w:t>
            </w:r>
          </w:hyperlink>
        </w:p>
        <w:p w14:paraId="7AF6B59F" w14:textId="77777777" w:rsidR="00B0726B" w:rsidRDefault="00B0726B" w:rsidP="00B0726B">
          <w:pPr>
            <w:widowControl w:val="0"/>
            <w:tabs>
              <w:tab w:val="right" w:leader="dot" w:pos="12000"/>
            </w:tabs>
            <w:spacing w:before="60"/>
            <w:ind w:left="360"/>
            <w:jc w:val="left"/>
            <w:rPr>
              <w:rFonts w:ascii="Arial" w:eastAsia="Arial" w:hAnsi="Arial" w:cs="Arial"/>
              <w:color w:val="000000"/>
              <w:sz w:val="22"/>
              <w:szCs w:val="22"/>
            </w:rPr>
          </w:pPr>
          <w:hyperlink w:anchor="_heading=h.lihvce03vhr">
            <w:r>
              <w:rPr>
                <w:color w:val="000000"/>
              </w:rPr>
              <w:t>Stakeholder Analysis Using Mendelow's Matrix</w:t>
            </w:r>
            <w:r>
              <w:rPr>
                <w:color w:val="000000"/>
              </w:rPr>
              <w:tab/>
              <w:t>12</w:t>
            </w:r>
          </w:hyperlink>
        </w:p>
        <w:p w14:paraId="65A2903E" w14:textId="77777777" w:rsidR="00B0726B" w:rsidRDefault="00B0726B" w:rsidP="00B0726B">
          <w:pPr>
            <w:widowControl w:val="0"/>
            <w:tabs>
              <w:tab w:val="right" w:leader="dot" w:pos="12000"/>
            </w:tabs>
            <w:spacing w:before="60"/>
            <w:ind w:left="360"/>
            <w:jc w:val="left"/>
            <w:rPr>
              <w:rFonts w:ascii="Arial" w:eastAsia="Arial" w:hAnsi="Arial" w:cs="Arial"/>
              <w:color w:val="000000"/>
              <w:sz w:val="22"/>
              <w:szCs w:val="22"/>
            </w:rPr>
          </w:pPr>
          <w:hyperlink w:anchor="_heading=h.monxkutkyvaj">
            <w:r>
              <w:rPr>
                <w:color w:val="000000"/>
              </w:rPr>
              <w:t>Stakeholder Engagement Plan</w:t>
            </w:r>
            <w:r>
              <w:rPr>
                <w:color w:val="000000"/>
              </w:rPr>
              <w:tab/>
              <w:t>13</w:t>
            </w:r>
          </w:hyperlink>
        </w:p>
        <w:p w14:paraId="2884818D" w14:textId="77777777" w:rsidR="00B0726B" w:rsidRDefault="00B0726B" w:rsidP="00B0726B">
          <w:pPr>
            <w:widowControl w:val="0"/>
            <w:tabs>
              <w:tab w:val="right" w:leader="dot" w:pos="12000"/>
            </w:tabs>
            <w:spacing w:before="60"/>
            <w:jc w:val="left"/>
            <w:rPr>
              <w:rFonts w:ascii="Arial" w:eastAsia="Arial" w:hAnsi="Arial" w:cs="Arial"/>
              <w:b/>
              <w:bCs/>
              <w:color w:val="000000"/>
              <w:sz w:val="22"/>
              <w:szCs w:val="22"/>
            </w:rPr>
          </w:pPr>
          <w:hyperlink w:anchor="_heading=h.wyctwhkz8uk9">
            <w:r>
              <w:rPr>
                <w:b/>
                <w:bCs/>
                <w:color w:val="000000"/>
              </w:rPr>
              <w:t>Implementation and Monitoring</w:t>
            </w:r>
            <w:r>
              <w:rPr>
                <w:b/>
                <w:bCs/>
                <w:color w:val="000000"/>
              </w:rPr>
              <w:tab/>
              <w:t>14</w:t>
            </w:r>
          </w:hyperlink>
        </w:p>
        <w:p w14:paraId="7E6ACEB1" w14:textId="77777777" w:rsidR="00B0726B" w:rsidRDefault="00B0726B" w:rsidP="00B0726B">
          <w:pPr>
            <w:widowControl w:val="0"/>
            <w:tabs>
              <w:tab w:val="right" w:leader="dot" w:pos="12000"/>
            </w:tabs>
            <w:spacing w:before="60"/>
            <w:ind w:left="360"/>
            <w:jc w:val="left"/>
            <w:rPr>
              <w:rFonts w:ascii="Arial" w:eastAsia="Arial" w:hAnsi="Arial" w:cs="Arial"/>
              <w:color w:val="000000"/>
              <w:sz w:val="22"/>
              <w:szCs w:val="22"/>
            </w:rPr>
          </w:pPr>
          <w:hyperlink w:anchor="_heading=h.jp1250sxehux">
            <w:r>
              <w:rPr>
                <w:color w:val="000000"/>
              </w:rPr>
              <w:t>Implementation Plan</w:t>
            </w:r>
            <w:r>
              <w:rPr>
                <w:color w:val="000000"/>
              </w:rPr>
              <w:tab/>
              <w:t>14</w:t>
            </w:r>
          </w:hyperlink>
        </w:p>
        <w:p w14:paraId="62885FA6" w14:textId="77777777" w:rsidR="00B0726B" w:rsidRDefault="00B0726B" w:rsidP="00B0726B">
          <w:pPr>
            <w:widowControl w:val="0"/>
            <w:tabs>
              <w:tab w:val="right" w:leader="dot" w:pos="12000"/>
            </w:tabs>
            <w:spacing w:before="60"/>
            <w:ind w:left="360"/>
            <w:jc w:val="left"/>
            <w:rPr>
              <w:rFonts w:ascii="Arial" w:eastAsia="Arial" w:hAnsi="Arial" w:cs="Arial"/>
              <w:color w:val="000000"/>
              <w:sz w:val="22"/>
              <w:szCs w:val="22"/>
            </w:rPr>
          </w:pPr>
          <w:hyperlink w:anchor="_heading=h.10ga90suyqlh">
            <w:r>
              <w:rPr>
                <w:color w:val="000000"/>
              </w:rPr>
              <w:t>Monitoring and Key Performance Indicators (KPIs)</w:t>
            </w:r>
            <w:r>
              <w:rPr>
                <w:color w:val="000000"/>
              </w:rPr>
              <w:tab/>
              <w:t>14</w:t>
            </w:r>
          </w:hyperlink>
        </w:p>
        <w:p w14:paraId="24CA4D2E" w14:textId="77777777" w:rsidR="00B0726B" w:rsidRDefault="00B0726B" w:rsidP="00B0726B">
          <w:pPr>
            <w:widowControl w:val="0"/>
            <w:tabs>
              <w:tab w:val="right" w:leader="dot" w:pos="12000"/>
            </w:tabs>
            <w:spacing w:before="60"/>
            <w:jc w:val="left"/>
            <w:rPr>
              <w:rFonts w:ascii="Arial" w:eastAsia="Arial" w:hAnsi="Arial" w:cs="Arial"/>
              <w:b/>
              <w:bCs/>
              <w:color w:val="000000"/>
              <w:sz w:val="22"/>
              <w:szCs w:val="22"/>
            </w:rPr>
          </w:pPr>
          <w:hyperlink w:anchor="_heading=h.2kf3toopbmax">
            <w:r>
              <w:rPr>
                <w:b/>
                <w:bCs/>
                <w:color w:val="000000"/>
              </w:rPr>
              <w:t>Conclusion</w:t>
            </w:r>
            <w:r>
              <w:rPr>
                <w:b/>
                <w:bCs/>
                <w:color w:val="000000"/>
              </w:rPr>
              <w:tab/>
              <w:t>15</w:t>
            </w:r>
          </w:hyperlink>
        </w:p>
        <w:p w14:paraId="7FFFAA6F" w14:textId="77777777" w:rsidR="00B0726B" w:rsidRDefault="00B0726B" w:rsidP="00B0726B">
          <w:pPr>
            <w:widowControl w:val="0"/>
            <w:tabs>
              <w:tab w:val="right" w:leader="dot" w:pos="12000"/>
            </w:tabs>
            <w:spacing w:before="60"/>
            <w:jc w:val="left"/>
            <w:rPr>
              <w:rFonts w:ascii="Arial" w:eastAsia="Arial" w:hAnsi="Arial" w:cs="Arial"/>
              <w:b/>
              <w:bCs/>
              <w:color w:val="000000"/>
              <w:sz w:val="22"/>
              <w:szCs w:val="22"/>
            </w:rPr>
          </w:pPr>
          <w:hyperlink w:anchor="_heading=h.tupb5xb866t6">
            <w:r>
              <w:rPr>
                <w:b/>
                <w:bCs/>
                <w:color w:val="000000"/>
              </w:rPr>
              <w:t>References</w:t>
            </w:r>
            <w:r>
              <w:rPr>
                <w:b/>
                <w:bCs/>
                <w:color w:val="000000"/>
              </w:rPr>
              <w:tab/>
              <w:t>16</w:t>
            </w:r>
          </w:hyperlink>
          <w:r>
            <w:fldChar w:fldCharType="end"/>
          </w:r>
        </w:p>
      </w:sdtContent>
    </w:sdt>
    <w:p w14:paraId="0E3A6488" w14:textId="77777777" w:rsidR="00B0726B" w:rsidRDefault="00B0726B" w:rsidP="00B0726B"/>
    <w:p w14:paraId="1DBD7FCF" w14:textId="692DD522" w:rsidR="00B0726B" w:rsidRDefault="00B0726B">
      <w:pPr>
        <w:spacing w:after="160" w:line="278" w:lineRule="auto"/>
        <w:jc w:val="left"/>
      </w:pPr>
      <w:r>
        <w:br w:type="page"/>
      </w:r>
    </w:p>
    <w:p w14:paraId="20E4F8DA" w14:textId="77777777" w:rsidR="00B0726B" w:rsidRPr="00693A77" w:rsidRDefault="00B0726B" w:rsidP="00B0726B">
      <w:pPr>
        <w:rPr>
          <w:rFonts w:ascii="Arial" w:hAnsi="Arial" w:cs="Arial"/>
          <w:b/>
          <w:bCs/>
          <w:sz w:val="22"/>
          <w:szCs w:val="22"/>
        </w:rPr>
      </w:pPr>
      <w:r w:rsidRPr="00693A77">
        <w:rPr>
          <w:rFonts w:ascii="Arial" w:hAnsi="Arial" w:cs="Arial"/>
          <w:b/>
          <w:bCs/>
          <w:sz w:val="22"/>
          <w:szCs w:val="22"/>
        </w:rPr>
        <w:lastRenderedPageBreak/>
        <w:t xml:space="preserve">Executive Summary </w:t>
      </w:r>
    </w:p>
    <w:p w14:paraId="0B2B9146" w14:textId="77777777" w:rsidR="00B0726B" w:rsidRPr="00693A77" w:rsidRDefault="00B0726B" w:rsidP="00B0726B">
      <w:pPr>
        <w:rPr>
          <w:rFonts w:ascii="Arial" w:hAnsi="Arial" w:cs="Arial"/>
          <w:sz w:val="22"/>
          <w:szCs w:val="22"/>
        </w:rPr>
      </w:pPr>
      <w:r w:rsidRPr="00693A77">
        <w:rPr>
          <w:rFonts w:ascii="Arial" w:hAnsi="Arial" w:cs="Arial"/>
          <w:sz w:val="22"/>
          <w:szCs w:val="22"/>
        </w:rPr>
        <w:t>The following report has evaluated the strategic position of Vodafone UK following its merger with Three UK and has recommended a growth strategy for strengthening its competitive advantage. The SWOT, PESTLE and Porter's Five Forces analysis has identified strong opportunities in 5G, IoT, cloud computing and AI despite intensified competition and regulatory challenges. Based on the Ansoff Matrix, a product development strategy has been recommended for the expansion of their innovative digital services for the existing customers. The strategy has been validated using the SFA framework, which has confirmed the suitability, feasibility and acceptability. A stakeholder engagement plan, implementation roadmap and measurable KPIs have been proposed to support the successful execution, sustainable growth and long-term value creation.</w:t>
      </w:r>
    </w:p>
    <w:p w14:paraId="1E566CBE" w14:textId="5A75EA2D" w:rsidR="00B0726B" w:rsidRPr="00693A77" w:rsidRDefault="00B0726B">
      <w:pPr>
        <w:spacing w:after="160" w:line="278" w:lineRule="auto"/>
        <w:jc w:val="left"/>
        <w:rPr>
          <w:rFonts w:ascii="Arial" w:hAnsi="Arial" w:cs="Arial"/>
          <w:sz w:val="22"/>
          <w:szCs w:val="22"/>
        </w:rPr>
      </w:pPr>
      <w:r w:rsidRPr="00693A77">
        <w:rPr>
          <w:rFonts w:ascii="Arial" w:hAnsi="Arial" w:cs="Arial"/>
          <w:sz w:val="22"/>
          <w:szCs w:val="22"/>
        </w:rPr>
        <w:br w:type="page"/>
      </w:r>
    </w:p>
    <w:p w14:paraId="5DDAF951" w14:textId="77777777" w:rsidR="00814F39" w:rsidRPr="00693A77" w:rsidRDefault="00814F39" w:rsidP="00814F39">
      <w:pPr>
        <w:keepNext/>
        <w:keepLines/>
        <w:outlineLvl w:val="0"/>
        <w:rPr>
          <w:rFonts w:ascii="Arial" w:hAnsi="Arial" w:cs="Arial"/>
          <w:b/>
          <w:bCs/>
          <w:sz w:val="22"/>
          <w:szCs w:val="22"/>
        </w:rPr>
      </w:pPr>
      <w:r w:rsidRPr="00693A77">
        <w:rPr>
          <w:rFonts w:ascii="Arial" w:hAnsi="Arial" w:cs="Arial"/>
          <w:b/>
          <w:bCs/>
          <w:sz w:val="22"/>
          <w:szCs w:val="22"/>
        </w:rPr>
        <w:lastRenderedPageBreak/>
        <w:t xml:space="preserve">Introduction </w:t>
      </w:r>
    </w:p>
    <w:p w14:paraId="349B8752" w14:textId="77777777" w:rsidR="00814F39" w:rsidRPr="00693A77" w:rsidRDefault="00814F39" w:rsidP="00814F39">
      <w:pPr>
        <w:rPr>
          <w:rFonts w:ascii="Arial" w:hAnsi="Arial" w:cs="Arial"/>
          <w:sz w:val="22"/>
          <w:szCs w:val="22"/>
        </w:rPr>
      </w:pPr>
      <w:r w:rsidRPr="00693A77">
        <w:rPr>
          <w:rFonts w:ascii="Arial" w:hAnsi="Arial" w:cs="Arial"/>
          <w:sz w:val="22"/>
          <w:szCs w:val="22"/>
        </w:rPr>
        <w:t xml:space="preserve">The following report shall be based on the organisational context of Vodafone Group. This is one of the world's leading telecommunications companies, which provides mobile, broadband and enterprise connectivity services across Europe and Africa. In the UK, the company has been entering a transformative phase following their merger with Three UK. This has led to the creation of Vodafone Three, and it has also strengthened their position as the country's largest mobile network operator (Vodafone, 2025b). This kind of strategic transformation also supports the ambition of Vodafone to deliver superior connectivity and sustainable long-term growth. </w:t>
      </w:r>
    </w:p>
    <w:p w14:paraId="4DA32809" w14:textId="77777777" w:rsidR="00814F39" w:rsidRPr="00693A77" w:rsidRDefault="00814F39" w:rsidP="00814F39">
      <w:pPr>
        <w:rPr>
          <w:rFonts w:ascii="Arial" w:hAnsi="Arial" w:cs="Arial"/>
          <w:sz w:val="22"/>
          <w:szCs w:val="22"/>
        </w:rPr>
      </w:pPr>
      <w:r w:rsidRPr="00693A77">
        <w:rPr>
          <w:rFonts w:ascii="Arial" w:hAnsi="Arial" w:cs="Arial"/>
          <w:sz w:val="22"/>
          <w:szCs w:val="22"/>
        </w:rPr>
        <w:t xml:space="preserve">The vision of the company is to build an inclusive digital society in which technology connects people, businesses and communities while also driving the economic and social progression. Their mission is to connect for a better future by providing reliable, secure, and innovative communication (Rudolph, 2025). The core values of the company are Speed, Simplicity, Trust and Togetherness. This guides the decision-making process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encourages innovation. These core values tend to promote customer centricity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foster the level of collaboration. </w:t>
      </w:r>
      <w:proofErr w:type="gramStart"/>
      <w:r w:rsidRPr="00693A77">
        <w:rPr>
          <w:rFonts w:ascii="Arial" w:hAnsi="Arial" w:cs="Arial"/>
          <w:sz w:val="22"/>
          <w:szCs w:val="22"/>
        </w:rPr>
        <w:t>All of</w:t>
      </w:r>
      <w:proofErr w:type="gramEnd"/>
      <w:r w:rsidRPr="00693A77">
        <w:rPr>
          <w:rFonts w:ascii="Arial" w:hAnsi="Arial" w:cs="Arial"/>
          <w:sz w:val="22"/>
          <w:szCs w:val="22"/>
        </w:rPr>
        <w:t xml:space="preserve"> these principles explain the operational excellence of Vodafone and allow it to remain competitive within the fast-changing UK telecommunications market. The following report will analyse the present market situation of the company. It will also elaborate on the strategic growth options and will propose a strategy for the company. The strategic evaluation will also be conducted, including the stakeholder analysis. Moreover, the implementation and monitoring plan shall also be conducted within the following section. </w:t>
      </w:r>
    </w:p>
    <w:p w14:paraId="0743B38B" w14:textId="77777777" w:rsidR="00814F39" w:rsidRPr="00693A77" w:rsidRDefault="00814F39" w:rsidP="00814F39">
      <w:pPr>
        <w:rPr>
          <w:rFonts w:ascii="Arial" w:hAnsi="Arial" w:cs="Arial"/>
          <w:b/>
          <w:bCs/>
          <w:sz w:val="22"/>
          <w:szCs w:val="22"/>
        </w:rPr>
      </w:pPr>
      <w:bookmarkStart w:id="0" w:name="_heading=h.uw0lsnsm4mll" w:colFirst="0" w:colLast="0"/>
      <w:bookmarkEnd w:id="0"/>
      <w:r w:rsidRPr="00693A77">
        <w:rPr>
          <w:rFonts w:ascii="Arial" w:hAnsi="Arial" w:cs="Arial"/>
          <w:sz w:val="22"/>
          <w:szCs w:val="22"/>
        </w:rPr>
        <w:br w:type="page"/>
      </w:r>
    </w:p>
    <w:p w14:paraId="4B4B9FE8" w14:textId="77777777" w:rsidR="00814F39" w:rsidRPr="00693A77" w:rsidRDefault="00814F39" w:rsidP="00693A77">
      <w:pPr>
        <w:keepNext/>
        <w:keepLines/>
        <w:jc w:val="left"/>
        <w:outlineLvl w:val="0"/>
        <w:rPr>
          <w:rFonts w:ascii="Arial" w:hAnsi="Arial" w:cs="Arial"/>
          <w:b/>
          <w:bCs/>
          <w:sz w:val="22"/>
          <w:szCs w:val="22"/>
        </w:rPr>
      </w:pPr>
      <w:bookmarkStart w:id="1" w:name="_heading=h.6hzojl2x6srw" w:colFirst="0" w:colLast="0"/>
      <w:bookmarkEnd w:id="1"/>
      <w:r w:rsidRPr="00693A77">
        <w:rPr>
          <w:rFonts w:ascii="Arial" w:hAnsi="Arial" w:cs="Arial"/>
          <w:b/>
          <w:bCs/>
          <w:sz w:val="22"/>
          <w:szCs w:val="22"/>
        </w:rPr>
        <w:lastRenderedPageBreak/>
        <w:t xml:space="preserve">Evaluation of the Current Market Situation </w:t>
      </w:r>
    </w:p>
    <w:p w14:paraId="2F425AE7" w14:textId="77777777" w:rsidR="00814F39" w:rsidRPr="00693A77" w:rsidRDefault="00814F39" w:rsidP="00693A77">
      <w:pPr>
        <w:keepNext/>
        <w:keepLines/>
        <w:jc w:val="left"/>
        <w:outlineLvl w:val="1"/>
        <w:rPr>
          <w:rFonts w:ascii="Arial" w:hAnsi="Arial" w:cs="Arial"/>
          <w:b/>
          <w:bCs/>
          <w:sz w:val="22"/>
          <w:szCs w:val="22"/>
        </w:rPr>
      </w:pPr>
      <w:bookmarkStart w:id="2" w:name="_heading=h.285gcshbasxw" w:colFirst="0" w:colLast="0"/>
      <w:bookmarkEnd w:id="2"/>
      <w:r w:rsidRPr="00693A77">
        <w:rPr>
          <w:rFonts w:ascii="Arial" w:hAnsi="Arial" w:cs="Arial"/>
          <w:b/>
          <w:bCs/>
          <w:sz w:val="22"/>
          <w:szCs w:val="22"/>
        </w:rPr>
        <w:t xml:space="preserve">SWOT Analysis </w:t>
      </w:r>
    </w:p>
    <w:p w14:paraId="1FA61EAB"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The following section includes a SWOT analysis, which provides an overview of the internal capabilities of Vodafone UK and the external factors influencing their strategic transformation. </w:t>
      </w:r>
    </w:p>
    <w:p w14:paraId="42F35C4A"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Strengths: </w:t>
      </w:r>
      <w:r w:rsidRPr="00693A77">
        <w:rPr>
          <w:rFonts w:ascii="Arial" w:hAnsi="Arial" w:cs="Arial"/>
          <w:sz w:val="22"/>
          <w:szCs w:val="22"/>
        </w:rPr>
        <w:t xml:space="preserve">The company has strengthened their competitive position through the merger with Three UK. This creates </w:t>
      </w:r>
      <w:proofErr w:type="spellStart"/>
      <w:r w:rsidRPr="00693A77">
        <w:rPr>
          <w:rFonts w:ascii="Arial" w:hAnsi="Arial" w:cs="Arial"/>
          <w:sz w:val="22"/>
          <w:szCs w:val="22"/>
        </w:rPr>
        <w:t>VodafoneThree</w:t>
      </w:r>
      <w:proofErr w:type="spellEnd"/>
      <w:r w:rsidRPr="00693A77">
        <w:rPr>
          <w:rFonts w:ascii="Arial" w:hAnsi="Arial" w:cs="Arial"/>
          <w:sz w:val="22"/>
          <w:szCs w:val="22"/>
        </w:rPr>
        <w:t xml:space="preserve"> with approximately 27 million customers (Momin, 2021). The company is also one of the globally recognised brands with strong research and development capabilities. They also have expertise in digital technologies, cloud services and Internet of Things (IoT) solutions. The company also expects to generate £700 million in annual cost synergies. </w:t>
      </w:r>
    </w:p>
    <w:p w14:paraId="0D285861"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Weaknesses: </w:t>
      </w:r>
      <w:r w:rsidRPr="00693A77">
        <w:rPr>
          <w:rFonts w:ascii="Arial" w:hAnsi="Arial" w:cs="Arial"/>
          <w:sz w:val="22"/>
          <w:szCs w:val="22"/>
        </w:rPr>
        <w:t xml:space="preserve">The integration challenges are one of the important challenges being faced by Vodafone following the merger. Combining systems, organisational cultures and operational processes might be temporarily impacting the quality of service and customer satisfaction. The company also operates in a highly competitive market that is characterised by a declining average per user. </w:t>
      </w:r>
    </w:p>
    <w:p w14:paraId="5FD33E61"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Opportunities: </w:t>
      </w:r>
      <w:r w:rsidRPr="00693A77">
        <w:rPr>
          <w:rFonts w:ascii="Arial" w:hAnsi="Arial" w:cs="Arial"/>
          <w:sz w:val="22"/>
          <w:szCs w:val="22"/>
        </w:rPr>
        <w:t xml:space="preserve">There is a growing demand for 5G connectivity, smart cities, AI and IoT services. This provides substantial growth opportunities (Vodafone, 2025a). The government investments within the digital infrastructure also provide proper support to the expansion strategies of Vodafone UK. </w:t>
      </w:r>
    </w:p>
    <w:p w14:paraId="460CF178"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Weaknesses: </w:t>
      </w:r>
      <w:r w:rsidRPr="00693A77">
        <w:rPr>
          <w:rFonts w:ascii="Arial" w:hAnsi="Arial" w:cs="Arial"/>
          <w:sz w:val="22"/>
          <w:szCs w:val="22"/>
        </w:rPr>
        <w:t xml:space="preserve">The company faces intense competition from BT/EE, Virgin Media O2 and other emerging mobile virtual network operators. The economic uncertainty, inflation and rapid technological change also continue to threaten the profit levels and long-term competitive advantage. </w:t>
      </w:r>
    </w:p>
    <w:p w14:paraId="79986773" w14:textId="77777777" w:rsidR="00814F39" w:rsidRPr="00693A77" w:rsidRDefault="00814F39" w:rsidP="00693A77">
      <w:pPr>
        <w:keepNext/>
        <w:keepLines/>
        <w:jc w:val="left"/>
        <w:outlineLvl w:val="1"/>
        <w:rPr>
          <w:rFonts w:ascii="Arial" w:hAnsi="Arial" w:cs="Arial"/>
          <w:b/>
          <w:bCs/>
          <w:sz w:val="22"/>
          <w:szCs w:val="22"/>
        </w:rPr>
      </w:pPr>
      <w:bookmarkStart w:id="3" w:name="_heading=h.wcniytn58ct" w:colFirst="0" w:colLast="0"/>
      <w:bookmarkEnd w:id="3"/>
      <w:r w:rsidRPr="00693A77">
        <w:rPr>
          <w:rFonts w:ascii="Arial" w:hAnsi="Arial" w:cs="Arial"/>
          <w:b/>
          <w:bCs/>
          <w:sz w:val="22"/>
          <w:szCs w:val="22"/>
        </w:rPr>
        <w:t xml:space="preserve">PESTLE Analysis </w:t>
      </w:r>
    </w:p>
    <w:p w14:paraId="66C5A554"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The following section includes a PESTLE analysis, which explains the influence of several macro environmental factors impacting the organisation. Some of the important factors in this are explained below: </w:t>
      </w:r>
    </w:p>
    <w:p w14:paraId="47647FC7"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Political Factors: </w:t>
      </w:r>
      <w:r w:rsidRPr="00693A77">
        <w:rPr>
          <w:rFonts w:ascii="Arial" w:hAnsi="Arial" w:cs="Arial"/>
          <w:sz w:val="22"/>
          <w:szCs w:val="22"/>
        </w:rPr>
        <w:t xml:space="preserve">The political and regulatory policies greatly influence the operations of Vodafone UK. The UK Government also supports nationwide digital connectivity through their investment in broadband and 5G infrastructure. The regulatory bodies like Ofcom and the Competition and Markets Authority (CMA) oversee competition, consumer protection and the </w:t>
      </w:r>
      <w:proofErr w:type="spellStart"/>
      <w:r w:rsidRPr="00693A77">
        <w:rPr>
          <w:rFonts w:ascii="Arial" w:hAnsi="Arial" w:cs="Arial"/>
          <w:sz w:val="22"/>
          <w:szCs w:val="22"/>
        </w:rPr>
        <w:t>VodafoneThree</w:t>
      </w:r>
      <w:proofErr w:type="spellEnd"/>
      <w:r w:rsidRPr="00693A77">
        <w:rPr>
          <w:rFonts w:ascii="Arial" w:hAnsi="Arial" w:cs="Arial"/>
          <w:sz w:val="22"/>
          <w:szCs w:val="22"/>
        </w:rPr>
        <w:t xml:space="preserve"> merger to ensure fair market practices.  </w:t>
      </w:r>
    </w:p>
    <w:p w14:paraId="7586BD39"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Economic Factors: </w:t>
      </w:r>
      <w:r w:rsidRPr="00693A77">
        <w:rPr>
          <w:rFonts w:ascii="Arial" w:hAnsi="Arial" w:cs="Arial"/>
          <w:sz w:val="22"/>
          <w:szCs w:val="22"/>
        </w:rPr>
        <w:t xml:space="preserve">The economic conditions make an impact on consumer spending and business demand for telecommunications services. Inflation, rising interest rates and higher costs of energy tend to increase the operating expenses of Vodafone (GOV.UK, 2021). Yet, the £11 billion investment in Vodafone Three's network is also expected to stimulate the </w:t>
      </w:r>
      <w:r w:rsidRPr="00693A77">
        <w:rPr>
          <w:rFonts w:ascii="Arial" w:hAnsi="Arial" w:cs="Arial"/>
          <w:sz w:val="22"/>
          <w:szCs w:val="22"/>
        </w:rPr>
        <w:lastRenderedPageBreak/>
        <w:t xml:space="preserve">growth of the business, create employment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strengthen the long-term profit levels. The increased demand for cloud computing, IoT and digital services also creates new opportunities for revenue. </w:t>
      </w:r>
    </w:p>
    <w:p w14:paraId="4D161BEF" w14:textId="58F64D5E"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Social Factors: </w:t>
      </w:r>
      <w:r w:rsidRPr="00693A77">
        <w:rPr>
          <w:rFonts w:ascii="Arial" w:hAnsi="Arial" w:cs="Arial"/>
          <w:sz w:val="22"/>
          <w:szCs w:val="22"/>
        </w:rPr>
        <w:t xml:space="preserve">The consumers have been increasingly expecting fast, reliable and personalised digital services. This is because of the hybrid working, online learning, streaming and e-commerce. Vodafone addresses these expectations by making improvements in </w:t>
      </w:r>
      <w:proofErr w:type="spellStart"/>
      <w:r w:rsidRPr="00693A77">
        <w:rPr>
          <w:rFonts w:ascii="Arial" w:hAnsi="Arial" w:cs="Arial"/>
          <w:sz w:val="22"/>
          <w:szCs w:val="22"/>
        </w:rPr>
        <w:t>te</w:t>
      </w:r>
      <w:proofErr w:type="spellEnd"/>
      <w:r w:rsidRPr="00693A77">
        <w:rPr>
          <w:rFonts w:ascii="Arial" w:hAnsi="Arial" w:cs="Arial"/>
          <w:sz w:val="22"/>
          <w:szCs w:val="22"/>
        </w:rPr>
        <w:t xml:space="preserve"> customer experience, expansion of the digital service platforms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promoting digital inclusion through the wider network coverage and connectivity initiatives. </w:t>
      </w:r>
    </w:p>
    <w:p w14:paraId="643A6CC6" w14:textId="0A726171"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Technology Factors: </w:t>
      </w:r>
      <w:r w:rsidRPr="00693A77">
        <w:rPr>
          <w:rFonts w:ascii="Arial" w:hAnsi="Arial" w:cs="Arial"/>
          <w:sz w:val="22"/>
          <w:szCs w:val="22"/>
        </w:rPr>
        <w:t>Technology is known</w:t>
      </w:r>
      <w:r w:rsidR="00693A77" w:rsidRPr="00693A77">
        <w:rPr>
          <w:rFonts w:ascii="Arial" w:hAnsi="Arial" w:cs="Arial"/>
          <w:sz w:val="22"/>
          <w:szCs w:val="22"/>
        </w:rPr>
        <w:t xml:space="preserve"> </w:t>
      </w:r>
      <w:r w:rsidRPr="00693A77">
        <w:rPr>
          <w:rFonts w:ascii="Arial" w:hAnsi="Arial" w:cs="Arial"/>
          <w:sz w:val="22"/>
          <w:szCs w:val="22"/>
        </w:rPr>
        <w:t xml:space="preserve">to be the primary driver of competitiveness in the telecommunications industry (GrowthShareMatrix, 2024). The investment of Vodafone in standalone 5G enhances the speed of the network, capacity, and reliability, while also supporting innovations like the IoT, smart cities, AI and autonomous technologies. Constant investment in AI, cloud computing, cybersecurity, and network automation is becoming an important aspect for competing quite efficiently in the changing market. </w:t>
      </w:r>
    </w:p>
    <w:p w14:paraId="306BD6AD"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Legal Factors: </w:t>
      </w:r>
      <w:r w:rsidRPr="00693A77">
        <w:rPr>
          <w:rFonts w:ascii="Arial" w:hAnsi="Arial" w:cs="Arial"/>
          <w:sz w:val="22"/>
          <w:szCs w:val="22"/>
        </w:rPr>
        <w:t xml:space="preserve">Vodafone should be complying with the UK GDPR as well as the Data Protection Act 2018. They must also abide by the Ofcom regulations. These generally cover data protection, service quality, spectrum licensing, and consumer rights. The competition law, employment legislation, and cybersecurity standards tend to shape the operational activities of the business. These conduct the activities effectively and ensure that these activities can be actively used by the organisation. This can become much more effective in understanding the process. Regulatory compliance is also deemed to be quite significant for avoiding any kind of legal penalties and maintaining the trust of customers. </w:t>
      </w:r>
    </w:p>
    <w:p w14:paraId="34177028"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Environmental Factors: </w:t>
      </w:r>
      <w:r w:rsidRPr="00693A77">
        <w:rPr>
          <w:rFonts w:ascii="Arial" w:hAnsi="Arial" w:cs="Arial"/>
          <w:sz w:val="22"/>
          <w:szCs w:val="22"/>
        </w:rPr>
        <w:t xml:space="preserve">Environmental sustainability is one of the strategic priorities. Vodafone is reducing carbon emissions through several energy-efficient networks, renewable energy adoption and electronic waste recycling programmes (Porter's Five Forces, 2026). The company also seeks to provide support to businesses to reduce the level of emissions through digital connectivity solutions. This could also help in balancing the overall environmental impact of expanding the infrastructure of the network. </w:t>
      </w:r>
    </w:p>
    <w:p w14:paraId="581C1542" w14:textId="77777777" w:rsidR="007A789A" w:rsidRDefault="007A789A" w:rsidP="00693A77">
      <w:pPr>
        <w:keepNext/>
        <w:keepLines/>
        <w:jc w:val="left"/>
        <w:outlineLvl w:val="1"/>
        <w:rPr>
          <w:rFonts w:ascii="Arial" w:hAnsi="Arial" w:cs="Arial"/>
          <w:b/>
          <w:bCs/>
          <w:sz w:val="22"/>
          <w:szCs w:val="22"/>
        </w:rPr>
      </w:pPr>
      <w:bookmarkStart w:id="4" w:name="_heading=h.4qzz6c332k9v" w:colFirst="0" w:colLast="0"/>
      <w:bookmarkEnd w:id="4"/>
    </w:p>
    <w:p w14:paraId="6646D264" w14:textId="77777777" w:rsidR="007A789A" w:rsidRDefault="007A789A" w:rsidP="00693A77">
      <w:pPr>
        <w:keepNext/>
        <w:keepLines/>
        <w:jc w:val="left"/>
        <w:outlineLvl w:val="1"/>
        <w:rPr>
          <w:rFonts w:ascii="Arial" w:hAnsi="Arial" w:cs="Arial"/>
          <w:b/>
          <w:bCs/>
          <w:sz w:val="22"/>
          <w:szCs w:val="22"/>
        </w:rPr>
      </w:pPr>
    </w:p>
    <w:p w14:paraId="5C480FE5" w14:textId="77777777" w:rsidR="007A789A" w:rsidRDefault="007A789A" w:rsidP="00693A77">
      <w:pPr>
        <w:keepNext/>
        <w:keepLines/>
        <w:jc w:val="left"/>
        <w:outlineLvl w:val="1"/>
        <w:rPr>
          <w:rFonts w:ascii="Arial" w:hAnsi="Arial" w:cs="Arial"/>
          <w:b/>
          <w:bCs/>
          <w:sz w:val="22"/>
          <w:szCs w:val="22"/>
        </w:rPr>
      </w:pPr>
    </w:p>
    <w:p w14:paraId="538172DB" w14:textId="77777777" w:rsidR="007A789A" w:rsidRDefault="007A789A" w:rsidP="00693A77">
      <w:pPr>
        <w:keepNext/>
        <w:keepLines/>
        <w:jc w:val="left"/>
        <w:outlineLvl w:val="1"/>
        <w:rPr>
          <w:rFonts w:ascii="Arial" w:hAnsi="Arial" w:cs="Arial"/>
          <w:b/>
          <w:bCs/>
          <w:sz w:val="22"/>
          <w:szCs w:val="22"/>
        </w:rPr>
      </w:pPr>
    </w:p>
    <w:p w14:paraId="711884C7" w14:textId="77777777" w:rsidR="007A789A" w:rsidRDefault="007A789A" w:rsidP="00693A77">
      <w:pPr>
        <w:keepNext/>
        <w:keepLines/>
        <w:jc w:val="left"/>
        <w:outlineLvl w:val="1"/>
        <w:rPr>
          <w:rFonts w:ascii="Arial" w:hAnsi="Arial" w:cs="Arial"/>
          <w:b/>
          <w:bCs/>
          <w:sz w:val="22"/>
          <w:szCs w:val="22"/>
        </w:rPr>
      </w:pPr>
    </w:p>
    <w:p w14:paraId="4FD69914" w14:textId="77777777" w:rsidR="007A789A" w:rsidRDefault="007A789A" w:rsidP="00693A77">
      <w:pPr>
        <w:jc w:val="left"/>
        <w:rPr>
          <w:rFonts w:ascii="Arial" w:hAnsi="Arial" w:cs="Arial"/>
          <w:sz w:val="22"/>
          <w:szCs w:val="22"/>
        </w:rPr>
      </w:pPr>
    </w:p>
    <w:p w14:paraId="12DA2CB0" w14:textId="77777777" w:rsidR="007A789A" w:rsidRDefault="007A789A" w:rsidP="00693A77">
      <w:pPr>
        <w:jc w:val="left"/>
        <w:rPr>
          <w:rFonts w:ascii="Arial" w:hAnsi="Arial" w:cs="Arial"/>
          <w:sz w:val="22"/>
          <w:szCs w:val="22"/>
        </w:rPr>
      </w:pPr>
    </w:p>
    <w:p w14:paraId="77BAEA11" w14:textId="77777777" w:rsidR="007A789A" w:rsidRDefault="007A789A" w:rsidP="007A789A">
      <w:pPr>
        <w:jc w:val="left"/>
        <w:rPr>
          <w:rFonts w:ascii="Arial" w:hAnsi="Arial" w:cs="Arial"/>
          <w:sz w:val="22"/>
          <w:szCs w:val="22"/>
        </w:rPr>
      </w:pPr>
    </w:p>
    <w:p w14:paraId="541C7A68" w14:textId="77777777" w:rsidR="007A789A" w:rsidRPr="00693A77" w:rsidRDefault="007A789A" w:rsidP="007A789A">
      <w:pPr>
        <w:keepNext/>
        <w:keepLines/>
        <w:jc w:val="left"/>
        <w:outlineLvl w:val="1"/>
        <w:rPr>
          <w:rFonts w:ascii="Arial" w:hAnsi="Arial" w:cs="Arial"/>
          <w:b/>
          <w:bCs/>
          <w:sz w:val="22"/>
          <w:szCs w:val="22"/>
        </w:rPr>
      </w:pPr>
      <w:r w:rsidRPr="00693A77">
        <w:rPr>
          <w:rFonts w:ascii="Arial" w:hAnsi="Arial" w:cs="Arial"/>
          <w:b/>
          <w:bCs/>
          <w:sz w:val="22"/>
          <w:szCs w:val="22"/>
        </w:rPr>
        <w:lastRenderedPageBreak/>
        <w:t xml:space="preserve">Porter’s Five Forces Analysis </w:t>
      </w:r>
    </w:p>
    <w:p w14:paraId="779036B2" w14:textId="77777777" w:rsidR="007A789A" w:rsidRDefault="007A789A" w:rsidP="00693A77">
      <w:pPr>
        <w:jc w:val="left"/>
        <w:rPr>
          <w:rFonts w:ascii="Arial" w:hAnsi="Arial" w:cs="Arial"/>
          <w:sz w:val="22"/>
          <w:szCs w:val="22"/>
        </w:rPr>
      </w:pPr>
    </w:p>
    <w:p w14:paraId="01345506" w14:textId="56F1066C"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This section will help in evaluating the market forces that are in play and that have an influence on the activities of Vodafone UK. Some of these factors using Porter's Five Forces Model are demonstrated in the following section: </w:t>
      </w:r>
    </w:p>
    <w:p w14:paraId="4FAE7B7B"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Threat of New Entrants: </w:t>
      </w:r>
      <w:r w:rsidRPr="00693A77">
        <w:rPr>
          <w:rFonts w:ascii="Arial" w:hAnsi="Arial" w:cs="Arial"/>
          <w:sz w:val="22"/>
          <w:szCs w:val="22"/>
        </w:rPr>
        <w:t xml:space="preserve">This force is relatively low since establishing a national telecommunications network often requires a significant level of capital investment, regulatory approval, and advanced technological capabilities. </w:t>
      </w:r>
      <w:proofErr w:type="gramStart"/>
      <w:r w:rsidRPr="00693A77">
        <w:rPr>
          <w:rFonts w:ascii="Arial" w:hAnsi="Arial" w:cs="Arial"/>
          <w:sz w:val="22"/>
          <w:szCs w:val="22"/>
        </w:rPr>
        <w:t>All of</w:t>
      </w:r>
      <w:proofErr w:type="gramEnd"/>
      <w:r w:rsidRPr="00693A77">
        <w:rPr>
          <w:rFonts w:ascii="Arial" w:hAnsi="Arial" w:cs="Arial"/>
          <w:sz w:val="22"/>
          <w:szCs w:val="22"/>
        </w:rPr>
        <w:t xml:space="preserve"> these barriers protect the established operators like Vodafone Three. </w:t>
      </w:r>
    </w:p>
    <w:p w14:paraId="73C40646"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Bargaining Power of Suppliers: </w:t>
      </w:r>
      <w:r w:rsidRPr="00693A77">
        <w:rPr>
          <w:rFonts w:ascii="Arial" w:hAnsi="Arial" w:cs="Arial"/>
          <w:sz w:val="22"/>
          <w:szCs w:val="22"/>
        </w:rPr>
        <w:t>The supplier power is moderate to high. Vodafone is dependent on a limited number of network equipment manufacturers, technology providers, and infrastructure suppliers. Although the long-term partnerships provide stability, the supplier concentration could increase the procurement costs. This could reduce negotiation of flexibility (</w:t>
      </w:r>
      <w:proofErr w:type="spellStart"/>
      <w:r w:rsidRPr="00693A77">
        <w:rPr>
          <w:rFonts w:ascii="Arial" w:hAnsi="Arial" w:cs="Arial"/>
          <w:sz w:val="22"/>
          <w:szCs w:val="22"/>
        </w:rPr>
        <w:t>Quaintel</w:t>
      </w:r>
      <w:proofErr w:type="spellEnd"/>
      <w:r w:rsidRPr="00693A77">
        <w:rPr>
          <w:rFonts w:ascii="Arial" w:hAnsi="Arial" w:cs="Arial"/>
          <w:sz w:val="22"/>
          <w:szCs w:val="22"/>
        </w:rPr>
        <w:t xml:space="preserve">, 2026). </w:t>
      </w:r>
    </w:p>
    <w:p w14:paraId="4231AE68"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Bargaining Power of Customers: </w:t>
      </w:r>
      <w:r w:rsidRPr="00693A77">
        <w:rPr>
          <w:rFonts w:ascii="Arial" w:hAnsi="Arial" w:cs="Arial"/>
          <w:sz w:val="22"/>
          <w:szCs w:val="22"/>
        </w:rPr>
        <w:t xml:space="preserve">This power is high due to the availability of multiple mobile providers which offer similar levels of service. The consumers could easily compare the prices, switch operators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benefit from the promotional offers. They can also encourage Vodafone to compete through pricing, quality of services and customer experience. </w:t>
      </w:r>
    </w:p>
    <w:p w14:paraId="06FC92BE"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Threat of Substitutes: </w:t>
      </w:r>
      <w:r w:rsidRPr="00693A77">
        <w:rPr>
          <w:rFonts w:ascii="Arial" w:hAnsi="Arial" w:cs="Arial"/>
          <w:sz w:val="22"/>
          <w:szCs w:val="22"/>
        </w:rPr>
        <w:t xml:space="preserve">This power is moderate. Internet-based communication platforms reduce the dependence on traditional voice as well as messaging services. Yet, the demand for mobile data continues to increase quite significantly. </w:t>
      </w:r>
    </w:p>
    <w:p w14:paraId="22963707"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Competitive Rivalry: </w:t>
      </w:r>
      <w:r w:rsidRPr="00693A77">
        <w:rPr>
          <w:rFonts w:ascii="Arial" w:hAnsi="Arial" w:cs="Arial"/>
          <w:sz w:val="22"/>
          <w:szCs w:val="22"/>
        </w:rPr>
        <w:t xml:space="preserve">This is quite high since </w:t>
      </w:r>
      <w:proofErr w:type="spellStart"/>
      <w:r w:rsidRPr="00693A77">
        <w:rPr>
          <w:rFonts w:ascii="Arial" w:hAnsi="Arial" w:cs="Arial"/>
          <w:sz w:val="22"/>
          <w:szCs w:val="22"/>
        </w:rPr>
        <w:t>VodafoneThree</w:t>
      </w:r>
      <w:proofErr w:type="spellEnd"/>
      <w:r w:rsidRPr="00693A77">
        <w:rPr>
          <w:rFonts w:ascii="Arial" w:hAnsi="Arial" w:cs="Arial"/>
          <w:sz w:val="22"/>
          <w:szCs w:val="22"/>
        </w:rPr>
        <w:t xml:space="preserve"> has been competing directly with BT/EE, Virgin Media O2 and certain Mobile Virtual Network Operators. Competition is also focused on network quality, 5G coverage, pricing strategies and technological innovation. This makes constant investment quite important to sustain the long-term competitive advantage. </w:t>
      </w:r>
    </w:p>
    <w:p w14:paraId="77C9BD43" w14:textId="77777777" w:rsidR="00814F39" w:rsidRPr="00693A77" w:rsidRDefault="00814F39" w:rsidP="00693A77">
      <w:pPr>
        <w:jc w:val="left"/>
        <w:rPr>
          <w:rFonts w:ascii="Arial" w:hAnsi="Arial" w:cs="Arial"/>
          <w:b/>
          <w:bCs/>
          <w:sz w:val="22"/>
          <w:szCs w:val="22"/>
        </w:rPr>
      </w:pPr>
      <w:bookmarkStart w:id="5" w:name="_heading=h.mp1tgwpv8xzo" w:colFirst="0" w:colLast="0"/>
      <w:bookmarkEnd w:id="5"/>
      <w:r w:rsidRPr="00693A77">
        <w:rPr>
          <w:rFonts w:ascii="Arial" w:hAnsi="Arial" w:cs="Arial"/>
          <w:sz w:val="22"/>
          <w:szCs w:val="22"/>
        </w:rPr>
        <w:br w:type="page"/>
      </w:r>
    </w:p>
    <w:p w14:paraId="116EBC9D" w14:textId="77777777" w:rsidR="00814F39" w:rsidRPr="00693A77" w:rsidRDefault="00814F39" w:rsidP="00693A77">
      <w:pPr>
        <w:keepNext/>
        <w:keepLines/>
        <w:jc w:val="left"/>
        <w:outlineLvl w:val="0"/>
        <w:rPr>
          <w:rFonts w:ascii="Arial" w:hAnsi="Arial" w:cs="Arial"/>
          <w:b/>
          <w:bCs/>
          <w:sz w:val="22"/>
          <w:szCs w:val="22"/>
        </w:rPr>
      </w:pPr>
      <w:bookmarkStart w:id="6" w:name="_heading=h.c6ot4t9v59hr" w:colFirst="0" w:colLast="0"/>
      <w:bookmarkEnd w:id="6"/>
      <w:r w:rsidRPr="00693A77">
        <w:rPr>
          <w:rFonts w:ascii="Arial" w:hAnsi="Arial" w:cs="Arial"/>
          <w:b/>
          <w:bCs/>
          <w:sz w:val="22"/>
          <w:szCs w:val="22"/>
        </w:rPr>
        <w:lastRenderedPageBreak/>
        <w:t xml:space="preserve">Strategic Growth Options and Proposed Strategy </w:t>
      </w:r>
    </w:p>
    <w:p w14:paraId="60467D85" w14:textId="77777777" w:rsidR="00814F39" w:rsidRPr="00693A77" w:rsidRDefault="00814F39" w:rsidP="00693A77">
      <w:pPr>
        <w:keepNext/>
        <w:keepLines/>
        <w:jc w:val="left"/>
        <w:outlineLvl w:val="1"/>
        <w:rPr>
          <w:rFonts w:ascii="Arial" w:hAnsi="Arial" w:cs="Arial"/>
          <w:b/>
          <w:bCs/>
          <w:sz w:val="22"/>
          <w:szCs w:val="22"/>
        </w:rPr>
      </w:pPr>
      <w:bookmarkStart w:id="7" w:name="_heading=h.u1vad0y6kjiw" w:colFirst="0" w:colLast="0"/>
      <w:bookmarkEnd w:id="7"/>
      <w:r w:rsidRPr="00693A77">
        <w:rPr>
          <w:rFonts w:ascii="Arial" w:hAnsi="Arial" w:cs="Arial"/>
          <w:b/>
          <w:bCs/>
          <w:sz w:val="22"/>
          <w:szCs w:val="22"/>
        </w:rPr>
        <w:t xml:space="preserve">Strategic Growth Options </w:t>
      </w:r>
    </w:p>
    <w:p w14:paraId="0B4A30C9"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Vodafone has been operating in a highly competitive UK telecommunications market. This is where the long-term growth market is dependent on innovation, customer satisfaction and network expansion. With the merger with </w:t>
      </w:r>
      <w:proofErr w:type="spellStart"/>
      <w:r w:rsidRPr="00693A77">
        <w:rPr>
          <w:rFonts w:ascii="Arial" w:hAnsi="Arial" w:cs="Arial"/>
          <w:sz w:val="22"/>
          <w:szCs w:val="22"/>
        </w:rPr>
        <w:t>ThreeUK</w:t>
      </w:r>
      <w:proofErr w:type="spellEnd"/>
      <w:r w:rsidRPr="00693A77">
        <w:rPr>
          <w:rFonts w:ascii="Arial" w:hAnsi="Arial" w:cs="Arial"/>
          <w:sz w:val="22"/>
          <w:szCs w:val="22"/>
        </w:rPr>
        <w:t>, the company has some significant strategic options, including market penetration, market development, product development and diversification. Based on the Ansoff Matrix, the following strategic growth options are available for Vodafone UK:</w:t>
      </w:r>
    </w:p>
    <w:p w14:paraId="383E3DDA"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Market Penetration: </w:t>
      </w:r>
      <w:r w:rsidRPr="00693A77">
        <w:rPr>
          <w:rFonts w:ascii="Arial" w:hAnsi="Arial" w:cs="Arial"/>
          <w:sz w:val="22"/>
          <w:szCs w:val="22"/>
        </w:rPr>
        <w:t xml:space="preserve">This could be focused on increasing the market share through improved pricing, customer retention, and an enhanced level of service quality. </w:t>
      </w:r>
    </w:p>
    <w:p w14:paraId="46D79BD4"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Market Development: </w:t>
      </w:r>
      <w:r w:rsidRPr="00693A77">
        <w:rPr>
          <w:rFonts w:ascii="Arial" w:hAnsi="Arial" w:cs="Arial"/>
          <w:sz w:val="22"/>
          <w:szCs w:val="22"/>
        </w:rPr>
        <w:t xml:space="preserve">This can involve expansion of the services into different new customer segments or other kinds of geographical markets (DCF-analysis, 2026). </w:t>
      </w:r>
    </w:p>
    <w:p w14:paraId="5881E05E"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Product Development: </w:t>
      </w:r>
      <w:r w:rsidRPr="00693A77">
        <w:rPr>
          <w:rFonts w:ascii="Arial" w:hAnsi="Arial" w:cs="Arial"/>
          <w:sz w:val="22"/>
          <w:szCs w:val="22"/>
        </w:rPr>
        <w:t xml:space="preserve">This could involve the introduction of advanced digital services like Internet of Things (IoT), AI, cloud computing, and cybersecurity solutions. </w:t>
      </w:r>
    </w:p>
    <w:p w14:paraId="09895383"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Diversification: </w:t>
      </w:r>
      <w:r w:rsidRPr="00693A77">
        <w:rPr>
          <w:rFonts w:ascii="Arial" w:hAnsi="Arial" w:cs="Arial"/>
          <w:sz w:val="22"/>
          <w:szCs w:val="22"/>
        </w:rPr>
        <w:t xml:space="preserve">This might involve entering completely new industries, although this might require a significant level of investment, and this also carries higher levels of risk. </w:t>
      </w:r>
    </w:p>
    <w:p w14:paraId="74558880" w14:textId="77777777" w:rsidR="00814F39" w:rsidRPr="00693A77" w:rsidRDefault="00814F39" w:rsidP="00693A77">
      <w:pPr>
        <w:keepNext/>
        <w:keepLines/>
        <w:jc w:val="left"/>
        <w:outlineLvl w:val="1"/>
        <w:rPr>
          <w:rFonts w:ascii="Arial" w:hAnsi="Arial" w:cs="Arial"/>
          <w:b/>
          <w:bCs/>
          <w:sz w:val="22"/>
          <w:szCs w:val="22"/>
        </w:rPr>
      </w:pPr>
      <w:bookmarkStart w:id="8" w:name="_heading=h.sulsgdnlxnby" w:colFirst="0" w:colLast="0"/>
      <w:bookmarkEnd w:id="8"/>
      <w:r w:rsidRPr="00693A77">
        <w:rPr>
          <w:rFonts w:ascii="Arial" w:hAnsi="Arial" w:cs="Arial"/>
          <w:b/>
          <w:bCs/>
          <w:sz w:val="22"/>
          <w:szCs w:val="22"/>
        </w:rPr>
        <w:t xml:space="preserve">Recommended Strategy from Ansoff Matrix Analysis </w:t>
      </w:r>
    </w:p>
    <w:p w14:paraId="10629462"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According to the Ansoff Matrix, businesses could achieve growth through market penetration, market development, product development and diversification. For Vodafone, product development is the most suitable strategy since it allows the company to introduce innovative products and services while using its existing customer base. Following the </w:t>
      </w:r>
      <w:proofErr w:type="spellStart"/>
      <w:r w:rsidRPr="00693A77">
        <w:rPr>
          <w:rFonts w:ascii="Arial" w:hAnsi="Arial" w:cs="Arial"/>
          <w:sz w:val="22"/>
          <w:szCs w:val="22"/>
        </w:rPr>
        <w:t>VodafoneThree</w:t>
      </w:r>
      <w:proofErr w:type="spellEnd"/>
      <w:r w:rsidRPr="00693A77">
        <w:rPr>
          <w:rFonts w:ascii="Arial" w:hAnsi="Arial" w:cs="Arial"/>
          <w:sz w:val="22"/>
          <w:szCs w:val="22"/>
        </w:rPr>
        <w:t xml:space="preserve"> merger, Vodafone has greater network capacity, wider 5G coverage and stronger technological capabilities. This provides an ideal platform to expand into the digital service portfolio. </w:t>
      </w:r>
    </w:p>
    <w:p w14:paraId="30E32D13"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The company should be focused on the development of value-added solutions like the standalone 5G applications, Internet of Things (IoT) services, AI-powered customer support and cybersecurity services. </w:t>
      </w:r>
      <w:proofErr w:type="gramStart"/>
      <w:r w:rsidRPr="00693A77">
        <w:rPr>
          <w:rFonts w:ascii="Arial" w:hAnsi="Arial" w:cs="Arial"/>
          <w:sz w:val="22"/>
          <w:szCs w:val="22"/>
        </w:rPr>
        <w:t>All of</w:t>
      </w:r>
      <w:proofErr w:type="gramEnd"/>
      <w:r w:rsidRPr="00693A77">
        <w:rPr>
          <w:rFonts w:ascii="Arial" w:hAnsi="Arial" w:cs="Arial"/>
          <w:sz w:val="22"/>
          <w:szCs w:val="22"/>
        </w:rPr>
        <w:t xml:space="preserve"> these offerings address the increased demand for digital connectivity from both consumers and businesses while also creating new streams of revenue (</w:t>
      </w:r>
      <w:proofErr w:type="spellStart"/>
      <w:r w:rsidRPr="00693A77">
        <w:rPr>
          <w:rFonts w:ascii="Arial" w:hAnsi="Arial" w:cs="Arial"/>
          <w:sz w:val="22"/>
          <w:szCs w:val="22"/>
        </w:rPr>
        <w:t>Appinio</w:t>
      </w:r>
      <w:proofErr w:type="spellEnd"/>
      <w:r w:rsidRPr="00693A77">
        <w:rPr>
          <w:rFonts w:ascii="Arial" w:hAnsi="Arial" w:cs="Arial"/>
          <w:sz w:val="22"/>
          <w:szCs w:val="22"/>
        </w:rPr>
        <w:t xml:space="preserve"> Research, 2023). Unlike the diversification strategy, product development carries low levels of risk since Vodafone can make use of its established brand customer relationships as well as network infrastructure. </w:t>
      </w:r>
    </w:p>
    <w:p w14:paraId="1644F198"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This strategy also supports constant investment in digital platforms, network innovation, and personalised customer experience. This improves the quality of services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customer satisfaction. By capitalising on the expanded infrastructure and technological expertise, Vodafone could strengthen its competitive advantage, increase customer loyalty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achieve sustainable long-term growth. Moreover, the strategy is well aligned with the </w:t>
      </w:r>
      <w:r w:rsidRPr="00693A77">
        <w:rPr>
          <w:rFonts w:ascii="Arial" w:hAnsi="Arial" w:cs="Arial"/>
          <w:sz w:val="22"/>
          <w:szCs w:val="22"/>
        </w:rPr>
        <w:lastRenderedPageBreak/>
        <w:t xml:space="preserve">commitment of Vodafone for innovation, digital transformation,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delivering the reliable connectivity that supports the future needs of individuals. </w:t>
      </w:r>
    </w:p>
    <w:p w14:paraId="6DF516D4" w14:textId="77777777" w:rsidR="00814F39" w:rsidRPr="00693A77" w:rsidRDefault="00814F39" w:rsidP="00693A77">
      <w:pPr>
        <w:keepNext/>
        <w:keepLines/>
        <w:jc w:val="left"/>
        <w:outlineLvl w:val="1"/>
        <w:rPr>
          <w:rFonts w:ascii="Arial" w:hAnsi="Arial" w:cs="Arial"/>
          <w:b/>
          <w:bCs/>
          <w:sz w:val="22"/>
          <w:szCs w:val="22"/>
        </w:rPr>
      </w:pPr>
      <w:bookmarkStart w:id="9" w:name="_heading=h.tjxcamblqgya" w:colFirst="0" w:colLast="0"/>
      <w:bookmarkEnd w:id="9"/>
      <w:r w:rsidRPr="00693A77">
        <w:rPr>
          <w:rFonts w:ascii="Arial" w:hAnsi="Arial" w:cs="Arial"/>
          <w:b/>
          <w:bCs/>
          <w:sz w:val="22"/>
          <w:szCs w:val="22"/>
        </w:rPr>
        <w:t xml:space="preserve">Justification and Alignment with Vodafone's Values </w:t>
      </w:r>
    </w:p>
    <w:p w14:paraId="6E79AF36"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The product development strategy is well aligned with the vision of Vodafone for connecting to a better future and delivering innovative digital services. This can also improve the connectivity for individuals, businesses, and communities. The strategy provides support to the values of the company of Speed, Simplicity, Trust and Togetherness through faster deployment of new technologies, simplified digital experiences and collaborative innovation (</w:t>
      </w:r>
      <w:proofErr w:type="spellStart"/>
      <w:r w:rsidRPr="00693A77">
        <w:rPr>
          <w:rFonts w:ascii="Arial" w:hAnsi="Arial" w:cs="Arial"/>
          <w:sz w:val="22"/>
          <w:szCs w:val="22"/>
        </w:rPr>
        <w:t>Savkín</w:t>
      </w:r>
      <w:proofErr w:type="spellEnd"/>
      <w:r w:rsidRPr="00693A77">
        <w:rPr>
          <w:rFonts w:ascii="Arial" w:hAnsi="Arial" w:cs="Arial"/>
          <w:sz w:val="22"/>
          <w:szCs w:val="22"/>
        </w:rPr>
        <w:t xml:space="preserve">, 2023). This could also become much more effective in conducting the activities effectively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enhance the overall process. Hence, it could become quite an efficient one to conduct the activities. </w:t>
      </w:r>
    </w:p>
    <w:p w14:paraId="4D438F8C"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Moreover, making investments in innovative products also allows Vodafone to maximise the benefits of its £11 billion 5G investment, strengthening the customer relationships. They can also respond effectively to the changes in the market demands. This kind of strategy also provides a sustainable competitive advantage while also supporting the long-term objective of the company. This can help them to become the UK's leading digital telecommunications provider. This might become quite a strategic option for the organisations to conduct the activities quite effectively to manage the properties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enhance the overall process. </w:t>
      </w:r>
    </w:p>
    <w:p w14:paraId="33E6BB1D" w14:textId="77777777" w:rsidR="00814F39" w:rsidRPr="00693A77" w:rsidRDefault="00814F39" w:rsidP="00693A77">
      <w:pPr>
        <w:jc w:val="left"/>
        <w:rPr>
          <w:rFonts w:ascii="Arial" w:hAnsi="Arial" w:cs="Arial"/>
          <w:b/>
          <w:bCs/>
          <w:sz w:val="22"/>
          <w:szCs w:val="22"/>
        </w:rPr>
      </w:pPr>
      <w:bookmarkStart w:id="10" w:name="_heading=h.bfrfhsbq8ug4" w:colFirst="0" w:colLast="0"/>
      <w:bookmarkEnd w:id="10"/>
      <w:r w:rsidRPr="00693A77">
        <w:rPr>
          <w:rFonts w:ascii="Arial" w:hAnsi="Arial" w:cs="Arial"/>
          <w:sz w:val="22"/>
          <w:szCs w:val="22"/>
        </w:rPr>
        <w:br w:type="page"/>
      </w:r>
    </w:p>
    <w:p w14:paraId="35A5056D" w14:textId="77777777" w:rsidR="00814F39" w:rsidRPr="00693A77" w:rsidRDefault="00814F39" w:rsidP="00693A77">
      <w:pPr>
        <w:keepNext/>
        <w:keepLines/>
        <w:jc w:val="left"/>
        <w:outlineLvl w:val="0"/>
        <w:rPr>
          <w:rFonts w:ascii="Arial" w:hAnsi="Arial" w:cs="Arial"/>
          <w:b/>
          <w:bCs/>
          <w:sz w:val="22"/>
          <w:szCs w:val="22"/>
        </w:rPr>
      </w:pPr>
      <w:bookmarkStart w:id="11" w:name="_heading=h.rulgrkbu4gt3" w:colFirst="0" w:colLast="0"/>
      <w:bookmarkEnd w:id="11"/>
      <w:r w:rsidRPr="00693A77">
        <w:rPr>
          <w:rFonts w:ascii="Arial" w:hAnsi="Arial" w:cs="Arial"/>
          <w:b/>
          <w:bCs/>
          <w:sz w:val="22"/>
          <w:szCs w:val="22"/>
        </w:rPr>
        <w:lastRenderedPageBreak/>
        <w:t xml:space="preserve">Strategy Evaluation </w:t>
      </w:r>
    </w:p>
    <w:p w14:paraId="16CE01CA" w14:textId="77777777" w:rsidR="00814F39" w:rsidRPr="00693A77" w:rsidRDefault="00814F39" w:rsidP="00693A77">
      <w:pPr>
        <w:keepNext/>
        <w:keepLines/>
        <w:jc w:val="left"/>
        <w:outlineLvl w:val="1"/>
        <w:rPr>
          <w:rFonts w:ascii="Arial" w:hAnsi="Arial" w:cs="Arial"/>
          <w:b/>
          <w:bCs/>
          <w:sz w:val="22"/>
          <w:szCs w:val="22"/>
        </w:rPr>
      </w:pPr>
      <w:bookmarkStart w:id="12" w:name="_heading=h.dcputekgy9db" w:colFirst="0" w:colLast="0"/>
      <w:bookmarkEnd w:id="12"/>
      <w:r w:rsidRPr="00693A77">
        <w:rPr>
          <w:rFonts w:ascii="Arial" w:hAnsi="Arial" w:cs="Arial"/>
          <w:b/>
          <w:bCs/>
          <w:sz w:val="22"/>
          <w:szCs w:val="22"/>
        </w:rPr>
        <w:t xml:space="preserve">SFA Evaluation of the Proposed Product Development Strategy </w:t>
      </w:r>
    </w:p>
    <w:p w14:paraId="78275807"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The proposed product development strategy could be evaluated using the SFA framework for determining whether it supports the long-term strategic objectives or not, following the merger of Vodafone and Three. </w:t>
      </w:r>
    </w:p>
    <w:p w14:paraId="186906D9"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Suitability: </w:t>
      </w:r>
      <w:r w:rsidRPr="00693A77">
        <w:rPr>
          <w:rFonts w:ascii="Arial" w:hAnsi="Arial" w:cs="Arial"/>
          <w:sz w:val="22"/>
          <w:szCs w:val="22"/>
        </w:rPr>
        <w:t xml:space="preserve">This strategy is highly suited since it could directly respond to the present market conditions and the strategic priorities of Vodafone. The demand for 5G connectivity, IoT, cloud computing and cybersecurity services continues to increase across both consumer and business markets. By introducing several innovative digital products, Vodafone can make use of its expanded network infrastructure and £11 billion 5G investment for strengthening the competitive position (Sfaaz.org, 2023). The strategy also supports the objective of the company to improve the experience of the customer and achieve sustainable growth. They can also respond quite effectively to the intensified competition from BT/EE and Virgin Media O2. </w:t>
      </w:r>
    </w:p>
    <w:p w14:paraId="10386184"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Feasibility: </w:t>
      </w:r>
      <w:r w:rsidRPr="00693A77">
        <w:rPr>
          <w:rFonts w:ascii="Arial" w:hAnsi="Arial" w:cs="Arial"/>
          <w:sz w:val="22"/>
          <w:szCs w:val="22"/>
        </w:rPr>
        <w:t xml:space="preserve">The strategy </w:t>
      </w:r>
      <w:proofErr w:type="gramStart"/>
      <w:r w:rsidRPr="00693A77">
        <w:rPr>
          <w:rFonts w:ascii="Arial" w:hAnsi="Arial" w:cs="Arial"/>
          <w:sz w:val="22"/>
          <w:szCs w:val="22"/>
        </w:rPr>
        <w:t>is considered to be</w:t>
      </w:r>
      <w:proofErr w:type="gramEnd"/>
      <w:r w:rsidRPr="00693A77">
        <w:rPr>
          <w:rFonts w:ascii="Arial" w:hAnsi="Arial" w:cs="Arial"/>
          <w:sz w:val="22"/>
          <w:szCs w:val="22"/>
        </w:rPr>
        <w:t xml:space="preserve"> quite feasible since Vodafone makes use of the financial resources, technological expertise, and infrastructure required for the implementation. The </w:t>
      </w:r>
      <w:proofErr w:type="spellStart"/>
      <w:r w:rsidRPr="00693A77">
        <w:rPr>
          <w:rFonts w:ascii="Arial" w:hAnsi="Arial" w:cs="Arial"/>
          <w:sz w:val="22"/>
          <w:szCs w:val="22"/>
        </w:rPr>
        <w:t>VodafoneThree</w:t>
      </w:r>
      <w:proofErr w:type="spellEnd"/>
      <w:r w:rsidRPr="00693A77">
        <w:rPr>
          <w:rFonts w:ascii="Arial" w:hAnsi="Arial" w:cs="Arial"/>
          <w:sz w:val="22"/>
          <w:szCs w:val="22"/>
        </w:rPr>
        <w:t xml:space="preserve"> merger provides wider spectrum capacity, greater network coverage, and an estimated £700 million in annual cost synergies. </w:t>
      </w:r>
      <w:proofErr w:type="gramStart"/>
      <w:r w:rsidRPr="00693A77">
        <w:rPr>
          <w:rFonts w:ascii="Arial" w:hAnsi="Arial" w:cs="Arial"/>
          <w:sz w:val="22"/>
          <w:szCs w:val="22"/>
        </w:rPr>
        <w:t>All of</w:t>
      </w:r>
      <w:proofErr w:type="gramEnd"/>
      <w:r w:rsidRPr="00693A77">
        <w:rPr>
          <w:rFonts w:ascii="Arial" w:hAnsi="Arial" w:cs="Arial"/>
          <w:sz w:val="22"/>
          <w:szCs w:val="22"/>
        </w:rPr>
        <w:t xml:space="preserve"> these resources could be reinvested into research and development, digital platforms and enterprise connectivity solutions. The successful implementation shall require constant investment in employee skills, cybersecurity and network integration (legislation.gov.uk, 2022). </w:t>
      </w:r>
    </w:p>
    <w:p w14:paraId="5E01BEA5"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Acceptability: </w:t>
      </w:r>
      <w:r w:rsidRPr="00693A77">
        <w:rPr>
          <w:rFonts w:ascii="Arial" w:hAnsi="Arial" w:cs="Arial"/>
          <w:sz w:val="22"/>
          <w:szCs w:val="22"/>
        </w:rPr>
        <w:t xml:space="preserve">The proposed strategy is likely to be acceptable to the key stakeholders. The customers often benefit from improved network quality, innovative services and enhanced digital experiences. The shareholders are expected to support the strategy since the new digital products could increase revenue and improve long-term profitability. The employees might benefit from the new career opportunities and digital skills development. Yet, there are potential risks, including the high costs of investments, rapid technological changes and integration challenges following the merger. </w:t>
      </w:r>
    </w:p>
    <w:p w14:paraId="03FBBAE7"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Assumptions: </w:t>
      </w:r>
      <w:r w:rsidRPr="00693A77">
        <w:rPr>
          <w:rFonts w:ascii="Arial" w:hAnsi="Arial" w:cs="Arial"/>
          <w:sz w:val="22"/>
          <w:szCs w:val="22"/>
        </w:rPr>
        <w:t xml:space="preserve">This evaluation assumes that the demand for 5G, IoT, AI and cloud-based services </w:t>
      </w:r>
      <w:proofErr w:type="gramStart"/>
      <w:r w:rsidRPr="00693A77">
        <w:rPr>
          <w:rFonts w:ascii="Arial" w:hAnsi="Arial" w:cs="Arial"/>
          <w:sz w:val="22"/>
          <w:szCs w:val="22"/>
        </w:rPr>
        <w:t>continues</w:t>
      </w:r>
      <w:proofErr w:type="gramEnd"/>
      <w:r w:rsidRPr="00693A77">
        <w:rPr>
          <w:rFonts w:ascii="Arial" w:hAnsi="Arial" w:cs="Arial"/>
          <w:sz w:val="22"/>
          <w:szCs w:val="22"/>
        </w:rPr>
        <w:t xml:space="preserve"> to grow over the coming years. It also assumes that Vodafone has successfully completed the network integration and has achieved the projected operational cost synergies (</w:t>
      </w:r>
      <w:proofErr w:type="gramStart"/>
      <w:r w:rsidRPr="00693A77">
        <w:rPr>
          <w:rFonts w:ascii="Arial" w:hAnsi="Arial" w:cs="Arial"/>
          <w:sz w:val="22"/>
          <w:szCs w:val="22"/>
        </w:rPr>
        <w:t>news.virginmediao</w:t>
      </w:r>
      <w:proofErr w:type="gramEnd"/>
      <w:r w:rsidRPr="00693A77">
        <w:rPr>
          <w:rFonts w:ascii="Arial" w:hAnsi="Arial" w:cs="Arial"/>
          <w:sz w:val="22"/>
          <w:szCs w:val="22"/>
        </w:rPr>
        <w:t xml:space="preserve">2, 2024). They can also maintain proper financial resources for funding the development and innovation within the product. Under these assumptions, the proposed Product Development Strategy has been offering a strong foundation for sustainable competitive advantage. </w:t>
      </w:r>
    </w:p>
    <w:p w14:paraId="6B3DE62A" w14:textId="77777777" w:rsidR="00814F39" w:rsidRPr="00693A77" w:rsidRDefault="00814F39" w:rsidP="00693A77">
      <w:pPr>
        <w:jc w:val="left"/>
        <w:rPr>
          <w:rFonts w:ascii="Arial" w:hAnsi="Arial" w:cs="Arial"/>
          <w:b/>
          <w:bCs/>
          <w:sz w:val="22"/>
          <w:szCs w:val="22"/>
        </w:rPr>
      </w:pPr>
      <w:bookmarkStart w:id="13" w:name="_heading=h.u481n9ctaqwa" w:colFirst="0" w:colLast="0"/>
      <w:bookmarkEnd w:id="13"/>
      <w:r w:rsidRPr="00693A77">
        <w:rPr>
          <w:rFonts w:ascii="Arial" w:hAnsi="Arial" w:cs="Arial"/>
          <w:sz w:val="22"/>
          <w:szCs w:val="22"/>
        </w:rPr>
        <w:br w:type="page"/>
      </w:r>
    </w:p>
    <w:p w14:paraId="40B3C694" w14:textId="77777777" w:rsidR="00814F39" w:rsidRPr="00693A77" w:rsidRDefault="00814F39" w:rsidP="00693A77">
      <w:pPr>
        <w:keepNext/>
        <w:keepLines/>
        <w:jc w:val="left"/>
        <w:outlineLvl w:val="0"/>
        <w:rPr>
          <w:rFonts w:ascii="Arial" w:hAnsi="Arial" w:cs="Arial"/>
          <w:b/>
          <w:bCs/>
          <w:sz w:val="22"/>
          <w:szCs w:val="22"/>
        </w:rPr>
      </w:pPr>
      <w:bookmarkStart w:id="14" w:name="_heading=h.cp3be7fwxm5m" w:colFirst="0" w:colLast="0"/>
      <w:bookmarkEnd w:id="14"/>
      <w:r w:rsidRPr="00693A77">
        <w:rPr>
          <w:rFonts w:ascii="Arial" w:hAnsi="Arial" w:cs="Arial"/>
          <w:b/>
          <w:bCs/>
          <w:sz w:val="22"/>
          <w:szCs w:val="22"/>
        </w:rPr>
        <w:lastRenderedPageBreak/>
        <w:t xml:space="preserve">Stakeholder Analysis </w:t>
      </w:r>
    </w:p>
    <w:p w14:paraId="4BD5F634" w14:textId="77777777" w:rsidR="00814F39" w:rsidRPr="00693A77" w:rsidRDefault="00814F39" w:rsidP="00693A77">
      <w:pPr>
        <w:keepNext/>
        <w:keepLines/>
        <w:jc w:val="left"/>
        <w:outlineLvl w:val="1"/>
        <w:rPr>
          <w:rFonts w:ascii="Arial" w:hAnsi="Arial" w:cs="Arial"/>
          <w:b/>
          <w:bCs/>
          <w:sz w:val="22"/>
          <w:szCs w:val="22"/>
        </w:rPr>
      </w:pPr>
      <w:bookmarkStart w:id="15" w:name="_heading=h.lihvce03vhr" w:colFirst="0" w:colLast="0"/>
      <w:bookmarkEnd w:id="15"/>
      <w:r w:rsidRPr="00693A77">
        <w:rPr>
          <w:rFonts w:ascii="Arial" w:hAnsi="Arial" w:cs="Arial"/>
          <w:b/>
          <w:bCs/>
          <w:sz w:val="22"/>
          <w:szCs w:val="22"/>
        </w:rPr>
        <w:t xml:space="preserve">Stakeholder Analysis Using Mendelow's Matrix </w:t>
      </w:r>
    </w:p>
    <w:p w14:paraId="6A530BF2" w14:textId="77777777" w:rsidR="00814F39" w:rsidRPr="00693A77" w:rsidRDefault="00814F39" w:rsidP="00693A77">
      <w:pPr>
        <w:jc w:val="left"/>
        <w:rPr>
          <w:rFonts w:ascii="Arial" w:hAnsi="Arial" w:cs="Arial"/>
          <w:sz w:val="22"/>
          <w:szCs w:val="22"/>
        </w:rPr>
      </w:pPr>
      <w:r w:rsidRPr="00693A77">
        <w:rPr>
          <w:rFonts w:ascii="Arial" w:hAnsi="Arial" w:cs="Arial"/>
          <w:noProof/>
          <w:sz w:val="22"/>
          <w:szCs w:val="22"/>
        </w:rPr>
        <w:drawing>
          <wp:inline distT="0" distB="0" distL="0" distR="0" wp14:anchorId="6C7C603F" wp14:editId="7A854506">
            <wp:extent cx="5654530" cy="43666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654530" cy="4366638"/>
                    </a:xfrm>
                    <a:prstGeom prst="rect">
                      <a:avLst/>
                    </a:prstGeom>
                    <a:ln/>
                  </pic:spPr>
                </pic:pic>
              </a:graphicData>
            </a:graphic>
          </wp:inline>
        </w:drawing>
      </w:r>
    </w:p>
    <w:p w14:paraId="0EFE21B4" w14:textId="77777777" w:rsidR="00814F39" w:rsidRPr="00693A77" w:rsidRDefault="00814F39" w:rsidP="007A789A">
      <w:pPr>
        <w:jc w:val="center"/>
        <w:rPr>
          <w:rFonts w:ascii="Arial" w:hAnsi="Arial" w:cs="Arial"/>
          <w:b/>
          <w:bCs/>
          <w:sz w:val="22"/>
          <w:szCs w:val="22"/>
        </w:rPr>
      </w:pPr>
      <w:r w:rsidRPr="00693A77">
        <w:rPr>
          <w:rFonts w:ascii="Arial" w:hAnsi="Arial" w:cs="Arial"/>
          <w:b/>
          <w:bCs/>
          <w:sz w:val="22"/>
          <w:szCs w:val="22"/>
        </w:rPr>
        <w:t>Figure: Stakeholder Mapping</w:t>
      </w:r>
    </w:p>
    <w:p w14:paraId="465FA140" w14:textId="77777777" w:rsidR="00814F39" w:rsidRPr="00693A77" w:rsidRDefault="00814F39" w:rsidP="007A789A">
      <w:pPr>
        <w:jc w:val="center"/>
        <w:rPr>
          <w:rFonts w:ascii="Arial" w:hAnsi="Arial" w:cs="Arial"/>
          <w:b/>
          <w:bCs/>
          <w:sz w:val="22"/>
          <w:szCs w:val="22"/>
        </w:rPr>
      </w:pPr>
      <w:r w:rsidRPr="00693A77">
        <w:rPr>
          <w:rFonts w:ascii="Arial" w:hAnsi="Arial" w:cs="Arial"/>
          <w:b/>
          <w:bCs/>
          <w:sz w:val="22"/>
          <w:szCs w:val="22"/>
        </w:rPr>
        <w:t>Source: (Self-Developed)</w:t>
      </w:r>
    </w:p>
    <w:p w14:paraId="5DB9EA31"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The proposed product development strategy will influence different stakeholder groups based on their level of power and interest. Mendelow’s Matrix helps Vodafone to prioritise stakeholder engagement for ensuring the successful implementation of the strategy. </w:t>
      </w:r>
    </w:p>
    <w:p w14:paraId="405A40C1" w14:textId="77777777" w:rsidR="00814F39" w:rsidRPr="00693A77" w:rsidRDefault="00814F39" w:rsidP="00693A77">
      <w:pPr>
        <w:jc w:val="left"/>
        <w:rPr>
          <w:rFonts w:ascii="Arial" w:hAnsi="Arial" w:cs="Arial"/>
          <w:b/>
          <w:bCs/>
          <w:sz w:val="22"/>
          <w:szCs w:val="22"/>
          <w:u w:val="single"/>
        </w:rPr>
      </w:pPr>
      <w:r w:rsidRPr="00693A77">
        <w:rPr>
          <w:rFonts w:ascii="Arial" w:hAnsi="Arial" w:cs="Arial"/>
          <w:b/>
          <w:bCs/>
          <w:sz w:val="22"/>
          <w:szCs w:val="22"/>
          <w:u w:val="single"/>
        </w:rPr>
        <w:t xml:space="preserve">High Power and High Interest - Manage Closely </w:t>
      </w:r>
    </w:p>
    <w:p w14:paraId="6172F59E"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Shareholders: </w:t>
      </w:r>
      <w:r w:rsidRPr="00693A77">
        <w:rPr>
          <w:rFonts w:ascii="Arial" w:hAnsi="Arial" w:cs="Arial"/>
          <w:sz w:val="22"/>
          <w:szCs w:val="22"/>
        </w:rPr>
        <w:t xml:space="preserve">They have an important influence over the strategic decisions of Vodafone and expect improved financial performance. The proposed strategy is likely to increase the long-term profit levels through new digital services and stronger market competitiveness. </w:t>
      </w:r>
    </w:p>
    <w:p w14:paraId="12458F82"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Senior Management: </w:t>
      </w:r>
      <w:r w:rsidRPr="00693A77">
        <w:rPr>
          <w:rFonts w:ascii="Arial" w:hAnsi="Arial" w:cs="Arial"/>
          <w:sz w:val="22"/>
          <w:szCs w:val="22"/>
        </w:rPr>
        <w:t>The senior executives are responsible for implementing the product development strategy and achieving the business objectives (</w:t>
      </w:r>
      <w:proofErr w:type="spellStart"/>
      <w:r w:rsidRPr="00693A77">
        <w:rPr>
          <w:rFonts w:ascii="Arial" w:hAnsi="Arial" w:cs="Arial"/>
          <w:sz w:val="22"/>
          <w:szCs w:val="22"/>
        </w:rPr>
        <w:t>Muthe</w:t>
      </w:r>
      <w:proofErr w:type="spellEnd"/>
      <w:r w:rsidRPr="00693A77">
        <w:rPr>
          <w:rFonts w:ascii="Arial" w:hAnsi="Arial" w:cs="Arial"/>
          <w:sz w:val="22"/>
          <w:szCs w:val="22"/>
        </w:rPr>
        <w:t xml:space="preserve">, 2025). They can also require constant communication, performance monitoring, and strategic planning. This can ensure the successful execution of digital innovation. </w:t>
      </w:r>
    </w:p>
    <w:p w14:paraId="119F314A" w14:textId="77777777" w:rsidR="00814F39" w:rsidRPr="00693A77" w:rsidRDefault="00814F39" w:rsidP="00693A77">
      <w:pPr>
        <w:jc w:val="left"/>
        <w:rPr>
          <w:rFonts w:ascii="Arial" w:hAnsi="Arial" w:cs="Arial"/>
          <w:b/>
          <w:bCs/>
          <w:sz w:val="22"/>
          <w:szCs w:val="22"/>
          <w:u w:val="single"/>
        </w:rPr>
      </w:pPr>
      <w:r w:rsidRPr="00693A77">
        <w:rPr>
          <w:rFonts w:ascii="Arial" w:hAnsi="Arial" w:cs="Arial"/>
          <w:b/>
          <w:bCs/>
          <w:sz w:val="22"/>
          <w:szCs w:val="22"/>
          <w:u w:val="single"/>
        </w:rPr>
        <w:t xml:space="preserve">High Power and Low Interest - Keep Satisfied </w:t>
      </w:r>
    </w:p>
    <w:p w14:paraId="2332AD2A"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lastRenderedPageBreak/>
        <w:t xml:space="preserve">Ofcom (Regulator): </w:t>
      </w:r>
      <w:r w:rsidRPr="00693A77">
        <w:rPr>
          <w:rFonts w:ascii="Arial" w:hAnsi="Arial" w:cs="Arial"/>
          <w:sz w:val="22"/>
          <w:szCs w:val="22"/>
        </w:rPr>
        <w:t xml:space="preserve">They have a high regulatory authority but a limited level of involvement in daily business operations. They must maintain compliance with telecommunications regulations, data protection laws and service quality standards. </w:t>
      </w:r>
    </w:p>
    <w:p w14:paraId="6A29F075"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Government: </w:t>
      </w:r>
      <w:r w:rsidRPr="00693A77">
        <w:rPr>
          <w:rFonts w:ascii="Arial" w:hAnsi="Arial" w:cs="Arial"/>
          <w:sz w:val="22"/>
          <w:szCs w:val="22"/>
        </w:rPr>
        <w:t xml:space="preserve">The UK Government supports investment in digital infrastructure and economic development. Vodafone should be maintaining positive relationships through the demonstration of how the investment in 5G, IoT and smart technologies can contribute to employment, innovation and national digital transformation. </w:t>
      </w:r>
    </w:p>
    <w:p w14:paraId="65FAAE4A" w14:textId="77777777" w:rsidR="00814F39" w:rsidRPr="00693A77" w:rsidRDefault="00814F39" w:rsidP="00693A77">
      <w:pPr>
        <w:jc w:val="left"/>
        <w:rPr>
          <w:rFonts w:ascii="Arial" w:hAnsi="Arial" w:cs="Arial"/>
          <w:b/>
          <w:bCs/>
          <w:sz w:val="22"/>
          <w:szCs w:val="22"/>
          <w:u w:val="single"/>
        </w:rPr>
      </w:pPr>
      <w:r w:rsidRPr="00693A77">
        <w:rPr>
          <w:rFonts w:ascii="Arial" w:hAnsi="Arial" w:cs="Arial"/>
          <w:b/>
          <w:bCs/>
          <w:sz w:val="22"/>
          <w:szCs w:val="22"/>
          <w:u w:val="single"/>
        </w:rPr>
        <w:t xml:space="preserve">Low Power and High Interest - Keep Informed </w:t>
      </w:r>
    </w:p>
    <w:p w14:paraId="5CFD3B67"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Customers: </w:t>
      </w:r>
      <w:r w:rsidRPr="00693A77">
        <w:rPr>
          <w:rFonts w:ascii="Arial" w:hAnsi="Arial" w:cs="Arial"/>
          <w:sz w:val="22"/>
          <w:szCs w:val="22"/>
        </w:rPr>
        <w:t xml:space="preserve">They are highly interested in improved network performance, service quality and innovative digital products. The company must communicate the new product launches and customer support initiatives through the digital platforms. </w:t>
      </w:r>
    </w:p>
    <w:p w14:paraId="79DCB52F" w14:textId="77777777" w:rsidR="00814F39" w:rsidRPr="00693A77" w:rsidRDefault="00814F39" w:rsidP="00693A77">
      <w:pPr>
        <w:jc w:val="left"/>
        <w:rPr>
          <w:rFonts w:ascii="Arial" w:hAnsi="Arial" w:cs="Arial"/>
          <w:sz w:val="22"/>
          <w:szCs w:val="22"/>
        </w:rPr>
      </w:pPr>
      <w:r w:rsidRPr="00693A77">
        <w:rPr>
          <w:rFonts w:ascii="Arial" w:hAnsi="Arial" w:cs="Arial"/>
          <w:b/>
          <w:bCs/>
          <w:sz w:val="22"/>
          <w:szCs w:val="22"/>
        </w:rPr>
        <w:t xml:space="preserve">Employees: </w:t>
      </w:r>
      <w:r w:rsidRPr="00693A77">
        <w:rPr>
          <w:rFonts w:ascii="Arial" w:hAnsi="Arial" w:cs="Arial"/>
          <w:sz w:val="22"/>
          <w:szCs w:val="22"/>
        </w:rPr>
        <w:t xml:space="preserve">They play an important role in delivering new services and supporting the customers. Vodafone should be providing regular training and career development opportunities to help the employees adapt to new technologies and digital processes. </w:t>
      </w:r>
    </w:p>
    <w:p w14:paraId="0A6A775C" w14:textId="77777777" w:rsidR="007A789A" w:rsidRDefault="007A789A" w:rsidP="00693A77">
      <w:pPr>
        <w:keepNext/>
        <w:keepLines/>
        <w:jc w:val="left"/>
        <w:outlineLvl w:val="1"/>
        <w:rPr>
          <w:rFonts w:ascii="Arial" w:hAnsi="Arial" w:cs="Arial"/>
          <w:b/>
          <w:bCs/>
          <w:sz w:val="22"/>
          <w:szCs w:val="22"/>
        </w:rPr>
      </w:pPr>
      <w:bookmarkStart w:id="16" w:name="_heading=h.monxkutkyvaj" w:colFirst="0" w:colLast="0"/>
      <w:bookmarkEnd w:id="16"/>
    </w:p>
    <w:p w14:paraId="71FF375B" w14:textId="77777777" w:rsidR="007A789A" w:rsidRDefault="007A789A" w:rsidP="00693A77">
      <w:pPr>
        <w:keepNext/>
        <w:keepLines/>
        <w:jc w:val="left"/>
        <w:outlineLvl w:val="1"/>
        <w:rPr>
          <w:rFonts w:ascii="Arial" w:hAnsi="Arial" w:cs="Arial"/>
          <w:b/>
          <w:bCs/>
          <w:sz w:val="22"/>
          <w:szCs w:val="22"/>
        </w:rPr>
      </w:pPr>
    </w:p>
    <w:p w14:paraId="5C458562" w14:textId="77777777" w:rsidR="007A789A" w:rsidRDefault="007A789A" w:rsidP="00693A77">
      <w:pPr>
        <w:keepNext/>
        <w:keepLines/>
        <w:jc w:val="left"/>
        <w:outlineLvl w:val="1"/>
        <w:rPr>
          <w:rFonts w:ascii="Arial" w:hAnsi="Arial" w:cs="Arial"/>
          <w:b/>
          <w:bCs/>
          <w:sz w:val="22"/>
          <w:szCs w:val="22"/>
        </w:rPr>
      </w:pPr>
    </w:p>
    <w:p w14:paraId="0C07098B" w14:textId="77777777" w:rsidR="007A789A" w:rsidRDefault="007A789A" w:rsidP="00693A77">
      <w:pPr>
        <w:keepNext/>
        <w:keepLines/>
        <w:jc w:val="left"/>
        <w:outlineLvl w:val="1"/>
        <w:rPr>
          <w:rFonts w:ascii="Arial" w:hAnsi="Arial" w:cs="Arial"/>
          <w:b/>
          <w:bCs/>
          <w:sz w:val="22"/>
          <w:szCs w:val="22"/>
        </w:rPr>
      </w:pPr>
    </w:p>
    <w:p w14:paraId="4CABE613" w14:textId="77777777" w:rsidR="007A789A" w:rsidRDefault="007A789A" w:rsidP="00693A77">
      <w:pPr>
        <w:keepNext/>
        <w:keepLines/>
        <w:jc w:val="left"/>
        <w:outlineLvl w:val="1"/>
        <w:rPr>
          <w:rFonts w:ascii="Arial" w:hAnsi="Arial" w:cs="Arial"/>
          <w:b/>
          <w:bCs/>
          <w:sz w:val="22"/>
          <w:szCs w:val="22"/>
        </w:rPr>
      </w:pPr>
    </w:p>
    <w:p w14:paraId="7A1A0A2D" w14:textId="77777777" w:rsidR="007A789A" w:rsidRDefault="007A789A" w:rsidP="00693A77">
      <w:pPr>
        <w:keepNext/>
        <w:keepLines/>
        <w:jc w:val="left"/>
        <w:outlineLvl w:val="1"/>
        <w:rPr>
          <w:rFonts w:ascii="Arial" w:hAnsi="Arial" w:cs="Arial"/>
          <w:b/>
          <w:bCs/>
          <w:sz w:val="22"/>
          <w:szCs w:val="22"/>
        </w:rPr>
      </w:pPr>
    </w:p>
    <w:p w14:paraId="6AD1EFF0" w14:textId="77777777" w:rsidR="007A789A" w:rsidRDefault="007A789A" w:rsidP="00693A77">
      <w:pPr>
        <w:keepNext/>
        <w:keepLines/>
        <w:jc w:val="left"/>
        <w:outlineLvl w:val="1"/>
        <w:rPr>
          <w:rFonts w:ascii="Arial" w:hAnsi="Arial" w:cs="Arial"/>
          <w:b/>
          <w:bCs/>
          <w:sz w:val="22"/>
          <w:szCs w:val="22"/>
        </w:rPr>
      </w:pPr>
    </w:p>
    <w:p w14:paraId="696D82F9" w14:textId="77777777" w:rsidR="007A789A" w:rsidRDefault="007A789A" w:rsidP="00693A77">
      <w:pPr>
        <w:keepNext/>
        <w:keepLines/>
        <w:jc w:val="left"/>
        <w:outlineLvl w:val="1"/>
        <w:rPr>
          <w:rFonts w:ascii="Arial" w:hAnsi="Arial" w:cs="Arial"/>
          <w:b/>
          <w:bCs/>
          <w:sz w:val="22"/>
          <w:szCs w:val="22"/>
        </w:rPr>
      </w:pPr>
    </w:p>
    <w:p w14:paraId="0FC703A7" w14:textId="77777777" w:rsidR="007A789A" w:rsidRDefault="007A789A" w:rsidP="00693A77">
      <w:pPr>
        <w:keepNext/>
        <w:keepLines/>
        <w:jc w:val="left"/>
        <w:outlineLvl w:val="1"/>
        <w:rPr>
          <w:rFonts w:ascii="Arial" w:hAnsi="Arial" w:cs="Arial"/>
          <w:b/>
          <w:bCs/>
          <w:sz w:val="22"/>
          <w:szCs w:val="22"/>
        </w:rPr>
      </w:pPr>
    </w:p>
    <w:p w14:paraId="1D4BBC18" w14:textId="77777777" w:rsidR="007A789A" w:rsidRDefault="007A789A" w:rsidP="00693A77">
      <w:pPr>
        <w:keepNext/>
        <w:keepLines/>
        <w:jc w:val="left"/>
        <w:outlineLvl w:val="1"/>
        <w:rPr>
          <w:rFonts w:ascii="Arial" w:hAnsi="Arial" w:cs="Arial"/>
          <w:b/>
          <w:bCs/>
          <w:sz w:val="22"/>
          <w:szCs w:val="22"/>
        </w:rPr>
      </w:pPr>
    </w:p>
    <w:p w14:paraId="0914AD24" w14:textId="77777777" w:rsidR="007A789A" w:rsidRDefault="007A789A" w:rsidP="00693A77">
      <w:pPr>
        <w:keepNext/>
        <w:keepLines/>
        <w:jc w:val="left"/>
        <w:outlineLvl w:val="1"/>
        <w:rPr>
          <w:rFonts w:ascii="Arial" w:hAnsi="Arial" w:cs="Arial"/>
          <w:b/>
          <w:bCs/>
          <w:sz w:val="22"/>
          <w:szCs w:val="22"/>
        </w:rPr>
      </w:pPr>
    </w:p>
    <w:p w14:paraId="1A7E4C23" w14:textId="77777777" w:rsidR="007A789A" w:rsidRDefault="007A789A" w:rsidP="00693A77">
      <w:pPr>
        <w:keepNext/>
        <w:keepLines/>
        <w:jc w:val="left"/>
        <w:outlineLvl w:val="1"/>
        <w:rPr>
          <w:rFonts w:ascii="Arial" w:hAnsi="Arial" w:cs="Arial"/>
          <w:b/>
          <w:bCs/>
          <w:sz w:val="22"/>
          <w:szCs w:val="22"/>
        </w:rPr>
      </w:pPr>
    </w:p>
    <w:p w14:paraId="5B742C55" w14:textId="77777777" w:rsidR="007A789A" w:rsidRDefault="007A789A" w:rsidP="00693A77">
      <w:pPr>
        <w:keepNext/>
        <w:keepLines/>
        <w:jc w:val="left"/>
        <w:outlineLvl w:val="1"/>
        <w:rPr>
          <w:rFonts w:ascii="Arial" w:hAnsi="Arial" w:cs="Arial"/>
          <w:b/>
          <w:bCs/>
          <w:sz w:val="22"/>
          <w:szCs w:val="22"/>
        </w:rPr>
      </w:pPr>
    </w:p>
    <w:p w14:paraId="26F4684F" w14:textId="77777777" w:rsidR="007A789A" w:rsidRDefault="007A789A" w:rsidP="00693A77">
      <w:pPr>
        <w:keepNext/>
        <w:keepLines/>
        <w:jc w:val="left"/>
        <w:outlineLvl w:val="1"/>
        <w:rPr>
          <w:rFonts w:ascii="Arial" w:hAnsi="Arial" w:cs="Arial"/>
          <w:b/>
          <w:bCs/>
          <w:sz w:val="22"/>
          <w:szCs w:val="22"/>
        </w:rPr>
      </w:pPr>
    </w:p>
    <w:p w14:paraId="3AEFE2ED" w14:textId="77777777" w:rsidR="007A789A" w:rsidRDefault="007A789A" w:rsidP="00693A77">
      <w:pPr>
        <w:keepNext/>
        <w:keepLines/>
        <w:jc w:val="left"/>
        <w:outlineLvl w:val="1"/>
        <w:rPr>
          <w:rFonts w:ascii="Arial" w:hAnsi="Arial" w:cs="Arial"/>
          <w:b/>
          <w:bCs/>
          <w:sz w:val="22"/>
          <w:szCs w:val="22"/>
        </w:rPr>
      </w:pPr>
    </w:p>
    <w:p w14:paraId="291074DC" w14:textId="77777777" w:rsidR="007A789A" w:rsidRDefault="007A789A" w:rsidP="00693A77">
      <w:pPr>
        <w:keepNext/>
        <w:keepLines/>
        <w:jc w:val="left"/>
        <w:outlineLvl w:val="1"/>
        <w:rPr>
          <w:rFonts w:ascii="Arial" w:hAnsi="Arial" w:cs="Arial"/>
          <w:b/>
          <w:bCs/>
          <w:sz w:val="22"/>
          <w:szCs w:val="22"/>
        </w:rPr>
      </w:pPr>
    </w:p>
    <w:p w14:paraId="34AC6ACF" w14:textId="77777777" w:rsidR="007A789A" w:rsidRDefault="007A789A" w:rsidP="00693A77">
      <w:pPr>
        <w:keepNext/>
        <w:keepLines/>
        <w:jc w:val="left"/>
        <w:outlineLvl w:val="1"/>
        <w:rPr>
          <w:rFonts w:ascii="Arial" w:hAnsi="Arial" w:cs="Arial"/>
          <w:b/>
          <w:bCs/>
          <w:sz w:val="22"/>
          <w:szCs w:val="22"/>
        </w:rPr>
      </w:pPr>
    </w:p>
    <w:p w14:paraId="38A28F57" w14:textId="77777777" w:rsidR="007A789A" w:rsidRDefault="007A789A" w:rsidP="00693A77">
      <w:pPr>
        <w:keepNext/>
        <w:keepLines/>
        <w:jc w:val="left"/>
        <w:outlineLvl w:val="1"/>
        <w:rPr>
          <w:rFonts w:ascii="Arial" w:hAnsi="Arial" w:cs="Arial"/>
          <w:b/>
          <w:bCs/>
          <w:sz w:val="22"/>
          <w:szCs w:val="22"/>
        </w:rPr>
      </w:pPr>
    </w:p>
    <w:p w14:paraId="768C6F2C" w14:textId="77777777" w:rsidR="007A789A" w:rsidRDefault="007A789A" w:rsidP="00693A77">
      <w:pPr>
        <w:keepNext/>
        <w:keepLines/>
        <w:jc w:val="left"/>
        <w:outlineLvl w:val="1"/>
        <w:rPr>
          <w:rFonts w:ascii="Arial" w:hAnsi="Arial" w:cs="Arial"/>
          <w:b/>
          <w:bCs/>
          <w:sz w:val="22"/>
          <w:szCs w:val="22"/>
        </w:rPr>
      </w:pPr>
    </w:p>
    <w:p w14:paraId="69550C15" w14:textId="77777777" w:rsidR="007A789A" w:rsidRDefault="007A789A" w:rsidP="00693A77">
      <w:pPr>
        <w:keepNext/>
        <w:keepLines/>
        <w:jc w:val="left"/>
        <w:outlineLvl w:val="1"/>
        <w:rPr>
          <w:rFonts w:ascii="Arial" w:hAnsi="Arial" w:cs="Arial"/>
          <w:b/>
          <w:bCs/>
          <w:sz w:val="22"/>
          <w:szCs w:val="22"/>
        </w:rPr>
      </w:pPr>
    </w:p>
    <w:p w14:paraId="3100F9FF" w14:textId="77777777" w:rsidR="007A789A" w:rsidRDefault="007A789A" w:rsidP="00693A77">
      <w:pPr>
        <w:jc w:val="left"/>
        <w:rPr>
          <w:rFonts w:ascii="Arial" w:hAnsi="Arial" w:cs="Arial"/>
          <w:sz w:val="22"/>
          <w:szCs w:val="22"/>
        </w:rPr>
      </w:pPr>
    </w:p>
    <w:p w14:paraId="08067D9E" w14:textId="77777777" w:rsidR="007A789A" w:rsidRDefault="007A789A" w:rsidP="00693A77">
      <w:pPr>
        <w:jc w:val="left"/>
        <w:rPr>
          <w:rFonts w:ascii="Arial" w:hAnsi="Arial" w:cs="Arial"/>
          <w:sz w:val="22"/>
          <w:szCs w:val="22"/>
        </w:rPr>
      </w:pPr>
    </w:p>
    <w:p w14:paraId="3AA709C9" w14:textId="3DD5BC5E" w:rsidR="007A789A" w:rsidRPr="007A789A" w:rsidRDefault="007A789A" w:rsidP="007A789A">
      <w:pPr>
        <w:keepNext/>
        <w:keepLines/>
        <w:jc w:val="left"/>
        <w:outlineLvl w:val="1"/>
        <w:rPr>
          <w:rFonts w:ascii="Arial" w:hAnsi="Arial" w:cs="Arial"/>
          <w:b/>
          <w:bCs/>
          <w:sz w:val="22"/>
          <w:szCs w:val="22"/>
        </w:rPr>
      </w:pPr>
      <w:r w:rsidRPr="00693A77">
        <w:rPr>
          <w:rFonts w:ascii="Arial" w:hAnsi="Arial" w:cs="Arial"/>
          <w:b/>
          <w:bCs/>
          <w:sz w:val="22"/>
          <w:szCs w:val="22"/>
        </w:rPr>
        <w:lastRenderedPageBreak/>
        <w:t xml:space="preserve">Stakeholder Engagement Plan </w:t>
      </w:r>
    </w:p>
    <w:p w14:paraId="1220FD41" w14:textId="7C0DDB6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The engagement plan should prioritise the close collaboration with the shareholders and senior management through strategic meetings and performance reviews. The regulators and government bodies should be kept satisfied through compliance reporting and policy engagement (Simões, 2024). The customers and employees should be kept informed through regular communication, training programmes, customer feedback and digital communication channels. Efficient stakeholder engagement shall also improve the support for the proposed strategy. </w:t>
      </w:r>
    </w:p>
    <w:p w14:paraId="16A06C73" w14:textId="77777777" w:rsidR="00814F39" w:rsidRPr="00693A77" w:rsidRDefault="00814F39" w:rsidP="00693A77">
      <w:pPr>
        <w:jc w:val="left"/>
        <w:rPr>
          <w:rFonts w:ascii="Arial" w:hAnsi="Arial" w:cs="Arial"/>
          <w:b/>
          <w:bCs/>
          <w:sz w:val="22"/>
          <w:szCs w:val="22"/>
        </w:rPr>
      </w:pPr>
      <w:bookmarkStart w:id="17" w:name="_heading=h.q5055ne0u3ru" w:colFirst="0" w:colLast="0"/>
      <w:bookmarkEnd w:id="17"/>
      <w:r w:rsidRPr="00693A77">
        <w:rPr>
          <w:rFonts w:ascii="Arial" w:hAnsi="Arial" w:cs="Arial"/>
          <w:sz w:val="22"/>
          <w:szCs w:val="22"/>
        </w:rPr>
        <w:br w:type="page"/>
      </w:r>
    </w:p>
    <w:p w14:paraId="236D3658" w14:textId="77777777" w:rsidR="00814F39" w:rsidRPr="00693A77" w:rsidRDefault="00814F39" w:rsidP="00693A77">
      <w:pPr>
        <w:keepNext/>
        <w:keepLines/>
        <w:jc w:val="left"/>
        <w:outlineLvl w:val="0"/>
        <w:rPr>
          <w:rFonts w:ascii="Arial" w:hAnsi="Arial" w:cs="Arial"/>
          <w:b/>
          <w:bCs/>
          <w:sz w:val="22"/>
          <w:szCs w:val="22"/>
        </w:rPr>
      </w:pPr>
      <w:bookmarkStart w:id="18" w:name="_heading=h.wyctwhkz8uk9" w:colFirst="0" w:colLast="0"/>
      <w:bookmarkEnd w:id="18"/>
      <w:r w:rsidRPr="00693A77">
        <w:rPr>
          <w:rFonts w:ascii="Arial" w:hAnsi="Arial" w:cs="Arial"/>
          <w:b/>
          <w:bCs/>
          <w:sz w:val="22"/>
          <w:szCs w:val="22"/>
        </w:rPr>
        <w:lastRenderedPageBreak/>
        <w:t xml:space="preserve">Implementation and Monitoring </w:t>
      </w:r>
    </w:p>
    <w:p w14:paraId="2FCA9B25" w14:textId="77777777" w:rsidR="00814F39" w:rsidRPr="00693A77" w:rsidRDefault="00814F39" w:rsidP="00693A77">
      <w:pPr>
        <w:keepNext/>
        <w:keepLines/>
        <w:jc w:val="left"/>
        <w:outlineLvl w:val="1"/>
        <w:rPr>
          <w:rFonts w:ascii="Arial" w:hAnsi="Arial" w:cs="Arial"/>
          <w:b/>
          <w:bCs/>
          <w:sz w:val="22"/>
          <w:szCs w:val="22"/>
        </w:rPr>
      </w:pPr>
      <w:bookmarkStart w:id="19" w:name="_heading=h.jp1250sxehux" w:colFirst="0" w:colLast="0"/>
      <w:bookmarkEnd w:id="19"/>
      <w:r w:rsidRPr="00693A77">
        <w:rPr>
          <w:rFonts w:ascii="Arial" w:hAnsi="Arial" w:cs="Arial"/>
          <w:b/>
          <w:bCs/>
          <w:sz w:val="22"/>
          <w:szCs w:val="22"/>
        </w:rPr>
        <w:t xml:space="preserve">Implementation Plan </w:t>
      </w:r>
    </w:p>
    <w:p w14:paraId="0AAEB7BB"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The successful implementation of Vodafone’s product development strategy requires a structured plan with clear objectives, actions and measurable performance indicators. The very first objective is to expand the portfolio of digital products through the introduction of advanced 5G applications, Internet of Things (IoT) solutions and cybersecurity offerings. This shall require investment within research and development, technology infrastructure and strategic partnerships with the technology providers (Giles-Corti et al., 2022). </w:t>
      </w:r>
    </w:p>
    <w:p w14:paraId="6BCB39E0"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The second objective is to improve the customer experience through the enhanced quality of the network and personalised digital services. Vodafone should be continuing the integration of the </w:t>
      </w:r>
      <w:proofErr w:type="spellStart"/>
      <w:r w:rsidRPr="00693A77">
        <w:rPr>
          <w:rFonts w:ascii="Arial" w:hAnsi="Arial" w:cs="Arial"/>
          <w:sz w:val="22"/>
          <w:szCs w:val="22"/>
        </w:rPr>
        <w:t>VodafoneThree</w:t>
      </w:r>
      <w:proofErr w:type="spellEnd"/>
      <w:r w:rsidRPr="00693A77">
        <w:rPr>
          <w:rFonts w:ascii="Arial" w:hAnsi="Arial" w:cs="Arial"/>
          <w:sz w:val="22"/>
          <w:szCs w:val="22"/>
        </w:rPr>
        <w:t xml:space="preserve"> Network, expansion of 5G coverage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strengthening the digital customer service platforms. The training programmes of employees should also be introduced for the development of technical skills required for supporting new products and technologies. </w:t>
      </w:r>
    </w:p>
    <w:p w14:paraId="6E784860" w14:textId="77777777" w:rsidR="00814F39" w:rsidRPr="00693A77" w:rsidRDefault="00814F39" w:rsidP="00693A77">
      <w:pPr>
        <w:keepNext/>
        <w:keepLines/>
        <w:jc w:val="left"/>
        <w:outlineLvl w:val="1"/>
        <w:rPr>
          <w:rFonts w:ascii="Arial" w:hAnsi="Arial" w:cs="Arial"/>
          <w:b/>
          <w:bCs/>
          <w:sz w:val="22"/>
          <w:szCs w:val="22"/>
        </w:rPr>
      </w:pPr>
      <w:bookmarkStart w:id="20" w:name="_heading=h.10ga90suyqlh" w:colFirst="0" w:colLast="0"/>
      <w:bookmarkEnd w:id="20"/>
      <w:r w:rsidRPr="00693A77">
        <w:rPr>
          <w:rFonts w:ascii="Arial" w:hAnsi="Arial" w:cs="Arial"/>
          <w:b/>
          <w:bCs/>
          <w:sz w:val="22"/>
          <w:szCs w:val="22"/>
        </w:rPr>
        <w:t>Monitoring and Key Performance Indicators (KPIs)</w:t>
      </w:r>
    </w:p>
    <w:p w14:paraId="177D6A69"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Performance should be monitored on a regular basis </w:t>
      </w:r>
      <w:proofErr w:type="gramStart"/>
      <w:r w:rsidRPr="00693A77">
        <w:rPr>
          <w:rFonts w:ascii="Arial" w:hAnsi="Arial" w:cs="Arial"/>
          <w:sz w:val="22"/>
          <w:szCs w:val="22"/>
        </w:rPr>
        <w:t>through the use of</w:t>
      </w:r>
      <w:proofErr w:type="gramEnd"/>
      <w:r w:rsidRPr="00693A77">
        <w:rPr>
          <w:rFonts w:ascii="Arial" w:hAnsi="Arial" w:cs="Arial"/>
          <w:sz w:val="22"/>
          <w:szCs w:val="22"/>
        </w:rPr>
        <w:t xml:space="preserve"> Key Performance Indicators (KPIs) for the evaluation of the effectiveness of the strategy. Some of the key measures involve increasing 5G customer subscriptions by 15% within the next 2 years, achieving 10% growth in revenue from digital services, improving the customer satisfaction scores by 10% and reducing the customer churn by 5% annually. Some of the additional KPIs involve network availability, average data speeds, adoption rates of new digital products, employee training completion rates and return on investment from the initiatives of product development (</w:t>
      </w:r>
      <w:proofErr w:type="spellStart"/>
      <w:r w:rsidRPr="00693A77">
        <w:rPr>
          <w:rFonts w:ascii="Arial" w:hAnsi="Arial" w:cs="Arial"/>
          <w:sz w:val="22"/>
          <w:szCs w:val="22"/>
        </w:rPr>
        <w:t>Reckien</w:t>
      </w:r>
      <w:proofErr w:type="spellEnd"/>
      <w:r w:rsidRPr="00693A77">
        <w:rPr>
          <w:rFonts w:ascii="Arial" w:hAnsi="Arial" w:cs="Arial"/>
          <w:sz w:val="22"/>
          <w:szCs w:val="22"/>
        </w:rPr>
        <w:t xml:space="preserve"> et al., 2023).  </w:t>
      </w:r>
    </w:p>
    <w:p w14:paraId="41680866" w14:textId="77777777"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The management should be reviewing the performance through quarterly business reports, customer feedback surveys, financial analysis, as well as operational dashboards. If the targets are not achieved, some of the corrective actions, like the additional investment, product improvements or revised marketing strategies, should be implemented. Constant monitoring shall allow the company to respond quickly to the changes in the market, maximise the benefits of the </w:t>
      </w:r>
      <w:proofErr w:type="spellStart"/>
      <w:r w:rsidRPr="00693A77">
        <w:rPr>
          <w:rFonts w:ascii="Arial" w:hAnsi="Arial" w:cs="Arial"/>
          <w:sz w:val="22"/>
          <w:szCs w:val="22"/>
        </w:rPr>
        <w:t>VodafoneThree</w:t>
      </w:r>
      <w:proofErr w:type="spellEnd"/>
      <w:r w:rsidRPr="00693A77">
        <w:rPr>
          <w:rFonts w:ascii="Arial" w:hAnsi="Arial" w:cs="Arial"/>
          <w:sz w:val="22"/>
          <w:szCs w:val="22"/>
        </w:rPr>
        <w:t xml:space="preserve"> merger. They can also ensure the successful delivery of the Product Development strategy while also supporting sustainable long-term growth. This could become more effective in conducting the activities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enhance the complete organisational benefits through which one could become more effective in understanding the process. </w:t>
      </w:r>
    </w:p>
    <w:p w14:paraId="0E999B87" w14:textId="77777777" w:rsidR="007A789A" w:rsidRDefault="007A789A" w:rsidP="00693A77">
      <w:pPr>
        <w:keepNext/>
        <w:keepLines/>
        <w:jc w:val="left"/>
        <w:outlineLvl w:val="0"/>
        <w:rPr>
          <w:rFonts w:ascii="Arial" w:hAnsi="Arial" w:cs="Arial"/>
          <w:b/>
          <w:bCs/>
          <w:sz w:val="22"/>
          <w:szCs w:val="22"/>
        </w:rPr>
      </w:pPr>
      <w:bookmarkStart w:id="21" w:name="_heading=h.2kf3toopbmax" w:colFirst="0" w:colLast="0"/>
      <w:bookmarkEnd w:id="21"/>
    </w:p>
    <w:p w14:paraId="13BAAF63" w14:textId="77777777" w:rsidR="007A789A" w:rsidRDefault="007A789A" w:rsidP="00693A77">
      <w:pPr>
        <w:jc w:val="left"/>
        <w:rPr>
          <w:rFonts w:ascii="Arial" w:hAnsi="Arial" w:cs="Arial"/>
          <w:sz w:val="22"/>
          <w:szCs w:val="22"/>
        </w:rPr>
      </w:pPr>
    </w:p>
    <w:p w14:paraId="6C9408B6" w14:textId="77777777" w:rsidR="007A789A" w:rsidRDefault="007A789A" w:rsidP="00693A77">
      <w:pPr>
        <w:jc w:val="left"/>
        <w:rPr>
          <w:rFonts w:ascii="Arial" w:hAnsi="Arial" w:cs="Arial"/>
          <w:sz w:val="22"/>
          <w:szCs w:val="22"/>
        </w:rPr>
      </w:pPr>
    </w:p>
    <w:p w14:paraId="734CA809" w14:textId="3693718D" w:rsidR="007A789A" w:rsidRPr="007A789A" w:rsidRDefault="007A789A" w:rsidP="007A789A">
      <w:pPr>
        <w:keepNext/>
        <w:keepLines/>
        <w:jc w:val="left"/>
        <w:outlineLvl w:val="0"/>
        <w:rPr>
          <w:rFonts w:ascii="Arial" w:hAnsi="Arial" w:cs="Arial"/>
          <w:b/>
          <w:bCs/>
          <w:sz w:val="22"/>
          <w:szCs w:val="22"/>
        </w:rPr>
      </w:pPr>
      <w:r w:rsidRPr="00693A77">
        <w:rPr>
          <w:rFonts w:ascii="Arial" w:hAnsi="Arial" w:cs="Arial"/>
          <w:b/>
          <w:bCs/>
          <w:sz w:val="22"/>
          <w:szCs w:val="22"/>
        </w:rPr>
        <w:lastRenderedPageBreak/>
        <w:t>Conclusion</w:t>
      </w:r>
    </w:p>
    <w:p w14:paraId="4212647A" w14:textId="061F2149" w:rsidR="00814F39" w:rsidRPr="00693A77" w:rsidRDefault="00814F39" w:rsidP="00693A77">
      <w:pPr>
        <w:jc w:val="left"/>
        <w:rPr>
          <w:rFonts w:ascii="Arial" w:hAnsi="Arial" w:cs="Arial"/>
          <w:sz w:val="22"/>
          <w:szCs w:val="22"/>
        </w:rPr>
      </w:pPr>
      <w:r w:rsidRPr="00693A77">
        <w:rPr>
          <w:rFonts w:ascii="Arial" w:hAnsi="Arial" w:cs="Arial"/>
          <w:sz w:val="22"/>
          <w:szCs w:val="22"/>
        </w:rPr>
        <w:t xml:space="preserve">Following the merger with Three UK, Vodafone has been well-positioned for sustainable growth through the stronger market presence. They have also been able to expand the customer base and enhance 5G capabilities. The SWOT, PESTLE and Porter's Five Forces analysis has highlighted both certain competitive challenges and important level opportunities in digital innovation, IoT and other AI services. Based on the Ansoff Matrix, Product Development has been selected to be the most suited strategy for driving innovation and generating new revenue streams. This has helped in understanding the present positioning of the organisation. The SFA evaluation has confirmed their suitability, feasibility and acceptability. This report has been supported by effective stakeholder engagement, a clear implementation plan and measurable KPIs. This strategy has been evaluated to strengthen the long-term competitiveness and customer value of Vodafone. This could become more effective in conducting the activities </w:t>
      </w:r>
      <w:proofErr w:type="gramStart"/>
      <w:r w:rsidRPr="00693A77">
        <w:rPr>
          <w:rFonts w:ascii="Arial" w:hAnsi="Arial" w:cs="Arial"/>
          <w:sz w:val="22"/>
          <w:szCs w:val="22"/>
        </w:rPr>
        <w:t>and also</w:t>
      </w:r>
      <w:proofErr w:type="gramEnd"/>
      <w:r w:rsidRPr="00693A77">
        <w:rPr>
          <w:rFonts w:ascii="Arial" w:hAnsi="Arial" w:cs="Arial"/>
          <w:sz w:val="22"/>
          <w:szCs w:val="22"/>
        </w:rPr>
        <w:t xml:space="preserve"> enhance the process and through which one could gain efficient measures for the overall process. </w:t>
      </w:r>
    </w:p>
    <w:p w14:paraId="56A56958" w14:textId="77777777" w:rsidR="00814F39" w:rsidRPr="00693A77" w:rsidRDefault="00814F39" w:rsidP="00693A77">
      <w:pPr>
        <w:jc w:val="left"/>
        <w:rPr>
          <w:rFonts w:ascii="Arial" w:hAnsi="Arial" w:cs="Arial"/>
          <w:b/>
          <w:bCs/>
          <w:sz w:val="22"/>
          <w:szCs w:val="22"/>
        </w:rPr>
      </w:pPr>
      <w:r w:rsidRPr="00693A77">
        <w:rPr>
          <w:rFonts w:ascii="Arial" w:hAnsi="Arial" w:cs="Arial"/>
          <w:sz w:val="22"/>
          <w:szCs w:val="22"/>
        </w:rPr>
        <w:br w:type="page"/>
      </w:r>
    </w:p>
    <w:p w14:paraId="22C74AAF" w14:textId="77777777" w:rsidR="00814F39" w:rsidRPr="00693A77" w:rsidRDefault="00814F39" w:rsidP="00693A77">
      <w:pPr>
        <w:keepNext/>
        <w:keepLines/>
        <w:jc w:val="left"/>
        <w:outlineLvl w:val="0"/>
        <w:rPr>
          <w:rFonts w:ascii="Arial" w:hAnsi="Arial" w:cs="Arial"/>
          <w:b/>
          <w:bCs/>
          <w:sz w:val="22"/>
          <w:szCs w:val="22"/>
        </w:rPr>
      </w:pPr>
      <w:bookmarkStart w:id="22" w:name="_heading=h.tupb5xb866t6" w:colFirst="0" w:colLast="0"/>
      <w:bookmarkEnd w:id="22"/>
      <w:r w:rsidRPr="00693A77">
        <w:rPr>
          <w:rFonts w:ascii="Arial" w:hAnsi="Arial" w:cs="Arial"/>
          <w:b/>
          <w:bCs/>
          <w:sz w:val="22"/>
          <w:szCs w:val="22"/>
        </w:rPr>
        <w:lastRenderedPageBreak/>
        <w:t>References</w:t>
      </w:r>
    </w:p>
    <w:p w14:paraId="5288DCC3" w14:textId="77777777" w:rsidR="00814F39" w:rsidRPr="00693A77" w:rsidRDefault="00814F39" w:rsidP="00693A77">
      <w:pPr>
        <w:spacing w:before="200"/>
        <w:jc w:val="left"/>
        <w:rPr>
          <w:rFonts w:ascii="Arial" w:hAnsi="Arial" w:cs="Arial"/>
          <w:sz w:val="22"/>
          <w:szCs w:val="22"/>
        </w:rPr>
      </w:pPr>
      <w:proofErr w:type="spellStart"/>
      <w:r w:rsidRPr="00693A77">
        <w:rPr>
          <w:rFonts w:ascii="Arial" w:hAnsi="Arial" w:cs="Arial"/>
          <w:sz w:val="22"/>
          <w:szCs w:val="22"/>
        </w:rPr>
        <w:t>Appinio</w:t>
      </w:r>
      <w:proofErr w:type="spellEnd"/>
      <w:r w:rsidRPr="00693A77">
        <w:rPr>
          <w:rFonts w:ascii="Arial" w:hAnsi="Arial" w:cs="Arial"/>
          <w:sz w:val="22"/>
          <w:szCs w:val="22"/>
        </w:rPr>
        <w:t xml:space="preserve"> Research (2023). </w:t>
      </w:r>
      <w:r w:rsidRPr="00693A77">
        <w:rPr>
          <w:rFonts w:ascii="Arial" w:hAnsi="Arial" w:cs="Arial"/>
          <w:i/>
          <w:iCs/>
          <w:sz w:val="22"/>
          <w:szCs w:val="22"/>
        </w:rPr>
        <w:t xml:space="preserve">The </w:t>
      </w:r>
      <w:proofErr w:type="spellStart"/>
      <w:r w:rsidRPr="00693A77">
        <w:rPr>
          <w:rFonts w:ascii="Arial" w:hAnsi="Arial" w:cs="Arial"/>
          <w:i/>
          <w:iCs/>
          <w:sz w:val="22"/>
          <w:szCs w:val="22"/>
        </w:rPr>
        <w:t>ansoff</w:t>
      </w:r>
      <w:proofErr w:type="spellEnd"/>
      <w:r w:rsidRPr="00693A77">
        <w:rPr>
          <w:rFonts w:ascii="Arial" w:hAnsi="Arial" w:cs="Arial"/>
          <w:i/>
          <w:iCs/>
          <w:sz w:val="22"/>
          <w:szCs w:val="22"/>
        </w:rPr>
        <w:t xml:space="preserve"> matrix: Exploring growth opportunities | </w:t>
      </w:r>
      <w:proofErr w:type="spellStart"/>
      <w:r w:rsidRPr="00693A77">
        <w:rPr>
          <w:rFonts w:ascii="Arial" w:hAnsi="Arial" w:cs="Arial"/>
          <w:i/>
          <w:iCs/>
          <w:sz w:val="22"/>
          <w:szCs w:val="22"/>
        </w:rPr>
        <w:t>appinio</w:t>
      </w:r>
      <w:proofErr w:type="spellEnd"/>
      <w:r w:rsidRPr="00693A77">
        <w:rPr>
          <w:rFonts w:ascii="Arial" w:hAnsi="Arial" w:cs="Arial"/>
          <w:i/>
          <w:iCs/>
          <w:sz w:val="22"/>
          <w:szCs w:val="22"/>
        </w:rPr>
        <w:t xml:space="preserve"> blog</w:t>
      </w:r>
      <w:r w:rsidRPr="00693A77">
        <w:rPr>
          <w:rFonts w:ascii="Arial" w:hAnsi="Arial" w:cs="Arial"/>
          <w:sz w:val="22"/>
          <w:szCs w:val="22"/>
        </w:rPr>
        <w:t>. [online] Www.appinio.com. Available at: https://www.appinio.com/en/blog/market-research/ansoff-matrix [Accessed 15 July 2026].</w:t>
      </w:r>
    </w:p>
    <w:p w14:paraId="6789FFBA"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t xml:space="preserve">DCF-analysis (2026). </w:t>
      </w:r>
      <w:r w:rsidRPr="00693A77">
        <w:rPr>
          <w:rFonts w:ascii="Arial" w:hAnsi="Arial" w:cs="Arial"/>
          <w:i/>
          <w:iCs/>
          <w:sz w:val="22"/>
          <w:szCs w:val="22"/>
        </w:rPr>
        <w:t>Vodafone group public limited company (VOD): Ansoff matrix [apr-2026 updated]</w:t>
      </w:r>
      <w:r w:rsidRPr="00693A77">
        <w:rPr>
          <w:rFonts w:ascii="Arial" w:hAnsi="Arial" w:cs="Arial"/>
          <w:sz w:val="22"/>
          <w:szCs w:val="22"/>
        </w:rPr>
        <w:t>. [online] AI-Powered discounted cash flow model templates. Available at: https://dcf-analysis.com/products/vod-ansoff-matrix [Accessed 14 July 2026].</w:t>
      </w:r>
    </w:p>
    <w:p w14:paraId="34246913"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t xml:space="preserve">Giles-Corti, B., </w:t>
      </w:r>
      <w:proofErr w:type="spellStart"/>
      <w:r w:rsidRPr="00693A77">
        <w:rPr>
          <w:rFonts w:ascii="Arial" w:hAnsi="Arial" w:cs="Arial"/>
          <w:sz w:val="22"/>
          <w:szCs w:val="22"/>
        </w:rPr>
        <w:t>Moudon</w:t>
      </w:r>
      <w:proofErr w:type="spellEnd"/>
      <w:r w:rsidRPr="00693A77">
        <w:rPr>
          <w:rFonts w:ascii="Arial" w:hAnsi="Arial" w:cs="Arial"/>
          <w:sz w:val="22"/>
          <w:szCs w:val="22"/>
        </w:rPr>
        <w:t xml:space="preserve">, A.V., Lowe, M., Cerin, E., Boeing, G., Frumkin, H., Salvo, D., Foster, S., Kleeman, A., </w:t>
      </w:r>
      <w:proofErr w:type="spellStart"/>
      <w:r w:rsidRPr="00693A77">
        <w:rPr>
          <w:rFonts w:ascii="Arial" w:hAnsi="Arial" w:cs="Arial"/>
          <w:sz w:val="22"/>
          <w:szCs w:val="22"/>
        </w:rPr>
        <w:t>Bekessy</w:t>
      </w:r>
      <w:proofErr w:type="spellEnd"/>
      <w:r w:rsidRPr="00693A77">
        <w:rPr>
          <w:rFonts w:ascii="Arial" w:hAnsi="Arial" w:cs="Arial"/>
          <w:sz w:val="22"/>
          <w:szCs w:val="22"/>
        </w:rPr>
        <w:t xml:space="preserve">, S. and de Sá, T.H., (2022). What next? Expanding our view of city planning and global </w:t>
      </w:r>
      <w:proofErr w:type="gramStart"/>
      <w:r w:rsidRPr="00693A77">
        <w:rPr>
          <w:rFonts w:ascii="Arial" w:hAnsi="Arial" w:cs="Arial"/>
          <w:sz w:val="22"/>
          <w:szCs w:val="22"/>
        </w:rPr>
        <w:t>health, and</w:t>
      </w:r>
      <w:proofErr w:type="gramEnd"/>
      <w:r w:rsidRPr="00693A77">
        <w:rPr>
          <w:rFonts w:ascii="Arial" w:hAnsi="Arial" w:cs="Arial"/>
          <w:sz w:val="22"/>
          <w:szCs w:val="22"/>
        </w:rPr>
        <w:t xml:space="preserve"> implementing and monitoring evidence-informed policy. </w:t>
      </w:r>
      <w:r w:rsidRPr="00693A77">
        <w:rPr>
          <w:rFonts w:ascii="Arial" w:hAnsi="Arial" w:cs="Arial"/>
          <w:i/>
          <w:iCs/>
          <w:sz w:val="22"/>
          <w:szCs w:val="22"/>
        </w:rPr>
        <w:t>The Lancet global health, 10</w:t>
      </w:r>
      <w:r w:rsidRPr="00693A77">
        <w:rPr>
          <w:rFonts w:ascii="Arial" w:hAnsi="Arial" w:cs="Arial"/>
          <w:sz w:val="22"/>
          <w:szCs w:val="22"/>
        </w:rPr>
        <w:t xml:space="preserve">(6), </w:t>
      </w:r>
      <w:proofErr w:type="gramStart"/>
      <w:r w:rsidRPr="00693A77">
        <w:rPr>
          <w:rFonts w:ascii="Arial" w:hAnsi="Arial" w:cs="Arial"/>
          <w:sz w:val="22"/>
          <w:szCs w:val="22"/>
        </w:rPr>
        <w:t>pp.e</w:t>
      </w:r>
      <w:proofErr w:type="gramEnd"/>
      <w:r w:rsidRPr="00693A77">
        <w:rPr>
          <w:rFonts w:ascii="Arial" w:hAnsi="Arial" w:cs="Arial"/>
          <w:sz w:val="22"/>
          <w:szCs w:val="22"/>
        </w:rPr>
        <w:t xml:space="preserve">919-e926. </w:t>
      </w:r>
    </w:p>
    <w:p w14:paraId="73DFC3F5"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t xml:space="preserve">GOV.UK (2021). </w:t>
      </w:r>
      <w:r w:rsidRPr="00693A77">
        <w:rPr>
          <w:rFonts w:ascii="Arial" w:hAnsi="Arial" w:cs="Arial"/>
          <w:i/>
          <w:iCs/>
          <w:sz w:val="22"/>
          <w:szCs w:val="22"/>
        </w:rPr>
        <w:t>Ofcom</w:t>
      </w:r>
      <w:r w:rsidRPr="00693A77">
        <w:rPr>
          <w:rFonts w:ascii="Arial" w:hAnsi="Arial" w:cs="Arial"/>
          <w:sz w:val="22"/>
          <w:szCs w:val="22"/>
        </w:rPr>
        <w:t>. [online] GOV.UK. Available at: https://www.gov.uk/government/organisations/ofcom [Accessed 14 July 2026].</w:t>
      </w:r>
    </w:p>
    <w:p w14:paraId="6A6D87D6"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t xml:space="preserve">GrowthShareMatrix (2024). </w:t>
      </w:r>
      <w:r w:rsidRPr="00693A77">
        <w:rPr>
          <w:rFonts w:ascii="Arial" w:hAnsi="Arial" w:cs="Arial"/>
          <w:i/>
          <w:iCs/>
          <w:sz w:val="22"/>
          <w:szCs w:val="22"/>
        </w:rPr>
        <w:t>Vodafone group pestle analysis</w:t>
      </w:r>
      <w:r w:rsidRPr="00693A77">
        <w:rPr>
          <w:rFonts w:ascii="Arial" w:hAnsi="Arial" w:cs="Arial"/>
          <w:sz w:val="22"/>
          <w:szCs w:val="22"/>
        </w:rPr>
        <w:t>. [online] Growth share matrix. Available at: https://matrixbcg.com/products/vodafone-pestle-analysis [Accessed 15 July 2026].</w:t>
      </w:r>
    </w:p>
    <w:p w14:paraId="07010412"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t xml:space="preserve">legislation.gov.uk (2022). </w:t>
      </w:r>
      <w:r w:rsidRPr="00693A77">
        <w:rPr>
          <w:rFonts w:ascii="Arial" w:hAnsi="Arial" w:cs="Arial"/>
          <w:i/>
          <w:iCs/>
          <w:sz w:val="22"/>
          <w:szCs w:val="22"/>
        </w:rPr>
        <w:t>Digital economy BILL impact assessments impact assessment for the digital economy BILL</w:t>
      </w:r>
      <w:r w:rsidRPr="00693A77">
        <w:rPr>
          <w:rFonts w:ascii="Arial" w:hAnsi="Arial" w:cs="Arial"/>
          <w:sz w:val="22"/>
          <w:szCs w:val="22"/>
        </w:rPr>
        <w:t>. [online] Available at: https://www.legislation.gov.uk/ukia/2009/276/pdfs/ukia_20090276_en.pdf [Accessed 14 July 2026].</w:t>
      </w:r>
    </w:p>
    <w:p w14:paraId="4D05EC86"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t xml:space="preserve">Momin, A. (2021). </w:t>
      </w:r>
      <w:r w:rsidRPr="00693A77">
        <w:rPr>
          <w:rFonts w:ascii="Arial" w:hAnsi="Arial" w:cs="Arial"/>
          <w:i/>
          <w:iCs/>
          <w:sz w:val="22"/>
          <w:szCs w:val="22"/>
        </w:rPr>
        <w:t>Vodafone pestle analysis 2021</w:t>
      </w:r>
      <w:r w:rsidRPr="00693A77">
        <w:rPr>
          <w:rFonts w:ascii="Arial" w:hAnsi="Arial" w:cs="Arial"/>
          <w:sz w:val="22"/>
          <w:szCs w:val="22"/>
        </w:rPr>
        <w:t>. [online] Pestleanalysis.com. Available at: https://pestleanalysis.com/vodafone-pestle-analysis/ [Accessed 18 July 2026].</w:t>
      </w:r>
    </w:p>
    <w:p w14:paraId="774F9D2E" w14:textId="77777777" w:rsidR="00814F39" w:rsidRPr="00693A77" w:rsidRDefault="00814F39" w:rsidP="00693A77">
      <w:pPr>
        <w:spacing w:before="200"/>
        <w:jc w:val="left"/>
        <w:rPr>
          <w:rFonts w:ascii="Arial" w:hAnsi="Arial" w:cs="Arial"/>
          <w:sz w:val="22"/>
          <w:szCs w:val="22"/>
        </w:rPr>
      </w:pPr>
      <w:proofErr w:type="spellStart"/>
      <w:r w:rsidRPr="00693A77">
        <w:rPr>
          <w:rFonts w:ascii="Arial" w:hAnsi="Arial" w:cs="Arial"/>
          <w:sz w:val="22"/>
          <w:szCs w:val="22"/>
        </w:rPr>
        <w:t>Muthe</w:t>
      </w:r>
      <w:proofErr w:type="spellEnd"/>
      <w:r w:rsidRPr="00693A77">
        <w:rPr>
          <w:rFonts w:ascii="Arial" w:hAnsi="Arial" w:cs="Arial"/>
          <w:sz w:val="22"/>
          <w:szCs w:val="22"/>
        </w:rPr>
        <w:t xml:space="preserve">, S.K.V., (2025). </w:t>
      </w:r>
      <w:r w:rsidRPr="00693A77">
        <w:rPr>
          <w:rFonts w:ascii="Arial" w:hAnsi="Arial" w:cs="Arial"/>
          <w:i/>
          <w:iCs/>
          <w:sz w:val="22"/>
          <w:szCs w:val="22"/>
        </w:rPr>
        <w:t xml:space="preserve">Identifying the Influence of Internal Stakeholder Management on Project Outcomes in Irish Social Media Organizations </w:t>
      </w:r>
      <w:r w:rsidRPr="00693A77">
        <w:rPr>
          <w:rFonts w:ascii="Arial" w:hAnsi="Arial" w:cs="Arial"/>
          <w:sz w:val="22"/>
          <w:szCs w:val="22"/>
        </w:rPr>
        <w:t xml:space="preserve">(Doctoral dissertation, Dublin Business School). </w:t>
      </w:r>
    </w:p>
    <w:p w14:paraId="444DD902" w14:textId="77777777" w:rsidR="00814F39" w:rsidRPr="00693A77" w:rsidRDefault="00814F39" w:rsidP="00693A77">
      <w:pPr>
        <w:spacing w:before="200"/>
        <w:jc w:val="left"/>
        <w:rPr>
          <w:rFonts w:ascii="Arial" w:hAnsi="Arial" w:cs="Arial"/>
          <w:sz w:val="22"/>
          <w:szCs w:val="22"/>
        </w:rPr>
      </w:pPr>
      <w:proofErr w:type="gramStart"/>
      <w:r w:rsidRPr="00693A77">
        <w:rPr>
          <w:rFonts w:ascii="Arial" w:hAnsi="Arial" w:cs="Arial"/>
          <w:sz w:val="22"/>
          <w:szCs w:val="22"/>
        </w:rPr>
        <w:t>news.virginmediao</w:t>
      </w:r>
      <w:proofErr w:type="gramEnd"/>
      <w:r w:rsidRPr="00693A77">
        <w:rPr>
          <w:rFonts w:ascii="Arial" w:hAnsi="Arial" w:cs="Arial"/>
          <w:sz w:val="22"/>
          <w:szCs w:val="22"/>
        </w:rPr>
        <w:t xml:space="preserve">2 (2024). </w:t>
      </w:r>
      <w:r w:rsidRPr="00693A77">
        <w:rPr>
          <w:rFonts w:ascii="Arial" w:hAnsi="Arial" w:cs="Arial"/>
          <w:i/>
          <w:iCs/>
          <w:sz w:val="22"/>
          <w:szCs w:val="22"/>
        </w:rPr>
        <w:t>Annual report and consolidated financial statements</w:t>
      </w:r>
      <w:r w:rsidRPr="00693A77">
        <w:rPr>
          <w:rFonts w:ascii="Arial" w:hAnsi="Arial" w:cs="Arial"/>
          <w:sz w:val="22"/>
          <w:szCs w:val="22"/>
        </w:rPr>
        <w:t>. [online] Available at: https://news.virginmediao2.co.uk/wp-content/uploads/2025/04/VMED-O2-UK-Limited-2024-Annual-Report-and-Consolidated-Financial-Statements.pdf [Accessed 18 July 2026].</w:t>
      </w:r>
    </w:p>
    <w:p w14:paraId="798AFFC2"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lastRenderedPageBreak/>
        <w:t xml:space="preserve">Porters Five Forces (2026). </w:t>
      </w:r>
      <w:r w:rsidRPr="00693A77">
        <w:rPr>
          <w:rFonts w:ascii="Arial" w:hAnsi="Arial" w:cs="Arial"/>
          <w:i/>
          <w:iCs/>
          <w:sz w:val="22"/>
          <w:szCs w:val="22"/>
        </w:rPr>
        <w:t>Vodafone group pestle analysis</w:t>
      </w:r>
      <w:r w:rsidRPr="00693A77">
        <w:rPr>
          <w:rFonts w:ascii="Arial" w:hAnsi="Arial" w:cs="Arial"/>
          <w:sz w:val="22"/>
          <w:szCs w:val="22"/>
        </w:rPr>
        <w:t>. [online] Porter’s five forces. Available at: https://portersfiveforce.com/products/vodafone-pestle-analysis [Accessed 18 July 2026].</w:t>
      </w:r>
    </w:p>
    <w:p w14:paraId="6482B41A" w14:textId="77777777" w:rsidR="00814F39" w:rsidRPr="00693A77" w:rsidRDefault="00814F39" w:rsidP="00693A77">
      <w:pPr>
        <w:spacing w:before="200"/>
        <w:jc w:val="left"/>
        <w:rPr>
          <w:rFonts w:ascii="Arial" w:hAnsi="Arial" w:cs="Arial"/>
          <w:sz w:val="22"/>
          <w:szCs w:val="22"/>
        </w:rPr>
      </w:pPr>
      <w:proofErr w:type="spellStart"/>
      <w:r w:rsidRPr="00693A77">
        <w:rPr>
          <w:rFonts w:ascii="Arial" w:hAnsi="Arial" w:cs="Arial"/>
          <w:sz w:val="22"/>
          <w:szCs w:val="22"/>
        </w:rPr>
        <w:t>Quaintel</w:t>
      </w:r>
      <w:proofErr w:type="spellEnd"/>
      <w:r w:rsidRPr="00693A77">
        <w:rPr>
          <w:rFonts w:ascii="Arial" w:hAnsi="Arial" w:cs="Arial"/>
          <w:sz w:val="22"/>
          <w:szCs w:val="22"/>
        </w:rPr>
        <w:t xml:space="preserve"> (2026). </w:t>
      </w:r>
      <w:r w:rsidRPr="00693A77">
        <w:rPr>
          <w:rFonts w:ascii="Arial" w:hAnsi="Arial" w:cs="Arial"/>
          <w:i/>
          <w:iCs/>
          <w:sz w:val="22"/>
          <w:szCs w:val="22"/>
        </w:rPr>
        <w:t>Vodafone limited SWOT, pestle, porters five forces and financial analysis</w:t>
      </w:r>
      <w:r w:rsidRPr="00693A77">
        <w:rPr>
          <w:rFonts w:ascii="Arial" w:hAnsi="Arial" w:cs="Arial"/>
          <w:sz w:val="22"/>
          <w:szCs w:val="22"/>
        </w:rPr>
        <w:t xml:space="preserve">. [online] Market research &amp; consulting | </w:t>
      </w:r>
      <w:proofErr w:type="spellStart"/>
      <w:r w:rsidRPr="00693A77">
        <w:rPr>
          <w:rFonts w:ascii="Arial" w:hAnsi="Arial" w:cs="Arial"/>
          <w:sz w:val="22"/>
          <w:szCs w:val="22"/>
        </w:rPr>
        <w:t>quaintel</w:t>
      </w:r>
      <w:proofErr w:type="spellEnd"/>
      <w:r w:rsidRPr="00693A77">
        <w:rPr>
          <w:rFonts w:ascii="Arial" w:hAnsi="Arial" w:cs="Arial"/>
          <w:sz w:val="22"/>
          <w:szCs w:val="22"/>
        </w:rPr>
        <w:t xml:space="preserve"> research solutions. Available at: https://quaintel.com/store/report/vodafone-limited-company-profile-swot-pestle-porters-five-forces-analysis?srsltid=afmbooolihgdlskdxrfhgh8jhkwft4b6061eyorsjb_aoo2bwugyhh7h [Accessed 15 July 2026].</w:t>
      </w:r>
    </w:p>
    <w:p w14:paraId="054448C1" w14:textId="77777777" w:rsidR="00814F39" w:rsidRPr="00693A77" w:rsidRDefault="00814F39" w:rsidP="00693A77">
      <w:pPr>
        <w:spacing w:before="200"/>
        <w:jc w:val="left"/>
        <w:rPr>
          <w:rFonts w:ascii="Arial" w:hAnsi="Arial" w:cs="Arial"/>
          <w:sz w:val="22"/>
          <w:szCs w:val="22"/>
        </w:rPr>
      </w:pPr>
      <w:proofErr w:type="spellStart"/>
      <w:r w:rsidRPr="00693A77">
        <w:rPr>
          <w:rFonts w:ascii="Arial" w:hAnsi="Arial" w:cs="Arial"/>
          <w:sz w:val="22"/>
          <w:szCs w:val="22"/>
        </w:rPr>
        <w:t>Reckien</w:t>
      </w:r>
      <w:proofErr w:type="spellEnd"/>
      <w:r w:rsidRPr="00693A77">
        <w:rPr>
          <w:rFonts w:ascii="Arial" w:hAnsi="Arial" w:cs="Arial"/>
          <w:sz w:val="22"/>
          <w:szCs w:val="22"/>
        </w:rPr>
        <w:t xml:space="preserve">, D., </w:t>
      </w:r>
      <w:proofErr w:type="spellStart"/>
      <w:r w:rsidRPr="00693A77">
        <w:rPr>
          <w:rFonts w:ascii="Arial" w:hAnsi="Arial" w:cs="Arial"/>
          <w:sz w:val="22"/>
          <w:szCs w:val="22"/>
        </w:rPr>
        <w:t>Buzasi</w:t>
      </w:r>
      <w:proofErr w:type="spellEnd"/>
      <w:r w:rsidRPr="00693A77">
        <w:rPr>
          <w:rFonts w:ascii="Arial" w:hAnsi="Arial" w:cs="Arial"/>
          <w:sz w:val="22"/>
          <w:szCs w:val="22"/>
        </w:rPr>
        <w:t xml:space="preserve">, A., Olazabal, M., </w:t>
      </w:r>
      <w:proofErr w:type="spellStart"/>
      <w:r w:rsidRPr="00693A77">
        <w:rPr>
          <w:rFonts w:ascii="Arial" w:hAnsi="Arial" w:cs="Arial"/>
          <w:sz w:val="22"/>
          <w:szCs w:val="22"/>
        </w:rPr>
        <w:t>Spyridaki</w:t>
      </w:r>
      <w:proofErr w:type="spellEnd"/>
      <w:r w:rsidRPr="00693A77">
        <w:rPr>
          <w:rFonts w:ascii="Arial" w:hAnsi="Arial" w:cs="Arial"/>
          <w:sz w:val="22"/>
          <w:szCs w:val="22"/>
        </w:rPr>
        <w:t xml:space="preserve">, N.A., Eckersley, P., Simoes, S.G., Salvia, M., </w:t>
      </w:r>
      <w:proofErr w:type="spellStart"/>
      <w:r w:rsidRPr="00693A77">
        <w:rPr>
          <w:rFonts w:ascii="Arial" w:hAnsi="Arial" w:cs="Arial"/>
          <w:sz w:val="22"/>
          <w:szCs w:val="22"/>
        </w:rPr>
        <w:t>Pietrapertosa</w:t>
      </w:r>
      <w:proofErr w:type="spellEnd"/>
      <w:r w:rsidRPr="00693A77">
        <w:rPr>
          <w:rFonts w:ascii="Arial" w:hAnsi="Arial" w:cs="Arial"/>
          <w:sz w:val="22"/>
          <w:szCs w:val="22"/>
        </w:rPr>
        <w:t xml:space="preserve">, F., </w:t>
      </w:r>
      <w:proofErr w:type="spellStart"/>
      <w:r w:rsidRPr="00693A77">
        <w:rPr>
          <w:rFonts w:ascii="Arial" w:hAnsi="Arial" w:cs="Arial"/>
          <w:sz w:val="22"/>
          <w:szCs w:val="22"/>
        </w:rPr>
        <w:t>Fokaides</w:t>
      </w:r>
      <w:proofErr w:type="spellEnd"/>
      <w:r w:rsidRPr="00693A77">
        <w:rPr>
          <w:rFonts w:ascii="Arial" w:hAnsi="Arial" w:cs="Arial"/>
          <w:sz w:val="22"/>
          <w:szCs w:val="22"/>
        </w:rPr>
        <w:t xml:space="preserve">, P., </w:t>
      </w:r>
      <w:proofErr w:type="spellStart"/>
      <w:r w:rsidRPr="00693A77">
        <w:rPr>
          <w:rFonts w:ascii="Arial" w:hAnsi="Arial" w:cs="Arial"/>
          <w:sz w:val="22"/>
          <w:szCs w:val="22"/>
        </w:rPr>
        <w:t>Goonesekera</w:t>
      </w:r>
      <w:proofErr w:type="spellEnd"/>
      <w:r w:rsidRPr="00693A77">
        <w:rPr>
          <w:rFonts w:ascii="Arial" w:hAnsi="Arial" w:cs="Arial"/>
          <w:sz w:val="22"/>
          <w:szCs w:val="22"/>
        </w:rPr>
        <w:t xml:space="preserve">, S.M. and Tardieu, L., (2023). Quality of urban climate adaptation plans over time. </w:t>
      </w:r>
      <w:proofErr w:type="spellStart"/>
      <w:r w:rsidRPr="00693A77">
        <w:rPr>
          <w:rFonts w:ascii="Arial" w:hAnsi="Arial" w:cs="Arial"/>
          <w:i/>
          <w:iCs/>
          <w:sz w:val="22"/>
          <w:szCs w:val="22"/>
        </w:rPr>
        <w:t>npj</w:t>
      </w:r>
      <w:proofErr w:type="spellEnd"/>
      <w:r w:rsidRPr="00693A77">
        <w:rPr>
          <w:rFonts w:ascii="Arial" w:hAnsi="Arial" w:cs="Arial"/>
          <w:i/>
          <w:iCs/>
          <w:sz w:val="22"/>
          <w:szCs w:val="22"/>
        </w:rPr>
        <w:t xml:space="preserve"> Urban sustainability, 3</w:t>
      </w:r>
      <w:r w:rsidRPr="00693A77">
        <w:rPr>
          <w:rFonts w:ascii="Arial" w:hAnsi="Arial" w:cs="Arial"/>
          <w:sz w:val="22"/>
          <w:szCs w:val="22"/>
        </w:rPr>
        <w:t xml:space="preserve">(1), p.13. </w:t>
      </w:r>
    </w:p>
    <w:p w14:paraId="27A7B888"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t xml:space="preserve">Rudolph, A. (2025). </w:t>
      </w:r>
      <w:r w:rsidRPr="00693A77">
        <w:rPr>
          <w:rFonts w:ascii="Arial" w:hAnsi="Arial" w:cs="Arial"/>
          <w:i/>
          <w:iCs/>
          <w:sz w:val="22"/>
          <w:szCs w:val="22"/>
        </w:rPr>
        <w:t>Vodafone-Three merger: What next after the creation of the UK’s largest mobile operator?</w:t>
      </w:r>
      <w:r w:rsidRPr="00693A77">
        <w:rPr>
          <w:rFonts w:ascii="Arial" w:hAnsi="Arial" w:cs="Arial"/>
          <w:sz w:val="22"/>
          <w:szCs w:val="22"/>
        </w:rPr>
        <w:t xml:space="preserve"> [online] IG. Available at: https://www.ig.com/en/news-and-trade-ideas/vodafone-three-merger--what-next-after-the-creation-of-the-uk-s--250611 [Accessed 16 July 2026].</w:t>
      </w:r>
    </w:p>
    <w:p w14:paraId="685EF785" w14:textId="77777777" w:rsidR="00814F39" w:rsidRPr="00693A77" w:rsidRDefault="00814F39" w:rsidP="00693A77">
      <w:pPr>
        <w:spacing w:before="200"/>
        <w:jc w:val="left"/>
        <w:rPr>
          <w:rFonts w:ascii="Arial" w:hAnsi="Arial" w:cs="Arial"/>
          <w:sz w:val="22"/>
          <w:szCs w:val="22"/>
        </w:rPr>
      </w:pPr>
      <w:proofErr w:type="spellStart"/>
      <w:r w:rsidRPr="00693A77">
        <w:rPr>
          <w:rFonts w:ascii="Arial" w:hAnsi="Arial" w:cs="Arial"/>
          <w:sz w:val="22"/>
          <w:szCs w:val="22"/>
        </w:rPr>
        <w:t>Savkín</w:t>
      </w:r>
      <w:proofErr w:type="spellEnd"/>
      <w:r w:rsidRPr="00693A77">
        <w:rPr>
          <w:rFonts w:ascii="Arial" w:hAnsi="Arial" w:cs="Arial"/>
          <w:sz w:val="22"/>
          <w:szCs w:val="22"/>
        </w:rPr>
        <w:t xml:space="preserve">, A. (2023). </w:t>
      </w:r>
      <w:r w:rsidRPr="00693A77">
        <w:rPr>
          <w:rFonts w:ascii="Arial" w:hAnsi="Arial" w:cs="Arial"/>
          <w:i/>
          <w:iCs/>
          <w:sz w:val="22"/>
          <w:szCs w:val="22"/>
        </w:rPr>
        <w:t xml:space="preserve">The </w:t>
      </w:r>
      <w:proofErr w:type="spellStart"/>
      <w:r w:rsidRPr="00693A77">
        <w:rPr>
          <w:rFonts w:ascii="Arial" w:hAnsi="Arial" w:cs="Arial"/>
          <w:i/>
          <w:iCs/>
          <w:sz w:val="22"/>
          <w:szCs w:val="22"/>
        </w:rPr>
        <w:t>ansoff</w:t>
      </w:r>
      <w:proofErr w:type="spellEnd"/>
      <w:r w:rsidRPr="00693A77">
        <w:rPr>
          <w:rFonts w:ascii="Arial" w:hAnsi="Arial" w:cs="Arial"/>
          <w:i/>
          <w:iCs/>
          <w:sz w:val="22"/>
          <w:szCs w:val="22"/>
        </w:rPr>
        <w:t xml:space="preserve"> matrix: Steps to create growth strategies + example</w:t>
      </w:r>
      <w:r w:rsidRPr="00693A77">
        <w:rPr>
          <w:rFonts w:ascii="Arial" w:hAnsi="Arial" w:cs="Arial"/>
          <w:sz w:val="22"/>
          <w:szCs w:val="22"/>
        </w:rPr>
        <w:t xml:space="preserve">. [online] </w:t>
      </w:r>
      <w:proofErr w:type="spellStart"/>
      <w:r w:rsidRPr="00693A77">
        <w:rPr>
          <w:rFonts w:ascii="Arial" w:hAnsi="Arial" w:cs="Arial"/>
          <w:sz w:val="22"/>
          <w:szCs w:val="22"/>
        </w:rPr>
        <w:t>Bscdesigner</w:t>
      </w:r>
      <w:proofErr w:type="spellEnd"/>
      <w:r w:rsidRPr="00693A77">
        <w:rPr>
          <w:rFonts w:ascii="Arial" w:hAnsi="Arial" w:cs="Arial"/>
          <w:sz w:val="22"/>
          <w:szCs w:val="22"/>
        </w:rPr>
        <w:t>. Available at: https://bscdesigner.com/ansoff-matrix.htm [Accessed 18 July 2026].</w:t>
      </w:r>
    </w:p>
    <w:p w14:paraId="1E4A9969"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t xml:space="preserve">Sfaaz.org (2023). </w:t>
      </w:r>
      <w:r w:rsidRPr="00693A77">
        <w:rPr>
          <w:rFonts w:ascii="Arial" w:hAnsi="Arial" w:cs="Arial"/>
          <w:i/>
          <w:iCs/>
          <w:sz w:val="22"/>
          <w:szCs w:val="22"/>
        </w:rPr>
        <w:t>International marketing</w:t>
      </w:r>
      <w:r w:rsidRPr="00693A77">
        <w:rPr>
          <w:rFonts w:ascii="Arial" w:hAnsi="Arial" w:cs="Arial"/>
          <w:sz w:val="22"/>
          <w:szCs w:val="22"/>
        </w:rPr>
        <w:t>. [online] Available at: https://sfaaz.org/assets/documents/library/RECOMMENDED%20TEXTBOOKS/international-marketing-strategy-and-theory-4th-edition.pdf [Accessed 18 July 2026].</w:t>
      </w:r>
    </w:p>
    <w:p w14:paraId="2EEC20CB"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t xml:space="preserve">Simões, J.S., (2024). </w:t>
      </w:r>
      <w:r w:rsidRPr="00693A77">
        <w:rPr>
          <w:rFonts w:ascii="Arial" w:hAnsi="Arial" w:cs="Arial"/>
          <w:i/>
          <w:iCs/>
          <w:sz w:val="22"/>
          <w:szCs w:val="22"/>
        </w:rPr>
        <w:t xml:space="preserve">Equity Research of Vodafone Group PLC </w:t>
      </w:r>
      <w:r w:rsidRPr="00693A77">
        <w:rPr>
          <w:rFonts w:ascii="Arial" w:hAnsi="Arial" w:cs="Arial"/>
          <w:sz w:val="22"/>
          <w:szCs w:val="22"/>
        </w:rPr>
        <w:t>(</w:t>
      </w:r>
      <w:proofErr w:type="gramStart"/>
      <w:r w:rsidRPr="00693A77">
        <w:rPr>
          <w:rFonts w:ascii="Arial" w:hAnsi="Arial" w:cs="Arial"/>
          <w:sz w:val="22"/>
          <w:szCs w:val="22"/>
        </w:rPr>
        <w:t>Master's</w:t>
      </w:r>
      <w:proofErr w:type="gramEnd"/>
      <w:r w:rsidRPr="00693A77">
        <w:rPr>
          <w:rFonts w:ascii="Arial" w:hAnsi="Arial" w:cs="Arial"/>
          <w:sz w:val="22"/>
          <w:szCs w:val="22"/>
        </w:rPr>
        <w:t xml:space="preserve"> thesis, </w:t>
      </w:r>
      <w:proofErr w:type="spellStart"/>
      <w:r w:rsidRPr="00693A77">
        <w:rPr>
          <w:rFonts w:ascii="Arial" w:hAnsi="Arial" w:cs="Arial"/>
          <w:sz w:val="22"/>
          <w:szCs w:val="22"/>
        </w:rPr>
        <w:t>Universidade</w:t>
      </w:r>
      <w:proofErr w:type="spellEnd"/>
      <w:r w:rsidRPr="00693A77">
        <w:rPr>
          <w:rFonts w:ascii="Arial" w:hAnsi="Arial" w:cs="Arial"/>
          <w:sz w:val="22"/>
          <w:szCs w:val="22"/>
        </w:rPr>
        <w:t xml:space="preserve"> do Porto (Portugal)). </w:t>
      </w:r>
    </w:p>
    <w:p w14:paraId="33B2E8CF"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t xml:space="preserve">Vodafone (2025a). </w:t>
      </w:r>
      <w:r w:rsidRPr="00693A77">
        <w:rPr>
          <w:rFonts w:ascii="Arial" w:hAnsi="Arial" w:cs="Arial"/>
          <w:i/>
          <w:iCs/>
          <w:sz w:val="22"/>
          <w:szCs w:val="22"/>
        </w:rPr>
        <w:t>ESG for investors</w:t>
      </w:r>
      <w:r w:rsidRPr="00693A77">
        <w:rPr>
          <w:rFonts w:ascii="Arial" w:hAnsi="Arial" w:cs="Arial"/>
          <w:sz w:val="22"/>
          <w:szCs w:val="22"/>
        </w:rPr>
        <w:t>. [online] Vodafone. Available at: https://www.vodafone.com/investors/esg-for-investors [Accessed 15 July 2026a].</w:t>
      </w:r>
    </w:p>
    <w:p w14:paraId="719A179A" w14:textId="77777777" w:rsidR="00814F39" w:rsidRPr="00693A77" w:rsidRDefault="00814F39" w:rsidP="00693A77">
      <w:pPr>
        <w:spacing w:before="200"/>
        <w:jc w:val="left"/>
        <w:rPr>
          <w:rFonts w:ascii="Arial" w:hAnsi="Arial" w:cs="Arial"/>
          <w:sz w:val="22"/>
          <w:szCs w:val="22"/>
        </w:rPr>
      </w:pPr>
      <w:r w:rsidRPr="00693A77">
        <w:rPr>
          <w:rFonts w:ascii="Arial" w:hAnsi="Arial" w:cs="Arial"/>
          <w:sz w:val="22"/>
          <w:szCs w:val="22"/>
        </w:rPr>
        <w:t xml:space="preserve">Vodafone (2025b). </w:t>
      </w:r>
      <w:r w:rsidRPr="00693A77">
        <w:rPr>
          <w:rFonts w:ascii="Arial" w:hAnsi="Arial" w:cs="Arial"/>
          <w:i/>
          <w:iCs/>
          <w:sz w:val="22"/>
          <w:szCs w:val="22"/>
        </w:rPr>
        <w:t>Our mission</w:t>
      </w:r>
      <w:r w:rsidRPr="00693A77">
        <w:rPr>
          <w:rFonts w:ascii="Arial" w:hAnsi="Arial" w:cs="Arial"/>
          <w:sz w:val="22"/>
          <w:szCs w:val="22"/>
        </w:rPr>
        <w:t>. [online] Vodafone. Available at: https://www.vodafone.com/our-company/our-mission [Accessed 14 July 2026b].</w:t>
      </w:r>
    </w:p>
    <w:p w14:paraId="3F8856F2" w14:textId="77777777" w:rsidR="00814F39" w:rsidRPr="00693A77" w:rsidRDefault="00814F39" w:rsidP="00693A77">
      <w:pPr>
        <w:jc w:val="left"/>
        <w:rPr>
          <w:rFonts w:ascii="Arial" w:hAnsi="Arial" w:cs="Arial"/>
          <w:sz w:val="22"/>
          <w:szCs w:val="22"/>
        </w:rPr>
      </w:pPr>
    </w:p>
    <w:p w14:paraId="78A5959D" w14:textId="77777777" w:rsidR="00B0726B" w:rsidRPr="00693A77" w:rsidRDefault="00B0726B" w:rsidP="00693A77">
      <w:pPr>
        <w:jc w:val="left"/>
        <w:rPr>
          <w:rFonts w:ascii="Arial" w:hAnsi="Arial" w:cs="Arial"/>
          <w:sz w:val="22"/>
          <w:szCs w:val="22"/>
        </w:rPr>
      </w:pPr>
    </w:p>
    <w:sectPr w:rsidR="00B0726B" w:rsidRPr="00693A7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02ADF7" w14:textId="77777777" w:rsidR="00455E55" w:rsidRDefault="00455E55" w:rsidP="00814F39">
      <w:pPr>
        <w:spacing w:line="240" w:lineRule="auto"/>
      </w:pPr>
      <w:r>
        <w:separator/>
      </w:r>
    </w:p>
  </w:endnote>
  <w:endnote w:type="continuationSeparator" w:id="0">
    <w:p w14:paraId="0FF87DB8" w14:textId="77777777" w:rsidR="00455E55" w:rsidRDefault="00455E55" w:rsidP="00814F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6625378"/>
      <w:docPartObj>
        <w:docPartGallery w:val="Page Numbers (Bottom of Page)"/>
        <w:docPartUnique/>
      </w:docPartObj>
    </w:sdtPr>
    <w:sdtEndPr>
      <w:rPr>
        <w:noProof/>
      </w:rPr>
    </w:sdtEndPr>
    <w:sdtContent>
      <w:p w14:paraId="6ED20036" w14:textId="1F0231F9" w:rsidR="00814F39" w:rsidRDefault="00814F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D1D1F6" w14:textId="77777777" w:rsidR="00814F39" w:rsidRDefault="00814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1AA435" w14:textId="77777777" w:rsidR="00455E55" w:rsidRDefault="00455E55" w:rsidP="00814F39">
      <w:pPr>
        <w:spacing w:line="240" w:lineRule="auto"/>
      </w:pPr>
      <w:r>
        <w:separator/>
      </w:r>
    </w:p>
  </w:footnote>
  <w:footnote w:type="continuationSeparator" w:id="0">
    <w:p w14:paraId="529731BB" w14:textId="77777777" w:rsidR="00455E55" w:rsidRDefault="00455E55" w:rsidP="00814F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26B"/>
    <w:rsid w:val="00455E55"/>
    <w:rsid w:val="00543D65"/>
    <w:rsid w:val="00693A77"/>
    <w:rsid w:val="007A789A"/>
    <w:rsid w:val="00814F39"/>
    <w:rsid w:val="009F72F6"/>
    <w:rsid w:val="00B0726B"/>
    <w:rsid w:val="00B534DB"/>
    <w:rsid w:val="00D14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D0FE8"/>
  <w15:chartTrackingRefBased/>
  <w15:docId w15:val="{EEFFD581-C1AB-4670-ADCA-215F2E86D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26B"/>
    <w:pPr>
      <w:spacing w:after="0" w:line="360" w:lineRule="auto"/>
      <w:jc w:val="both"/>
    </w:pPr>
    <w:rPr>
      <w:rFonts w:ascii="Times New Roman" w:eastAsia="Times New Roman" w:hAnsi="Times New Roman" w:cs="Times New Roman"/>
      <w:kern w:val="0"/>
      <w:lang w:eastAsia="zh-CN"/>
      <w14:ligatures w14:val="none"/>
    </w:rPr>
  </w:style>
  <w:style w:type="paragraph" w:styleId="Heading1">
    <w:name w:val="heading 1"/>
    <w:basedOn w:val="Normal"/>
    <w:next w:val="Normal"/>
    <w:link w:val="Heading1Char"/>
    <w:uiPriority w:val="9"/>
    <w:qFormat/>
    <w:rsid w:val="00B072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72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2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2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2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2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2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2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2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2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72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2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2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2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2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2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2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26B"/>
    <w:rPr>
      <w:rFonts w:eastAsiaTheme="majorEastAsia" w:cstheme="majorBidi"/>
      <w:color w:val="272727" w:themeColor="text1" w:themeTint="D8"/>
    </w:rPr>
  </w:style>
  <w:style w:type="paragraph" w:styleId="Title">
    <w:name w:val="Title"/>
    <w:basedOn w:val="Normal"/>
    <w:next w:val="Normal"/>
    <w:link w:val="TitleChar"/>
    <w:uiPriority w:val="10"/>
    <w:qFormat/>
    <w:rsid w:val="00B072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2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2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2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26B"/>
    <w:pPr>
      <w:spacing w:before="160"/>
      <w:jc w:val="center"/>
    </w:pPr>
    <w:rPr>
      <w:i/>
      <w:iCs/>
      <w:color w:val="404040" w:themeColor="text1" w:themeTint="BF"/>
    </w:rPr>
  </w:style>
  <w:style w:type="character" w:customStyle="1" w:styleId="QuoteChar">
    <w:name w:val="Quote Char"/>
    <w:basedOn w:val="DefaultParagraphFont"/>
    <w:link w:val="Quote"/>
    <w:uiPriority w:val="29"/>
    <w:rsid w:val="00B0726B"/>
    <w:rPr>
      <w:i/>
      <w:iCs/>
      <w:color w:val="404040" w:themeColor="text1" w:themeTint="BF"/>
    </w:rPr>
  </w:style>
  <w:style w:type="paragraph" w:styleId="ListParagraph">
    <w:name w:val="List Paragraph"/>
    <w:basedOn w:val="Normal"/>
    <w:uiPriority w:val="34"/>
    <w:qFormat/>
    <w:rsid w:val="00B0726B"/>
    <w:pPr>
      <w:ind w:left="720"/>
      <w:contextualSpacing/>
    </w:pPr>
  </w:style>
  <w:style w:type="character" w:styleId="IntenseEmphasis">
    <w:name w:val="Intense Emphasis"/>
    <w:basedOn w:val="DefaultParagraphFont"/>
    <w:uiPriority w:val="21"/>
    <w:qFormat/>
    <w:rsid w:val="00B0726B"/>
    <w:rPr>
      <w:i/>
      <w:iCs/>
      <w:color w:val="0F4761" w:themeColor="accent1" w:themeShade="BF"/>
    </w:rPr>
  </w:style>
  <w:style w:type="paragraph" w:styleId="IntenseQuote">
    <w:name w:val="Intense Quote"/>
    <w:basedOn w:val="Normal"/>
    <w:next w:val="Normal"/>
    <w:link w:val="IntenseQuoteChar"/>
    <w:uiPriority w:val="30"/>
    <w:qFormat/>
    <w:rsid w:val="00B072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26B"/>
    <w:rPr>
      <w:i/>
      <w:iCs/>
      <w:color w:val="0F4761" w:themeColor="accent1" w:themeShade="BF"/>
    </w:rPr>
  </w:style>
  <w:style w:type="character" w:styleId="IntenseReference">
    <w:name w:val="Intense Reference"/>
    <w:basedOn w:val="DefaultParagraphFont"/>
    <w:uiPriority w:val="32"/>
    <w:qFormat/>
    <w:rsid w:val="00B0726B"/>
    <w:rPr>
      <w:b/>
      <w:bCs/>
      <w:smallCaps/>
      <w:color w:val="0F4761" w:themeColor="accent1" w:themeShade="BF"/>
      <w:spacing w:val="5"/>
    </w:rPr>
  </w:style>
  <w:style w:type="paragraph" w:styleId="Header">
    <w:name w:val="header"/>
    <w:basedOn w:val="Normal"/>
    <w:link w:val="HeaderChar"/>
    <w:uiPriority w:val="99"/>
    <w:unhideWhenUsed/>
    <w:rsid w:val="00814F39"/>
    <w:pPr>
      <w:tabs>
        <w:tab w:val="center" w:pos="4513"/>
        <w:tab w:val="right" w:pos="9026"/>
      </w:tabs>
      <w:spacing w:line="240" w:lineRule="auto"/>
    </w:pPr>
  </w:style>
  <w:style w:type="character" w:customStyle="1" w:styleId="HeaderChar">
    <w:name w:val="Header Char"/>
    <w:basedOn w:val="DefaultParagraphFont"/>
    <w:link w:val="Header"/>
    <w:uiPriority w:val="99"/>
    <w:rsid w:val="00814F39"/>
    <w:rPr>
      <w:rFonts w:ascii="Times New Roman" w:eastAsia="Times New Roman" w:hAnsi="Times New Roman" w:cs="Times New Roman"/>
      <w:kern w:val="0"/>
      <w:lang w:eastAsia="zh-CN"/>
      <w14:ligatures w14:val="none"/>
    </w:rPr>
  </w:style>
  <w:style w:type="paragraph" w:styleId="Footer">
    <w:name w:val="footer"/>
    <w:basedOn w:val="Normal"/>
    <w:link w:val="FooterChar"/>
    <w:uiPriority w:val="99"/>
    <w:unhideWhenUsed/>
    <w:rsid w:val="00814F39"/>
    <w:pPr>
      <w:tabs>
        <w:tab w:val="center" w:pos="4513"/>
        <w:tab w:val="right" w:pos="9026"/>
      </w:tabs>
      <w:spacing w:line="240" w:lineRule="auto"/>
    </w:pPr>
  </w:style>
  <w:style w:type="character" w:customStyle="1" w:styleId="FooterChar">
    <w:name w:val="Footer Char"/>
    <w:basedOn w:val="DefaultParagraphFont"/>
    <w:link w:val="Footer"/>
    <w:uiPriority w:val="99"/>
    <w:rsid w:val="00814F39"/>
    <w:rPr>
      <w:rFonts w:ascii="Times New Roman" w:eastAsia="Times New Roman" w:hAnsi="Times New Roman" w:cs="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4301</Words>
  <Characters>24517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Neto</dc:creator>
  <cp:keywords/>
  <dc:description/>
  <cp:lastModifiedBy>Pedro Neto</cp:lastModifiedBy>
  <cp:revision>2</cp:revision>
  <dcterms:created xsi:type="dcterms:W3CDTF">2026-08-11T20:40:00Z</dcterms:created>
  <dcterms:modified xsi:type="dcterms:W3CDTF">2026-08-11T20:40:00Z</dcterms:modified>
</cp:coreProperties>
</file>