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C545E" w14:textId="588739CE" w:rsidR="00767C8C" w:rsidRDefault="00092073" w:rsidP="00767C8C">
      <w:pPr>
        <w:spacing w:before="200" w:after="200" w:line="360" w:lineRule="auto"/>
        <w:jc w:val="center"/>
        <w:rPr>
          <w:rFonts w:ascii="Arial" w:eastAsia="Arial" w:hAnsi="Arial" w:cs="Arial"/>
          <w:b/>
          <w:sz w:val="24"/>
          <w:szCs w:val="24"/>
          <w:lang w:eastAsia="en-IN"/>
        </w:rPr>
      </w:pPr>
      <w:r>
        <w:rPr>
          <w:rFonts w:ascii="Arial" w:eastAsia="Arial" w:hAnsi="Arial" w:cs="Arial"/>
          <w:b/>
          <w:noProof/>
          <w:sz w:val="24"/>
          <w:szCs w:val="24"/>
          <w:lang w:eastAsia="en-IN"/>
        </w:rPr>
        <w:drawing>
          <wp:inline distT="0" distB="0" distL="0" distR="0" wp14:anchorId="4309BDC2" wp14:editId="4896B414">
            <wp:extent cx="2962910" cy="1292225"/>
            <wp:effectExtent l="0" t="0" r="8890" b="3175"/>
            <wp:docPr id="17504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62910" cy="1292225"/>
                    </a:xfrm>
                    <a:prstGeom prst="rect">
                      <a:avLst/>
                    </a:prstGeom>
                    <a:noFill/>
                  </pic:spPr>
                </pic:pic>
              </a:graphicData>
            </a:graphic>
          </wp:inline>
        </w:drawing>
      </w:r>
    </w:p>
    <w:p w14:paraId="53754978" w14:textId="77777777" w:rsidR="008E53FC" w:rsidRDefault="008E53FC" w:rsidP="00767C8C">
      <w:pPr>
        <w:spacing w:before="200" w:after="200" w:line="360" w:lineRule="auto"/>
        <w:jc w:val="center"/>
        <w:rPr>
          <w:rFonts w:ascii="Arial" w:eastAsia="Arial" w:hAnsi="Arial" w:cs="Arial"/>
          <w:b/>
          <w:sz w:val="24"/>
          <w:szCs w:val="24"/>
          <w:lang w:eastAsia="en-IN"/>
        </w:rPr>
      </w:pPr>
    </w:p>
    <w:p w14:paraId="1EE15AE0" w14:textId="77777777" w:rsidR="008E53FC" w:rsidRPr="00767C8C" w:rsidRDefault="008E53FC" w:rsidP="00767C8C">
      <w:pPr>
        <w:spacing w:before="200" w:after="200" w:line="360" w:lineRule="auto"/>
        <w:jc w:val="center"/>
        <w:rPr>
          <w:rFonts w:ascii="Arial" w:eastAsia="Arial" w:hAnsi="Arial" w:cs="Arial"/>
          <w:b/>
          <w:sz w:val="24"/>
          <w:szCs w:val="24"/>
          <w:lang w:eastAsia="en-IN"/>
        </w:rPr>
      </w:pPr>
    </w:p>
    <w:p w14:paraId="476D721D" w14:textId="59028122" w:rsidR="00767C8C" w:rsidRPr="00767C8C" w:rsidRDefault="002B2841" w:rsidP="00767C8C">
      <w:pPr>
        <w:spacing w:before="200" w:after="200" w:line="360" w:lineRule="auto"/>
        <w:jc w:val="center"/>
        <w:rPr>
          <w:rFonts w:ascii="Arial" w:eastAsia="Arial" w:hAnsi="Arial" w:cs="Arial"/>
          <w:b/>
          <w:sz w:val="24"/>
          <w:szCs w:val="24"/>
          <w:lang w:eastAsia="en-IN"/>
        </w:rPr>
      </w:pPr>
      <w:r w:rsidRPr="00C84174">
        <w:rPr>
          <w:rFonts w:ascii="Arial" w:eastAsia="Arial" w:hAnsi="Arial" w:cs="Arial"/>
          <w:b/>
          <w:sz w:val="24"/>
          <w:szCs w:val="24"/>
          <w:lang w:eastAsia="en-IN"/>
        </w:rPr>
        <w:t>Programme: BA(Hons) International Hotel Mana</w:t>
      </w:r>
      <w:r w:rsidR="002E7E67" w:rsidRPr="00C84174">
        <w:rPr>
          <w:rFonts w:ascii="Arial" w:eastAsia="Arial" w:hAnsi="Arial" w:cs="Arial"/>
          <w:b/>
          <w:sz w:val="24"/>
          <w:szCs w:val="24"/>
          <w:lang w:eastAsia="en-IN"/>
        </w:rPr>
        <w:t>gement</w:t>
      </w:r>
    </w:p>
    <w:p w14:paraId="4CBFA5D1" w14:textId="2259A473" w:rsidR="00767C8C" w:rsidRPr="00767C8C" w:rsidRDefault="000162F4" w:rsidP="00767C8C">
      <w:pPr>
        <w:spacing w:before="200" w:after="200" w:line="360" w:lineRule="auto"/>
        <w:jc w:val="center"/>
        <w:rPr>
          <w:rFonts w:ascii="Arial" w:eastAsia="Arial" w:hAnsi="Arial" w:cs="Arial"/>
          <w:b/>
          <w:sz w:val="24"/>
          <w:szCs w:val="24"/>
          <w:lang w:eastAsia="en-IN"/>
        </w:rPr>
      </w:pPr>
      <w:r w:rsidRPr="00C84174">
        <w:rPr>
          <w:rFonts w:ascii="Arial" w:eastAsia="Arial" w:hAnsi="Arial" w:cs="Arial"/>
          <w:b/>
          <w:sz w:val="24"/>
          <w:szCs w:val="24"/>
          <w:lang w:eastAsia="en-IN"/>
        </w:rPr>
        <w:t>Module:</w:t>
      </w:r>
      <w:r w:rsidR="00767C8C" w:rsidRPr="00767C8C">
        <w:rPr>
          <w:rFonts w:ascii="Arial" w:eastAsia="Arial" w:hAnsi="Arial" w:cs="Arial"/>
          <w:b/>
          <w:sz w:val="24"/>
          <w:szCs w:val="24"/>
          <w:lang w:eastAsia="en-IN"/>
        </w:rPr>
        <w:t xml:space="preserve"> Sustainable Hospitality &amp; Tourism Management</w:t>
      </w:r>
    </w:p>
    <w:p w14:paraId="6F491040" w14:textId="77777777" w:rsidR="00767C8C" w:rsidRPr="00767C8C" w:rsidRDefault="00767C8C" w:rsidP="00767C8C">
      <w:pPr>
        <w:spacing w:before="200" w:after="200" w:line="360" w:lineRule="auto"/>
        <w:jc w:val="center"/>
        <w:rPr>
          <w:rFonts w:ascii="Arial" w:eastAsia="Arial" w:hAnsi="Arial" w:cs="Arial"/>
          <w:b/>
          <w:sz w:val="24"/>
          <w:szCs w:val="24"/>
          <w:lang w:eastAsia="en-IN"/>
        </w:rPr>
      </w:pPr>
      <w:r w:rsidRPr="00767C8C">
        <w:rPr>
          <w:rFonts w:ascii="Arial" w:eastAsia="Arial" w:hAnsi="Arial" w:cs="Arial"/>
          <w:b/>
          <w:sz w:val="24"/>
          <w:szCs w:val="24"/>
          <w:lang w:eastAsia="en-IN"/>
        </w:rPr>
        <w:t>Module Code: BMIH5006</w:t>
      </w:r>
    </w:p>
    <w:p w14:paraId="5FDA796F" w14:textId="76D81BBF" w:rsidR="00767C8C" w:rsidRPr="00C84174" w:rsidRDefault="000162F4" w:rsidP="00767C8C">
      <w:pPr>
        <w:spacing w:before="200" w:after="200" w:line="360" w:lineRule="auto"/>
        <w:jc w:val="center"/>
        <w:rPr>
          <w:rFonts w:ascii="Arial" w:eastAsia="Arial" w:hAnsi="Arial" w:cs="Arial"/>
          <w:b/>
          <w:sz w:val="24"/>
          <w:szCs w:val="24"/>
          <w:lang w:eastAsia="en-IN"/>
        </w:rPr>
      </w:pPr>
      <w:r w:rsidRPr="00C84174">
        <w:rPr>
          <w:rFonts w:ascii="Arial" w:eastAsia="Arial" w:hAnsi="Arial" w:cs="Arial"/>
          <w:b/>
          <w:sz w:val="24"/>
          <w:szCs w:val="24"/>
          <w:lang w:eastAsia="en-IN"/>
        </w:rPr>
        <w:t>Assignment</w:t>
      </w:r>
      <w:r w:rsidR="00BA4325" w:rsidRPr="00C84174">
        <w:rPr>
          <w:rFonts w:ascii="Arial" w:eastAsia="Arial" w:hAnsi="Arial" w:cs="Arial"/>
          <w:b/>
          <w:sz w:val="24"/>
          <w:szCs w:val="24"/>
          <w:lang w:eastAsia="en-IN"/>
        </w:rPr>
        <w:t xml:space="preserve"> Title: </w:t>
      </w:r>
      <w:r w:rsidR="00767C8C" w:rsidRPr="00767C8C">
        <w:rPr>
          <w:rFonts w:ascii="Arial" w:eastAsia="Arial" w:hAnsi="Arial" w:cs="Arial"/>
          <w:b/>
          <w:sz w:val="24"/>
          <w:szCs w:val="24"/>
          <w:lang w:eastAsia="en-IN"/>
        </w:rPr>
        <w:t>Essay</w:t>
      </w:r>
    </w:p>
    <w:p w14:paraId="17B90575" w14:textId="6C64C1C7" w:rsidR="002E7E67" w:rsidRPr="00767C8C" w:rsidRDefault="002E7E67" w:rsidP="00767C8C">
      <w:pPr>
        <w:spacing w:before="200" w:after="200" w:line="360" w:lineRule="auto"/>
        <w:jc w:val="center"/>
        <w:rPr>
          <w:rFonts w:ascii="Arial" w:eastAsia="Arial" w:hAnsi="Arial" w:cs="Arial"/>
          <w:b/>
          <w:sz w:val="24"/>
          <w:szCs w:val="24"/>
          <w:lang w:eastAsia="en-IN"/>
        </w:rPr>
      </w:pPr>
      <w:r w:rsidRPr="00C84174">
        <w:rPr>
          <w:rFonts w:ascii="Arial" w:eastAsia="Arial" w:hAnsi="Arial" w:cs="Arial"/>
          <w:b/>
          <w:sz w:val="24"/>
          <w:szCs w:val="24"/>
          <w:lang w:eastAsia="en-IN"/>
        </w:rPr>
        <w:t>Lecturer: Christopher Wi</w:t>
      </w:r>
      <w:r w:rsidR="00437A54" w:rsidRPr="00C84174">
        <w:rPr>
          <w:rFonts w:ascii="Arial" w:eastAsia="Arial" w:hAnsi="Arial" w:cs="Arial"/>
          <w:b/>
          <w:sz w:val="24"/>
          <w:szCs w:val="24"/>
          <w:lang w:eastAsia="en-IN"/>
        </w:rPr>
        <w:t>lkin</w:t>
      </w:r>
    </w:p>
    <w:p w14:paraId="682FF663" w14:textId="08200976" w:rsidR="000162F4" w:rsidRPr="000162F4" w:rsidRDefault="000162F4" w:rsidP="000162F4">
      <w:pPr>
        <w:spacing w:before="200" w:after="200" w:line="360" w:lineRule="auto"/>
        <w:jc w:val="center"/>
        <w:rPr>
          <w:rFonts w:ascii="Arial" w:eastAsia="Times New Roman" w:hAnsi="Arial" w:cs="Arial"/>
          <w:b/>
          <w:sz w:val="24"/>
          <w:szCs w:val="24"/>
          <w:lang w:eastAsia="en-IN"/>
        </w:rPr>
      </w:pPr>
      <w:r w:rsidRPr="000162F4">
        <w:rPr>
          <w:rFonts w:ascii="Arial" w:eastAsia="Times New Roman" w:hAnsi="Arial" w:cs="Arial"/>
          <w:b/>
          <w:sz w:val="24"/>
          <w:szCs w:val="24"/>
          <w:lang w:eastAsia="en-IN"/>
        </w:rPr>
        <w:t>Student Name: V</w:t>
      </w:r>
      <w:r w:rsidR="00437A54" w:rsidRPr="00C84174">
        <w:rPr>
          <w:rFonts w:ascii="Arial" w:eastAsia="Times New Roman" w:hAnsi="Arial" w:cs="Arial"/>
          <w:b/>
          <w:sz w:val="24"/>
          <w:szCs w:val="24"/>
          <w:lang w:eastAsia="en-IN"/>
        </w:rPr>
        <w:t>ASILE PUSCUTA</w:t>
      </w:r>
    </w:p>
    <w:p w14:paraId="130C2868" w14:textId="77777777" w:rsidR="000162F4" w:rsidRPr="000162F4" w:rsidRDefault="000162F4" w:rsidP="000162F4">
      <w:pPr>
        <w:spacing w:before="200" w:after="200" w:line="360" w:lineRule="auto"/>
        <w:jc w:val="center"/>
        <w:rPr>
          <w:rFonts w:ascii="Arial" w:eastAsia="Times New Roman" w:hAnsi="Arial" w:cs="Arial"/>
          <w:b/>
          <w:sz w:val="24"/>
          <w:szCs w:val="24"/>
          <w:lang w:eastAsia="en-IN"/>
        </w:rPr>
      </w:pPr>
      <w:r w:rsidRPr="000162F4">
        <w:rPr>
          <w:rFonts w:ascii="Arial" w:eastAsia="Times New Roman" w:hAnsi="Arial" w:cs="Arial"/>
          <w:b/>
          <w:sz w:val="24"/>
          <w:szCs w:val="24"/>
          <w:lang w:eastAsia="en-IN"/>
        </w:rPr>
        <w:t>Student ID: 2233417</w:t>
      </w:r>
    </w:p>
    <w:p w14:paraId="5B7191FB" w14:textId="5941F0CA" w:rsidR="00767C8C" w:rsidRPr="00767C8C" w:rsidRDefault="00092073" w:rsidP="00767C8C">
      <w:pPr>
        <w:spacing w:before="200" w:after="200" w:line="360" w:lineRule="auto"/>
        <w:jc w:val="center"/>
        <w:rPr>
          <w:rFonts w:ascii="Arial" w:eastAsia="Arial" w:hAnsi="Arial" w:cs="Arial"/>
          <w:b/>
          <w:sz w:val="24"/>
          <w:szCs w:val="24"/>
          <w:lang w:eastAsia="en-IN"/>
        </w:rPr>
      </w:pPr>
      <w:r w:rsidRPr="00C84174">
        <w:rPr>
          <w:rFonts w:ascii="Arial" w:eastAsia="Times New Roman" w:hAnsi="Arial" w:cs="Arial"/>
          <w:b/>
          <w:sz w:val="24"/>
          <w:szCs w:val="24"/>
          <w:lang w:eastAsia="en-IN"/>
        </w:rPr>
        <w:t>Word:</w:t>
      </w:r>
      <w:r w:rsidR="00E71126">
        <w:rPr>
          <w:rFonts w:ascii="Arial" w:eastAsia="Times New Roman" w:hAnsi="Arial" w:cs="Arial"/>
          <w:b/>
          <w:sz w:val="24"/>
          <w:szCs w:val="24"/>
          <w:lang w:eastAsia="en-IN"/>
        </w:rPr>
        <w:t xml:space="preserve"> 201</w:t>
      </w:r>
      <w:r w:rsidR="00896E03">
        <w:rPr>
          <w:rFonts w:ascii="Arial" w:eastAsia="Times New Roman" w:hAnsi="Arial" w:cs="Arial"/>
          <w:b/>
          <w:sz w:val="24"/>
          <w:szCs w:val="24"/>
          <w:lang w:eastAsia="en-IN"/>
        </w:rPr>
        <w:t>3</w:t>
      </w:r>
      <w:r w:rsidR="00767C8C" w:rsidRPr="00767C8C">
        <w:rPr>
          <w:rFonts w:ascii="Arial" w:eastAsia="Times New Roman" w:hAnsi="Arial" w:cs="Arial"/>
          <w:b/>
          <w:sz w:val="24"/>
          <w:szCs w:val="24"/>
          <w:lang w:eastAsia="en-IN"/>
        </w:rPr>
        <w:br w:type="page"/>
      </w:r>
    </w:p>
    <w:p w14:paraId="1E2BF900" w14:textId="1B1E52AA" w:rsidR="00767C8C" w:rsidRPr="00767C8C" w:rsidRDefault="00767C8C" w:rsidP="00767C8C">
      <w:pPr>
        <w:widowControl w:val="0"/>
        <w:tabs>
          <w:tab w:val="right" w:leader="dot" w:pos="9025"/>
        </w:tabs>
        <w:spacing w:before="60" w:after="0" w:line="360" w:lineRule="auto"/>
        <w:rPr>
          <w:rFonts w:ascii="Arial" w:eastAsia="Arial" w:hAnsi="Arial" w:cs="Arial"/>
          <w:color w:val="000000"/>
          <w:sz w:val="24"/>
          <w:szCs w:val="24"/>
          <w:lang w:eastAsia="en-IN"/>
        </w:rPr>
      </w:pPr>
    </w:p>
    <w:p w14:paraId="673FC50F" w14:textId="77777777" w:rsidR="005F0E9F" w:rsidRPr="005F0E9F" w:rsidRDefault="005F0E9F" w:rsidP="005F0E9F">
      <w:pPr>
        <w:spacing w:before="200" w:after="200" w:line="360" w:lineRule="auto"/>
        <w:jc w:val="both"/>
        <w:rPr>
          <w:rFonts w:ascii="Arial" w:eastAsia="Arial" w:hAnsi="Arial" w:cs="Arial"/>
          <w:bCs/>
          <w:sz w:val="24"/>
          <w:szCs w:val="24"/>
          <w:lang w:eastAsia="en-IN"/>
        </w:rPr>
      </w:pPr>
      <w:r w:rsidRPr="005F0E9F">
        <w:rPr>
          <w:rFonts w:ascii="Arial" w:eastAsia="Arial" w:hAnsi="Arial" w:cs="Arial"/>
          <w:bCs/>
          <w:sz w:val="24"/>
          <w:szCs w:val="24"/>
          <w:lang w:eastAsia="en-IN"/>
        </w:rPr>
        <w:t>AI Declaration:</w:t>
      </w:r>
    </w:p>
    <w:p w14:paraId="1477B30F" w14:textId="77777777" w:rsidR="005F0E9F" w:rsidRPr="005F0E9F" w:rsidRDefault="005F0E9F" w:rsidP="005F0E9F">
      <w:pPr>
        <w:spacing w:before="200" w:after="200" w:line="360" w:lineRule="auto"/>
        <w:jc w:val="both"/>
        <w:rPr>
          <w:rFonts w:ascii="Arial" w:eastAsia="Arial" w:hAnsi="Arial" w:cs="Arial"/>
          <w:bCs/>
          <w:sz w:val="24"/>
          <w:szCs w:val="24"/>
          <w:lang w:eastAsia="en-IN"/>
        </w:rPr>
      </w:pPr>
    </w:p>
    <w:p w14:paraId="4F1CFB6C" w14:textId="77777777" w:rsidR="005F0E9F" w:rsidRPr="005F0E9F" w:rsidRDefault="005F0E9F" w:rsidP="005F0E9F">
      <w:pPr>
        <w:spacing w:before="200" w:after="200" w:line="360" w:lineRule="auto"/>
        <w:jc w:val="both"/>
        <w:rPr>
          <w:rFonts w:ascii="Arial" w:eastAsia="Arial" w:hAnsi="Arial" w:cs="Arial"/>
          <w:bCs/>
          <w:sz w:val="24"/>
          <w:szCs w:val="24"/>
          <w:lang w:eastAsia="en-IN"/>
        </w:rPr>
      </w:pPr>
    </w:p>
    <w:p w14:paraId="25E6482F" w14:textId="39000D76" w:rsidR="005F0E9F" w:rsidRPr="005F0E9F" w:rsidRDefault="005F0E9F" w:rsidP="005F0E9F">
      <w:pPr>
        <w:spacing w:before="200" w:after="200" w:line="360" w:lineRule="auto"/>
        <w:jc w:val="both"/>
        <w:rPr>
          <w:rFonts w:ascii="Arial" w:eastAsia="Arial" w:hAnsi="Arial" w:cs="Arial"/>
          <w:bCs/>
          <w:sz w:val="24"/>
          <w:szCs w:val="24"/>
          <w:lang w:eastAsia="en-IN"/>
        </w:rPr>
      </w:pPr>
      <w:r w:rsidRPr="005F0E9F">
        <w:rPr>
          <w:rFonts w:ascii="Arial" w:eastAsia="Arial" w:hAnsi="Arial" w:cs="Arial"/>
          <w:bCs/>
          <w:sz w:val="24"/>
          <w:szCs w:val="24"/>
          <w:lang w:eastAsia="en-IN"/>
        </w:rPr>
        <w:t xml:space="preserve">I confirm that I have not used any AI tools in the research and creation of this </w:t>
      </w:r>
      <w:r w:rsidR="00020DA9" w:rsidRPr="005F0E9F">
        <w:rPr>
          <w:rFonts w:ascii="Arial" w:eastAsia="Arial" w:hAnsi="Arial" w:cs="Arial"/>
          <w:bCs/>
          <w:sz w:val="24"/>
          <w:szCs w:val="24"/>
          <w:lang w:eastAsia="en-IN"/>
        </w:rPr>
        <w:t>assignment,</w:t>
      </w:r>
      <w:r w:rsidR="00C845C4">
        <w:rPr>
          <w:rFonts w:ascii="Arial" w:eastAsia="Arial" w:hAnsi="Arial" w:cs="Arial"/>
          <w:bCs/>
          <w:sz w:val="24"/>
          <w:szCs w:val="24"/>
          <w:lang w:eastAsia="en-IN"/>
        </w:rPr>
        <w:t xml:space="preserve"> and</w:t>
      </w:r>
      <w:r w:rsidRPr="005F0E9F">
        <w:rPr>
          <w:rFonts w:ascii="Arial" w:eastAsia="Arial" w:hAnsi="Arial" w:cs="Arial"/>
          <w:bCs/>
          <w:sz w:val="24"/>
          <w:szCs w:val="24"/>
          <w:lang w:eastAsia="en-IN"/>
        </w:rPr>
        <w:t xml:space="preserve"> I confirm that I have not presented any AI generated materials as my own work. I confirm I have copies of my drafts, notes, and other resources I used, which I may be asked to provide in evidence.</w:t>
      </w:r>
    </w:p>
    <w:p w14:paraId="0E6C06C6" w14:textId="77777777" w:rsidR="005F0E9F" w:rsidRPr="005F0E9F" w:rsidRDefault="005F0E9F" w:rsidP="005F0E9F">
      <w:pPr>
        <w:spacing w:before="200" w:after="200" w:line="360" w:lineRule="auto"/>
        <w:rPr>
          <w:rFonts w:ascii="Arial" w:eastAsia="Arial" w:hAnsi="Arial" w:cs="Arial"/>
          <w:b/>
          <w:sz w:val="24"/>
          <w:szCs w:val="24"/>
          <w:lang w:eastAsia="en-IN"/>
        </w:rPr>
      </w:pPr>
    </w:p>
    <w:p w14:paraId="17FC482C" w14:textId="77777777" w:rsidR="00767C8C" w:rsidRPr="00767C8C" w:rsidRDefault="00767C8C" w:rsidP="00767C8C">
      <w:pPr>
        <w:spacing w:before="200" w:after="200" w:line="360" w:lineRule="auto"/>
        <w:rPr>
          <w:rFonts w:ascii="Arial" w:eastAsia="Arial" w:hAnsi="Arial" w:cs="Arial"/>
          <w:b/>
          <w:sz w:val="24"/>
          <w:szCs w:val="24"/>
          <w:lang w:eastAsia="en-IN"/>
        </w:rPr>
      </w:pPr>
    </w:p>
    <w:p w14:paraId="44698B4A" w14:textId="77777777" w:rsidR="00767C8C" w:rsidRPr="00767C8C" w:rsidRDefault="00767C8C" w:rsidP="00767C8C">
      <w:pPr>
        <w:spacing w:before="200" w:after="200" w:line="360" w:lineRule="auto"/>
        <w:jc w:val="center"/>
        <w:rPr>
          <w:rFonts w:ascii="Arial" w:eastAsia="Arial" w:hAnsi="Arial" w:cs="Arial"/>
          <w:b/>
          <w:sz w:val="24"/>
          <w:szCs w:val="24"/>
          <w:lang w:eastAsia="en-IN"/>
        </w:rPr>
      </w:pPr>
      <w:r w:rsidRPr="00767C8C">
        <w:rPr>
          <w:rFonts w:ascii="Arial" w:eastAsia="Times New Roman" w:hAnsi="Arial" w:cs="Arial"/>
          <w:sz w:val="24"/>
          <w:szCs w:val="24"/>
          <w:lang w:eastAsia="en-IN"/>
        </w:rPr>
        <w:br w:type="page"/>
      </w:r>
    </w:p>
    <w:p w14:paraId="5FB0DDA2" w14:textId="426D2908" w:rsidR="00767C8C" w:rsidRPr="00767C8C" w:rsidRDefault="00767C8C" w:rsidP="00020DA9">
      <w:pPr>
        <w:spacing w:before="200" w:after="200" w:line="360" w:lineRule="auto"/>
        <w:jc w:val="both"/>
        <w:rPr>
          <w:rFonts w:ascii="Arial" w:eastAsia="Arial" w:hAnsi="Arial" w:cs="Arial"/>
          <w:sz w:val="24"/>
          <w:szCs w:val="24"/>
          <w:lang w:eastAsia="en-IN"/>
        </w:rPr>
      </w:pPr>
      <w:r w:rsidRPr="00020DA9">
        <w:rPr>
          <w:rFonts w:ascii="Arial" w:eastAsia="Arial" w:hAnsi="Arial" w:cs="Arial"/>
          <w:b/>
          <w:sz w:val="24"/>
          <w:szCs w:val="24"/>
          <w:lang w:eastAsia="en-IN"/>
        </w:rPr>
        <w:lastRenderedPageBreak/>
        <w:t xml:space="preserve">              </w:t>
      </w:r>
      <w:r w:rsidRPr="00767C8C">
        <w:rPr>
          <w:rFonts w:ascii="Arial" w:eastAsia="Arial" w:hAnsi="Arial" w:cs="Arial"/>
          <w:sz w:val="24"/>
          <w:szCs w:val="24"/>
          <w:lang w:eastAsia="en-IN"/>
        </w:rPr>
        <w:t>Th</w:t>
      </w:r>
      <w:r w:rsidR="007D2828">
        <w:rPr>
          <w:rFonts w:ascii="Arial" w:eastAsia="Arial" w:hAnsi="Arial" w:cs="Arial"/>
          <w:sz w:val="24"/>
          <w:szCs w:val="24"/>
          <w:lang w:eastAsia="en-IN"/>
        </w:rPr>
        <w:t>at</w:t>
      </w:r>
      <w:r w:rsidRPr="00767C8C">
        <w:rPr>
          <w:rFonts w:ascii="Arial" w:eastAsia="Arial" w:hAnsi="Arial" w:cs="Arial"/>
          <w:sz w:val="24"/>
          <w:szCs w:val="24"/>
          <w:lang w:eastAsia="en-IN"/>
        </w:rPr>
        <w:t xml:space="preserve"> below study will cover the sustainability aspects i.e. green practices in the hospitality sector of the UK. The selected hotel for this study is the Savoy Hotel in London. Green/sustainable practices in hospitality focus on lowering environmental influence while improving overall customer/guest experiences. Additionally, this incorporates energy effectiveness, waste reduction, water conservation, and ethical sourcing of products (</w:t>
      </w:r>
      <w:r w:rsidRPr="00767C8C">
        <w:rPr>
          <w:rFonts w:ascii="Arial" w:eastAsia="Arial" w:hAnsi="Arial" w:cs="Arial"/>
          <w:sz w:val="24"/>
          <w:szCs w:val="24"/>
          <w:highlight w:val="white"/>
          <w:lang w:eastAsia="en-IN"/>
        </w:rPr>
        <w:t xml:space="preserve">Sloan </w:t>
      </w:r>
      <w:r w:rsidRPr="00767C8C">
        <w:rPr>
          <w:rFonts w:ascii="Arial" w:eastAsia="Arial" w:hAnsi="Arial" w:cs="Arial"/>
          <w:i/>
          <w:sz w:val="24"/>
          <w:szCs w:val="24"/>
          <w:highlight w:val="white"/>
          <w:lang w:eastAsia="en-IN"/>
        </w:rPr>
        <w:t xml:space="preserve">et al., </w:t>
      </w:r>
      <w:r w:rsidRPr="00767C8C">
        <w:rPr>
          <w:rFonts w:ascii="Arial" w:eastAsia="Arial" w:hAnsi="Arial" w:cs="Arial"/>
          <w:sz w:val="24"/>
          <w:szCs w:val="24"/>
          <w:highlight w:val="white"/>
          <w:lang w:eastAsia="en-IN"/>
        </w:rPr>
        <w:t>2017</w:t>
      </w:r>
      <w:r w:rsidRPr="00767C8C">
        <w:rPr>
          <w:rFonts w:ascii="Arial" w:eastAsia="Arial" w:hAnsi="Arial" w:cs="Arial"/>
          <w:sz w:val="24"/>
          <w:szCs w:val="24"/>
          <w:lang w:eastAsia="en-IN"/>
        </w:rPr>
        <w:t xml:space="preserve">). By incorporating these diverse and effective practices, hotels can address the growing demands for eco-friendly accommodations and contribute to environmental preservation within the area. On the other hand, the Savoy Hotel in London is a historic luxury establishment, the headquarters </w:t>
      </w:r>
      <w:r w:rsidR="00FB718D" w:rsidRPr="00020DA9">
        <w:rPr>
          <w:rFonts w:ascii="Arial" w:eastAsia="Arial" w:hAnsi="Arial" w:cs="Arial"/>
          <w:sz w:val="24"/>
          <w:szCs w:val="24"/>
          <w:lang w:eastAsia="en-IN"/>
        </w:rPr>
        <w:t>was in</w:t>
      </w:r>
      <w:r w:rsidRPr="00767C8C">
        <w:rPr>
          <w:rFonts w:ascii="Arial" w:eastAsia="Arial" w:hAnsi="Arial" w:cs="Arial"/>
          <w:sz w:val="24"/>
          <w:szCs w:val="24"/>
          <w:lang w:eastAsia="en-IN"/>
        </w:rPr>
        <w:t xml:space="preserve"> Strand and opened in 1889. It was the first purpose-built luxury hotel in Britain. Additionally, the organisation was founded by impresario Richard </w:t>
      </w:r>
      <w:proofErr w:type="spellStart"/>
      <w:r w:rsidRPr="00767C8C">
        <w:rPr>
          <w:rFonts w:ascii="Arial" w:eastAsia="Arial" w:hAnsi="Arial" w:cs="Arial"/>
          <w:sz w:val="24"/>
          <w:szCs w:val="24"/>
          <w:lang w:eastAsia="en-IN"/>
        </w:rPr>
        <w:t>D’Oyly</w:t>
      </w:r>
      <w:proofErr w:type="spellEnd"/>
      <w:r w:rsidRPr="00767C8C">
        <w:rPr>
          <w:rFonts w:ascii="Arial" w:eastAsia="Arial" w:hAnsi="Arial" w:cs="Arial"/>
          <w:sz w:val="24"/>
          <w:szCs w:val="24"/>
          <w:lang w:eastAsia="en-IN"/>
        </w:rPr>
        <w:t xml:space="preserve"> Carte, it introduced various innovations, incorporating eclectic lighting and en-suite bathrooms (The Savoy, 2025). However, renowned for its opulence it has hosted diverse celebrities and dignitaries throughout its history. The organisation has over 500 workers providing high-quality services to their guests maintaining luxury and reputation very effectively. However, the below study will cover the insights into green practices gaps in the hotels and the proposed solutions within the area. </w:t>
      </w:r>
      <w:bookmarkStart w:id="0" w:name="_ep81yzb3revx" w:colFirst="0" w:colLast="0"/>
      <w:bookmarkEnd w:id="0"/>
      <w:r w:rsidRPr="00767C8C">
        <w:rPr>
          <w:rFonts w:ascii="Arial" w:eastAsia="Arial" w:hAnsi="Arial" w:cs="Arial"/>
          <w:sz w:val="24"/>
          <w:szCs w:val="24"/>
          <w:lang w:eastAsia="en-IN"/>
        </w:rPr>
        <w:t xml:space="preserve">The hotel organisation i.e. Savoy has some major gaps which are lowering the overall image and its reputation in the hospitality sector of the country. The business has inadequate energy-saving technologies and limited waste management initiatives. The hotel still needs to fully embrace modern sustainable solutions which will require the proper incorporation of strategies focusing </w:t>
      </w:r>
      <w:r w:rsidR="003D610D" w:rsidRPr="00020DA9">
        <w:rPr>
          <w:rFonts w:ascii="Arial" w:eastAsia="Arial" w:hAnsi="Arial" w:cs="Arial"/>
          <w:sz w:val="24"/>
          <w:szCs w:val="24"/>
          <w:lang w:eastAsia="en-IN"/>
        </w:rPr>
        <w:t>on</w:t>
      </w:r>
      <w:r w:rsidRPr="00767C8C">
        <w:rPr>
          <w:rFonts w:ascii="Arial" w:eastAsia="Arial" w:hAnsi="Arial" w:cs="Arial"/>
          <w:sz w:val="24"/>
          <w:szCs w:val="24"/>
          <w:lang w:eastAsia="en-IN"/>
        </w:rPr>
        <w:t xml:space="preserve"> sustainability (Savoy Hotel, 2024). The hotel has been a symbol of luxury and elegance since its opening in 1889 and has made important strides in sustainability. Additionally, majorly following its £220 million refurbishments. This extensive renovation incorporated the installation of £2.7 million worth of green technology aimed at lowering energy bills by around 50% and cutting annual carbon emissions by 3,000 tons (The Savoy London. 2025). The hotel organisation has achieved certification like Green Key UK and is identified for its waste recycling initiatives which assist in diverting waste from landfills. Apart from this, these commendable efforts, there are some notable gaps in the Savoy’s greener practices. Moreover, one important area is the reliance on traditional energy sources. While the hotel has incorporated energy-effectiveness technologies, it has not fully transitioned to renewable energy sources like solar or wind energy. This significant reliance on non-renewable energy contradicts the larger sector trend towards sustainable energy </w:t>
      </w:r>
      <w:r w:rsidRPr="00767C8C">
        <w:rPr>
          <w:rFonts w:ascii="Arial" w:eastAsia="Arial" w:hAnsi="Arial" w:cs="Arial"/>
          <w:sz w:val="24"/>
          <w:szCs w:val="24"/>
          <w:lang w:eastAsia="en-IN"/>
        </w:rPr>
        <w:lastRenderedPageBreak/>
        <w:t xml:space="preserve">solutions </w:t>
      </w:r>
      <w:r w:rsidR="00FB718D" w:rsidRPr="00020DA9">
        <w:rPr>
          <w:rFonts w:ascii="Arial" w:eastAsia="Arial" w:hAnsi="Arial" w:cs="Arial"/>
          <w:sz w:val="24"/>
          <w:szCs w:val="24"/>
          <w:lang w:eastAsia="en-IN"/>
        </w:rPr>
        <w:t>and</w:t>
      </w:r>
      <w:r w:rsidRPr="00767C8C">
        <w:rPr>
          <w:rFonts w:ascii="Arial" w:eastAsia="Arial" w:hAnsi="Arial" w:cs="Arial"/>
          <w:sz w:val="24"/>
          <w:szCs w:val="24"/>
          <w:lang w:eastAsia="en-IN"/>
        </w:rPr>
        <w:t xml:space="preserve"> limits the potential for a more substantial reduction in carbon footprint (</w:t>
      </w:r>
      <w:proofErr w:type="spellStart"/>
      <w:r w:rsidRPr="00767C8C">
        <w:rPr>
          <w:rFonts w:ascii="Arial" w:eastAsia="Arial" w:hAnsi="Arial" w:cs="Arial"/>
          <w:sz w:val="24"/>
          <w:szCs w:val="24"/>
          <w:lang w:eastAsia="en-IN"/>
        </w:rPr>
        <w:t>Haski</w:t>
      </w:r>
      <w:proofErr w:type="spellEnd"/>
      <w:r w:rsidRPr="00767C8C">
        <w:rPr>
          <w:rFonts w:ascii="Arial" w:eastAsia="Arial" w:hAnsi="Arial" w:cs="Arial"/>
          <w:sz w:val="24"/>
          <w:szCs w:val="24"/>
          <w:lang w:eastAsia="en-IN"/>
        </w:rPr>
        <w:t xml:space="preserve">-Leventhal, 2018). </w:t>
      </w:r>
    </w:p>
    <w:p w14:paraId="1F337C6D" w14:textId="05102261" w:rsidR="00767C8C" w:rsidRPr="00767C8C" w:rsidRDefault="00767C8C" w:rsidP="00020DA9">
      <w:pPr>
        <w:spacing w:before="200" w:after="200" w:line="360" w:lineRule="auto"/>
        <w:jc w:val="both"/>
        <w:rPr>
          <w:rFonts w:ascii="Arial" w:eastAsia="Arial" w:hAnsi="Arial" w:cs="Arial"/>
          <w:sz w:val="24"/>
          <w:szCs w:val="24"/>
          <w:lang w:eastAsia="en-IN"/>
        </w:rPr>
      </w:pPr>
      <w:r w:rsidRPr="00767C8C">
        <w:rPr>
          <w:rFonts w:ascii="Arial" w:eastAsia="Arial" w:hAnsi="Arial" w:cs="Arial"/>
          <w:sz w:val="24"/>
          <w:szCs w:val="24"/>
          <w:lang w:eastAsia="en-IN"/>
        </w:rPr>
        <w:t xml:space="preserve">The Savoy has made strides in overall waste management, incorporating composting food waste and recycling initiatives, there is room for enhancements in lowering single-use plastics. Additionally, many luxury hotels are moving towards overcoming plastic straws, bottles, and packaging entirely (Costa, and Costa, 2022). The Savoy can improve its overall sustainability profile by adopting a more aggressive stance against plastic use, which aligns with the global movements towards lowering plastic waste (Mah, 2022). The hotel organisation also promotes local sourcing for its restaurant, there is an opportunity to expand this initiative further. By sourcing a greater percentage of its overall foods and raw materials from local farmers, producers and suppliers, the organisation can lower transportation emissions and support local economies more efficiently. The organisation also engages in community outreach and charity initiatives, it can also improve its overall sustainability efforts by including more educational programs (Cooper, 2021). </w:t>
      </w:r>
      <w:r w:rsidR="00FB718D" w:rsidRPr="00020DA9">
        <w:rPr>
          <w:rFonts w:ascii="Arial" w:eastAsia="Arial" w:hAnsi="Arial" w:cs="Arial"/>
          <w:sz w:val="24"/>
          <w:szCs w:val="24"/>
          <w:lang w:eastAsia="en-IN"/>
        </w:rPr>
        <w:t>All</w:t>
      </w:r>
      <w:r w:rsidRPr="00767C8C">
        <w:rPr>
          <w:rFonts w:ascii="Arial" w:eastAsia="Arial" w:hAnsi="Arial" w:cs="Arial"/>
          <w:sz w:val="24"/>
          <w:szCs w:val="24"/>
          <w:lang w:eastAsia="en-IN"/>
        </w:rPr>
        <w:t xml:space="preserve"> these need to focus on environmental awareness for both workers and guests. This will help to foster a culture of sustainability within the hotel yet also encourage guests to adopt eco-friendly practices at the time of their stay. These are the major gaps within the luxury hotel associated with green practices along with its some sustainable practices to overcome the same. </w:t>
      </w:r>
    </w:p>
    <w:p w14:paraId="15391CA5" w14:textId="393816E2" w:rsidR="00767C8C" w:rsidRPr="00767C8C" w:rsidRDefault="00767C8C" w:rsidP="00020DA9">
      <w:pPr>
        <w:spacing w:before="200" w:after="200" w:line="360" w:lineRule="auto"/>
        <w:jc w:val="both"/>
        <w:rPr>
          <w:rFonts w:ascii="Arial" w:eastAsia="Arial" w:hAnsi="Arial" w:cs="Arial"/>
          <w:sz w:val="24"/>
          <w:szCs w:val="24"/>
          <w:lang w:eastAsia="en-IN"/>
        </w:rPr>
      </w:pPr>
      <w:r w:rsidRPr="00767C8C">
        <w:rPr>
          <w:rFonts w:ascii="Arial" w:eastAsia="Arial" w:hAnsi="Arial" w:cs="Arial"/>
          <w:sz w:val="24"/>
          <w:szCs w:val="24"/>
          <w:lang w:eastAsia="en-IN"/>
        </w:rPr>
        <w:t xml:space="preserve">The organisation needs a proper initiative to overcome the green practices gaps which has been identified within the area. It needs to be effective, cost-effective and feasible for better outcomes and benefit the </w:t>
      </w:r>
      <w:r w:rsidR="00FB718D" w:rsidRPr="00020DA9">
        <w:rPr>
          <w:rFonts w:ascii="Arial" w:eastAsia="Arial" w:hAnsi="Arial" w:cs="Arial"/>
          <w:sz w:val="24"/>
          <w:szCs w:val="24"/>
          <w:lang w:eastAsia="en-IN"/>
        </w:rPr>
        <w:t>organisation</w:t>
      </w:r>
      <w:r w:rsidRPr="00767C8C">
        <w:rPr>
          <w:rFonts w:ascii="Arial" w:eastAsia="Arial" w:hAnsi="Arial" w:cs="Arial"/>
          <w:sz w:val="24"/>
          <w:szCs w:val="24"/>
          <w:lang w:eastAsia="en-IN"/>
        </w:rPr>
        <w:t>. Additionally, to address the gaps in Savoy Hotel a robust initiative which is focusing on “Renewable Energy Adoption” is recommended (</w:t>
      </w:r>
      <w:r w:rsidRPr="00767C8C">
        <w:rPr>
          <w:rFonts w:ascii="Arial" w:eastAsia="Arial" w:hAnsi="Arial" w:cs="Arial"/>
          <w:sz w:val="24"/>
          <w:szCs w:val="24"/>
          <w:highlight w:val="white"/>
          <w:lang w:eastAsia="en-IN"/>
        </w:rPr>
        <w:t xml:space="preserve">Prakash </w:t>
      </w:r>
      <w:r w:rsidRPr="00767C8C">
        <w:rPr>
          <w:rFonts w:ascii="Arial" w:eastAsia="Arial" w:hAnsi="Arial" w:cs="Arial"/>
          <w:i/>
          <w:sz w:val="24"/>
          <w:szCs w:val="24"/>
          <w:highlight w:val="white"/>
          <w:lang w:eastAsia="en-IN"/>
        </w:rPr>
        <w:t xml:space="preserve">et al., </w:t>
      </w:r>
      <w:r w:rsidRPr="00767C8C">
        <w:rPr>
          <w:rFonts w:ascii="Arial" w:eastAsia="Arial" w:hAnsi="Arial" w:cs="Arial"/>
          <w:sz w:val="24"/>
          <w:szCs w:val="24"/>
          <w:highlight w:val="white"/>
          <w:lang w:eastAsia="en-IN"/>
        </w:rPr>
        <w:t>2023</w:t>
      </w:r>
      <w:r w:rsidRPr="00767C8C">
        <w:rPr>
          <w:rFonts w:ascii="Arial" w:eastAsia="Arial" w:hAnsi="Arial" w:cs="Arial"/>
          <w:sz w:val="24"/>
          <w:szCs w:val="24"/>
          <w:lang w:eastAsia="en-IN"/>
        </w:rPr>
        <w:t xml:space="preserve">). Additionally, </w:t>
      </w:r>
      <w:r w:rsidR="009C06CC">
        <w:rPr>
          <w:rFonts w:ascii="Arial" w:eastAsia="Arial" w:hAnsi="Arial" w:cs="Arial"/>
          <w:sz w:val="24"/>
          <w:szCs w:val="24"/>
          <w:lang w:eastAsia="en-IN"/>
        </w:rPr>
        <w:t>progression</w:t>
      </w:r>
      <w:r w:rsidRPr="00767C8C">
        <w:rPr>
          <w:rFonts w:ascii="Arial" w:eastAsia="Arial" w:hAnsi="Arial" w:cs="Arial"/>
          <w:sz w:val="24"/>
          <w:szCs w:val="24"/>
          <w:lang w:eastAsia="en-IN"/>
        </w:rPr>
        <w:t xml:space="preserve"> to renewable energy sources, like as solar power, will importantly improve the </w:t>
      </w:r>
      <w:r w:rsidR="001064BE">
        <w:rPr>
          <w:rFonts w:ascii="Arial" w:eastAsia="Arial" w:hAnsi="Arial" w:cs="Arial"/>
          <w:sz w:val="24"/>
          <w:szCs w:val="24"/>
          <w:lang w:eastAsia="en-IN"/>
        </w:rPr>
        <w:t>hotel</w:t>
      </w:r>
      <w:r w:rsidRPr="00767C8C">
        <w:rPr>
          <w:rFonts w:ascii="Arial" w:eastAsia="Arial" w:hAnsi="Arial" w:cs="Arial"/>
          <w:sz w:val="24"/>
          <w:szCs w:val="24"/>
          <w:lang w:eastAsia="en-IN"/>
        </w:rPr>
        <w:t xml:space="preserve"> sustainability profile and align with the global efforts to combat overall climate change. These aspects will allow the organisation to improve their overall presence as well as help attract more eco-conscious customers within the area. However, the initiative is totally entailed as it involves installing solar panels on the hotel’s roof and using wind energy via collaboration with local green energy providers (</w:t>
      </w:r>
      <w:proofErr w:type="spellStart"/>
      <w:r w:rsidRPr="00767C8C">
        <w:rPr>
          <w:rFonts w:ascii="Arial" w:eastAsia="Arial" w:hAnsi="Arial" w:cs="Arial"/>
          <w:sz w:val="24"/>
          <w:szCs w:val="24"/>
          <w:highlight w:val="white"/>
          <w:lang w:eastAsia="en-IN"/>
        </w:rPr>
        <w:t>Patsatsia</w:t>
      </w:r>
      <w:proofErr w:type="spellEnd"/>
      <w:r w:rsidRPr="00767C8C">
        <w:rPr>
          <w:rFonts w:ascii="Arial" w:eastAsia="Arial" w:hAnsi="Arial" w:cs="Arial"/>
          <w:sz w:val="24"/>
          <w:szCs w:val="24"/>
          <w:highlight w:val="white"/>
          <w:lang w:eastAsia="en-IN"/>
        </w:rPr>
        <w:t>, 2024</w:t>
      </w:r>
      <w:r w:rsidRPr="00767C8C">
        <w:rPr>
          <w:rFonts w:ascii="Arial" w:eastAsia="Arial" w:hAnsi="Arial" w:cs="Arial"/>
          <w:sz w:val="24"/>
          <w:szCs w:val="24"/>
          <w:lang w:eastAsia="en-IN"/>
        </w:rPr>
        <w:t xml:space="preserve">). Additionally, this shift will lower the overall reliance on fossil fuels yet also decreases greenhouse gas emissions. The hotel organisation can also incorporate energy storage systems to increase overall effectiveness and ensure a consistent power supply. </w:t>
      </w:r>
    </w:p>
    <w:p w14:paraId="4B0C9E83" w14:textId="77777777" w:rsidR="00767C8C" w:rsidRPr="00767C8C" w:rsidRDefault="00767C8C" w:rsidP="00020DA9">
      <w:pPr>
        <w:spacing w:before="200" w:after="200" w:line="360" w:lineRule="auto"/>
        <w:jc w:val="both"/>
        <w:rPr>
          <w:rFonts w:ascii="Arial" w:eastAsia="Arial" w:hAnsi="Arial" w:cs="Arial"/>
          <w:sz w:val="24"/>
          <w:szCs w:val="24"/>
          <w:lang w:eastAsia="en-IN"/>
        </w:rPr>
      </w:pPr>
      <w:r w:rsidRPr="00767C8C">
        <w:rPr>
          <w:rFonts w:ascii="Arial" w:eastAsia="Arial" w:hAnsi="Arial" w:cs="Arial"/>
          <w:sz w:val="24"/>
          <w:szCs w:val="24"/>
          <w:lang w:eastAsia="en-IN"/>
        </w:rPr>
        <w:lastRenderedPageBreak/>
        <w:t xml:space="preserve">There are many luxury hotels which have successfully adopted similar initiatives within the area. </w:t>
      </w:r>
      <w:r w:rsidRPr="00767C8C">
        <w:rPr>
          <w:rFonts w:ascii="Arial" w:eastAsia="Arial" w:hAnsi="Arial" w:cs="Arial"/>
          <w:bCs/>
          <w:sz w:val="24"/>
          <w:szCs w:val="24"/>
          <w:lang w:eastAsia="en-IN"/>
        </w:rPr>
        <w:t>The Hilton London Bankside</w:t>
      </w:r>
      <w:r w:rsidRPr="00767C8C">
        <w:rPr>
          <w:rFonts w:ascii="Arial" w:eastAsia="Arial" w:hAnsi="Arial" w:cs="Arial"/>
          <w:b/>
          <w:sz w:val="24"/>
          <w:szCs w:val="24"/>
          <w:lang w:eastAsia="en-IN"/>
        </w:rPr>
        <w:t xml:space="preserve"> </w:t>
      </w:r>
      <w:r w:rsidRPr="00767C8C">
        <w:rPr>
          <w:rFonts w:ascii="Arial" w:eastAsia="Arial" w:hAnsi="Arial" w:cs="Arial"/>
          <w:sz w:val="24"/>
          <w:szCs w:val="24"/>
          <w:lang w:eastAsia="en-IN"/>
        </w:rPr>
        <w:t xml:space="preserve">has incorporated solar panels and energy-effectiveness systems, achieving an important reduction in its carbon footprint. </w:t>
      </w:r>
      <w:r w:rsidRPr="00767C8C">
        <w:rPr>
          <w:rFonts w:ascii="Arial" w:eastAsia="Arial" w:hAnsi="Arial" w:cs="Arial"/>
          <w:bCs/>
          <w:sz w:val="24"/>
          <w:szCs w:val="24"/>
          <w:lang w:eastAsia="en-IN"/>
        </w:rPr>
        <w:t>The</w:t>
      </w:r>
      <w:r w:rsidRPr="00767C8C">
        <w:rPr>
          <w:rFonts w:ascii="Arial" w:eastAsia="Arial" w:hAnsi="Arial" w:cs="Arial"/>
          <w:b/>
          <w:sz w:val="24"/>
          <w:szCs w:val="24"/>
          <w:lang w:eastAsia="en-IN"/>
        </w:rPr>
        <w:t xml:space="preserve"> </w:t>
      </w:r>
      <w:r w:rsidRPr="00767C8C">
        <w:rPr>
          <w:rFonts w:ascii="Arial" w:eastAsia="Arial" w:hAnsi="Arial" w:cs="Arial"/>
          <w:bCs/>
          <w:sz w:val="24"/>
          <w:szCs w:val="24"/>
          <w:lang w:eastAsia="en-IN"/>
        </w:rPr>
        <w:t>Marriott International</w:t>
      </w:r>
      <w:r w:rsidRPr="00767C8C">
        <w:rPr>
          <w:rFonts w:ascii="Arial" w:eastAsia="Arial" w:hAnsi="Arial" w:cs="Arial"/>
          <w:sz w:val="24"/>
          <w:szCs w:val="24"/>
          <w:lang w:eastAsia="en-IN"/>
        </w:rPr>
        <w:t xml:space="preserve">, chain has committed to sourcing 100% of its energy from renewable sources by this year (2025) across its global portfolio (Marriott, 2025). </w:t>
      </w:r>
      <w:r w:rsidRPr="00767C8C">
        <w:rPr>
          <w:rFonts w:ascii="Arial" w:eastAsia="Arial" w:hAnsi="Arial" w:cs="Arial"/>
          <w:bCs/>
          <w:sz w:val="24"/>
          <w:szCs w:val="24"/>
          <w:lang w:eastAsia="en-IN"/>
        </w:rPr>
        <w:t>The Fairmount Waterfront</w:t>
      </w:r>
      <w:r w:rsidRPr="00767C8C">
        <w:rPr>
          <w:rFonts w:ascii="Arial" w:eastAsia="Arial" w:hAnsi="Arial" w:cs="Arial"/>
          <w:b/>
          <w:sz w:val="24"/>
          <w:szCs w:val="24"/>
          <w:lang w:eastAsia="en-IN"/>
        </w:rPr>
        <w:t xml:space="preserve">, </w:t>
      </w:r>
      <w:r w:rsidRPr="00767C8C">
        <w:rPr>
          <w:rFonts w:ascii="Arial" w:eastAsia="Arial" w:hAnsi="Arial" w:cs="Arial"/>
          <w:sz w:val="24"/>
          <w:szCs w:val="24"/>
          <w:lang w:eastAsia="en-IN"/>
        </w:rPr>
        <w:t>in Vancouver uses a rooftop garden that helps support solar panels, contributing to its overall sustainability efforts while offering insulation for the building within the area. However, these are some diverse and effective examples of hotels that highlighted that transitioning to renewable energy is feasible yet also beneficial for luxury hotels aiming to improve their overall sustainability credentials within the area. All of these will help to improve the overall business while contributing positively to the environment as well as attracting environment-conscious customers (</w:t>
      </w:r>
      <w:proofErr w:type="spellStart"/>
      <w:r w:rsidRPr="00767C8C">
        <w:rPr>
          <w:rFonts w:ascii="Arial" w:eastAsia="Arial" w:hAnsi="Arial" w:cs="Arial"/>
          <w:sz w:val="24"/>
          <w:szCs w:val="24"/>
          <w:lang w:eastAsia="en-IN"/>
        </w:rPr>
        <w:t>Haski</w:t>
      </w:r>
      <w:proofErr w:type="spellEnd"/>
      <w:r w:rsidRPr="00767C8C">
        <w:rPr>
          <w:rFonts w:ascii="Arial" w:eastAsia="Arial" w:hAnsi="Arial" w:cs="Arial"/>
          <w:sz w:val="24"/>
          <w:szCs w:val="24"/>
          <w:lang w:eastAsia="en-IN"/>
        </w:rPr>
        <w:t xml:space="preserve">-Leventhal, 2018). It is also understood that proper sustainable practices and implementation of sustainable strategies will allow the hotel organisation to improve its overall business operations very effectively. These are the major insights of diverse international hotels around the world which has implemented renewable energy aspects to meet sustainability standards. </w:t>
      </w:r>
    </w:p>
    <w:p w14:paraId="0D262895" w14:textId="77777777" w:rsidR="00C17B39" w:rsidRPr="00020DA9" w:rsidRDefault="00767C8C" w:rsidP="00020DA9">
      <w:pPr>
        <w:spacing w:before="200" w:after="200" w:line="360" w:lineRule="auto"/>
        <w:jc w:val="both"/>
        <w:rPr>
          <w:rFonts w:ascii="Arial" w:eastAsia="Arial" w:hAnsi="Arial" w:cs="Arial"/>
          <w:sz w:val="24"/>
          <w:szCs w:val="24"/>
          <w:lang w:eastAsia="en-IN"/>
        </w:rPr>
      </w:pPr>
      <w:r w:rsidRPr="00767C8C">
        <w:rPr>
          <w:rFonts w:ascii="Arial" w:eastAsia="Arial" w:hAnsi="Arial" w:cs="Arial"/>
          <w:sz w:val="24"/>
          <w:szCs w:val="24"/>
          <w:lang w:eastAsia="en-IN"/>
        </w:rPr>
        <w:t xml:space="preserve">The proposed initiatives i.e. the implementation of renewal energy within the hotel for a better sustainability approach with the hospitality sector of the UK. It has some diverse and effective benefits which will uplift the overall business of Savoy in the long term.  </w:t>
      </w:r>
      <w:r w:rsidRPr="00767C8C">
        <w:rPr>
          <w:rFonts w:ascii="Arial" w:eastAsia="Arial" w:hAnsi="Arial" w:cs="Arial"/>
          <w:bCs/>
          <w:sz w:val="24"/>
          <w:szCs w:val="24"/>
          <w:lang w:eastAsia="en-IN"/>
        </w:rPr>
        <w:t>Environmental influence</w:t>
      </w:r>
      <w:r w:rsidRPr="00767C8C">
        <w:rPr>
          <w:rFonts w:ascii="Arial" w:eastAsia="Arial" w:hAnsi="Arial" w:cs="Arial"/>
          <w:b/>
          <w:sz w:val="24"/>
          <w:szCs w:val="24"/>
          <w:lang w:eastAsia="en-IN"/>
        </w:rPr>
        <w:t xml:space="preserve">, </w:t>
      </w:r>
      <w:r w:rsidRPr="00767C8C">
        <w:rPr>
          <w:rFonts w:ascii="Arial" w:eastAsia="Arial" w:hAnsi="Arial" w:cs="Arial"/>
          <w:sz w:val="24"/>
          <w:szCs w:val="24"/>
          <w:lang w:eastAsia="en-IN"/>
        </w:rPr>
        <w:t>the hotel organisation adopting an effective initiative i.e. renewal energy, the hotel can importantly lower its overall carbon emissions, contributing very positively to global sustainability efforts. Additionally, this aligns with the business’s present waste recycling initiatives, developing a comprehensive approach to environmental responsibility within the area (</w:t>
      </w:r>
      <w:r w:rsidRPr="00767C8C">
        <w:rPr>
          <w:rFonts w:ascii="Arial" w:eastAsia="Arial" w:hAnsi="Arial" w:cs="Arial"/>
          <w:sz w:val="24"/>
          <w:szCs w:val="24"/>
          <w:highlight w:val="white"/>
          <w:lang w:eastAsia="en-IN"/>
        </w:rPr>
        <w:t xml:space="preserve">Kuo </w:t>
      </w:r>
      <w:r w:rsidRPr="00767C8C">
        <w:rPr>
          <w:rFonts w:ascii="Arial" w:eastAsia="Arial" w:hAnsi="Arial" w:cs="Arial"/>
          <w:i/>
          <w:sz w:val="24"/>
          <w:szCs w:val="24"/>
          <w:highlight w:val="white"/>
          <w:lang w:eastAsia="en-IN"/>
        </w:rPr>
        <w:t xml:space="preserve">et al., </w:t>
      </w:r>
      <w:r w:rsidRPr="00767C8C">
        <w:rPr>
          <w:rFonts w:ascii="Arial" w:eastAsia="Arial" w:hAnsi="Arial" w:cs="Arial"/>
          <w:sz w:val="24"/>
          <w:szCs w:val="24"/>
          <w:highlight w:val="white"/>
          <w:lang w:eastAsia="en-IN"/>
        </w:rPr>
        <w:t>2022</w:t>
      </w:r>
      <w:r w:rsidRPr="00767C8C">
        <w:rPr>
          <w:rFonts w:ascii="Arial" w:eastAsia="Arial" w:hAnsi="Arial" w:cs="Arial"/>
          <w:sz w:val="24"/>
          <w:szCs w:val="24"/>
          <w:lang w:eastAsia="en-IN"/>
        </w:rPr>
        <w:t xml:space="preserve">). </w:t>
      </w:r>
      <w:r w:rsidRPr="00767C8C">
        <w:rPr>
          <w:rFonts w:ascii="Arial" w:eastAsia="Arial" w:hAnsi="Arial" w:cs="Arial"/>
          <w:bCs/>
          <w:sz w:val="24"/>
          <w:szCs w:val="24"/>
          <w:lang w:eastAsia="en-IN"/>
        </w:rPr>
        <w:t>Cost savings</w:t>
      </w:r>
      <w:r w:rsidRPr="00767C8C">
        <w:rPr>
          <w:rFonts w:ascii="Arial" w:eastAsia="Arial" w:hAnsi="Arial" w:cs="Arial"/>
          <w:b/>
          <w:sz w:val="24"/>
          <w:szCs w:val="24"/>
          <w:lang w:eastAsia="en-IN"/>
        </w:rPr>
        <w:t xml:space="preserve">, </w:t>
      </w:r>
      <w:r w:rsidRPr="00767C8C">
        <w:rPr>
          <w:rFonts w:ascii="Arial" w:eastAsia="Arial" w:hAnsi="Arial" w:cs="Arial"/>
          <w:sz w:val="24"/>
          <w:szCs w:val="24"/>
          <w:lang w:eastAsia="en-IN"/>
        </w:rPr>
        <w:t xml:space="preserve">the initial investment in renewal technologies can be substantial, and the long-term savings on energy bills can be important. Moreover, many of the </w:t>
      </w:r>
      <w:r w:rsidR="00FB718D" w:rsidRPr="00020DA9">
        <w:rPr>
          <w:rFonts w:ascii="Arial" w:eastAsia="Arial" w:hAnsi="Arial" w:cs="Arial"/>
          <w:sz w:val="24"/>
          <w:szCs w:val="24"/>
          <w:lang w:eastAsia="en-IN"/>
        </w:rPr>
        <w:t>hotel’s</w:t>
      </w:r>
      <w:r w:rsidRPr="00767C8C">
        <w:rPr>
          <w:rFonts w:ascii="Arial" w:eastAsia="Arial" w:hAnsi="Arial" w:cs="Arial"/>
          <w:sz w:val="24"/>
          <w:szCs w:val="24"/>
          <w:lang w:eastAsia="en-IN"/>
        </w:rPr>
        <w:t xml:space="preserve"> report lowered operational costs due to the reduced energy expenses after implementing renewable solutions within the area. </w:t>
      </w:r>
      <w:r w:rsidRPr="00767C8C">
        <w:rPr>
          <w:rFonts w:ascii="Arial" w:eastAsia="Arial" w:hAnsi="Arial" w:cs="Arial"/>
          <w:bCs/>
          <w:sz w:val="24"/>
          <w:szCs w:val="24"/>
          <w:lang w:eastAsia="en-IN"/>
        </w:rPr>
        <w:t>Improved reputation</w:t>
      </w:r>
      <w:r w:rsidRPr="00767C8C">
        <w:rPr>
          <w:rFonts w:ascii="Arial" w:eastAsia="Arial" w:hAnsi="Arial" w:cs="Arial"/>
          <w:b/>
          <w:sz w:val="24"/>
          <w:szCs w:val="24"/>
          <w:lang w:eastAsia="en-IN"/>
        </w:rPr>
        <w:t xml:space="preserve">, </w:t>
      </w:r>
      <w:r w:rsidRPr="00767C8C">
        <w:rPr>
          <w:rFonts w:ascii="Arial" w:eastAsia="Arial" w:hAnsi="Arial" w:cs="Arial"/>
          <w:sz w:val="24"/>
          <w:szCs w:val="24"/>
          <w:lang w:eastAsia="en-IN"/>
        </w:rPr>
        <w:t xml:space="preserve">as sustainability becomes a diverse and key factor for travellers, improving the overall green credentials can attract eco-conscious customers. Additionally, a commitment to renewal energy will position The Savoy Hotel as a leader in sustainable luxury hospitality, appealing to a growing demographic that mainly prioritises environmental </w:t>
      </w:r>
      <w:r w:rsidRPr="00767C8C">
        <w:rPr>
          <w:rFonts w:ascii="Arial" w:eastAsia="Arial" w:hAnsi="Arial" w:cs="Arial"/>
          <w:sz w:val="24"/>
          <w:szCs w:val="24"/>
          <w:lang w:eastAsia="en-IN"/>
        </w:rPr>
        <w:lastRenderedPageBreak/>
        <w:t>responsibility in the long term (</w:t>
      </w:r>
      <w:r w:rsidRPr="00767C8C">
        <w:rPr>
          <w:rFonts w:ascii="Arial" w:eastAsia="Arial" w:hAnsi="Arial" w:cs="Arial"/>
          <w:sz w:val="24"/>
          <w:szCs w:val="24"/>
          <w:highlight w:val="white"/>
          <w:lang w:eastAsia="en-IN"/>
        </w:rPr>
        <w:t>Jauhari, 2021</w:t>
      </w:r>
      <w:r w:rsidRPr="00767C8C">
        <w:rPr>
          <w:rFonts w:ascii="Arial" w:eastAsia="Arial" w:hAnsi="Arial" w:cs="Arial"/>
          <w:sz w:val="24"/>
          <w:szCs w:val="24"/>
          <w:lang w:eastAsia="en-IN"/>
        </w:rPr>
        <w:t xml:space="preserve">). </w:t>
      </w:r>
      <w:r w:rsidRPr="00767C8C">
        <w:rPr>
          <w:rFonts w:ascii="Arial" w:eastAsia="Arial" w:hAnsi="Arial" w:cs="Arial"/>
          <w:bCs/>
          <w:sz w:val="24"/>
          <w:szCs w:val="24"/>
          <w:lang w:eastAsia="en-IN"/>
        </w:rPr>
        <w:t>Compliance and incentives</w:t>
      </w:r>
      <w:r w:rsidRPr="00767C8C">
        <w:rPr>
          <w:rFonts w:ascii="Arial" w:eastAsia="Arial" w:hAnsi="Arial" w:cs="Arial"/>
          <w:b/>
          <w:sz w:val="24"/>
          <w:szCs w:val="24"/>
          <w:lang w:eastAsia="en-IN"/>
        </w:rPr>
        <w:t xml:space="preserve">, </w:t>
      </w:r>
      <w:r w:rsidRPr="00767C8C">
        <w:rPr>
          <w:rFonts w:ascii="Arial" w:eastAsia="Arial" w:hAnsi="Arial" w:cs="Arial"/>
          <w:sz w:val="24"/>
          <w:szCs w:val="24"/>
          <w:lang w:eastAsia="en-IN"/>
        </w:rPr>
        <w:t xml:space="preserve">the transitioning to a renewal environment can be very helpful for the Savoy Hotel as it complies with the increasing regulations associated with carbon emissions within the sector, Moreover, government incentives for adopting green technologies can offset the initial costs and encourage the overall investments in sustainable practices. </w:t>
      </w:r>
      <w:r w:rsidRPr="00767C8C">
        <w:rPr>
          <w:rFonts w:ascii="Arial" w:eastAsia="Arial" w:hAnsi="Arial" w:cs="Arial"/>
          <w:bCs/>
          <w:sz w:val="24"/>
          <w:szCs w:val="24"/>
          <w:lang w:eastAsia="en-IN"/>
        </w:rPr>
        <w:t>Employee engagement</w:t>
      </w:r>
      <w:r w:rsidRPr="00767C8C">
        <w:rPr>
          <w:rFonts w:ascii="Arial" w:eastAsia="Arial" w:hAnsi="Arial" w:cs="Arial"/>
          <w:b/>
          <w:sz w:val="24"/>
          <w:szCs w:val="24"/>
          <w:lang w:eastAsia="en-IN"/>
        </w:rPr>
        <w:t xml:space="preserve">, </w:t>
      </w:r>
      <w:r w:rsidRPr="00767C8C">
        <w:rPr>
          <w:rFonts w:ascii="Arial" w:eastAsia="Arial" w:hAnsi="Arial" w:cs="Arial"/>
          <w:sz w:val="24"/>
          <w:szCs w:val="24"/>
          <w:lang w:eastAsia="en-IN"/>
        </w:rPr>
        <w:t xml:space="preserve">an overall commitment to sustainability fosters a sense of pride among the staff and improves the overall engagement among workers (Raza </w:t>
      </w:r>
      <w:r w:rsidRPr="00767C8C">
        <w:rPr>
          <w:rFonts w:ascii="Arial" w:eastAsia="Arial" w:hAnsi="Arial" w:cs="Arial"/>
          <w:i/>
          <w:sz w:val="24"/>
          <w:szCs w:val="24"/>
          <w:lang w:eastAsia="en-IN"/>
        </w:rPr>
        <w:t xml:space="preserve">et al., </w:t>
      </w:r>
      <w:r w:rsidRPr="00767C8C">
        <w:rPr>
          <w:rFonts w:ascii="Arial" w:eastAsia="Arial" w:hAnsi="Arial" w:cs="Arial"/>
          <w:sz w:val="24"/>
          <w:szCs w:val="24"/>
          <w:lang w:eastAsia="en-IN"/>
        </w:rPr>
        <w:t>2021) The workers are more likely to feel motivated and aligned with the hotel’s overall values when they work for an environmentally responsible business within the area. Community influence</w:t>
      </w:r>
      <w:r w:rsidRPr="00767C8C">
        <w:rPr>
          <w:rFonts w:ascii="Arial" w:eastAsia="Arial" w:hAnsi="Arial" w:cs="Arial"/>
          <w:b/>
          <w:sz w:val="24"/>
          <w:szCs w:val="24"/>
          <w:lang w:eastAsia="en-IN"/>
        </w:rPr>
        <w:t>,</w:t>
      </w:r>
      <w:r w:rsidRPr="00767C8C">
        <w:rPr>
          <w:rFonts w:ascii="Arial" w:eastAsia="Arial" w:hAnsi="Arial" w:cs="Arial"/>
          <w:sz w:val="24"/>
          <w:szCs w:val="24"/>
          <w:lang w:eastAsia="en-IN"/>
        </w:rPr>
        <w:t xml:space="preserve"> by sourcing renewal energy on a local basis, the luxury hotel business can support local economies and contribute to the overall community development initiatives. All of these have been focused on sustainability in the long term. </w:t>
      </w:r>
    </w:p>
    <w:p w14:paraId="68862173" w14:textId="0369CE90" w:rsidR="00767C8C" w:rsidRPr="00767C8C" w:rsidRDefault="00767C8C" w:rsidP="00020DA9">
      <w:pPr>
        <w:spacing w:before="200" w:after="200" w:line="360" w:lineRule="auto"/>
        <w:jc w:val="both"/>
        <w:rPr>
          <w:rFonts w:ascii="Arial" w:eastAsia="Arial" w:hAnsi="Arial" w:cs="Arial"/>
          <w:sz w:val="24"/>
          <w:szCs w:val="24"/>
          <w:lang w:eastAsia="en-IN"/>
        </w:rPr>
      </w:pPr>
      <w:r w:rsidRPr="00767C8C">
        <w:rPr>
          <w:rFonts w:ascii="Arial" w:eastAsia="Arial" w:hAnsi="Arial" w:cs="Arial"/>
          <w:sz w:val="24"/>
          <w:szCs w:val="24"/>
          <w:lang w:eastAsia="en-IN"/>
        </w:rPr>
        <w:t xml:space="preserve">It is seen and understood that the implementation of renewable energy initiatives at the Savoy Hotel highlights a strategic opportunity to fill the gaps in its present sustainable practices. By following the lead of other successful hotels and committing to these greener practices, the Savoy can improve its environmental influence. Additionally, lowering overall operational costs enhances its reputation among eco-conscious customers from around the world, and fosters positive community relationships (Khandare, 2024) Contributing positively to global sustainability will uplift Savoy's overall image as a luxury hotel </w:t>
      </w:r>
      <w:r w:rsidR="00FB718D" w:rsidRPr="00020DA9">
        <w:rPr>
          <w:rFonts w:ascii="Arial" w:eastAsia="Arial" w:hAnsi="Arial" w:cs="Arial"/>
          <w:sz w:val="24"/>
          <w:szCs w:val="24"/>
          <w:lang w:eastAsia="en-IN"/>
        </w:rPr>
        <w:t>and</w:t>
      </w:r>
      <w:r w:rsidRPr="00767C8C">
        <w:rPr>
          <w:rFonts w:ascii="Arial" w:eastAsia="Arial" w:hAnsi="Arial" w:cs="Arial"/>
          <w:sz w:val="24"/>
          <w:szCs w:val="24"/>
          <w:lang w:eastAsia="en-IN"/>
        </w:rPr>
        <w:t xml:space="preserve"> a pioneer in sustainable hospitality practices within the area. However, implementing a renewal energy initiative at the Savoy Hotel poses various challenges, yet it is both cost-effective and realistic. Additionally, this initiative incorporates transitioning from traditional energy sources to renewal options like as solar and wind power. All of these can importantly lower the hotel’s overall carbon footprint and operational costs over time. Some of the major challenges have been identified and mentioned further. Additionally, </w:t>
      </w:r>
      <w:r w:rsidRPr="00767C8C">
        <w:rPr>
          <w:rFonts w:ascii="Arial" w:eastAsia="Arial" w:hAnsi="Arial" w:cs="Arial"/>
          <w:bCs/>
          <w:sz w:val="24"/>
          <w:szCs w:val="24"/>
          <w:lang w:eastAsia="en-IN"/>
        </w:rPr>
        <w:t>initial investments</w:t>
      </w:r>
      <w:r w:rsidRPr="00767C8C">
        <w:rPr>
          <w:rFonts w:ascii="Arial" w:eastAsia="Arial" w:hAnsi="Arial" w:cs="Arial"/>
          <w:b/>
          <w:sz w:val="24"/>
          <w:szCs w:val="24"/>
          <w:lang w:eastAsia="en-IN"/>
        </w:rPr>
        <w:t xml:space="preserve">, </w:t>
      </w:r>
      <w:r w:rsidRPr="00767C8C">
        <w:rPr>
          <w:rFonts w:ascii="Arial" w:eastAsia="Arial" w:hAnsi="Arial" w:cs="Arial"/>
          <w:sz w:val="24"/>
          <w:szCs w:val="24"/>
          <w:lang w:eastAsia="en-IN"/>
        </w:rPr>
        <w:t>the upfront costs for installing renewal energy systems, incorporating solar panels, and wind turbines, can be substantial. However, the long-term savings on energy bills are considerable, the initial financial burdens may deter some of the luxury hotels from making a shift (</w:t>
      </w:r>
      <w:proofErr w:type="spellStart"/>
      <w:r w:rsidRPr="00767C8C">
        <w:rPr>
          <w:rFonts w:ascii="Arial" w:eastAsia="Arial" w:hAnsi="Arial" w:cs="Arial"/>
          <w:sz w:val="24"/>
          <w:szCs w:val="24"/>
          <w:highlight w:val="white"/>
          <w:lang w:eastAsia="en-IN"/>
        </w:rPr>
        <w:t>Karvounidi</w:t>
      </w:r>
      <w:proofErr w:type="spellEnd"/>
      <w:r w:rsidRPr="00767C8C">
        <w:rPr>
          <w:rFonts w:ascii="Arial" w:eastAsia="Arial" w:hAnsi="Arial" w:cs="Arial"/>
          <w:sz w:val="24"/>
          <w:szCs w:val="24"/>
          <w:highlight w:val="white"/>
          <w:lang w:eastAsia="en-IN"/>
        </w:rPr>
        <w:t xml:space="preserve"> </w:t>
      </w:r>
      <w:r w:rsidRPr="00767C8C">
        <w:rPr>
          <w:rFonts w:ascii="Arial" w:eastAsia="Arial" w:hAnsi="Arial" w:cs="Arial"/>
          <w:i/>
          <w:sz w:val="24"/>
          <w:szCs w:val="24"/>
          <w:highlight w:val="white"/>
          <w:lang w:eastAsia="en-IN"/>
        </w:rPr>
        <w:t xml:space="preserve">et al., </w:t>
      </w:r>
      <w:r w:rsidRPr="00767C8C">
        <w:rPr>
          <w:rFonts w:ascii="Arial" w:eastAsia="Arial" w:hAnsi="Arial" w:cs="Arial"/>
          <w:sz w:val="24"/>
          <w:szCs w:val="24"/>
          <w:highlight w:val="white"/>
          <w:lang w:eastAsia="en-IN"/>
        </w:rPr>
        <w:t>2024</w:t>
      </w:r>
      <w:r w:rsidRPr="00767C8C">
        <w:rPr>
          <w:rFonts w:ascii="Arial" w:eastAsia="Arial" w:hAnsi="Arial" w:cs="Arial"/>
          <w:sz w:val="24"/>
          <w:szCs w:val="24"/>
          <w:lang w:eastAsia="en-IN"/>
        </w:rPr>
        <w:t xml:space="preserve">). </w:t>
      </w:r>
      <w:r w:rsidRPr="00767C8C">
        <w:rPr>
          <w:rFonts w:ascii="Arial" w:eastAsia="Arial" w:hAnsi="Arial" w:cs="Arial"/>
          <w:bCs/>
          <w:sz w:val="24"/>
          <w:szCs w:val="24"/>
          <w:lang w:eastAsia="en-IN"/>
        </w:rPr>
        <w:t>Space limitations</w:t>
      </w:r>
      <w:r w:rsidRPr="00767C8C">
        <w:rPr>
          <w:rFonts w:ascii="Arial" w:eastAsia="Arial" w:hAnsi="Arial" w:cs="Arial"/>
          <w:b/>
          <w:sz w:val="24"/>
          <w:szCs w:val="24"/>
          <w:lang w:eastAsia="en-IN"/>
        </w:rPr>
        <w:t xml:space="preserve">, </w:t>
      </w:r>
      <w:r w:rsidRPr="00767C8C">
        <w:rPr>
          <w:rFonts w:ascii="Arial" w:eastAsia="Arial" w:hAnsi="Arial" w:cs="Arial"/>
          <w:sz w:val="24"/>
          <w:szCs w:val="24"/>
          <w:lang w:eastAsia="en-IN"/>
        </w:rPr>
        <w:t xml:space="preserve">the Savoy, located in prime urban areas, may face spatial constraints for installing solar panels or wind turbines. Additionally, rooftop implementation can be very limited by </w:t>
      </w:r>
      <w:r w:rsidRPr="00767C8C">
        <w:rPr>
          <w:rFonts w:ascii="Arial" w:eastAsia="Arial" w:hAnsi="Arial" w:cs="Arial"/>
          <w:sz w:val="24"/>
          <w:szCs w:val="24"/>
          <w:lang w:eastAsia="en-IN"/>
        </w:rPr>
        <w:lastRenderedPageBreak/>
        <w:t xml:space="preserve">the building’s architecture and surroundings structure. </w:t>
      </w:r>
      <w:r w:rsidRPr="00767C8C">
        <w:rPr>
          <w:rFonts w:ascii="Arial" w:eastAsia="Arial" w:hAnsi="Arial" w:cs="Arial"/>
          <w:bCs/>
          <w:sz w:val="24"/>
          <w:szCs w:val="24"/>
          <w:lang w:eastAsia="en-IN"/>
        </w:rPr>
        <w:t>Regulatory hurdles</w:t>
      </w:r>
      <w:r w:rsidRPr="00767C8C">
        <w:rPr>
          <w:rFonts w:ascii="Arial" w:eastAsia="Arial" w:hAnsi="Arial" w:cs="Arial"/>
          <w:b/>
          <w:sz w:val="24"/>
          <w:szCs w:val="24"/>
          <w:lang w:eastAsia="en-IN"/>
        </w:rPr>
        <w:t xml:space="preserve">, </w:t>
      </w:r>
      <w:r w:rsidRPr="00767C8C">
        <w:rPr>
          <w:rFonts w:ascii="Arial" w:eastAsia="Arial" w:hAnsi="Arial" w:cs="Arial"/>
          <w:sz w:val="24"/>
          <w:szCs w:val="24"/>
          <w:lang w:eastAsia="en-IN"/>
        </w:rPr>
        <w:t xml:space="preserve">while navigating major regulations associated with the building modification in a historic hotel can be very complex. The Savoy needs to ensure proper compliance with the local laws while pursuing sustainable upgrades within the area. </w:t>
      </w:r>
      <w:r w:rsidRPr="00767C8C">
        <w:rPr>
          <w:rFonts w:ascii="Arial" w:eastAsia="Arial" w:hAnsi="Arial" w:cs="Arial"/>
          <w:bCs/>
          <w:sz w:val="24"/>
          <w:szCs w:val="24"/>
          <w:lang w:eastAsia="en-IN"/>
        </w:rPr>
        <w:t>Guest experiences</w:t>
      </w:r>
      <w:r w:rsidRPr="00767C8C">
        <w:rPr>
          <w:rFonts w:ascii="Arial" w:eastAsia="Arial" w:hAnsi="Arial" w:cs="Arial"/>
          <w:b/>
          <w:sz w:val="24"/>
          <w:szCs w:val="24"/>
          <w:lang w:eastAsia="en-IN"/>
        </w:rPr>
        <w:t xml:space="preserve">, </w:t>
      </w:r>
      <w:r w:rsidRPr="00767C8C">
        <w:rPr>
          <w:rFonts w:ascii="Arial" w:eastAsia="Arial" w:hAnsi="Arial" w:cs="Arial"/>
          <w:bCs/>
          <w:sz w:val="24"/>
          <w:szCs w:val="24"/>
          <w:lang w:eastAsia="en-IN"/>
        </w:rPr>
        <w:t xml:space="preserve">or </w:t>
      </w:r>
      <w:r w:rsidRPr="00767C8C">
        <w:rPr>
          <w:rFonts w:ascii="Arial" w:eastAsia="Arial" w:hAnsi="Arial" w:cs="Arial"/>
          <w:sz w:val="24"/>
          <w:szCs w:val="24"/>
          <w:lang w:eastAsia="en-IN"/>
        </w:rPr>
        <w:t xml:space="preserve">any of the construction work can temporarily disrupt the overall experiences of customers staying in the location (Lee, 2022). While maintaining luxury standards at the time of renovations as it is crucial for the overall reputation of Savoy. </w:t>
      </w:r>
    </w:p>
    <w:p w14:paraId="60DB1BD3" w14:textId="77777777" w:rsidR="00D1075C" w:rsidRPr="00020DA9" w:rsidRDefault="00767C8C" w:rsidP="00020DA9">
      <w:pPr>
        <w:spacing w:before="200" w:after="200" w:line="360" w:lineRule="auto"/>
        <w:jc w:val="both"/>
        <w:rPr>
          <w:rFonts w:ascii="Arial" w:eastAsia="Arial" w:hAnsi="Arial" w:cs="Arial"/>
          <w:sz w:val="24"/>
          <w:szCs w:val="24"/>
          <w:lang w:eastAsia="en-IN"/>
        </w:rPr>
      </w:pPr>
      <w:r w:rsidRPr="00767C8C">
        <w:rPr>
          <w:rFonts w:ascii="Arial" w:eastAsia="Arial" w:hAnsi="Arial" w:cs="Arial"/>
          <w:sz w:val="24"/>
          <w:szCs w:val="24"/>
          <w:lang w:eastAsia="en-IN"/>
        </w:rPr>
        <w:t xml:space="preserve">While the initial investments in renewal energy technology may look very high, the long-term advantages often overcome these costs. Additionally, many hotels that have installed renewal energy solutions report important reductions in overall energy expenses by up to 50% in some hotels (Al-Rawashdeh </w:t>
      </w:r>
      <w:r w:rsidRPr="00767C8C">
        <w:rPr>
          <w:rFonts w:ascii="Arial" w:eastAsia="Arial" w:hAnsi="Arial" w:cs="Arial"/>
          <w:i/>
          <w:sz w:val="24"/>
          <w:szCs w:val="24"/>
          <w:lang w:eastAsia="en-IN"/>
        </w:rPr>
        <w:t xml:space="preserve">et al., </w:t>
      </w:r>
      <w:r w:rsidRPr="00767C8C">
        <w:rPr>
          <w:rFonts w:ascii="Arial" w:eastAsia="Arial" w:hAnsi="Arial" w:cs="Arial"/>
          <w:sz w:val="24"/>
          <w:szCs w:val="24"/>
          <w:lang w:eastAsia="en-IN"/>
        </w:rPr>
        <w:t xml:space="preserve">2023). The government incentives and tax breaks for green initiatives can further lower the overall costs, making this significant transition more financially viable and </w:t>
      </w:r>
      <w:r w:rsidR="00C17B39" w:rsidRPr="00020DA9">
        <w:rPr>
          <w:rFonts w:ascii="Arial" w:eastAsia="Arial" w:hAnsi="Arial" w:cs="Arial"/>
          <w:sz w:val="24"/>
          <w:szCs w:val="24"/>
          <w:lang w:eastAsia="en-IN"/>
        </w:rPr>
        <w:t>yes</w:t>
      </w:r>
      <w:r w:rsidR="003D610D" w:rsidRPr="00020DA9">
        <w:rPr>
          <w:rFonts w:ascii="Arial" w:eastAsia="Arial" w:hAnsi="Arial" w:cs="Arial"/>
          <w:sz w:val="24"/>
          <w:szCs w:val="24"/>
          <w:lang w:eastAsia="en-IN"/>
        </w:rPr>
        <w:t>, it is</w:t>
      </w:r>
      <w:r w:rsidRPr="00767C8C">
        <w:rPr>
          <w:rFonts w:ascii="Arial" w:eastAsia="Arial" w:hAnsi="Arial" w:cs="Arial"/>
          <w:sz w:val="24"/>
          <w:szCs w:val="24"/>
          <w:lang w:eastAsia="en-IN"/>
        </w:rPr>
        <w:t xml:space="preserve"> cost-effective. Additionally, the transition to renewal energy is realistic for the Savoy. The hotel has highlighted a commitment to sustainability via initiatives like food waste recycling and collaboration with environmental charities (</w:t>
      </w:r>
      <w:r w:rsidRPr="00767C8C">
        <w:rPr>
          <w:rFonts w:ascii="Arial" w:eastAsia="Arial" w:hAnsi="Arial" w:cs="Arial"/>
          <w:sz w:val="24"/>
          <w:szCs w:val="24"/>
          <w:highlight w:val="white"/>
          <w:lang w:eastAsia="en-IN"/>
        </w:rPr>
        <w:t>Akter and Sarkar, 2024</w:t>
      </w:r>
      <w:r w:rsidRPr="00767C8C">
        <w:rPr>
          <w:rFonts w:ascii="Arial" w:eastAsia="Arial" w:hAnsi="Arial" w:cs="Arial"/>
          <w:sz w:val="24"/>
          <w:szCs w:val="24"/>
          <w:lang w:eastAsia="en-IN"/>
        </w:rPr>
        <w:t>). On the other hand, some of the environmental benefits are, “lowered carbon emissions, sustainable resource management, improved waste management, community engagement”.  However, while the challenges exist in installing renewable energy initiatives the benefits outweigh these potential barriers (</w:t>
      </w:r>
      <w:r w:rsidRPr="00767C8C">
        <w:rPr>
          <w:rFonts w:ascii="Arial" w:eastAsia="Arial" w:hAnsi="Arial" w:cs="Arial"/>
          <w:sz w:val="24"/>
          <w:szCs w:val="24"/>
          <w:highlight w:val="white"/>
          <w:lang w:eastAsia="en-IN"/>
        </w:rPr>
        <w:t xml:space="preserve">Lucchi </w:t>
      </w:r>
      <w:r w:rsidRPr="00767C8C">
        <w:rPr>
          <w:rFonts w:ascii="Arial" w:eastAsia="Arial" w:hAnsi="Arial" w:cs="Arial"/>
          <w:i/>
          <w:sz w:val="24"/>
          <w:szCs w:val="24"/>
          <w:highlight w:val="white"/>
          <w:lang w:eastAsia="en-IN"/>
        </w:rPr>
        <w:t xml:space="preserve">et al., </w:t>
      </w:r>
      <w:r w:rsidRPr="00767C8C">
        <w:rPr>
          <w:rFonts w:ascii="Arial" w:eastAsia="Arial" w:hAnsi="Arial" w:cs="Arial"/>
          <w:sz w:val="24"/>
          <w:szCs w:val="24"/>
          <w:highlight w:val="white"/>
          <w:lang w:eastAsia="en-IN"/>
        </w:rPr>
        <w:t>2023</w:t>
      </w:r>
      <w:r w:rsidRPr="00767C8C">
        <w:rPr>
          <w:rFonts w:ascii="Arial" w:eastAsia="Arial" w:hAnsi="Arial" w:cs="Arial"/>
          <w:sz w:val="24"/>
          <w:szCs w:val="24"/>
          <w:lang w:eastAsia="en-IN"/>
        </w:rPr>
        <w:t xml:space="preserve">). With proper and careful planning and consideration of guest experiences, the hotel can successfully shift to renewable energy sources effectively. </w:t>
      </w:r>
      <w:bookmarkStart w:id="1" w:name="_2gk3rjr1a1g1" w:colFirst="0" w:colLast="0"/>
      <w:bookmarkStart w:id="2" w:name="_9pzkhu6ogap0" w:colFirst="0" w:colLast="0"/>
      <w:bookmarkStart w:id="3" w:name="_wri53lmmy8sz" w:colFirst="0" w:colLast="0"/>
      <w:bookmarkEnd w:id="1"/>
      <w:bookmarkEnd w:id="2"/>
      <w:bookmarkEnd w:id="3"/>
      <w:r w:rsidR="00D1075C" w:rsidRPr="00020DA9">
        <w:rPr>
          <w:rFonts w:ascii="Arial" w:eastAsia="Arial" w:hAnsi="Arial" w:cs="Arial"/>
          <w:sz w:val="24"/>
          <w:szCs w:val="24"/>
          <w:lang w:eastAsia="en-IN"/>
        </w:rPr>
        <w:t xml:space="preserve">                                                                              </w:t>
      </w:r>
    </w:p>
    <w:p w14:paraId="0995E32D" w14:textId="386DA18B" w:rsidR="00767C8C" w:rsidRPr="00767C8C" w:rsidRDefault="00767C8C" w:rsidP="00020DA9">
      <w:pPr>
        <w:spacing w:before="200" w:after="200" w:line="360" w:lineRule="auto"/>
        <w:jc w:val="both"/>
        <w:rPr>
          <w:rFonts w:ascii="Arial" w:eastAsia="Arial" w:hAnsi="Arial" w:cs="Arial"/>
          <w:sz w:val="24"/>
          <w:szCs w:val="24"/>
          <w:lang w:eastAsia="en-IN"/>
        </w:rPr>
      </w:pPr>
      <w:r w:rsidRPr="00767C8C">
        <w:rPr>
          <w:rFonts w:ascii="Arial" w:eastAsia="Arial" w:hAnsi="Arial" w:cs="Arial"/>
          <w:sz w:val="24"/>
          <w:szCs w:val="24"/>
          <w:lang w:eastAsia="en-IN"/>
        </w:rPr>
        <w:t xml:space="preserve">Overall, it is understood that green practices within the hospitality sector are very significant to retaining customers and building a positive brand image. The above study contains detailed insights into the practice gaps within Savoy Hotel in London, </w:t>
      </w:r>
      <w:r w:rsidR="003D610D" w:rsidRPr="00020DA9">
        <w:rPr>
          <w:rFonts w:ascii="Arial" w:eastAsia="Arial" w:hAnsi="Arial" w:cs="Arial"/>
          <w:sz w:val="24"/>
          <w:szCs w:val="24"/>
          <w:lang w:eastAsia="en-IN"/>
        </w:rPr>
        <w:t>the</w:t>
      </w:r>
      <w:r w:rsidRPr="00767C8C">
        <w:rPr>
          <w:rFonts w:ascii="Arial" w:eastAsia="Arial" w:hAnsi="Arial" w:cs="Arial"/>
          <w:sz w:val="24"/>
          <w:szCs w:val="24"/>
          <w:lang w:eastAsia="en-IN"/>
        </w:rPr>
        <w:t xml:space="preserve"> “renewal energy initiative” has been proposed which allows the organisation to overall these gaps overall within the area. Additionally, the major gaps have been seen are poor energy efficiency within the hotel along with lower waste reduction strategies. These issues are hindering the overall business within the sector. The installation of solar panels and wind turbines on the rooftop of the hotel will contribute significantly to energy saving and improve the overall brand image among customers. However, some of the implementation challenges like “initial investments, space limitation, regulatory hurdles and overall customer experience due to renovation” need to be </w:t>
      </w:r>
      <w:r w:rsidRPr="00767C8C">
        <w:rPr>
          <w:rFonts w:ascii="Arial" w:eastAsia="Arial" w:hAnsi="Arial" w:cs="Arial"/>
          <w:sz w:val="24"/>
          <w:szCs w:val="24"/>
          <w:lang w:eastAsia="en-IN"/>
        </w:rPr>
        <w:lastRenderedPageBreak/>
        <w:t xml:space="preserve">managed to become a leader in the hospitality sector of the UK. Additionally, some of the environmental benefits are “lowered carbon emissions, sustainable resource management, improved waste management, community engagement”. The initiative is cost-effective </w:t>
      </w:r>
      <w:r w:rsidR="003D610D" w:rsidRPr="00020DA9">
        <w:rPr>
          <w:rFonts w:ascii="Arial" w:eastAsia="Arial" w:hAnsi="Arial" w:cs="Arial"/>
          <w:sz w:val="24"/>
          <w:szCs w:val="24"/>
          <w:lang w:eastAsia="en-IN"/>
        </w:rPr>
        <w:t>and</w:t>
      </w:r>
      <w:r w:rsidRPr="00767C8C">
        <w:rPr>
          <w:rFonts w:ascii="Arial" w:eastAsia="Arial" w:hAnsi="Arial" w:cs="Arial"/>
          <w:sz w:val="24"/>
          <w:szCs w:val="24"/>
          <w:lang w:eastAsia="en-IN"/>
        </w:rPr>
        <w:t xml:space="preserve"> realistic in nature which makes this solution a game-changing for Savoy in terms of sustainability within the hospitality sector of the UK. </w:t>
      </w:r>
    </w:p>
    <w:p w14:paraId="5638ED9E" w14:textId="77777777" w:rsidR="00767C8C" w:rsidRPr="00767C8C" w:rsidRDefault="00767C8C" w:rsidP="00020DA9">
      <w:pPr>
        <w:keepNext/>
        <w:keepLines/>
        <w:spacing w:before="200" w:after="200" w:line="360" w:lineRule="auto"/>
        <w:outlineLvl w:val="0"/>
        <w:rPr>
          <w:rFonts w:ascii="Arial" w:eastAsia="Arial" w:hAnsi="Arial" w:cs="Arial"/>
          <w:b/>
          <w:sz w:val="24"/>
          <w:szCs w:val="24"/>
          <w:lang w:eastAsia="en-IN"/>
        </w:rPr>
      </w:pPr>
      <w:bookmarkStart w:id="4" w:name="_3khwgkuo6s0t" w:colFirst="0" w:colLast="0"/>
      <w:bookmarkEnd w:id="4"/>
      <w:r w:rsidRPr="00767C8C">
        <w:rPr>
          <w:rFonts w:ascii="Arial" w:eastAsia="Times New Roman" w:hAnsi="Arial" w:cs="Arial"/>
          <w:b/>
          <w:sz w:val="24"/>
          <w:szCs w:val="24"/>
          <w:lang w:eastAsia="en-IN"/>
        </w:rPr>
        <w:br w:type="page"/>
      </w:r>
    </w:p>
    <w:p w14:paraId="5EA78275" w14:textId="566C4C3A" w:rsidR="00414A3B" w:rsidRDefault="00414A3B" w:rsidP="00821199">
      <w:pPr>
        <w:spacing w:before="200" w:after="240" w:line="360" w:lineRule="auto"/>
        <w:jc w:val="center"/>
        <w:rPr>
          <w:rFonts w:ascii="Arial" w:eastAsia="Arial" w:hAnsi="Arial" w:cs="Arial"/>
          <w:sz w:val="24"/>
          <w:szCs w:val="24"/>
          <w:highlight w:val="white"/>
          <w:lang w:eastAsia="en-IN"/>
        </w:rPr>
      </w:pPr>
      <w:r>
        <w:rPr>
          <w:rFonts w:ascii="Arial" w:eastAsia="Arial" w:hAnsi="Arial" w:cs="Arial"/>
          <w:sz w:val="24"/>
          <w:szCs w:val="24"/>
          <w:highlight w:val="white"/>
          <w:lang w:eastAsia="en-IN"/>
        </w:rPr>
        <w:lastRenderedPageBreak/>
        <w:t>Re</w:t>
      </w:r>
      <w:r w:rsidR="00821199">
        <w:rPr>
          <w:rFonts w:ascii="Arial" w:eastAsia="Arial" w:hAnsi="Arial" w:cs="Arial"/>
          <w:sz w:val="24"/>
          <w:szCs w:val="24"/>
          <w:highlight w:val="white"/>
          <w:lang w:eastAsia="en-IN"/>
        </w:rPr>
        <w:t>ference</w:t>
      </w:r>
      <w:r w:rsidR="00C51494">
        <w:rPr>
          <w:rFonts w:ascii="Arial" w:eastAsia="Arial" w:hAnsi="Arial" w:cs="Arial"/>
          <w:sz w:val="24"/>
          <w:szCs w:val="24"/>
          <w:highlight w:val="white"/>
          <w:lang w:eastAsia="en-IN"/>
        </w:rPr>
        <w:t xml:space="preserve"> </w:t>
      </w:r>
      <w:r w:rsidR="00821199">
        <w:rPr>
          <w:rFonts w:ascii="Arial" w:eastAsia="Arial" w:hAnsi="Arial" w:cs="Arial"/>
          <w:sz w:val="24"/>
          <w:szCs w:val="24"/>
          <w:highlight w:val="white"/>
          <w:lang w:eastAsia="en-IN"/>
        </w:rPr>
        <w:t>list</w:t>
      </w:r>
    </w:p>
    <w:p w14:paraId="726E9A8B" w14:textId="704693F8" w:rsidR="00767C8C" w:rsidRPr="00767C8C" w:rsidRDefault="00767C8C" w:rsidP="00020DA9">
      <w:pPr>
        <w:spacing w:before="200" w:after="240" w:line="360" w:lineRule="auto"/>
        <w:jc w:val="both"/>
        <w:rPr>
          <w:rFonts w:ascii="Arial" w:eastAsia="Arial" w:hAnsi="Arial" w:cs="Arial"/>
          <w:sz w:val="24"/>
          <w:szCs w:val="24"/>
          <w:highlight w:val="white"/>
          <w:lang w:eastAsia="en-IN"/>
        </w:rPr>
      </w:pPr>
      <w:r w:rsidRPr="00767C8C">
        <w:rPr>
          <w:rFonts w:ascii="Arial" w:eastAsia="Arial" w:hAnsi="Arial" w:cs="Arial"/>
          <w:sz w:val="24"/>
          <w:szCs w:val="24"/>
          <w:highlight w:val="white"/>
          <w:lang w:eastAsia="en-IN"/>
        </w:rPr>
        <w:t xml:space="preserve">Akter, M.S. and Sarkar, A., 2024. From Waste to Resource: Circular Waste Management </w:t>
      </w:r>
      <w:r w:rsidR="00067A13" w:rsidRPr="00020DA9">
        <w:rPr>
          <w:rFonts w:ascii="Arial" w:eastAsia="Arial" w:hAnsi="Arial" w:cs="Arial"/>
          <w:sz w:val="24"/>
          <w:szCs w:val="24"/>
          <w:highlight w:val="white"/>
          <w:lang w:eastAsia="en-IN"/>
        </w:rPr>
        <w:t>And.</w:t>
      </w:r>
      <w:r w:rsidRPr="00767C8C">
        <w:rPr>
          <w:rFonts w:ascii="Arial" w:eastAsia="Arial" w:hAnsi="Arial" w:cs="Arial"/>
          <w:sz w:val="24"/>
          <w:szCs w:val="24"/>
          <w:highlight w:val="white"/>
          <w:lang w:eastAsia="en-IN"/>
        </w:rPr>
        <w:t xml:space="preserve"> </w:t>
      </w:r>
      <w:r w:rsidRPr="00767C8C">
        <w:rPr>
          <w:rFonts w:ascii="Arial" w:eastAsia="Arial" w:hAnsi="Arial" w:cs="Arial"/>
          <w:i/>
          <w:sz w:val="24"/>
          <w:szCs w:val="24"/>
          <w:highlight w:val="white"/>
          <w:lang w:eastAsia="en-IN"/>
        </w:rPr>
        <w:t>Application of Waste-to-Energy Innovations in Tourism</w:t>
      </w:r>
      <w:r w:rsidRPr="00767C8C">
        <w:rPr>
          <w:rFonts w:ascii="Arial" w:eastAsia="Arial" w:hAnsi="Arial" w:cs="Arial"/>
          <w:sz w:val="24"/>
          <w:szCs w:val="24"/>
          <w:highlight w:val="white"/>
          <w:lang w:eastAsia="en-IN"/>
        </w:rPr>
        <w:t>, p.75.</w:t>
      </w:r>
    </w:p>
    <w:p w14:paraId="182BACB3" w14:textId="77777777" w:rsidR="00767C8C" w:rsidRPr="00767C8C" w:rsidRDefault="00767C8C" w:rsidP="00020DA9">
      <w:pPr>
        <w:spacing w:before="200" w:after="240" w:line="360" w:lineRule="auto"/>
        <w:jc w:val="both"/>
        <w:rPr>
          <w:rFonts w:ascii="Arial" w:eastAsia="Arial" w:hAnsi="Arial" w:cs="Arial"/>
          <w:sz w:val="24"/>
          <w:szCs w:val="24"/>
          <w:highlight w:val="white"/>
          <w:lang w:eastAsia="en-IN"/>
        </w:rPr>
      </w:pPr>
      <w:r w:rsidRPr="00767C8C">
        <w:rPr>
          <w:rFonts w:ascii="Arial" w:eastAsia="Arial" w:hAnsi="Arial" w:cs="Arial"/>
          <w:sz w:val="24"/>
          <w:szCs w:val="24"/>
          <w:highlight w:val="white"/>
          <w:lang w:eastAsia="en-IN"/>
        </w:rPr>
        <w:t>Al-Rawashdeh, H., Al-</w:t>
      </w:r>
      <w:proofErr w:type="spellStart"/>
      <w:r w:rsidRPr="00767C8C">
        <w:rPr>
          <w:rFonts w:ascii="Arial" w:eastAsia="Arial" w:hAnsi="Arial" w:cs="Arial"/>
          <w:sz w:val="24"/>
          <w:szCs w:val="24"/>
          <w:highlight w:val="white"/>
          <w:lang w:eastAsia="en-IN"/>
        </w:rPr>
        <w:t>Khashman</w:t>
      </w:r>
      <w:proofErr w:type="spellEnd"/>
      <w:r w:rsidRPr="00767C8C">
        <w:rPr>
          <w:rFonts w:ascii="Arial" w:eastAsia="Arial" w:hAnsi="Arial" w:cs="Arial"/>
          <w:sz w:val="24"/>
          <w:szCs w:val="24"/>
          <w:highlight w:val="white"/>
          <w:lang w:eastAsia="en-IN"/>
        </w:rPr>
        <w:t xml:space="preserve">, O.A., Al </w:t>
      </w:r>
      <w:proofErr w:type="spellStart"/>
      <w:r w:rsidRPr="00767C8C">
        <w:rPr>
          <w:rFonts w:ascii="Arial" w:eastAsia="Arial" w:hAnsi="Arial" w:cs="Arial"/>
          <w:sz w:val="24"/>
          <w:szCs w:val="24"/>
          <w:highlight w:val="white"/>
          <w:lang w:eastAsia="en-IN"/>
        </w:rPr>
        <w:t>Bdour</w:t>
      </w:r>
      <w:proofErr w:type="spellEnd"/>
      <w:r w:rsidRPr="00767C8C">
        <w:rPr>
          <w:rFonts w:ascii="Arial" w:eastAsia="Arial" w:hAnsi="Arial" w:cs="Arial"/>
          <w:sz w:val="24"/>
          <w:szCs w:val="24"/>
          <w:highlight w:val="white"/>
          <w:lang w:eastAsia="en-IN"/>
        </w:rPr>
        <w:t xml:space="preserve">, J.T., Gomaa, M.R., Rezk, H., </w:t>
      </w:r>
      <w:proofErr w:type="spellStart"/>
      <w:r w:rsidRPr="00767C8C">
        <w:rPr>
          <w:rFonts w:ascii="Arial" w:eastAsia="Arial" w:hAnsi="Arial" w:cs="Arial"/>
          <w:sz w:val="24"/>
          <w:szCs w:val="24"/>
          <w:highlight w:val="white"/>
          <w:lang w:eastAsia="en-IN"/>
        </w:rPr>
        <w:t>Marashli</w:t>
      </w:r>
      <w:proofErr w:type="spellEnd"/>
      <w:r w:rsidRPr="00767C8C">
        <w:rPr>
          <w:rFonts w:ascii="Arial" w:eastAsia="Arial" w:hAnsi="Arial" w:cs="Arial"/>
          <w:sz w:val="24"/>
          <w:szCs w:val="24"/>
          <w:highlight w:val="white"/>
          <w:lang w:eastAsia="en-IN"/>
        </w:rPr>
        <w:t xml:space="preserve">, A., </w:t>
      </w:r>
      <w:proofErr w:type="spellStart"/>
      <w:r w:rsidRPr="00767C8C">
        <w:rPr>
          <w:rFonts w:ascii="Arial" w:eastAsia="Arial" w:hAnsi="Arial" w:cs="Arial"/>
          <w:sz w:val="24"/>
          <w:szCs w:val="24"/>
          <w:highlight w:val="white"/>
          <w:lang w:eastAsia="en-IN"/>
        </w:rPr>
        <w:t>Arrfou</w:t>
      </w:r>
      <w:proofErr w:type="spellEnd"/>
      <w:r w:rsidRPr="00767C8C">
        <w:rPr>
          <w:rFonts w:ascii="Arial" w:eastAsia="Arial" w:hAnsi="Arial" w:cs="Arial"/>
          <w:sz w:val="24"/>
          <w:szCs w:val="24"/>
          <w:highlight w:val="white"/>
          <w:lang w:eastAsia="en-IN"/>
        </w:rPr>
        <w:t xml:space="preserve">, L.M. and </w:t>
      </w:r>
      <w:proofErr w:type="spellStart"/>
      <w:r w:rsidRPr="00767C8C">
        <w:rPr>
          <w:rFonts w:ascii="Arial" w:eastAsia="Arial" w:hAnsi="Arial" w:cs="Arial"/>
          <w:sz w:val="24"/>
          <w:szCs w:val="24"/>
          <w:highlight w:val="white"/>
          <w:lang w:eastAsia="en-IN"/>
        </w:rPr>
        <w:t>Louzazni</w:t>
      </w:r>
      <w:proofErr w:type="spellEnd"/>
      <w:r w:rsidRPr="00767C8C">
        <w:rPr>
          <w:rFonts w:ascii="Arial" w:eastAsia="Arial" w:hAnsi="Arial" w:cs="Arial"/>
          <w:sz w:val="24"/>
          <w:szCs w:val="24"/>
          <w:highlight w:val="white"/>
          <w:lang w:eastAsia="en-IN"/>
        </w:rPr>
        <w:t xml:space="preserve">, M., 2023. Performance analysis of a hybrid renewable-energy system for green buildings to improve efficiency and reduce GHG emissions with multiple scenarios. </w:t>
      </w:r>
      <w:r w:rsidRPr="00767C8C">
        <w:rPr>
          <w:rFonts w:ascii="Arial" w:eastAsia="Arial" w:hAnsi="Arial" w:cs="Arial"/>
          <w:i/>
          <w:sz w:val="24"/>
          <w:szCs w:val="24"/>
          <w:highlight w:val="white"/>
          <w:lang w:eastAsia="en-IN"/>
        </w:rPr>
        <w:t>Sustainability</w:t>
      </w:r>
      <w:r w:rsidRPr="00767C8C">
        <w:rPr>
          <w:rFonts w:ascii="Arial" w:eastAsia="Arial" w:hAnsi="Arial" w:cs="Arial"/>
          <w:sz w:val="24"/>
          <w:szCs w:val="24"/>
          <w:highlight w:val="white"/>
          <w:lang w:eastAsia="en-IN"/>
        </w:rPr>
        <w:t xml:space="preserve">, </w:t>
      </w:r>
      <w:r w:rsidRPr="00767C8C">
        <w:rPr>
          <w:rFonts w:ascii="Arial" w:eastAsia="Arial" w:hAnsi="Arial" w:cs="Arial"/>
          <w:i/>
          <w:sz w:val="24"/>
          <w:szCs w:val="24"/>
          <w:highlight w:val="white"/>
          <w:lang w:eastAsia="en-IN"/>
        </w:rPr>
        <w:t>15</w:t>
      </w:r>
      <w:r w:rsidRPr="00767C8C">
        <w:rPr>
          <w:rFonts w:ascii="Arial" w:eastAsia="Arial" w:hAnsi="Arial" w:cs="Arial"/>
          <w:sz w:val="24"/>
          <w:szCs w:val="24"/>
          <w:highlight w:val="white"/>
          <w:lang w:eastAsia="en-IN"/>
        </w:rPr>
        <w:t>(9), p.7529.</w:t>
      </w:r>
    </w:p>
    <w:p w14:paraId="5E8D1F93" w14:textId="77777777" w:rsidR="00767C8C" w:rsidRPr="00767C8C" w:rsidRDefault="00767C8C" w:rsidP="00020DA9">
      <w:pPr>
        <w:spacing w:before="200" w:after="240" w:line="360" w:lineRule="auto"/>
        <w:jc w:val="both"/>
        <w:rPr>
          <w:rFonts w:ascii="Arial" w:eastAsia="Arial" w:hAnsi="Arial" w:cs="Arial"/>
          <w:sz w:val="24"/>
          <w:szCs w:val="24"/>
          <w:lang w:eastAsia="en-IN"/>
        </w:rPr>
      </w:pPr>
      <w:r w:rsidRPr="00767C8C">
        <w:rPr>
          <w:rFonts w:ascii="Arial" w:eastAsia="Arial" w:hAnsi="Arial" w:cs="Arial"/>
          <w:sz w:val="24"/>
          <w:szCs w:val="24"/>
          <w:lang w:eastAsia="en-IN"/>
        </w:rPr>
        <w:t>Cooper, C. 2021. Essentials of tourism. Third edition. London: SAGE.</w:t>
      </w:r>
    </w:p>
    <w:p w14:paraId="67012E5B" w14:textId="77777777" w:rsidR="00767C8C" w:rsidRPr="00767C8C" w:rsidRDefault="00767C8C" w:rsidP="00020DA9">
      <w:pPr>
        <w:spacing w:before="200" w:after="240" w:line="360" w:lineRule="auto"/>
        <w:jc w:val="both"/>
        <w:rPr>
          <w:rFonts w:ascii="Arial" w:eastAsia="Arial" w:hAnsi="Arial" w:cs="Arial"/>
          <w:sz w:val="24"/>
          <w:szCs w:val="24"/>
          <w:highlight w:val="white"/>
          <w:lang w:eastAsia="en-IN"/>
        </w:rPr>
      </w:pPr>
      <w:r w:rsidRPr="00767C8C">
        <w:rPr>
          <w:rFonts w:ascii="Arial" w:eastAsia="Arial" w:hAnsi="Arial" w:cs="Arial"/>
          <w:sz w:val="24"/>
          <w:szCs w:val="24"/>
          <w:highlight w:val="white"/>
          <w:lang w:eastAsia="en-IN"/>
        </w:rPr>
        <w:t>Costa, and Costa, C. 2022. Sustainability and competitiveness in the hospitality industry (Costa &amp; C. Costa, Eds.). Business Science Reference.</w:t>
      </w:r>
    </w:p>
    <w:p w14:paraId="335C3EBD" w14:textId="09227209" w:rsidR="00767C8C" w:rsidRPr="00767C8C" w:rsidRDefault="00767C8C" w:rsidP="00020DA9">
      <w:pPr>
        <w:spacing w:before="200" w:after="240" w:line="360" w:lineRule="auto"/>
        <w:jc w:val="both"/>
        <w:rPr>
          <w:rFonts w:ascii="Arial" w:eastAsia="Arial" w:hAnsi="Arial" w:cs="Arial"/>
          <w:sz w:val="24"/>
          <w:szCs w:val="24"/>
          <w:lang w:eastAsia="en-IN"/>
        </w:rPr>
      </w:pPr>
      <w:proofErr w:type="spellStart"/>
      <w:r w:rsidRPr="00767C8C">
        <w:rPr>
          <w:rFonts w:ascii="Arial" w:eastAsia="Arial" w:hAnsi="Arial" w:cs="Arial"/>
          <w:sz w:val="24"/>
          <w:szCs w:val="24"/>
          <w:lang w:eastAsia="en-IN"/>
        </w:rPr>
        <w:t>Haski</w:t>
      </w:r>
      <w:proofErr w:type="spellEnd"/>
      <w:r w:rsidRPr="00767C8C">
        <w:rPr>
          <w:rFonts w:ascii="Arial" w:eastAsia="Arial" w:hAnsi="Arial" w:cs="Arial"/>
          <w:sz w:val="24"/>
          <w:szCs w:val="24"/>
          <w:lang w:eastAsia="en-IN"/>
        </w:rPr>
        <w:t xml:space="preserve">-Leventhal, D. 2018. Strategic corporate social </w:t>
      </w:r>
      <w:r w:rsidR="00D1075C" w:rsidRPr="00020DA9">
        <w:rPr>
          <w:rFonts w:ascii="Arial" w:eastAsia="Arial" w:hAnsi="Arial" w:cs="Arial"/>
          <w:sz w:val="24"/>
          <w:szCs w:val="24"/>
          <w:lang w:eastAsia="en-IN"/>
        </w:rPr>
        <w:t>responsibility:</w:t>
      </w:r>
      <w:r w:rsidRPr="00767C8C">
        <w:rPr>
          <w:rFonts w:ascii="Arial" w:eastAsia="Arial" w:hAnsi="Arial" w:cs="Arial"/>
          <w:sz w:val="24"/>
          <w:szCs w:val="24"/>
          <w:lang w:eastAsia="en-IN"/>
        </w:rPr>
        <w:t xml:space="preserve"> tools &amp; theories for responsible management. London: SAGE.</w:t>
      </w:r>
    </w:p>
    <w:p w14:paraId="74DF9ECA" w14:textId="77777777" w:rsidR="00767C8C" w:rsidRPr="00767C8C" w:rsidRDefault="00767C8C" w:rsidP="00020DA9">
      <w:pPr>
        <w:spacing w:before="200" w:after="240" w:line="360" w:lineRule="auto"/>
        <w:jc w:val="both"/>
        <w:rPr>
          <w:rFonts w:ascii="Arial" w:eastAsia="Arial" w:hAnsi="Arial" w:cs="Arial"/>
          <w:sz w:val="24"/>
          <w:szCs w:val="24"/>
          <w:highlight w:val="white"/>
          <w:lang w:eastAsia="en-IN"/>
        </w:rPr>
      </w:pPr>
      <w:r w:rsidRPr="00767C8C">
        <w:rPr>
          <w:rFonts w:ascii="Arial" w:eastAsia="Arial" w:hAnsi="Arial" w:cs="Arial"/>
          <w:sz w:val="24"/>
          <w:szCs w:val="24"/>
          <w:highlight w:val="white"/>
          <w:lang w:eastAsia="en-IN"/>
        </w:rPr>
        <w:t xml:space="preserve">Jauhari, V 2021. ‘Managing Sustainability in the Hospitality and Tourism Industry: Paradigms and Directions for the Future’ 9 </w:t>
      </w:r>
      <w:proofErr w:type="spellStart"/>
      <w:r w:rsidRPr="00767C8C">
        <w:rPr>
          <w:rFonts w:ascii="Arial" w:eastAsia="Arial" w:hAnsi="Arial" w:cs="Arial"/>
          <w:sz w:val="24"/>
          <w:szCs w:val="24"/>
          <w:highlight w:val="white"/>
          <w:lang w:eastAsia="en-IN"/>
        </w:rPr>
        <w:t>th</w:t>
      </w:r>
      <w:proofErr w:type="spellEnd"/>
      <w:r w:rsidRPr="00767C8C">
        <w:rPr>
          <w:rFonts w:ascii="Arial" w:eastAsia="Arial" w:hAnsi="Arial" w:cs="Arial"/>
          <w:sz w:val="24"/>
          <w:szCs w:val="24"/>
          <w:highlight w:val="white"/>
          <w:lang w:eastAsia="en-IN"/>
        </w:rPr>
        <w:t xml:space="preserve"> </w:t>
      </w:r>
      <w:proofErr w:type="spellStart"/>
      <w:proofErr w:type="gramStart"/>
      <w:r w:rsidRPr="00767C8C">
        <w:rPr>
          <w:rFonts w:ascii="Arial" w:eastAsia="Arial" w:hAnsi="Arial" w:cs="Arial"/>
          <w:sz w:val="24"/>
          <w:szCs w:val="24"/>
          <w:highlight w:val="white"/>
          <w:lang w:eastAsia="en-IN"/>
        </w:rPr>
        <w:t>edn.Oakville</w:t>
      </w:r>
      <w:proofErr w:type="spellEnd"/>
      <w:proofErr w:type="gramEnd"/>
      <w:r w:rsidRPr="00767C8C">
        <w:rPr>
          <w:rFonts w:ascii="Arial" w:eastAsia="Arial" w:hAnsi="Arial" w:cs="Arial"/>
          <w:sz w:val="24"/>
          <w:szCs w:val="24"/>
          <w:highlight w:val="white"/>
          <w:lang w:eastAsia="en-IN"/>
        </w:rPr>
        <w:t>: Apple Academic Press. Inc</w:t>
      </w:r>
    </w:p>
    <w:p w14:paraId="41DBAC2F" w14:textId="2B642487" w:rsidR="00767C8C" w:rsidRPr="00767C8C" w:rsidRDefault="00767C8C" w:rsidP="00020DA9">
      <w:pPr>
        <w:spacing w:before="200" w:after="240" w:line="360" w:lineRule="auto"/>
        <w:jc w:val="both"/>
        <w:rPr>
          <w:rFonts w:ascii="Arial" w:eastAsia="Arial" w:hAnsi="Arial" w:cs="Arial"/>
          <w:sz w:val="24"/>
          <w:szCs w:val="24"/>
          <w:highlight w:val="white"/>
          <w:lang w:eastAsia="en-IN"/>
        </w:rPr>
      </w:pPr>
      <w:proofErr w:type="spellStart"/>
      <w:r w:rsidRPr="00767C8C">
        <w:rPr>
          <w:rFonts w:ascii="Arial" w:eastAsia="Arial" w:hAnsi="Arial" w:cs="Arial"/>
          <w:sz w:val="24"/>
          <w:szCs w:val="24"/>
          <w:highlight w:val="white"/>
          <w:lang w:eastAsia="en-IN"/>
        </w:rPr>
        <w:t>Karvounidi</w:t>
      </w:r>
      <w:proofErr w:type="spellEnd"/>
      <w:r w:rsidRPr="00767C8C">
        <w:rPr>
          <w:rFonts w:ascii="Arial" w:eastAsia="Arial" w:hAnsi="Arial" w:cs="Arial"/>
          <w:sz w:val="24"/>
          <w:szCs w:val="24"/>
          <w:highlight w:val="white"/>
          <w:lang w:eastAsia="en-IN"/>
        </w:rPr>
        <w:t xml:space="preserve">, M.D., Alexandropoulou, A.P. and </w:t>
      </w:r>
      <w:proofErr w:type="spellStart"/>
      <w:r w:rsidRPr="00767C8C">
        <w:rPr>
          <w:rFonts w:ascii="Arial" w:eastAsia="Arial" w:hAnsi="Arial" w:cs="Arial"/>
          <w:sz w:val="24"/>
          <w:szCs w:val="24"/>
          <w:highlight w:val="white"/>
          <w:lang w:eastAsia="en-IN"/>
        </w:rPr>
        <w:t>Fousteris</w:t>
      </w:r>
      <w:proofErr w:type="spellEnd"/>
      <w:r w:rsidRPr="00767C8C">
        <w:rPr>
          <w:rFonts w:ascii="Arial" w:eastAsia="Arial" w:hAnsi="Arial" w:cs="Arial"/>
          <w:sz w:val="24"/>
          <w:szCs w:val="24"/>
          <w:highlight w:val="white"/>
          <w:lang w:eastAsia="en-IN"/>
        </w:rPr>
        <w:t xml:space="preserve">, A.E., 2024. Towards Sustainable Hospitality: Enhancing Energy Efficiency in Hotels. </w:t>
      </w:r>
      <w:r w:rsidRPr="00767C8C">
        <w:rPr>
          <w:rFonts w:ascii="Arial" w:eastAsia="Arial" w:hAnsi="Arial" w:cs="Arial"/>
          <w:i/>
          <w:sz w:val="24"/>
          <w:szCs w:val="24"/>
          <w:highlight w:val="white"/>
          <w:lang w:eastAsia="en-IN"/>
        </w:rPr>
        <w:t xml:space="preserve">International Research Journal of Economics </w:t>
      </w:r>
      <w:r w:rsidR="00D1075C" w:rsidRPr="00020DA9">
        <w:rPr>
          <w:rFonts w:ascii="Arial" w:eastAsia="Arial" w:hAnsi="Arial" w:cs="Arial"/>
          <w:i/>
          <w:sz w:val="24"/>
          <w:szCs w:val="24"/>
          <w:highlight w:val="white"/>
          <w:lang w:eastAsia="en-IN"/>
        </w:rPr>
        <w:t>and</w:t>
      </w:r>
      <w:r w:rsidRPr="00767C8C">
        <w:rPr>
          <w:rFonts w:ascii="Arial" w:eastAsia="Arial" w:hAnsi="Arial" w:cs="Arial"/>
          <w:i/>
          <w:sz w:val="24"/>
          <w:szCs w:val="24"/>
          <w:highlight w:val="white"/>
          <w:lang w:eastAsia="en-IN"/>
        </w:rPr>
        <w:t xml:space="preserve"> Management Studies IRJEMS</w:t>
      </w:r>
      <w:r w:rsidRPr="00767C8C">
        <w:rPr>
          <w:rFonts w:ascii="Arial" w:eastAsia="Arial" w:hAnsi="Arial" w:cs="Arial"/>
          <w:sz w:val="24"/>
          <w:szCs w:val="24"/>
          <w:highlight w:val="white"/>
          <w:lang w:eastAsia="en-IN"/>
        </w:rPr>
        <w:t xml:space="preserve">, </w:t>
      </w:r>
      <w:r w:rsidRPr="00767C8C">
        <w:rPr>
          <w:rFonts w:ascii="Arial" w:eastAsia="Arial" w:hAnsi="Arial" w:cs="Arial"/>
          <w:i/>
          <w:sz w:val="24"/>
          <w:szCs w:val="24"/>
          <w:highlight w:val="white"/>
          <w:lang w:eastAsia="en-IN"/>
        </w:rPr>
        <w:t>3</w:t>
      </w:r>
      <w:r w:rsidRPr="00767C8C">
        <w:rPr>
          <w:rFonts w:ascii="Arial" w:eastAsia="Arial" w:hAnsi="Arial" w:cs="Arial"/>
          <w:sz w:val="24"/>
          <w:szCs w:val="24"/>
          <w:highlight w:val="white"/>
          <w:lang w:eastAsia="en-IN"/>
        </w:rPr>
        <w:t>(6).</w:t>
      </w:r>
    </w:p>
    <w:p w14:paraId="23696A35" w14:textId="3A56C3AC" w:rsidR="00767C8C" w:rsidRPr="00767C8C" w:rsidRDefault="00767C8C" w:rsidP="00020DA9">
      <w:pPr>
        <w:spacing w:before="200" w:after="240" w:line="360" w:lineRule="auto"/>
        <w:jc w:val="both"/>
        <w:rPr>
          <w:rFonts w:ascii="Arial" w:eastAsia="Arial" w:hAnsi="Arial" w:cs="Arial"/>
          <w:sz w:val="24"/>
          <w:szCs w:val="24"/>
          <w:highlight w:val="white"/>
          <w:lang w:eastAsia="en-IN"/>
        </w:rPr>
      </w:pPr>
      <w:r w:rsidRPr="00767C8C">
        <w:rPr>
          <w:rFonts w:ascii="Arial" w:eastAsia="Arial" w:hAnsi="Arial" w:cs="Arial"/>
          <w:sz w:val="24"/>
          <w:szCs w:val="24"/>
          <w:highlight w:val="white"/>
          <w:lang w:eastAsia="en-IN"/>
        </w:rPr>
        <w:t xml:space="preserve">Khandare, D.M., 2024. Green Supply Chain Management: Strategies </w:t>
      </w:r>
      <w:r w:rsidR="00D1075C" w:rsidRPr="00020DA9">
        <w:rPr>
          <w:rFonts w:ascii="Arial" w:eastAsia="Arial" w:hAnsi="Arial" w:cs="Arial"/>
          <w:sz w:val="24"/>
          <w:szCs w:val="24"/>
          <w:highlight w:val="white"/>
          <w:lang w:eastAsia="en-IN"/>
        </w:rPr>
        <w:t>for</w:t>
      </w:r>
      <w:r w:rsidRPr="00767C8C">
        <w:rPr>
          <w:rFonts w:ascii="Arial" w:eastAsia="Arial" w:hAnsi="Arial" w:cs="Arial"/>
          <w:sz w:val="24"/>
          <w:szCs w:val="24"/>
          <w:highlight w:val="white"/>
          <w:lang w:eastAsia="en-IN"/>
        </w:rPr>
        <w:t xml:space="preserve"> Eco-Friendly Business Practices. </w:t>
      </w:r>
      <w:r w:rsidRPr="00767C8C">
        <w:rPr>
          <w:rFonts w:ascii="Arial" w:eastAsia="Arial" w:hAnsi="Arial" w:cs="Arial"/>
          <w:i/>
          <w:sz w:val="24"/>
          <w:szCs w:val="24"/>
          <w:highlight w:val="white"/>
          <w:lang w:eastAsia="en-IN"/>
        </w:rPr>
        <w:t>Journal of Advanced Zoology</w:t>
      </w:r>
      <w:r w:rsidRPr="00767C8C">
        <w:rPr>
          <w:rFonts w:ascii="Arial" w:eastAsia="Arial" w:hAnsi="Arial" w:cs="Arial"/>
          <w:sz w:val="24"/>
          <w:szCs w:val="24"/>
          <w:highlight w:val="white"/>
          <w:lang w:eastAsia="en-IN"/>
        </w:rPr>
        <w:t xml:space="preserve">, </w:t>
      </w:r>
      <w:r w:rsidRPr="00767C8C">
        <w:rPr>
          <w:rFonts w:ascii="Arial" w:eastAsia="Arial" w:hAnsi="Arial" w:cs="Arial"/>
          <w:i/>
          <w:sz w:val="24"/>
          <w:szCs w:val="24"/>
          <w:highlight w:val="white"/>
          <w:lang w:eastAsia="en-IN"/>
        </w:rPr>
        <w:t>45</w:t>
      </w:r>
      <w:r w:rsidRPr="00767C8C">
        <w:rPr>
          <w:rFonts w:ascii="Arial" w:eastAsia="Arial" w:hAnsi="Arial" w:cs="Arial"/>
          <w:sz w:val="24"/>
          <w:szCs w:val="24"/>
          <w:highlight w:val="white"/>
          <w:lang w:eastAsia="en-IN"/>
        </w:rPr>
        <w:t>.</w:t>
      </w:r>
    </w:p>
    <w:p w14:paraId="1E1C32A5" w14:textId="77777777" w:rsidR="00767C8C" w:rsidRPr="00767C8C" w:rsidRDefault="00767C8C" w:rsidP="00020DA9">
      <w:pPr>
        <w:spacing w:before="200" w:after="240" w:line="360" w:lineRule="auto"/>
        <w:jc w:val="both"/>
        <w:rPr>
          <w:rFonts w:ascii="Arial" w:eastAsia="Arial" w:hAnsi="Arial" w:cs="Arial"/>
          <w:sz w:val="24"/>
          <w:szCs w:val="24"/>
          <w:highlight w:val="white"/>
          <w:lang w:eastAsia="en-IN"/>
        </w:rPr>
      </w:pPr>
      <w:r w:rsidRPr="00767C8C">
        <w:rPr>
          <w:rFonts w:ascii="Arial" w:eastAsia="Arial" w:hAnsi="Arial" w:cs="Arial"/>
          <w:sz w:val="24"/>
          <w:szCs w:val="24"/>
          <w:highlight w:val="white"/>
          <w:lang w:eastAsia="en-IN"/>
        </w:rPr>
        <w:t xml:space="preserve">Kuo, F.I., Fang, W.T. and LePage, B.A., 2022. Proactive environmental strategies in the hotel industry: Eco-innovation, green competitive advantage, and green core competence. </w:t>
      </w:r>
      <w:r w:rsidRPr="00767C8C">
        <w:rPr>
          <w:rFonts w:ascii="Arial" w:eastAsia="Arial" w:hAnsi="Arial" w:cs="Arial"/>
          <w:i/>
          <w:sz w:val="24"/>
          <w:szCs w:val="24"/>
          <w:highlight w:val="white"/>
          <w:lang w:eastAsia="en-IN"/>
        </w:rPr>
        <w:t>Journal of Sustainable Tourism</w:t>
      </w:r>
      <w:r w:rsidRPr="00767C8C">
        <w:rPr>
          <w:rFonts w:ascii="Arial" w:eastAsia="Arial" w:hAnsi="Arial" w:cs="Arial"/>
          <w:sz w:val="24"/>
          <w:szCs w:val="24"/>
          <w:highlight w:val="white"/>
          <w:lang w:eastAsia="en-IN"/>
        </w:rPr>
        <w:t xml:space="preserve">, </w:t>
      </w:r>
      <w:r w:rsidRPr="00767C8C">
        <w:rPr>
          <w:rFonts w:ascii="Arial" w:eastAsia="Arial" w:hAnsi="Arial" w:cs="Arial"/>
          <w:i/>
          <w:sz w:val="24"/>
          <w:szCs w:val="24"/>
          <w:highlight w:val="white"/>
          <w:lang w:eastAsia="en-IN"/>
        </w:rPr>
        <w:t>30</w:t>
      </w:r>
      <w:r w:rsidRPr="00767C8C">
        <w:rPr>
          <w:rFonts w:ascii="Arial" w:eastAsia="Arial" w:hAnsi="Arial" w:cs="Arial"/>
          <w:sz w:val="24"/>
          <w:szCs w:val="24"/>
          <w:highlight w:val="white"/>
          <w:lang w:eastAsia="en-IN"/>
        </w:rPr>
        <w:t>(6), pp.1240-1261.</w:t>
      </w:r>
    </w:p>
    <w:p w14:paraId="3ACFB10B" w14:textId="77777777" w:rsidR="00767C8C" w:rsidRPr="00767C8C" w:rsidRDefault="00767C8C" w:rsidP="00020DA9">
      <w:pPr>
        <w:spacing w:before="200" w:after="240" w:line="360" w:lineRule="auto"/>
        <w:jc w:val="both"/>
        <w:rPr>
          <w:rFonts w:ascii="Arial" w:eastAsia="Arial" w:hAnsi="Arial" w:cs="Arial"/>
          <w:sz w:val="24"/>
          <w:szCs w:val="24"/>
          <w:highlight w:val="white"/>
          <w:lang w:eastAsia="en-IN"/>
        </w:rPr>
      </w:pPr>
      <w:r w:rsidRPr="00767C8C">
        <w:rPr>
          <w:rFonts w:ascii="Arial" w:eastAsia="Arial" w:hAnsi="Arial" w:cs="Arial"/>
          <w:sz w:val="24"/>
          <w:szCs w:val="24"/>
          <w:highlight w:val="white"/>
          <w:lang w:eastAsia="en-IN"/>
        </w:rPr>
        <w:t xml:space="preserve">Lee, C.K.H., 2022. How guest-host interactions affect consumer experiences in the sharing economy: New evidence from a configurational analysis based on consumer reviews. </w:t>
      </w:r>
      <w:r w:rsidRPr="00767C8C">
        <w:rPr>
          <w:rFonts w:ascii="Arial" w:eastAsia="Arial" w:hAnsi="Arial" w:cs="Arial"/>
          <w:i/>
          <w:sz w:val="24"/>
          <w:szCs w:val="24"/>
          <w:highlight w:val="white"/>
          <w:lang w:eastAsia="en-IN"/>
        </w:rPr>
        <w:t>Decision Support Systems</w:t>
      </w:r>
      <w:r w:rsidRPr="00767C8C">
        <w:rPr>
          <w:rFonts w:ascii="Arial" w:eastAsia="Arial" w:hAnsi="Arial" w:cs="Arial"/>
          <w:sz w:val="24"/>
          <w:szCs w:val="24"/>
          <w:highlight w:val="white"/>
          <w:lang w:eastAsia="en-IN"/>
        </w:rPr>
        <w:t xml:space="preserve">, </w:t>
      </w:r>
      <w:r w:rsidRPr="00767C8C">
        <w:rPr>
          <w:rFonts w:ascii="Arial" w:eastAsia="Arial" w:hAnsi="Arial" w:cs="Arial"/>
          <w:i/>
          <w:sz w:val="24"/>
          <w:szCs w:val="24"/>
          <w:highlight w:val="white"/>
          <w:lang w:eastAsia="en-IN"/>
        </w:rPr>
        <w:t>152</w:t>
      </w:r>
      <w:r w:rsidRPr="00767C8C">
        <w:rPr>
          <w:rFonts w:ascii="Arial" w:eastAsia="Arial" w:hAnsi="Arial" w:cs="Arial"/>
          <w:sz w:val="24"/>
          <w:szCs w:val="24"/>
          <w:highlight w:val="white"/>
          <w:lang w:eastAsia="en-IN"/>
        </w:rPr>
        <w:t>, p.113634.</w:t>
      </w:r>
    </w:p>
    <w:p w14:paraId="4CC7C950" w14:textId="77777777" w:rsidR="00767C8C" w:rsidRPr="00767C8C" w:rsidRDefault="00767C8C" w:rsidP="00020DA9">
      <w:pPr>
        <w:spacing w:before="200" w:after="240" w:line="360" w:lineRule="auto"/>
        <w:jc w:val="both"/>
        <w:rPr>
          <w:rFonts w:ascii="Arial" w:eastAsia="Arial" w:hAnsi="Arial" w:cs="Arial"/>
          <w:sz w:val="24"/>
          <w:szCs w:val="24"/>
          <w:highlight w:val="white"/>
          <w:lang w:eastAsia="en-IN"/>
        </w:rPr>
      </w:pPr>
      <w:r w:rsidRPr="00767C8C">
        <w:rPr>
          <w:rFonts w:ascii="Arial" w:eastAsia="Arial" w:hAnsi="Arial" w:cs="Arial"/>
          <w:sz w:val="24"/>
          <w:szCs w:val="24"/>
          <w:highlight w:val="white"/>
          <w:lang w:eastAsia="en-IN"/>
        </w:rPr>
        <w:t xml:space="preserve">Lucchi, E., Adami, J. and </w:t>
      </w:r>
      <w:proofErr w:type="spellStart"/>
      <w:r w:rsidRPr="00767C8C">
        <w:rPr>
          <w:rFonts w:ascii="Arial" w:eastAsia="Arial" w:hAnsi="Arial" w:cs="Arial"/>
          <w:sz w:val="24"/>
          <w:szCs w:val="24"/>
          <w:highlight w:val="white"/>
          <w:lang w:eastAsia="en-IN"/>
        </w:rPr>
        <w:t>Stawinoga</w:t>
      </w:r>
      <w:proofErr w:type="spellEnd"/>
      <w:r w:rsidRPr="00767C8C">
        <w:rPr>
          <w:rFonts w:ascii="Arial" w:eastAsia="Arial" w:hAnsi="Arial" w:cs="Arial"/>
          <w:sz w:val="24"/>
          <w:szCs w:val="24"/>
          <w:highlight w:val="white"/>
          <w:lang w:eastAsia="en-IN"/>
        </w:rPr>
        <w:t xml:space="preserve">, A.E., 2023. Social acceptance of photovoltaic systems in heritage buildings and landscapes: Exploring barriers, benefits, drivers, </w:t>
      </w:r>
      <w:r w:rsidRPr="00767C8C">
        <w:rPr>
          <w:rFonts w:ascii="Arial" w:eastAsia="Arial" w:hAnsi="Arial" w:cs="Arial"/>
          <w:sz w:val="24"/>
          <w:szCs w:val="24"/>
          <w:highlight w:val="white"/>
          <w:lang w:eastAsia="en-IN"/>
        </w:rPr>
        <w:lastRenderedPageBreak/>
        <w:t xml:space="preserve">and challenges for technical stakeholders in northern Italy. </w:t>
      </w:r>
      <w:r w:rsidRPr="00767C8C">
        <w:rPr>
          <w:rFonts w:ascii="Arial" w:eastAsia="Arial" w:hAnsi="Arial" w:cs="Arial"/>
          <w:i/>
          <w:sz w:val="24"/>
          <w:szCs w:val="24"/>
          <w:highlight w:val="white"/>
          <w:lang w:eastAsia="en-IN"/>
        </w:rPr>
        <w:t>Sustainable Energy Technologies and Assessments</w:t>
      </w:r>
      <w:r w:rsidRPr="00767C8C">
        <w:rPr>
          <w:rFonts w:ascii="Arial" w:eastAsia="Arial" w:hAnsi="Arial" w:cs="Arial"/>
          <w:sz w:val="24"/>
          <w:szCs w:val="24"/>
          <w:highlight w:val="white"/>
          <w:lang w:eastAsia="en-IN"/>
        </w:rPr>
        <w:t xml:space="preserve">, </w:t>
      </w:r>
      <w:r w:rsidRPr="00767C8C">
        <w:rPr>
          <w:rFonts w:ascii="Arial" w:eastAsia="Arial" w:hAnsi="Arial" w:cs="Arial"/>
          <w:i/>
          <w:sz w:val="24"/>
          <w:szCs w:val="24"/>
          <w:highlight w:val="white"/>
          <w:lang w:eastAsia="en-IN"/>
        </w:rPr>
        <w:t>60</w:t>
      </w:r>
      <w:r w:rsidRPr="00767C8C">
        <w:rPr>
          <w:rFonts w:ascii="Arial" w:eastAsia="Arial" w:hAnsi="Arial" w:cs="Arial"/>
          <w:sz w:val="24"/>
          <w:szCs w:val="24"/>
          <w:highlight w:val="white"/>
          <w:lang w:eastAsia="en-IN"/>
        </w:rPr>
        <w:t>, p.103544.</w:t>
      </w:r>
    </w:p>
    <w:p w14:paraId="2782E57F" w14:textId="77777777" w:rsidR="00767C8C" w:rsidRPr="00767C8C" w:rsidRDefault="00767C8C" w:rsidP="00020DA9">
      <w:pPr>
        <w:spacing w:before="200" w:after="240" w:line="360" w:lineRule="auto"/>
        <w:jc w:val="both"/>
        <w:rPr>
          <w:rFonts w:ascii="Arial" w:eastAsia="Arial" w:hAnsi="Arial" w:cs="Arial"/>
          <w:sz w:val="24"/>
          <w:szCs w:val="24"/>
          <w:highlight w:val="white"/>
          <w:lang w:eastAsia="en-IN"/>
        </w:rPr>
      </w:pPr>
      <w:r w:rsidRPr="00767C8C">
        <w:rPr>
          <w:rFonts w:ascii="Arial" w:eastAsia="Arial" w:hAnsi="Arial" w:cs="Arial"/>
          <w:sz w:val="24"/>
          <w:szCs w:val="24"/>
          <w:highlight w:val="white"/>
          <w:lang w:eastAsia="en-IN"/>
        </w:rPr>
        <w:t xml:space="preserve">Mah, A., 2022. </w:t>
      </w:r>
      <w:r w:rsidRPr="00767C8C">
        <w:rPr>
          <w:rFonts w:ascii="Arial" w:eastAsia="Arial" w:hAnsi="Arial" w:cs="Arial"/>
          <w:i/>
          <w:sz w:val="24"/>
          <w:szCs w:val="24"/>
          <w:highlight w:val="white"/>
          <w:lang w:eastAsia="en-IN"/>
        </w:rPr>
        <w:t>Plastic unlimited: How corporations are fuelling the ecological crisis and what we can do about it</w:t>
      </w:r>
      <w:r w:rsidRPr="00767C8C">
        <w:rPr>
          <w:rFonts w:ascii="Arial" w:eastAsia="Arial" w:hAnsi="Arial" w:cs="Arial"/>
          <w:sz w:val="24"/>
          <w:szCs w:val="24"/>
          <w:highlight w:val="white"/>
          <w:lang w:eastAsia="en-IN"/>
        </w:rPr>
        <w:t>. John Wiley &amp; Sons.</w:t>
      </w:r>
    </w:p>
    <w:p w14:paraId="63AAEE09" w14:textId="77777777" w:rsidR="00767C8C" w:rsidRPr="00767C8C" w:rsidRDefault="00767C8C" w:rsidP="00020DA9">
      <w:pPr>
        <w:spacing w:before="200" w:after="240" w:line="360" w:lineRule="auto"/>
        <w:jc w:val="both"/>
        <w:rPr>
          <w:rFonts w:ascii="Arial" w:eastAsia="Arial" w:hAnsi="Arial" w:cs="Arial"/>
          <w:sz w:val="24"/>
          <w:szCs w:val="24"/>
          <w:lang w:eastAsia="en-IN"/>
        </w:rPr>
      </w:pPr>
      <w:r w:rsidRPr="00767C8C">
        <w:rPr>
          <w:rFonts w:ascii="Arial" w:eastAsia="Arial" w:hAnsi="Arial" w:cs="Arial"/>
          <w:sz w:val="24"/>
          <w:szCs w:val="24"/>
          <w:lang w:eastAsia="en-IN"/>
        </w:rPr>
        <w:t xml:space="preserve">Marriott, 2025. </w:t>
      </w:r>
      <w:r w:rsidRPr="00767C8C">
        <w:rPr>
          <w:rFonts w:ascii="Arial" w:eastAsia="Arial" w:hAnsi="Arial" w:cs="Arial"/>
          <w:i/>
          <w:sz w:val="24"/>
          <w:szCs w:val="24"/>
          <w:lang w:eastAsia="en-IN"/>
        </w:rPr>
        <w:t>Sustainability &amp; Social Impact Goals Empower Through Opportunity Nurture Our World</w:t>
      </w:r>
      <w:r w:rsidRPr="00767C8C">
        <w:rPr>
          <w:rFonts w:ascii="Arial" w:eastAsia="Arial" w:hAnsi="Arial" w:cs="Arial"/>
          <w:sz w:val="24"/>
          <w:szCs w:val="24"/>
          <w:lang w:eastAsia="en-IN"/>
        </w:rPr>
        <w:t>. [online] Available at: &lt;https://serve360.marriott.com/wp-content/uploads/2019/02/Serve_360_2025_Goals_Dec_14.pdf&gt; [Accessed on: 23 Jan. 2025].</w:t>
      </w:r>
    </w:p>
    <w:p w14:paraId="2F7AB240" w14:textId="77777777" w:rsidR="00767C8C" w:rsidRPr="00767C8C" w:rsidRDefault="00767C8C" w:rsidP="00020DA9">
      <w:pPr>
        <w:spacing w:before="200" w:after="240" w:line="360" w:lineRule="auto"/>
        <w:jc w:val="both"/>
        <w:rPr>
          <w:rFonts w:ascii="Arial" w:eastAsia="Arial" w:hAnsi="Arial" w:cs="Arial"/>
          <w:sz w:val="24"/>
          <w:szCs w:val="24"/>
          <w:highlight w:val="white"/>
          <w:lang w:eastAsia="en-IN"/>
        </w:rPr>
      </w:pPr>
      <w:proofErr w:type="spellStart"/>
      <w:r w:rsidRPr="00767C8C">
        <w:rPr>
          <w:rFonts w:ascii="Arial" w:eastAsia="Arial" w:hAnsi="Arial" w:cs="Arial"/>
          <w:sz w:val="24"/>
          <w:szCs w:val="24"/>
          <w:highlight w:val="white"/>
          <w:lang w:eastAsia="en-IN"/>
        </w:rPr>
        <w:t>Patsatsia</w:t>
      </w:r>
      <w:proofErr w:type="spellEnd"/>
      <w:r w:rsidRPr="00767C8C">
        <w:rPr>
          <w:rFonts w:ascii="Arial" w:eastAsia="Arial" w:hAnsi="Arial" w:cs="Arial"/>
          <w:sz w:val="24"/>
          <w:szCs w:val="24"/>
          <w:highlight w:val="white"/>
          <w:lang w:eastAsia="en-IN"/>
        </w:rPr>
        <w:t>, A., 2024. Capital Investment Planning in Renewable Energy in Hospitality Sector: Strategy and Evaluation.</w:t>
      </w:r>
    </w:p>
    <w:p w14:paraId="11151912" w14:textId="77777777" w:rsidR="00767C8C" w:rsidRPr="00767C8C" w:rsidRDefault="00767C8C" w:rsidP="00020DA9">
      <w:pPr>
        <w:spacing w:before="200" w:after="240" w:line="360" w:lineRule="auto"/>
        <w:jc w:val="both"/>
        <w:rPr>
          <w:rFonts w:ascii="Arial" w:eastAsia="Arial" w:hAnsi="Arial" w:cs="Arial"/>
          <w:sz w:val="24"/>
          <w:szCs w:val="24"/>
          <w:highlight w:val="white"/>
          <w:lang w:eastAsia="en-IN"/>
        </w:rPr>
      </w:pPr>
      <w:r w:rsidRPr="00767C8C">
        <w:rPr>
          <w:rFonts w:ascii="Arial" w:eastAsia="Arial" w:hAnsi="Arial" w:cs="Arial"/>
          <w:sz w:val="24"/>
          <w:szCs w:val="24"/>
          <w:highlight w:val="white"/>
          <w:lang w:eastAsia="en-IN"/>
        </w:rPr>
        <w:t xml:space="preserve">Prakash, S., Sharma, V.P., Singh, R. and </w:t>
      </w:r>
      <w:proofErr w:type="spellStart"/>
      <w:r w:rsidRPr="00767C8C">
        <w:rPr>
          <w:rFonts w:ascii="Arial" w:eastAsia="Arial" w:hAnsi="Arial" w:cs="Arial"/>
          <w:sz w:val="24"/>
          <w:szCs w:val="24"/>
          <w:highlight w:val="white"/>
          <w:lang w:eastAsia="en-IN"/>
        </w:rPr>
        <w:t>Vijayvargy</w:t>
      </w:r>
      <w:proofErr w:type="spellEnd"/>
      <w:r w:rsidRPr="00767C8C">
        <w:rPr>
          <w:rFonts w:ascii="Arial" w:eastAsia="Arial" w:hAnsi="Arial" w:cs="Arial"/>
          <w:sz w:val="24"/>
          <w:szCs w:val="24"/>
          <w:highlight w:val="white"/>
          <w:lang w:eastAsia="en-IN"/>
        </w:rPr>
        <w:t xml:space="preserve">, L., 2023. Adopting green and sustainable practices in the hotel industry operations-an analysis of critical performance indicators for improved environmental quality. </w:t>
      </w:r>
      <w:r w:rsidRPr="00767C8C">
        <w:rPr>
          <w:rFonts w:ascii="Arial" w:eastAsia="Arial" w:hAnsi="Arial" w:cs="Arial"/>
          <w:i/>
          <w:sz w:val="24"/>
          <w:szCs w:val="24"/>
          <w:highlight w:val="white"/>
          <w:lang w:eastAsia="en-IN"/>
        </w:rPr>
        <w:t>Management of Environmental Quality: An International Journal</w:t>
      </w:r>
      <w:r w:rsidRPr="00767C8C">
        <w:rPr>
          <w:rFonts w:ascii="Arial" w:eastAsia="Arial" w:hAnsi="Arial" w:cs="Arial"/>
          <w:sz w:val="24"/>
          <w:szCs w:val="24"/>
          <w:highlight w:val="white"/>
          <w:lang w:eastAsia="en-IN"/>
        </w:rPr>
        <w:t xml:space="preserve">, </w:t>
      </w:r>
      <w:r w:rsidRPr="00767C8C">
        <w:rPr>
          <w:rFonts w:ascii="Arial" w:eastAsia="Arial" w:hAnsi="Arial" w:cs="Arial"/>
          <w:i/>
          <w:sz w:val="24"/>
          <w:szCs w:val="24"/>
          <w:highlight w:val="white"/>
          <w:lang w:eastAsia="en-IN"/>
        </w:rPr>
        <w:t>34</w:t>
      </w:r>
      <w:r w:rsidRPr="00767C8C">
        <w:rPr>
          <w:rFonts w:ascii="Arial" w:eastAsia="Arial" w:hAnsi="Arial" w:cs="Arial"/>
          <w:sz w:val="24"/>
          <w:szCs w:val="24"/>
          <w:highlight w:val="white"/>
          <w:lang w:eastAsia="en-IN"/>
        </w:rPr>
        <w:t>(4), pp.1057-1076.</w:t>
      </w:r>
    </w:p>
    <w:p w14:paraId="716F7684" w14:textId="5E43050B" w:rsidR="00767C8C" w:rsidRPr="00767C8C" w:rsidRDefault="00767C8C" w:rsidP="00020DA9">
      <w:pPr>
        <w:spacing w:before="200" w:after="240" w:line="360" w:lineRule="auto"/>
        <w:jc w:val="both"/>
        <w:rPr>
          <w:rFonts w:ascii="Arial" w:eastAsia="Arial" w:hAnsi="Arial" w:cs="Arial"/>
          <w:sz w:val="24"/>
          <w:szCs w:val="24"/>
          <w:highlight w:val="white"/>
          <w:lang w:eastAsia="en-IN"/>
        </w:rPr>
      </w:pPr>
      <w:r w:rsidRPr="00767C8C">
        <w:rPr>
          <w:rFonts w:ascii="Arial" w:eastAsia="Arial" w:hAnsi="Arial" w:cs="Arial"/>
          <w:sz w:val="24"/>
          <w:szCs w:val="24"/>
          <w:highlight w:val="white"/>
          <w:lang w:eastAsia="en-IN"/>
        </w:rPr>
        <w:t>Raza, A., Farrukh, M., Iqbal, M.K., Farhan, M. and Wu, Y., 2021. Corporate social responsibility and employees' voluntary pro</w:t>
      </w:r>
      <w:r w:rsidRPr="00767C8C">
        <w:rPr>
          <w:rFonts w:ascii="Cambria Math" w:eastAsia="Arial" w:hAnsi="Cambria Math" w:cs="Cambria Math"/>
          <w:sz w:val="24"/>
          <w:szCs w:val="24"/>
          <w:highlight w:val="white"/>
          <w:lang w:eastAsia="en-IN"/>
        </w:rPr>
        <w:t>‐</w:t>
      </w:r>
      <w:r w:rsidRPr="00767C8C">
        <w:rPr>
          <w:rFonts w:ascii="Arial" w:eastAsia="Arial" w:hAnsi="Arial" w:cs="Arial"/>
          <w:sz w:val="24"/>
          <w:szCs w:val="24"/>
          <w:highlight w:val="white"/>
          <w:lang w:eastAsia="en-IN"/>
        </w:rPr>
        <w:t xml:space="preserve">environmental </w:t>
      </w:r>
      <w:r w:rsidR="00067A13" w:rsidRPr="00020DA9">
        <w:rPr>
          <w:rFonts w:ascii="Arial" w:eastAsia="Arial" w:hAnsi="Arial" w:cs="Arial"/>
          <w:sz w:val="24"/>
          <w:szCs w:val="24"/>
          <w:highlight w:val="white"/>
          <w:lang w:eastAsia="en-IN"/>
        </w:rPr>
        <w:t>behaviour</w:t>
      </w:r>
      <w:r w:rsidRPr="00767C8C">
        <w:rPr>
          <w:rFonts w:ascii="Arial" w:eastAsia="Arial" w:hAnsi="Arial" w:cs="Arial"/>
          <w:sz w:val="24"/>
          <w:szCs w:val="24"/>
          <w:highlight w:val="white"/>
          <w:lang w:eastAsia="en-IN"/>
        </w:rPr>
        <w:t xml:space="preserve">: The role of organizational pride and employee engagement. </w:t>
      </w:r>
      <w:r w:rsidRPr="00767C8C">
        <w:rPr>
          <w:rFonts w:ascii="Arial" w:eastAsia="Arial" w:hAnsi="Arial" w:cs="Arial"/>
          <w:i/>
          <w:sz w:val="24"/>
          <w:szCs w:val="24"/>
          <w:highlight w:val="white"/>
          <w:lang w:eastAsia="en-IN"/>
        </w:rPr>
        <w:t>Corporate Social Responsibility and Environmental Management</w:t>
      </w:r>
      <w:r w:rsidRPr="00767C8C">
        <w:rPr>
          <w:rFonts w:ascii="Arial" w:eastAsia="Arial" w:hAnsi="Arial" w:cs="Arial"/>
          <w:sz w:val="24"/>
          <w:szCs w:val="24"/>
          <w:highlight w:val="white"/>
          <w:lang w:eastAsia="en-IN"/>
        </w:rPr>
        <w:t xml:space="preserve">, </w:t>
      </w:r>
      <w:r w:rsidRPr="00767C8C">
        <w:rPr>
          <w:rFonts w:ascii="Arial" w:eastAsia="Arial" w:hAnsi="Arial" w:cs="Arial"/>
          <w:i/>
          <w:sz w:val="24"/>
          <w:szCs w:val="24"/>
          <w:highlight w:val="white"/>
          <w:lang w:eastAsia="en-IN"/>
        </w:rPr>
        <w:t>28</w:t>
      </w:r>
      <w:r w:rsidRPr="00767C8C">
        <w:rPr>
          <w:rFonts w:ascii="Arial" w:eastAsia="Arial" w:hAnsi="Arial" w:cs="Arial"/>
          <w:sz w:val="24"/>
          <w:szCs w:val="24"/>
          <w:highlight w:val="white"/>
          <w:lang w:eastAsia="en-IN"/>
        </w:rPr>
        <w:t>(3), pp.1104-1116.</w:t>
      </w:r>
    </w:p>
    <w:p w14:paraId="5C22A1E2" w14:textId="1F553743" w:rsidR="00767C8C" w:rsidRPr="00767C8C" w:rsidRDefault="00767C8C" w:rsidP="00020DA9">
      <w:pPr>
        <w:spacing w:before="200" w:after="240" w:line="360" w:lineRule="auto"/>
        <w:jc w:val="both"/>
        <w:rPr>
          <w:rFonts w:ascii="Arial" w:eastAsia="Arial" w:hAnsi="Arial" w:cs="Arial"/>
          <w:sz w:val="24"/>
          <w:szCs w:val="24"/>
          <w:lang w:eastAsia="en-IN"/>
        </w:rPr>
      </w:pPr>
      <w:r w:rsidRPr="00767C8C">
        <w:rPr>
          <w:rFonts w:ascii="Arial" w:eastAsia="Arial" w:hAnsi="Arial" w:cs="Arial"/>
          <w:sz w:val="24"/>
          <w:szCs w:val="24"/>
          <w:lang w:eastAsia="en-IN"/>
        </w:rPr>
        <w:t xml:space="preserve">Savoy Hotel, 2024. </w:t>
      </w:r>
      <w:r w:rsidRPr="00767C8C">
        <w:rPr>
          <w:rFonts w:ascii="Arial" w:eastAsia="Arial" w:hAnsi="Arial" w:cs="Arial"/>
          <w:i/>
          <w:sz w:val="24"/>
          <w:szCs w:val="24"/>
          <w:lang w:eastAsia="en-IN"/>
        </w:rPr>
        <w:t xml:space="preserve">Savoy hotel / </w:t>
      </w:r>
      <w:r w:rsidR="00D1075C" w:rsidRPr="00020DA9">
        <w:rPr>
          <w:rFonts w:ascii="Arial" w:eastAsia="Arial" w:hAnsi="Arial" w:cs="Arial"/>
          <w:i/>
          <w:sz w:val="24"/>
          <w:szCs w:val="24"/>
          <w:lang w:eastAsia="en-IN"/>
        </w:rPr>
        <w:t>sustainable info</w:t>
      </w:r>
      <w:r w:rsidRPr="00767C8C">
        <w:rPr>
          <w:rFonts w:ascii="Arial" w:eastAsia="Arial" w:hAnsi="Arial" w:cs="Arial"/>
          <w:sz w:val="24"/>
          <w:szCs w:val="24"/>
          <w:lang w:eastAsia="en-IN"/>
        </w:rPr>
        <w:t>. [online] Available at: &lt;https://savoyhotel.dk/sustainability/&gt; [Accessed on: 23 Jan. 2025].</w:t>
      </w:r>
    </w:p>
    <w:p w14:paraId="37A945BA" w14:textId="3140EA4D" w:rsidR="00767C8C" w:rsidRPr="00767C8C" w:rsidRDefault="00767C8C" w:rsidP="00020DA9">
      <w:pPr>
        <w:spacing w:before="200" w:after="240" w:line="360" w:lineRule="auto"/>
        <w:jc w:val="both"/>
        <w:rPr>
          <w:rFonts w:ascii="Arial" w:eastAsia="Arial" w:hAnsi="Arial" w:cs="Arial"/>
          <w:sz w:val="24"/>
          <w:szCs w:val="24"/>
          <w:highlight w:val="white"/>
          <w:lang w:eastAsia="en-IN"/>
        </w:rPr>
      </w:pPr>
      <w:r w:rsidRPr="00767C8C">
        <w:rPr>
          <w:rFonts w:ascii="Arial" w:eastAsia="Arial" w:hAnsi="Arial" w:cs="Arial"/>
          <w:sz w:val="24"/>
          <w:szCs w:val="24"/>
          <w:highlight w:val="white"/>
          <w:lang w:eastAsia="en-IN"/>
        </w:rPr>
        <w:t xml:space="preserve">Sloan, P., Legrand, W. and Chen, J.S. 2017. Sustainability in the hospitality </w:t>
      </w:r>
      <w:r w:rsidR="00D1075C" w:rsidRPr="00020DA9">
        <w:rPr>
          <w:rFonts w:ascii="Arial" w:eastAsia="Arial" w:hAnsi="Arial" w:cs="Arial"/>
          <w:sz w:val="24"/>
          <w:szCs w:val="24"/>
          <w:highlight w:val="white"/>
          <w:lang w:eastAsia="en-IN"/>
        </w:rPr>
        <w:t>industry:</w:t>
      </w:r>
      <w:r w:rsidRPr="00767C8C">
        <w:rPr>
          <w:rFonts w:ascii="Arial" w:eastAsia="Arial" w:hAnsi="Arial" w:cs="Arial"/>
          <w:sz w:val="24"/>
          <w:szCs w:val="24"/>
          <w:highlight w:val="white"/>
          <w:lang w:eastAsia="en-IN"/>
        </w:rPr>
        <w:t xml:space="preserve"> principles of sustainable operations. 3rd </w:t>
      </w:r>
      <w:r w:rsidR="00067A13" w:rsidRPr="00020DA9">
        <w:rPr>
          <w:rFonts w:ascii="Arial" w:eastAsia="Arial" w:hAnsi="Arial" w:cs="Arial"/>
          <w:sz w:val="24"/>
          <w:szCs w:val="24"/>
          <w:highlight w:val="white"/>
          <w:lang w:eastAsia="en-IN"/>
        </w:rPr>
        <w:t>end</w:t>
      </w:r>
      <w:r w:rsidRPr="00767C8C">
        <w:rPr>
          <w:rFonts w:ascii="Arial" w:eastAsia="Arial" w:hAnsi="Arial" w:cs="Arial"/>
          <w:sz w:val="24"/>
          <w:szCs w:val="24"/>
          <w:highlight w:val="white"/>
          <w:lang w:eastAsia="en-IN"/>
        </w:rPr>
        <w:t>. London: Butterworth-Heinemann</w:t>
      </w:r>
    </w:p>
    <w:p w14:paraId="73E4B640" w14:textId="77777777" w:rsidR="00767C8C" w:rsidRPr="00767C8C" w:rsidRDefault="00767C8C" w:rsidP="00020DA9">
      <w:pPr>
        <w:spacing w:before="200" w:after="240" w:line="360" w:lineRule="auto"/>
        <w:jc w:val="both"/>
        <w:rPr>
          <w:rFonts w:ascii="Arial" w:eastAsia="Arial" w:hAnsi="Arial" w:cs="Arial"/>
          <w:sz w:val="24"/>
          <w:szCs w:val="24"/>
          <w:lang w:eastAsia="en-IN"/>
        </w:rPr>
      </w:pPr>
      <w:r w:rsidRPr="00767C8C">
        <w:rPr>
          <w:rFonts w:ascii="Arial" w:eastAsia="Arial" w:hAnsi="Arial" w:cs="Arial"/>
          <w:sz w:val="24"/>
          <w:szCs w:val="24"/>
          <w:lang w:eastAsia="en-IN"/>
        </w:rPr>
        <w:t xml:space="preserve">The Savoy London. 2025 </w:t>
      </w:r>
      <w:r w:rsidRPr="00767C8C">
        <w:rPr>
          <w:rFonts w:ascii="Arial" w:eastAsia="Arial" w:hAnsi="Arial" w:cs="Arial"/>
          <w:i/>
          <w:sz w:val="24"/>
          <w:szCs w:val="24"/>
          <w:lang w:eastAsia="en-IN"/>
        </w:rPr>
        <w:t>Sustainability Initiatives | The Savoy</w:t>
      </w:r>
      <w:r w:rsidRPr="00767C8C">
        <w:rPr>
          <w:rFonts w:ascii="Arial" w:eastAsia="Arial" w:hAnsi="Arial" w:cs="Arial"/>
          <w:sz w:val="24"/>
          <w:szCs w:val="24"/>
          <w:lang w:eastAsia="en-IN"/>
        </w:rPr>
        <w:t>. [online] Available at: &lt;https://search.app/9WALrJDiMsQxFoEE9&gt; [Accessed on: 23 Jan. 2025].</w:t>
      </w:r>
    </w:p>
    <w:p w14:paraId="2830B29B" w14:textId="77777777" w:rsidR="00767C8C" w:rsidRPr="00767C8C" w:rsidRDefault="00767C8C" w:rsidP="00020DA9">
      <w:pPr>
        <w:spacing w:before="200" w:after="240" w:line="360" w:lineRule="auto"/>
        <w:jc w:val="both"/>
        <w:rPr>
          <w:rFonts w:ascii="Arial" w:eastAsia="Arial" w:hAnsi="Arial" w:cs="Arial"/>
          <w:sz w:val="24"/>
          <w:szCs w:val="24"/>
          <w:lang w:eastAsia="en-IN"/>
        </w:rPr>
      </w:pPr>
      <w:r w:rsidRPr="00767C8C">
        <w:rPr>
          <w:rFonts w:ascii="Arial" w:eastAsia="Arial" w:hAnsi="Arial" w:cs="Arial"/>
          <w:sz w:val="24"/>
          <w:szCs w:val="24"/>
          <w:lang w:eastAsia="en-IN"/>
        </w:rPr>
        <w:t xml:space="preserve">The Savoy, 2025. </w:t>
      </w:r>
      <w:r w:rsidRPr="00767C8C">
        <w:rPr>
          <w:rFonts w:ascii="Arial" w:eastAsia="Arial" w:hAnsi="Arial" w:cs="Arial"/>
          <w:i/>
          <w:sz w:val="24"/>
          <w:szCs w:val="24"/>
          <w:lang w:eastAsia="en-IN"/>
        </w:rPr>
        <w:t>The Savoy London</w:t>
      </w:r>
      <w:r w:rsidRPr="00767C8C">
        <w:rPr>
          <w:rFonts w:ascii="Arial" w:eastAsia="Arial" w:hAnsi="Arial" w:cs="Arial"/>
          <w:sz w:val="24"/>
          <w:szCs w:val="24"/>
          <w:lang w:eastAsia="en-IN"/>
        </w:rPr>
        <w:t>. [online] The Savoy London. Available at: &lt;https://www.thesavoylondon.com/&gt; [Accessed on: 23 Jan. 2025].</w:t>
      </w:r>
    </w:p>
    <w:p w14:paraId="6F40B9CD" w14:textId="77777777" w:rsidR="00767C8C" w:rsidRPr="00767C8C" w:rsidRDefault="00767C8C" w:rsidP="00020DA9">
      <w:pPr>
        <w:widowControl w:val="0"/>
        <w:pBdr>
          <w:top w:val="nil"/>
          <w:left w:val="nil"/>
          <w:bottom w:val="nil"/>
          <w:right w:val="nil"/>
          <w:between w:val="nil"/>
        </w:pBdr>
        <w:spacing w:after="0" w:line="360" w:lineRule="auto"/>
        <w:rPr>
          <w:rFonts w:ascii="Arial" w:eastAsia="Arial" w:hAnsi="Arial" w:cs="Arial"/>
          <w:sz w:val="24"/>
          <w:szCs w:val="24"/>
          <w:highlight w:val="white"/>
          <w:lang w:eastAsia="en-IN"/>
        </w:rPr>
      </w:pPr>
    </w:p>
    <w:p w14:paraId="28B3B7E6" w14:textId="77777777" w:rsidR="006F028B" w:rsidRPr="00020DA9" w:rsidRDefault="006F028B" w:rsidP="00020DA9">
      <w:pPr>
        <w:spacing w:line="360" w:lineRule="auto"/>
        <w:rPr>
          <w:rFonts w:ascii="Arial" w:hAnsi="Arial" w:cs="Arial"/>
          <w:sz w:val="24"/>
          <w:szCs w:val="24"/>
        </w:rPr>
      </w:pPr>
    </w:p>
    <w:sectPr w:rsidR="006F028B" w:rsidRPr="00020DA9" w:rsidSect="00767C8C">
      <w:headerReference w:type="default" r:id="rI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777DB" w14:textId="77777777" w:rsidR="00E71126" w:rsidRDefault="00E71126">
      <w:pPr>
        <w:spacing w:after="0" w:line="240" w:lineRule="auto"/>
      </w:pPr>
      <w:r>
        <w:separator/>
      </w:r>
    </w:p>
  </w:endnote>
  <w:endnote w:type="continuationSeparator" w:id="0">
    <w:p w14:paraId="4AE899D7" w14:textId="77777777" w:rsidR="00E71126" w:rsidRDefault="00E71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067695" w14:textId="77777777" w:rsidR="00C84174" w:rsidRDefault="00C84174">
    <w:pPr>
      <w:jc w:val="right"/>
    </w:pPr>
    <w:r>
      <w:fldChar w:fldCharType="begin"/>
    </w:r>
    <w:r>
      <w:instrText>PAGE</w:instrText>
    </w:r>
    <w:r>
      <w:fldChar w:fldCharType="separate"/>
    </w:r>
    <w:r>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A38F2" w14:textId="77777777" w:rsidR="00E71126" w:rsidRDefault="00E71126">
      <w:pPr>
        <w:spacing w:after="0" w:line="240" w:lineRule="auto"/>
      </w:pPr>
      <w:r>
        <w:separator/>
      </w:r>
    </w:p>
  </w:footnote>
  <w:footnote w:type="continuationSeparator" w:id="0">
    <w:p w14:paraId="0621B8AE" w14:textId="77777777" w:rsidR="00E71126" w:rsidRDefault="00E711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24D0FB" w14:textId="77777777" w:rsidR="00C84174" w:rsidRDefault="00C8417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AEF"/>
    <w:rsid w:val="00002715"/>
    <w:rsid w:val="000162F4"/>
    <w:rsid w:val="00020DA9"/>
    <w:rsid w:val="00067A13"/>
    <w:rsid w:val="00092073"/>
    <w:rsid w:val="00094AAF"/>
    <w:rsid w:val="000B2850"/>
    <w:rsid w:val="001064BE"/>
    <w:rsid w:val="00171B69"/>
    <w:rsid w:val="001D4213"/>
    <w:rsid w:val="002B2841"/>
    <w:rsid w:val="002E7E67"/>
    <w:rsid w:val="003D610D"/>
    <w:rsid w:val="00414A3B"/>
    <w:rsid w:val="00437A54"/>
    <w:rsid w:val="00536B30"/>
    <w:rsid w:val="005F0E9F"/>
    <w:rsid w:val="006F028B"/>
    <w:rsid w:val="0072537F"/>
    <w:rsid w:val="00767C8C"/>
    <w:rsid w:val="007D2828"/>
    <w:rsid w:val="00821199"/>
    <w:rsid w:val="00896E03"/>
    <w:rsid w:val="008E53FC"/>
    <w:rsid w:val="009C06CC"/>
    <w:rsid w:val="00A22AEF"/>
    <w:rsid w:val="00A76FB2"/>
    <w:rsid w:val="00BA4325"/>
    <w:rsid w:val="00C17B39"/>
    <w:rsid w:val="00C437D9"/>
    <w:rsid w:val="00C51494"/>
    <w:rsid w:val="00C84174"/>
    <w:rsid w:val="00C845C4"/>
    <w:rsid w:val="00D1075C"/>
    <w:rsid w:val="00E71126"/>
    <w:rsid w:val="00ED5994"/>
    <w:rsid w:val="00FB7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AAA6E"/>
  <w15:chartTrackingRefBased/>
  <w15:docId w15:val="{8B14A4D7-DA78-4835-8088-208BC406E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A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2A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2A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2A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2A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2A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2A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2A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2A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A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2A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2A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2A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2A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2A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2A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2A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2AEF"/>
    <w:rPr>
      <w:rFonts w:eastAsiaTheme="majorEastAsia" w:cstheme="majorBidi"/>
      <w:color w:val="272727" w:themeColor="text1" w:themeTint="D8"/>
    </w:rPr>
  </w:style>
  <w:style w:type="paragraph" w:styleId="Title">
    <w:name w:val="Title"/>
    <w:basedOn w:val="Normal"/>
    <w:next w:val="Normal"/>
    <w:link w:val="TitleChar"/>
    <w:uiPriority w:val="10"/>
    <w:qFormat/>
    <w:rsid w:val="00A22A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2A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2A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2A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2AEF"/>
    <w:pPr>
      <w:spacing w:before="160"/>
      <w:jc w:val="center"/>
    </w:pPr>
    <w:rPr>
      <w:i/>
      <w:iCs/>
      <w:color w:val="404040" w:themeColor="text1" w:themeTint="BF"/>
    </w:rPr>
  </w:style>
  <w:style w:type="character" w:customStyle="1" w:styleId="QuoteChar">
    <w:name w:val="Quote Char"/>
    <w:basedOn w:val="DefaultParagraphFont"/>
    <w:link w:val="Quote"/>
    <w:uiPriority w:val="29"/>
    <w:rsid w:val="00A22AEF"/>
    <w:rPr>
      <w:i/>
      <w:iCs/>
      <w:color w:val="404040" w:themeColor="text1" w:themeTint="BF"/>
    </w:rPr>
  </w:style>
  <w:style w:type="paragraph" w:styleId="ListParagraph">
    <w:name w:val="List Paragraph"/>
    <w:basedOn w:val="Normal"/>
    <w:uiPriority w:val="34"/>
    <w:qFormat/>
    <w:rsid w:val="00A22AEF"/>
    <w:pPr>
      <w:ind w:left="720"/>
      <w:contextualSpacing/>
    </w:pPr>
  </w:style>
  <w:style w:type="character" w:styleId="IntenseEmphasis">
    <w:name w:val="Intense Emphasis"/>
    <w:basedOn w:val="DefaultParagraphFont"/>
    <w:uiPriority w:val="21"/>
    <w:qFormat/>
    <w:rsid w:val="00A22AEF"/>
    <w:rPr>
      <w:i/>
      <w:iCs/>
      <w:color w:val="0F4761" w:themeColor="accent1" w:themeShade="BF"/>
    </w:rPr>
  </w:style>
  <w:style w:type="paragraph" w:styleId="IntenseQuote">
    <w:name w:val="Intense Quote"/>
    <w:basedOn w:val="Normal"/>
    <w:next w:val="Normal"/>
    <w:link w:val="IntenseQuoteChar"/>
    <w:uiPriority w:val="30"/>
    <w:qFormat/>
    <w:rsid w:val="00A22A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2AEF"/>
    <w:rPr>
      <w:i/>
      <w:iCs/>
      <w:color w:val="0F4761" w:themeColor="accent1" w:themeShade="BF"/>
    </w:rPr>
  </w:style>
  <w:style w:type="character" w:styleId="IntenseReference">
    <w:name w:val="Intense Reference"/>
    <w:basedOn w:val="DefaultParagraphFont"/>
    <w:uiPriority w:val="32"/>
    <w:qFormat/>
    <w:rsid w:val="00A22AE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10</Pages>
  <Words>2771</Words>
  <Characters>15799</Characters>
  <Application>Microsoft Office Word</Application>
  <DocSecurity>0</DocSecurity>
  <Lines>131</Lines>
  <Paragraphs>37</Paragraphs>
  <ScaleCrop>false</ScaleCrop>
  <Company/>
  <LinksUpToDate>false</LinksUpToDate>
  <CharactersWithSpaces>18533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33</cp:revision>
  <dcterms:created xsi:type="dcterms:W3CDTF">2025-02-05T13:49:00Z</dcterms:created>
  <dcterms:modified xsi:type="dcterms:W3CDTF">2025-02-05T14:53:00Z</dcterms:modified>
</cp:coreProperties>
</file>