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693BE" w14:textId="2AD5697F" w:rsidR="004D7BBF" w:rsidRDefault="005678D2" w:rsidP="005678D2">
      <w:pPr>
        <w:jc w:val="center"/>
        <w:rPr>
          <w:rFonts w:ascii="Arial" w:hAnsi="Arial" w:cs="Arial"/>
          <w:b/>
          <w:bCs/>
          <w:sz w:val="28"/>
          <w:szCs w:val="28"/>
        </w:rPr>
      </w:pPr>
      <w:r>
        <w:rPr>
          <w:rFonts w:ascii="Arial" w:hAnsi="Arial" w:cs="Arial"/>
          <w:b/>
          <w:bCs/>
          <w:sz w:val="28"/>
          <w:szCs w:val="28"/>
        </w:rPr>
        <w:t>Research Methodology</w:t>
      </w:r>
    </w:p>
    <w:p w14:paraId="1D020752" w14:textId="77777777" w:rsidR="005678D2" w:rsidRDefault="005678D2" w:rsidP="005678D2">
      <w:pPr>
        <w:jc w:val="center"/>
        <w:rPr>
          <w:rFonts w:ascii="Arial" w:hAnsi="Arial" w:cs="Arial"/>
          <w:b/>
          <w:bCs/>
          <w:sz w:val="28"/>
          <w:szCs w:val="28"/>
        </w:rPr>
      </w:pPr>
    </w:p>
    <w:p w14:paraId="5956DA9F" w14:textId="6B8249B3" w:rsidR="00D11CE0" w:rsidRPr="00D11CE0" w:rsidRDefault="00D11CE0" w:rsidP="00947207">
      <w:pPr>
        <w:spacing w:line="360" w:lineRule="auto"/>
        <w:rPr>
          <w:rFonts w:ascii="Arial" w:hAnsi="Arial" w:cs="Arial"/>
          <w:b/>
          <w:bCs/>
          <w:sz w:val="24"/>
          <w:szCs w:val="24"/>
        </w:rPr>
      </w:pPr>
      <w:r>
        <w:rPr>
          <w:rFonts w:ascii="Arial" w:hAnsi="Arial" w:cs="Arial"/>
          <w:b/>
          <w:bCs/>
          <w:sz w:val="24"/>
          <w:szCs w:val="24"/>
        </w:rPr>
        <w:t>Introduction</w:t>
      </w:r>
    </w:p>
    <w:p w14:paraId="254CCAF2" w14:textId="777D59FF" w:rsidR="00D11CE0" w:rsidRDefault="005678D2" w:rsidP="00947207">
      <w:pPr>
        <w:spacing w:line="360" w:lineRule="auto"/>
        <w:rPr>
          <w:rFonts w:ascii="Arial" w:hAnsi="Arial" w:cs="Arial"/>
        </w:rPr>
      </w:pPr>
      <w:r>
        <w:rPr>
          <w:rFonts w:ascii="Arial" w:hAnsi="Arial" w:cs="Arial"/>
        </w:rPr>
        <w:t xml:space="preserve">Within the literature review chapter topics which were well-researched have been identified, as well as the type of research that was completed on them. </w:t>
      </w:r>
      <w:proofErr w:type="gramStart"/>
      <w:r>
        <w:rPr>
          <w:rFonts w:ascii="Arial" w:hAnsi="Arial" w:cs="Arial"/>
        </w:rPr>
        <w:t>As a consequence of</w:t>
      </w:r>
      <w:proofErr w:type="gramEnd"/>
      <w:r>
        <w:rPr>
          <w:rFonts w:ascii="Arial" w:hAnsi="Arial" w:cs="Arial"/>
        </w:rPr>
        <w:t xml:space="preserve"> this, numerous topics have been identified that are either weak on relevant and up to date research, or perhaps have very little to no academically accredited research. </w:t>
      </w:r>
      <w:r w:rsidR="00D11CE0">
        <w:rPr>
          <w:rFonts w:ascii="Arial" w:hAnsi="Arial" w:cs="Arial"/>
        </w:rPr>
        <w:t xml:space="preserve">These areas, which will be identified within the goals of this research chapter, will be the priority and </w:t>
      </w:r>
      <w:proofErr w:type="gramStart"/>
      <w:r w:rsidR="00D11CE0">
        <w:rPr>
          <w:rFonts w:ascii="Arial" w:hAnsi="Arial" w:cs="Arial"/>
        </w:rPr>
        <w:t>main focus</w:t>
      </w:r>
      <w:proofErr w:type="gramEnd"/>
      <w:r w:rsidR="00D11CE0">
        <w:rPr>
          <w:rFonts w:ascii="Arial" w:hAnsi="Arial" w:cs="Arial"/>
        </w:rPr>
        <w:t xml:space="preserve"> of the research set out within the subject topic. </w:t>
      </w:r>
    </w:p>
    <w:p w14:paraId="287803E5" w14:textId="41A7FD7B" w:rsidR="00390F6F" w:rsidRDefault="00390F6F" w:rsidP="00947207">
      <w:pPr>
        <w:spacing w:line="360" w:lineRule="auto"/>
        <w:rPr>
          <w:rFonts w:ascii="Arial" w:hAnsi="Arial" w:cs="Arial"/>
        </w:rPr>
      </w:pPr>
      <w:r>
        <w:rPr>
          <w:rFonts w:ascii="Arial" w:hAnsi="Arial" w:cs="Arial"/>
        </w:rPr>
        <w:t xml:space="preserve">This chapter will also aim to focus and highlight new information and surveys that have recently been undertaken around the title of the essay, as most of the relevant and utilised papers are, as mentioned in the literature review, over 10 to 20 years old </w:t>
      </w:r>
      <w:r w:rsidR="00F40812">
        <w:rPr>
          <w:rFonts w:ascii="Arial" w:hAnsi="Arial" w:cs="Arial"/>
        </w:rPr>
        <w:t xml:space="preserve">(MacDonald and Alpert, 1998). </w:t>
      </w:r>
      <w:r>
        <w:rPr>
          <w:rFonts w:ascii="Arial" w:hAnsi="Arial" w:cs="Arial"/>
        </w:rPr>
        <w:t xml:space="preserve"> </w:t>
      </w:r>
    </w:p>
    <w:p w14:paraId="5A5BA3E2" w14:textId="77777777" w:rsidR="00F40812" w:rsidRDefault="00F40812" w:rsidP="00947207">
      <w:pPr>
        <w:spacing w:line="360" w:lineRule="auto"/>
        <w:rPr>
          <w:rFonts w:ascii="Arial" w:hAnsi="Arial" w:cs="Arial"/>
        </w:rPr>
      </w:pPr>
    </w:p>
    <w:p w14:paraId="624724A1" w14:textId="0735CA6D" w:rsidR="000B08A9" w:rsidRDefault="000B08A9" w:rsidP="00947207">
      <w:pPr>
        <w:spacing w:line="360" w:lineRule="auto"/>
        <w:rPr>
          <w:rFonts w:ascii="Arial" w:hAnsi="Arial" w:cs="Arial"/>
          <w:b/>
          <w:bCs/>
        </w:rPr>
      </w:pPr>
      <w:r>
        <w:rPr>
          <w:rFonts w:ascii="Arial" w:hAnsi="Arial" w:cs="Arial"/>
          <w:b/>
          <w:bCs/>
        </w:rPr>
        <w:t>Strategies</w:t>
      </w:r>
    </w:p>
    <w:p w14:paraId="443C44A4" w14:textId="08AAF52A" w:rsidR="000B08A9" w:rsidRDefault="000B08A9" w:rsidP="00947207">
      <w:pPr>
        <w:spacing w:line="360" w:lineRule="auto"/>
        <w:rPr>
          <w:rFonts w:ascii="Arial" w:hAnsi="Arial" w:cs="Arial"/>
        </w:rPr>
      </w:pPr>
      <w:r>
        <w:rPr>
          <w:rFonts w:ascii="Arial" w:hAnsi="Arial" w:cs="Arial"/>
        </w:rPr>
        <w:t xml:space="preserve">There are many research strategies available for the objectives set out in this dissertation, such as a research diary, a qualitative method to gather information into how the subject group interacts with the area under research (Salazar, 2016). However, for the objectives of the paper, this style of research isn’t appropriate as </w:t>
      </w:r>
      <w:r w:rsidR="00D96542">
        <w:rPr>
          <w:rFonts w:ascii="Arial" w:hAnsi="Arial" w:cs="Arial"/>
        </w:rPr>
        <w:t xml:space="preserve">research diaries tend to have a long </w:t>
      </w:r>
      <w:r w:rsidR="00F40812">
        <w:rPr>
          <w:rFonts w:ascii="Arial" w:hAnsi="Arial" w:cs="Arial"/>
        </w:rPr>
        <w:t>timeframe</w:t>
      </w:r>
      <w:r w:rsidR="00D96542">
        <w:rPr>
          <w:rFonts w:ascii="Arial" w:hAnsi="Arial" w:cs="Arial"/>
        </w:rPr>
        <w:t xml:space="preserve"> to allow for a wide array of data to be collected and studied. </w:t>
      </w:r>
    </w:p>
    <w:p w14:paraId="53AAF491" w14:textId="2730151A" w:rsidR="000B08A9" w:rsidRDefault="000B08A9" w:rsidP="00947207">
      <w:pPr>
        <w:spacing w:line="360" w:lineRule="auto"/>
        <w:rPr>
          <w:rFonts w:ascii="Arial" w:hAnsi="Arial" w:cs="Arial"/>
        </w:rPr>
      </w:pPr>
      <w:r>
        <w:rPr>
          <w:rFonts w:ascii="Arial" w:hAnsi="Arial" w:cs="Arial"/>
        </w:rPr>
        <w:t>For this paper, there are two suitable strategies that will be utilised to allow for the collection of data, both quantitative and qualitative. The first strategy that will be utilised is interviews of experts within the field of police pursuits</w:t>
      </w:r>
      <w:r w:rsidR="00D96542">
        <w:rPr>
          <w:rFonts w:ascii="Arial" w:hAnsi="Arial" w:cs="Arial"/>
        </w:rPr>
        <w:t>, such as initial pursuit phase trained drivers, tactical phase trained drivers, pursuit commanders and force incident managers within the control room</w:t>
      </w:r>
      <w:r w:rsidR="00947207">
        <w:rPr>
          <w:rFonts w:ascii="Arial" w:hAnsi="Arial" w:cs="Arial"/>
        </w:rPr>
        <w:t>, who are all key in managing pursuits (College of Policing,</w:t>
      </w:r>
      <w:r w:rsidR="00D96542">
        <w:rPr>
          <w:rFonts w:ascii="Arial" w:hAnsi="Arial" w:cs="Arial"/>
        </w:rPr>
        <w:t xml:space="preserve"> </w:t>
      </w:r>
      <w:r w:rsidR="00947207">
        <w:rPr>
          <w:rFonts w:ascii="Arial" w:hAnsi="Arial" w:cs="Arial"/>
        </w:rPr>
        <w:t xml:space="preserve">2013). </w:t>
      </w:r>
      <w:r w:rsidR="00D96542">
        <w:rPr>
          <w:rFonts w:ascii="Arial" w:hAnsi="Arial" w:cs="Arial"/>
        </w:rPr>
        <w:t xml:space="preserve">This data will be qualitative, as it will look to gauge information from these experts about what risks and information is </w:t>
      </w:r>
      <w:proofErr w:type="gramStart"/>
      <w:r w:rsidR="00D96542">
        <w:rPr>
          <w:rFonts w:ascii="Arial" w:hAnsi="Arial" w:cs="Arial"/>
        </w:rPr>
        <w:t>taken into account</w:t>
      </w:r>
      <w:proofErr w:type="gramEnd"/>
      <w:r w:rsidR="00D96542">
        <w:rPr>
          <w:rFonts w:ascii="Arial" w:hAnsi="Arial" w:cs="Arial"/>
        </w:rPr>
        <w:t xml:space="preserve"> when undertaking a pursuit and personal opinion on whether or not they think that the risk is properly managed. Within these interviews, questions will also be asked regarding their personal opinions around pursuits and </w:t>
      </w:r>
      <w:proofErr w:type="gramStart"/>
      <w:r w:rsidR="00D96542">
        <w:rPr>
          <w:rFonts w:ascii="Arial" w:hAnsi="Arial" w:cs="Arial"/>
        </w:rPr>
        <w:t>whether or not</w:t>
      </w:r>
      <w:proofErr w:type="gramEnd"/>
      <w:r w:rsidR="00D96542">
        <w:rPr>
          <w:rFonts w:ascii="Arial" w:hAnsi="Arial" w:cs="Arial"/>
        </w:rPr>
        <w:t xml:space="preserve"> they think that </w:t>
      </w:r>
      <w:r w:rsidR="00947207">
        <w:rPr>
          <w:rFonts w:ascii="Arial" w:hAnsi="Arial" w:cs="Arial"/>
        </w:rPr>
        <w:t xml:space="preserve">pursuits are affective in apprehending offenders and minimising risk to the public. A semi-structured interview is the ideal strategy to gain this information, as it allows the interviewer to ask open-ended questions to the experts, gaining valuable quantitative data (Jamshed, 2014). </w:t>
      </w:r>
    </w:p>
    <w:p w14:paraId="4518754A" w14:textId="218BFA7E" w:rsidR="004E0D9F" w:rsidRDefault="00947207" w:rsidP="00B946D2">
      <w:pPr>
        <w:spacing w:line="360" w:lineRule="auto"/>
        <w:rPr>
          <w:rFonts w:ascii="Arial" w:hAnsi="Arial" w:cs="Arial"/>
        </w:rPr>
      </w:pPr>
      <w:r>
        <w:rPr>
          <w:rFonts w:ascii="Arial" w:hAnsi="Arial" w:cs="Arial"/>
        </w:rPr>
        <w:lastRenderedPageBreak/>
        <w:t>The second strategy that will be utilised i</w:t>
      </w:r>
      <w:r w:rsidR="009F0F2B">
        <w:rPr>
          <w:rFonts w:ascii="Arial" w:hAnsi="Arial" w:cs="Arial"/>
        </w:rPr>
        <w:t xml:space="preserve">s online surveys over a wide subject group, which will be posted on social media. The survey will ask closed questions around opinions on police pursuits, </w:t>
      </w:r>
      <w:r w:rsidR="00B946D2">
        <w:rPr>
          <w:rFonts w:ascii="Arial" w:hAnsi="Arial" w:cs="Arial"/>
        </w:rPr>
        <w:t xml:space="preserve">and if they believe they are an effective way of dealing with risk. There will also be a few quantitative questions in the survey around when they think pursuits are justified in their opinions, if ever. </w:t>
      </w:r>
      <w:r w:rsidR="004E0D9F">
        <w:rPr>
          <w:rFonts w:ascii="Arial" w:hAnsi="Arial" w:cs="Arial"/>
        </w:rPr>
        <w:t xml:space="preserve">Within the questions, it will also be important to establish the interviewee’s general opinion on policing, to allow the paper to identify and bias that may be present in the answers collected and consider this in the wider responses. </w:t>
      </w:r>
    </w:p>
    <w:p w14:paraId="0BD63D45" w14:textId="77777777" w:rsidR="004E0D9F" w:rsidRDefault="00B946D2" w:rsidP="00B946D2">
      <w:pPr>
        <w:spacing w:line="360" w:lineRule="auto"/>
        <w:rPr>
          <w:rFonts w:ascii="Arial" w:hAnsi="Arial" w:cs="Arial"/>
        </w:rPr>
      </w:pPr>
      <w:r>
        <w:rPr>
          <w:rFonts w:ascii="Arial" w:hAnsi="Arial" w:cs="Arial"/>
        </w:rPr>
        <w:t xml:space="preserve">The reason that this strategy will be effective in achieving the objective of the paper is because it allows for a large subject group to be reached quickly, and for a large amount of quantitative data to be gathered, with some qualitative questions to expand on the quantitative data (Ponto, 2015). </w:t>
      </w:r>
      <w:r w:rsidR="004E0D9F">
        <w:rPr>
          <w:rFonts w:ascii="Arial" w:hAnsi="Arial" w:cs="Arial"/>
        </w:rPr>
        <w:t xml:space="preserve">This is important to the question presented as the </w:t>
      </w:r>
      <w:proofErr w:type="gramStart"/>
      <w:r w:rsidR="004E0D9F">
        <w:rPr>
          <w:rFonts w:ascii="Arial" w:hAnsi="Arial" w:cs="Arial"/>
        </w:rPr>
        <w:t>general public</w:t>
      </w:r>
      <w:proofErr w:type="gramEnd"/>
      <w:r w:rsidR="004E0D9F">
        <w:rPr>
          <w:rFonts w:ascii="Arial" w:hAnsi="Arial" w:cs="Arial"/>
        </w:rPr>
        <w:t xml:space="preserve"> has to be reached in order for an effective base to be established around their opinions on police pursuits. </w:t>
      </w:r>
    </w:p>
    <w:p w14:paraId="57802A10" w14:textId="77777777" w:rsidR="004E0D9F" w:rsidRDefault="004E0D9F" w:rsidP="00B946D2">
      <w:pPr>
        <w:spacing w:line="360" w:lineRule="auto"/>
        <w:rPr>
          <w:rFonts w:ascii="Arial" w:hAnsi="Arial" w:cs="Arial"/>
        </w:rPr>
      </w:pPr>
    </w:p>
    <w:p w14:paraId="1AA47BD7" w14:textId="4AB8FEC2" w:rsidR="00387E4C" w:rsidRDefault="004E0D9F" w:rsidP="00B946D2">
      <w:pPr>
        <w:spacing w:line="360" w:lineRule="auto"/>
        <w:rPr>
          <w:rFonts w:ascii="Arial" w:hAnsi="Arial" w:cs="Arial"/>
        </w:rPr>
      </w:pPr>
      <w:r>
        <w:rPr>
          <w:rFonts w:ascii="Arial" w:hAnsi="Arial" w:cs="Arial"/>
        </w:rPr>
        <w:t xml:space="preserve">After both strategies have been completed, the next key objective will be to analyse all the available data and identify and themes and trends that the research presents. Whilst </w:t>
      </w:r>
      <w:proofErr w:type="gramStart"/>
      <w:r>
        <w:rPr>
          <w:rFonts w:ascii="Arial" w:hAnsi="Arial" w:cs="Arial"/>
        </w:rPr>
        <w:t>the majority of</w:t>
      </w:r>
      <w:proofErr w:type="gramEnd"/>
      <w:r>
        <w:rPr>
          <w:rFonts w:ascii="Arial" w:hAnsi="Arial" w:cs="Arial"/>
        </w:rPr>
        <w:t xml:space="preserve"> data collected in the research will be quantitative data from the survey’s closed-ended questions, </w:t>
      </w:r>
      <w:r w:rsidR="00387E4C">
        <w:rPr>
          <w:rFonts w:ascii="Arial" w:hAnsi="Arial" w:cs="Arial"/>
        </w:rPr>
        <w:t>there will also be qualitative data collected from some questions in the survey, as well as the semi-structured interviews undertaken as part of this research. This allows for the research results to have the necessary context needed in a question based around opinions with both types of data collected, which allows for a more precise and reliable set of results (Verhoef and Casebeer, 1997)</w:t>
      </w:r>
    </w:p>
    <w:p w14:paraId="44FC4FC8" w14:textId="77777777" w:rsidR="00387E4C" w:rsidRDefault="00387E4C" w:rsidP="00B946D2">
      <w:pPr>
        <w:spacing w:line="360" w:lineRule="auto"/>
        <w:rPr>
          <w:rFonts w:ascii="Arial" w:hAnsi="Arial" w:cs="Arial"/>
        </w:rPr>
      </w:pPr>
    </w:p>
    <w:p w14:paraId="1DED4FBB" w14:textId="34187554" w:rsidR="00334916" w:rsidRDefault="00387E4C" w:rsidP="00B946D2">
      <w:pPr>
        <w:spacing w:line="360" w:lineRule="auto"/>
        <w:rPr>
          <w:rFonts w:ascii="Arial" w:hAnsi="Arial" w:cs="Arial"/>
        </w:rPr>
      </w:pPr>
      <w:r>
        <w:rPr>
          <w:rFonts w:ascii="Arial" w:hAnsi="Arial" w:cs="Arial"/>
        </w:rPr>
        <w:t xml:space="preserve">The data will be separated into these two areas, qualitative and quantitative, before it will be analysed using </w:t>
      </w:r>
      <w:r w:rsidR="005D002B">
        <w:rPr>
          <w:rFonts w:ascii="Arial" w:hAnsi="Arial" w:cs="Arial"/>
        </w:rPr>
        <w:t>data analysis tools and presented into graphs for the quantitative research, and trends and topics identified in the qualitative. A limitation that will be present however is due to the nature of the question posed in the dissertation, namely around “has public perception changed around police pursuits?” Whilst the research will be able to identify and visualise current public perceptions and support around pursuits, it will not be able to gather historical information and statistics. As aforementioned in the paper, the main research that can be compared with the results gathered in this paper is over 25 years old</w:t>
      </w:r>
      <w:r w:rsidR="00C41FBE">
        <w:rPr>
          <w:rFonts w:ascii="Arial" w:hAnsi="Arial" w:cs="Arial"/>
        </w:rPr>
        <w:t xml:space="preserve"> (MacDonald and Alpert, 1998). </w:t>
      </w:r>
      <w:r w:rsidR="00B30A19">
        <w:rPr>
          <w:rFonts w:ascii="Arial" w:hAnsi="Arial" w:cs="Arial"/>
        </w:rPr>
        <w:t xml:space="preserve">This isn’t the only limitation either, as MacDonald’s research was undertaken in America so it cannot be directly contrasted with a modern paper undertaken in the United Kingdom. To attempt to overcome this limitation, a question will be added into the survey to ascertain if the interviewees have always held the opinion they give in the survey, </w:t>
      </w:r>
      <w:r w:rsidR="00B30A19">
        <w:rPr>
          <w:rFonts w:ascii="Arial" w:hAnsi="Arial" w:cs="Arial"/>
        </w:rPr>
        <w:lastRenderedPageBreak/>
        <w:t xml:space="preserve">however this is not a perfect fix as there is still a small amount of total research available around this topic and it will always be a limitation until more research is completed. </w:t>
      </w:r>
      <w:r w:rsidR="00334916">
        <w:rPr>
          <w:rFonts w:ascii="Arial" w:hAnsi="Arial" w:cs="Arial"/>
        </w:rPr>
        <w:t xml:space="preserve">Another limitation may be subject size, as it is difficult to reach large amounts of people online, let alone get people to complete the survey as it is voluntary, and people may not wish to complete the survey. </w:t>
      </w:r>
    </w:p>
    <w:p w14:paraId="771D694D" w14:textId="77777777" w:rsidR="00334916" w:rsidRDefault="00334916" w:rsidP="00B946D2">
      <w:pPr>
        <w:spacing w:line="360" w:lineRule="auto"/>
        <w:rPr>
          <w:rFonts w:ascii="Arial" w:hAnsi="Arial" w:cs="Arial"/>
        </w:rPr>
      </w:pPr>
    </w:p>
    <w:p w14:paraId="07DBEE49" w14:textId="59965666" w:rsidR="00B30A19" w:rsidRDefault="00334916" w:rsidP="00B946D2">
      <w:pPr>
        <w:spacing w:line="360" w:lineRule="auto"/>
        <w:rPr>
          <w:rFonts w:ascii="Arial" w:hAnsi="Arial" w:cs="Arial"/>
        </w:rPr>
      </w:pPr>
      <w:r>
        <w:rPr>
          <w:rFonts w:ascii="Arial" w:hAnsi="Arial" w:cs="Arial"/>
        </w:rPr>
        <w:t>To summarise, there are two styles of research strategies that will be utilised, and qualitative and quantitative data will be taken from these. There is a limitation on completed research to compare with, but this limitation may be reduced by thorough questions around the topic.</w:t>
      </w:r>
      <w:r w:rsidR="00F40812">
        <w:rPr>
          <w:rFonts w:ascii="Arial" w:hAnsi="Arial" w:cs="Arial"/>
        </w:rPr>
        <w:t xml:space="preserve"> The results from the research set out in this chapter will be discussed in the next chapter. </w:t>
      </w:r>
    </w:p>
    <w:p w14:paraId="442C968E" w14:textId="77777777" w:rsidR="000B08A9" w:rsidRDefault="000B08A9" w:rsidP="00B946D2">
      <w:pPr>
        <w:spacing w:line="360" w:lineRule="auto"/>
        <w:rPr>
          <w:rFonts w:ascii="Arial" w:hAnsi="Arial" w:cs="Arial"/>
        </w:rPr>
      </w:pPr>
    </w:p>
    <w:p w14:paraId="61573F38" w14:textId="77777777" w:rsidR="000B08A9" w:rsidRDefault="000B08A9" w:rsidP="00B946D2">
      <w:pPr>
        <w:spacing w:line="360" w:lineRule="auto"/>
        <w:rPr>
          <w:rFonts w:ascii="Arial" w:hAnsi="Arial" w:cs="Arial"/>
        </w:rPr>
      </w:pPr>
    </w:p>
    <w:p w14:paraId="7341BFE1" w14:textId="77777777" w:rsidR="000B08A9" w:rsidRDefault="000B08A9" w:rsidP="00B946D2">
      <w:pPr>
        <w:spacing w:line="360" w:lineRule="auto"/>
        <w:rPr>
          <w:rFonts w:ascii="Arial" w:hAnsi="Arial" w:cs="Arial"/>
        </w:rPr>
      </w:pPr>
    </w:p>
    <w:p w14:paraId="712101E3" w14:textId="77777777" w:rsidR="000B08A9" w:rsidRDefault="000B08A9" w:rsidP="00B946D2">
      <w:pPr>
        <w:spacing w:line="360" w:lineRule="auto"/>
        <w:rPr>
          <w:rFonts w:ascii="Arial" w:hAnsi="Arial" w:cs="Arial"/>
        </w:rPr>
      </w:pPr>
    </w:p>
    <w:p w14:paraId="611B8140" w14:textId="77777777" w:rsidR="000B08A9" w:rsidRDefault="000B08A9" w:rsidP="005678D2">
      <w:pPr>
        <w:rPr>
          <w:rFonts w:ascii="Arial" w:hAnsi="Arial" w:cs="Arial"/>
        </w:rPr>
      </w:pPr>
    </w:p>
    <w:p w14:paraId="139EB0D9" w14:textId="77777777" w:rsidR="000B08A9" w:rsidRDefault="000B08A9" w:rsidP="005678D2">
      <w:pPr>
        <w:rPr>
          <w:rFonts w:ascii="Arial" w:hAnsi="Arial" w:cs="Arial"/>
        </w:rPr>
      </w:pPr>
    </w:p>
    <w:p w14:paraId="1274D852" w14:textId="77777777" w:rsidR="000B08A9" w:rsidRDefault="000B08A9" w:rsidP="005678D2">
      <w:pPr>
        <w:rPr>
          <w:rFonts w:ascii="Arial" w:hAnsi="Arial" w:cs="Arial"/>
        </w:rPr>
      </w:pPr>
    </w:p>
    <w:p w14:paraId="11FA02DC" w14:textId="77777777" w:rsidR="000B08A9" w:rsidRDefault="000B08A9" w:rsidP="005678D2">
      <w:pPr>
        <w:rPr>
          <w:rFonts w:ascii="Arial" w:hAnsi="Arial" w:cs="Arial"/>
        </w:rPr>
      </w:pPr>
    </w:p>
    <w:p w14:paraId="7410E6BD" w14:textId="77777777" w:rsidR="000B08A9" w:rsidRDefault="000B08A9" w:rsidP="005678D2">
      <w:pPr>
        <w:rPr>
          <w:rFonts w:ascii="Arial" w:hAnsi="Arial" w:cs="Arial"/>
        </w:rPr>
      </w:pPr>
    </w:p>
    <w:p w14:paraId="4C3680A8" w14:textId="77777777" w:rsidR="000B08A9" w:rsidRDefault="000B08A9" w:rsidP="005678D2">
      <w:pPr>
        <w:rPr>
          <w:rFonts w:ascii="Arial" w:hAnsi="Arial" w:cs="Arial"/>
        </w:rPr>
      </w:pPr>
    </w:p>
    <w:p w14:paraId="3365E591" w14:textId="77777777" w:rsidR="000B08A9" w:rsidRDefault="000B08A9" w:rsidP="005678D2">
      <w:pPr>
        <w:rPr>
          <w:rFonts w:ascii="Arial" w:hAnsi="Arial" w:cs="Arial"/>
        </w:rPr>
      </w:pPr>
    </w:p>
    <w:p w14:paraId="09A30027" w14:textId="77777777" w:rsidR="000B08A9" w:rsidRDefault="000B08A9" w:rsidP="005678D2">
      <w:pPr>
        <w:rPr>
          <w:rFonts w:ascii="Arial" w:hAnsi="Arial" w:cs="Arial"/>
        </w:rPr>
      </w:pPr>
    </w:p>
    <w:p w14:paraId="1B25979B" w14:textId="77777777" w:rsidR="000B08A9" w:rsidRDefault="000B08A9" w:rsidP="005678D2">
      <w:pPr>
        <w:rPr>
          <w:rFonts w:ascii="Arial" w:hAnsi="Arial" w:cs="Arial"/>
        </w:rPr>
      </w:pPr>
    </w:p>
    <w:p w14:paraId="0786EBA2" w14:textId="77777777" w:rsidR="000B08A9" w:rsidRDefault="000B08A9" w:rsidP="005678D2">
      <w:pPr>
        <w:rPr>
          <w:rFonts w:ascii="Arial" w:hAnsi="Arial" w:cs="Arial"/>
        </w:rPr>
      </w:pPr>
    </w:p>
    <w:p w14:paraId="4EDDD401" w14:textId="77777777" w:rsidR="000B08A9" w:rsidRDefault="000B08A9" w:rsidP="005678D2">
      <w:pPr>
        <w:rPr>
          <w:rFonts w:ascii="Arial" w:hAnsi="Arial" w:cs="Arial"/>
        </w:rPr>
      </w:pPr>
    </w:p>
    <w:p w14:paraId="5A912F23" w14:textId="77777777" w:rsidR="00F40812" w:rsidRDefault="00F40812" w:rsidP="005678D2">
      <w:pPr>
        <w:rPr>
          <w:rFonts w:ascii="Arial" w:hAnsi="Arial" w:cs="Arial"/>
        </w:rPr>
      </w:pPr>
    </w:p>
    <w:p w14:paraId="7D09D759" w14:textId="77777777" w:rsidR="00F40812" w:rsidRDefault="00F40812" w:rsidP="005678D2">
      <w:pPr>
        <w:rPr>
          <w:rFonts w:ascii="Arial" w:hAnsi="Arial" w:cs="Arial"/>
        </w:rPr>
      </w:pPr>
    </w:p>
    <w:p w14:paraId="374736CB" w14:textId="77777777" w:rsidR="00F40812" w:rsidRDefault="00F40812" w:rsidP="005678D2">
      <w:pPr>
        <w:rPr>
          <w:rFonts w:ascii="Arial" w:hAnsi="Arial" w:cs="Arial"/>
        </w:rPr>
      </w:pPr>
    </w:p>
    <w:p w14:paraId="29D543AF" w14:textId="77777777" w:rsidR="00F40812" w:rsidRDefault="00F40812" w:rsidP="005678D2">
      <w:pPr>
        <w:rPr>
          <w:rFonts w:ascii="Arial" w:hAnsi="Arial" w:cs="Arial"/>
        </w:rPr>
      </w:pPr>
    </w:p>
    <w:p w14:paraId="4516882E" w14:textId="77777777" w:rsidR="000B08A9" w:rsidRDefault="000B08A9" w:rsidP="005678D2">
      <w:pPr>
        <w:rPr>
          <w:rFonts w:ascii="Arial" w:hAnsi="Arial" w:cs="Arial"/>
        </w:rPr>
      </w:pPr>
    </w:p>
    <w:sdt>
      <w:sdtPr>
        <w:id w:val="1912655726"/>
        <w:docPartObj>
          <w:docPartGallery w:val="Bibliographies"/>
          <w:docPartUnique/>
        </w:docPartObj>
      </w:sdtPr>
      <w:sdtEndPr>
        <w:rPr>
          <w:rFonts w:asciiTheme="minorHAnsi" w:eastAsiaTheme="minorHAnsi" w:hAnsiTheme="minorHAnsi" w:cstheme="minorBidi"/>
          <w:color w:val="auto"/>
          <w:sz w:val="22"/>
          <w:szCs w:val="22"/>
        </w:rPr>
      </w:sdtEndPr>
      <w:sdtContent>
        <w:p w14:paraId="66E265E1" w14:textId="01AF159E" w:rsidR="000B08A9" w:rsidRDefault="000B08A9">
          <w:pPr>
            <w:pStyle w:val="Heading1"/>
          </w:pPr>
          <w:r>
            <w:t>Bibliography</w:t>
          </w:r>
        </w:p>
        <w:sdt>
          <w:sdtPr>
            <w:id w:val="111145805"/>
            <w:bibliography/>
          </w:sdtPr>
          <w:sdtContent>
            <w:p w14:paraId="6C4DE3B9" w14:textId="49C28176" w:rsidR="00387E4C" w:rsidRDefault="00387E4C" w:rsidP="00947207">
              <w:pPr>
                <w:rPr>
                  <w:rFonts w:ascii="Arial" w:hAnsi="Arial" w:cs="Arial"/>
                </w:rPr>
              </w:pPr>
              <w:r w:rsidRPr="00F40812">
                <w:rPr>
                  <w:rFonts w:ascii="Arial" w:hAnsi="Arial" w:cs="Arial"/>
                </w:rPr>
                <w:t>Ali, Z. and Bhaskar, Sb. (2016) ‘</w:t>
              </w:r>
              <w:r w:rsidRPr="00F40812">
                <w:rPr>
                  <w:rFonts w:ascii="Arial" w:hAnsi="Arial" w:cs="Arial"/>
                  <w:i/>
                  <w:iCs/>
                </w:rPr>
                <w:t>Basic Statistical Tools in Research and Data Analysis’, Indian Journal of Anaesthesia</w:t>
              </w:r>
              <w:r w:rsidRPr="00F40812">
                <w:rPr>
                  <w:rFonts w:ascii="Arial" w:hAnsi="Arial" w:cs="Arial"/>
                </w:rPr>
                <w:t xml:space="preserve">, 60(9), p. 662. </w:t>
              </w:r>
            </w:p>
            <w:p w14:paraId="7C8A5303" w14:textId="77777777" w:rsidR="00F40812" w:rsidRPr="00F40812" w:rsidRDefault="00F40812" w:rsidP="00947207">
              <w:pPr>
                <w:rPr>
                  <w:rFonts w:ascii="Arial" w:hAnsi="Arial" w:cs="Arial"/>
                </w:rPr>
              </w:pPr>
            </w:p>
            <w:p w14:paraId="73F0D7D0" w14:textId="6A41BE3C" w:rsidR="00F40812" w:rsidRDefault="000B08A9" w:rsidP="000B08A9">
              <w:pPr>
                <w:rPr>
                  <w:rFonts w:ascii="Arial" w:hAnsi="Arial" w:cs="Arial"/>
                  <w:b/>
                  <w:bCs/>
                  <w:noProof/>
                </w:rPr>
              </w:pPr>
              <w:r w:rsidRPr="00F40812">
                <w:rPr>
                  <w:rFonts w:ascii="Arial" w:hAnsi="Arial" w:cs="Arial"/>
                </w:rPr>
                <w:fldChar w:fldCharType="begin"/>
              </w:r>
              <w:r w:rsidRPr="00F40812">
                <w:rPr>
                  <w:rFonts w:ascii="Arial" w:hAnsi="Arial" w:cs="Arial"/>
                </w:rPr>
                <w:instrText xml:space="preserve"> BIBLIOGRAPHY </w:instrText>
              </w:r>
              <w:r w:rsidRPr="00F40812">
                <w:rPr>
                  <w:rFonts w:ascii="Arial" w:hAnsi="Arial" w:cs="Arial"/>
                </w:rPr>
                <w:fldChar w:fldCharType="separate"/>
              </w:r>
              <w:r w:rsidRPr="00F40812">
                <w:rPr>
                  <w:rFonts w:ascii="Arial" w:hAnsi="Arial" w:cs="Arial"/>
                  <w:b/>
                  <w:bCs/>
                  <w:noProof/>
                  <w:lang w:val="en-US"/>
                </w:rPr>
                <w:t xml:space="preserve"> </w:t>
              </w:r>
              <w:r w:rsidR="00947207" w:rsidRPr="00F40812">
                <w:rPr>
                  <w:rFonts w:ascii="Arial" w:hAnsi="Arial" w:cs="Arial"/>
                  <w:b/>
                  <w:bCs/>
                  <w:noProof/>
                </w:rPr>
                <w:t xml:space="preserve">College of Policing (2013) </w:t>
              </w:r>
              <w:r w:rsidR="00947207" w:rsidRPr="00F40812">
                <w:rPr>
                  <w:rFonts w:ascii="Arial" w:hAnsi="Arial" w:cs="Arial"/>
                  <w:b/>
                  <w:bCs/>
                  <w:i/>
                  <w:iCs/>
                  <w:noProof/>
                </w:rPr>
                <w:t>Police pursuits</w:t>
              </w:r>
              <w:r w:rsidR="00947207" w:rsidRPr="00F40812">
                <w:rPr>
                  <w:rFonts w:ascii="Arial" w:hAnsi="Arial" w:cs="Arial"/>
                  <w:b/>
                  <w:bCs/>
                  <w:noProof/>
                </w:rPr>
                <w:t xml:space="preserve">, </w:t>
              </w:r>
              <w:r w:rsidR="00947207" w:rsidRPr="00F40812">
                <w:rPr>
                  <w:rFonts w:ascii="Arial" w:hAnsi="Arial" w:cs="Arial"/>
                  <w:b/>
                  <w:bCs/>
                  <w:i/>
                  <w:iCs/>
                  <w:noProof/>
                </w:rPr>
                <w:t>College of Policing</w:t>
              </w:r>
              <w:r w:rsidR="00947207" w:rsidRPr="00F40812">
                <w:rPr>
                  <w:rFonts w:ascii="Arial" w:hAnsi="Arial" w:cs="Arial"/>
                  <w:b/>
                  <w:bCs/>
                  <w:noProof/>
                </w:rPr>
                <w:t>. Available at: https://www.college.police.uk/app/roads-policing/police-pursuits.</w:t>
              </w:r>
            </w:p>
            <w:p w14:paraId="6E23CB5C" w14:textId="77777777" w:rsidR="00F40812" w:rsidRDefault="00F40812" w:rsidP="000B08A9">
              <w:pPr>
                <w:rPr>
                  <w:rFonts w:ascii="Arial" w:hAnsi="Arial" w:cs="Arial"/>
                  <w:b/>
                  <w:bCs/>
                  <w:noProof/>
                </w:rPr>
              </w:pPr>
            </w:p>
            <w:p w14:paraId="4FFE196E" w14:textId="77777777" w:rsidR="00F40812" w:rsidRPr="00146A5D" w:rsidRDefault="00F40812" w:rsidP="00F40812">
              <w:pPr>
                <w:shd w:val="clear" w:color="auto" w:fill="FFFFFF"/>
                <w:spacing w:line="360" w:lineRule="atLeast"/>
                <w:rPr>
                  <w:rFonts w:ascii="Arial" w:hAnsi="Arial" w:cs="Arial"/>
                  <w:color w:val="000000"/>
                  <w:sz w:val="20"/>
                  <w:szCs w:val="20"/>
                  <w:lang w:eastAsia="en-GB"/>
                </w:rPr>
              </w:pPr>
              <w:r w:rsidRPr="00146A5D">
                <w:rPr>
                  <w:rFonts w:ascii="Arial" w:hAnsi="Arial" w:cs="Arial"/>
                  <w:color w:val="000000"/>
                  <w:sz w:val="20"/>
                  <w:szCs w:val="20"/>
                  <w:lang w:eastAsia="en-GB"/>
                </w:rPr>
                <w:t>GOV.UK. (</w:t>
              </w:r>
              <w:r w:rsidRPr="00FA567C">
                <w:rPr>
                  <w:rFonts w:ascii="Arial" w:hAnsi="Arial" w:cs="Arial"/>
                  <w:color w:val="000000"/>
                  <w:sz w:val="20"/>
                  <w:szCs w:val="20"/>
                  <w:lang w:eastAsia="en-GB"/>
                </w:rPr>
                <w:t>2018</w:t>
              </w:r>
              <w:r w:rsidRPr="00146A5D">
                <w:rPr>
                  <w:rFonts w:ascii="Arial" w:hAnsi="Arial" w:cs="Arial"/>
                  <w:color w:val="000000"/>
                  <w:sz w:val="20"/>
                  <w:szCs w:val="20"/>
                  <w:lang w:eastAsia="en-GB"/>
                </w:rPr>
                <w:t xml:space="preserve">). </w:t>
              </w:r>
              <w:r w:rsidRPr="00146A5D">
                <w:rPr>
                  <w:rFonts w:ascii="Arial" w:hAnsi="Arial" w:cs="Arial"/>
                  <w:i/>
                  <w:iCs/>
                  <w:color w:val="000000"/>
                  <w:sz w:val="20"/>
                  <w:szCs w:val="20"/>
                  <w:lang w:eastAsia="en-GB"/>
                </w:rPr>
                <w:t>Consultation to give police greater confidence to pursue suspects</w:t>
              </w:r>
              <w:r w:rsidRPr="00146A5D">
                <w:rPr>
                  <w:rFonts w:ascii="Arial" w:hAnsi="Arial" w:cs="Arial"/>
                  <w:color w:val="000000"/>
                  <w:sz w:val="20"/>
                  <w:szCs w:val="20"/>
                  <w:lang w:eastAsia="en-GB"/>
                </w:rPr>
                <w:t>. [online] Available at: https://www.gov.uk/government/news/consultation-to-give-police-greater-confidence-to-pursue-suspects.</w:t>
              </w:r>
            </w:p>
            <w:p w14:paraId="3416D04C" w14:textId="77777777" w:rsidR="00F40812" w:rsidRPr="00F40812" w:rsidRDefault="00F40812" w:rsidP="000B08A9">
              <w:pPr>
                <w:rPr>
                  <w:rFonts w:ascii="Arial" w:hAnsi="Arial" w:cs="Arial"/>
                  <w:b/>
                  <w:bCs/>
                  <w:noProof/>
                </w:rPr>
              </w:pPr>
            </w:p>
            <w:p w14:paraId="14419462" w14:textId="06919FBA" w:rsidR="00947207" w:rsidRDefault="00947207" w:rsidP="000B08A9">
              <w:pPr>
                <w:rPr>
                  <w:rFonts w:ascii="Arial" w:hAnsi="Arial" w:cs="Arial"/>
                  <w:b/>
                  <w:bCs/>
                  <w:noProof/>
                </w:rPr>
              </w:pPr>
              <w:r w:rsidRPr="00F40812">
                <w:rPr>
                  <w:rFonts w:ascii="Arial" w:hAnsi="Arial" w:cs="Arial"/>
                  <w:b/>
                  <w:bCs/>
                  <w:noProof/>
                </w:rPr>
                <w:t>Jamshed, S. (2014) ‘</w:t>
              </w:r>
              <w:r w:rsidRPr="00F40812">
                <w:rPr>
                  <w:rFonts w:ascii="Arial" w:hAnsi="Arial" w:cs="Arial"/>
                  <w:b/>
                  <w:bCs/>
                  <w:i/>
                  <w:iCs/>
                  <w:noProof/>
                </w:rPr>
                <w:t>Qualitative research method-interviewing and observation’,</w:t>
              </w:r>
              <w:r w:rsidRPr="00F40812">
                <w:rPr>
                  <w:rFonts w:ascii="Arial" w:hAnsi="Arial" w:cs="Arial"/>
                  <w:b/>
                  <w:bCs/>
                  <w:noProof/>
                </w:rPr>
                <w:t xml:space="preserve"> </w:t>
              </w:r>
              <w:r w:rsidRPr="00F40812">
                <w:rPr>
                  <w:rFonts w:ascii="Arial" w:hAnsi="Arial" w:cs="Arial"/>
                  <w:b/>
                  <w:bCs/>
                  <w:i/>
                  <w:iCs/>
                  <w:noProof/>
                </w:rPr>
                <w:t>Journal of Basic and Clinical Pharmacy</w:t>
              </w:r>
              <w:r w:rsidRPr="00F40812">
                <w:rPr>
                  <w:rFonts w:ascii="Arial" w:hAnsi="Arial" w:cs="Arial"/>
                  <w:b/>
                  <w:bCs/>
                  <w:noProof/>
                </w:rPr>
                <w:t xml:space="preserve">, 5(4), pp. 87–88. </w:t>
              </w:r>
            </w:p>
            <w:p w14:paraId="5BB4C33F" w14:textId="77777777" w:rsidR="00F40812" w:rsidRPr="00F40812" w:rsidRDefault="00F40812" w:rsidP="000B08A9">
              <w:pPr>
                <w:rPr>
                  <w:rFonts w:ascii="Arial" w:hAnsi="Arial" w:cs="Arial"/>
                  <w:b/>
                  <w:bCs/>
                  <w:noProof/>
                </w:rPr>
              </w:pPr>
            </w:p>
            <w:p w14:paraId="19E8BBF4" w14:textId="605C5690" w:rsidR="005D002B" w:rsidRPr="005D002B" w:rsidRDefault="005D002B" w:rsidP="005D002B">
              <w:pPr>
                <w:rPr>
                  <w:rFonts w:ascii="Arial" w:hAnsi="Arial" w:cs="Arial"/>
                  <w:b/>
                  <w:bCs/>
                  <w:noProof/>
                </w:rPr>
              </w:pPr>
              <w:r w:rsidRPr="005D002B">
                <w:rPr>
                  <w:rFonts w:ascii="Arial" w:hAnsi="Arial" w:cs="Arial"/>
                  <w:b/>
                  <w:bCs/>
                  <w:noProof/>
                </w:rPr>
                <w:t>MacDonald, J.M. and Alpert, G.P. (1998) ‘</w:t>
              </w:r>
              <w:r w:rsidRPr="005D002B">
                <w:rPr>
                  <w:rFonts w:ascii="Arial" w:hAnsi="Arial" w:cs="Arial"/>
                  <w:b/>
                  <w:bCs/>
                  <w:i/>
                  <w:iCs/>
                  <w:noProof/>
                </w:rPr>
                <w:t>Public attitudes toward police pursuit driving’</w:t>
              </w:r>
              <w:r w:rsidRPr="005D002B">
                <w:rPr>
                  <w:rFonts w:ascii="Arial" w:hAnsi="Arial" w:cs="Arial"/>
                  <w:b/>
                  <w:bCs/>
                  <w:noProof/>
                </w:rPr>
                <w:t xml:space="preserve">, </w:t>
              </w:r>
              <w:r w:rsidRPr="005D002B">
                <w:rPr>
                  <w:rFonts w:ascii="Arial" w:hAnsi="Arial" w:cs="Arial"/>
                  <w:b/>
                  <w:bCs/>
                  <w:i/>
                  <w:iCs/>
                  <w:noProof/>
                </w:rPr>
                <w:t>Journal of Criminal Justice</w:t>
              </w:r>
              <w:r w:rsidRPr="005D002B">
                <w:rPr>
                  <w:rFonts w:ascii="Arial" w:hAnsi="Arial" w:cs="Arial"/>
                  <w:b/>
                  <w:bCs/>
                  <w:noProof/>
                </w:rPr>
                <w:t xml:space="preserve">, 26(3), pp. 185–194. </w:t>
              </w:r>
            </w:p>
            <w:p w14:paraId="30A8C829" w14:textId="09B09CB9" w:rsidR="005D002B" w:rsidRPr="00F40812" w:rsidRDefault="005D002B" w:rsidP="000B08A9">
              <w:pPr>
                <w:rPr>
                  <w:rFonts w:ascii="Arial" w:hAnsi="Arial" w:cs="Arial"/>
                  <w:b/>
                  <w:bCs/>
                  <w:noProof/>
                </w:rPr>
              </w:pPr>
            </w:p>
            <w:p w14:paraId="110B2A9D" w14:textId="33838775" w:rsidR="00B946D2" w:rsidRPr="00B946D2" w:rsidRDefault="00B946D2" w:rsidP="00B946D2">
              <w:pPr>
                <w:rPr>
                  <w:rFonts w:ascii="Arial" w:hAnsi="Arial" w:cs="Arial"/>
                  <w:b/>
                  <w:bCs/>
                  <w:noProof/>
                </w:rPr>
              </w:pPr>
              <w:r w:rsidRPr="00B946D2">
                <w:rPr>
                  <w:rFonts w:ascii="Arial" w:hAnsi="Arial" w:cs="Arial"/>
                  <w:b/>
                  <w:bCs/>
                  <w:noProof/>
                </w:rPr>
                <w:t>Ponto, J. (2015)</w:t>
              </w:r>
              <w:r w:rsidRPr="00B946D2">
                <w:rPr>
                  <w:rFonts w:ascii="Arial" w:hAnsi="Arial" w:cs="Arial"/>
                  <w:b/>
                  <w:bCs/>
                  <w:i/>
                  <w:iCs/>
                  <w:noProof/>
                </w:rPr>
                <w:t xml:space="preserve"> ‘Understanding and Evaluating Survey Research</w:t>
              </w:r>
              <w:r w:rsidRPr="00B946D2">
                <w:rPr>
                  <w:rFonts w:ascii="Arial" w:hAnsi="Arial" w:cs="Arial"/>
                  <w:b/>
                  <w:bCs/>
                  <w:noProof/>
                </w:rPr>
                <w:t xml:space="preserve">’, </w:t>
              </w:r>
              <w:r w:rsidRPr="00B946D2">
                <w:rPr>
                  <w:rFonts w:ascii="Arial" w:hAnsi="Arial" w:cs="Arial"/>
                  <w:b/>
                  <w:bCs/>
                  <w:i/>
                  <w:iCs/>
                  <w:noProof/>
                </w:rPr>
                <w:t>Journal of the Advanced Practitioner in Oncology</w:t>
              </w:r>
              <w:r w:rsidRPr="00B946D2">
                <w:rPr>
                  <w:rFonts w:ascii="Arial" w:hAnsi="Arial" w:cs="Arial"/>
                  <w:b/>
                  <w:bCs/>
                  <w:noProof/>
                </w:rPr>
                <w:t xml:space="preserve">, 6(2), pp. 168–171. </w:t>
              </w:r>
            </w:p>
            <w:p w14:paraId="17BE62CA" w14:textId="77777777" w:rsidR="00B946D2" w:rsidRPr="00F40812" w:rsidRDefault="00B946D2" w:rsidP="000B08A9">
              <w:pPr>
                <w:rPr>
                  <w:rFonts w:ascii="Arial" w:hAnsi="Arial" w:cs="Arial"/>
                  <w:b/>
                  <w:bCs/>
                  <w:noProof/>
                </w:rPr>
              </w:pPr>
            </w:p>
            <w:p w14:paraId="4DBEAEE3" w14:textId="7A4DC312" w:rsidR="000B08A9" w:rsidRDefault="000B08A9" w:rsidP="000B08A9">
              <w:pPr>
                <w:rPr>
                  <w:rFonts w:ascii="Arial" w:hAnsi="Arial" w:cs="Arial"/>
                  <w:b/>
                  <w:bCs/>
                  <w:noProof/>
                </w:rPr>
              </w:pPr>
              <w:r w:rsidRPr="00F40812">
                <w:rPr>
                  <w:rFonts w:ascii="Arial" w:hAnsi="Arial" w:cs="Arial"/>
                  <w:b/>
                  <w:bCs/>
                  <w:noProof/>
                </w:rPr>
                <w:t xml:space="preserve">Salazar, K. (2016) </w:t>
              </w:r>
              <w:r w:rsidRPr="00F40812">
                <w:rPr>
                  <w:rFonts w:ascii="Arial" w:hAnsi="Arial" w:cs="Arial"/>
                  <w:b/>
                  <w:bCs/>
                  <w:i/>
                  <w:iCs/>
                  <w:noProof/>
                </w:rPr>
                <w:t>Diary Studies: Understanding Long-Term User Behavior and Experiences</w:t>
              </w:r>
              <w:r w:rsidRPr="00F40812">
                <w:rPr>
                  <w:rFonts w:ascii="Arial" w:hAnsi="Arial" w:cs="Arial"/>
                  <w:b/>
                  <w:bCs/>
                  <w:noProof/>
                </w:rPr>
                <w:t xml:space="preserve">, </w:t>
              </w:r>
              <w:r w:rsidRPr="00F40812">
                <w:rPr>
                  <w:rFonts w:ascii="Arial" w:hAnsi="Arial" w:cs="Arial"/>
                  <w:b/>
                  <w:bCs/>
                  <w:i/>
                  <w:iCs/>
                  <w:noProof/>
                </w:rPr>
                <w:t>Nielsen Norman Group</w:t>
              </w:r>
              <w:r w:rsidRPr="00F40812">
                <w:rPr>
                  <w:rFonts w:ascii="Arial" w:hAnsi="Arial" w:cs="Arial"/>
                  <w:b/>
                  <w:bCs/>
                  <w:noProof/>
                </w:rPr>
                <w:t xml:space="preserve">. </w:t>
              </w:r>
            </w:p>
            <w:p w14:paraId="43FD34D6" w14:textId="77777777" w:rsidR="00F40812" w:rsidRPr="00F40812" w:rsidRDefault="00F40812" w:rsidP="000B08A9">
              <w:pPr>
                <w:rPr>
                  <w:rFonts w:ascii="Arial" w:hAnsi="Arial" w:cs="Arial"/>
                  <w:b/>
                  <w:bCs/>
                  <w:noProof/>
                </w:rPr>
              </w:pPr>
            </w:p>
            <w:p w14:paraId="6883776D" w14:textId="3A3D04B0" w:rsidR="004E0D9F" w:rsidRPr="00F40812" w:rsidRDefault="000B08A9" w:rsidP="004E0D9F">
              <w:pPr>
                <w:rPr>
                  <w:rFonts w:ascii="Arial" w:hAnsi="Arial" w:cs="Arial"/>
                  <w:b/>
                  <w:bCs/>
                  <w:noProof/>
                </w:rPr>
              </w:pPr>
              <w:r w:rsidRPr="000B08A9">
                <w:rPr>
                  <w:rFonts w:ascii="Arial" w:hAnsi="Arial" w:cs="Arial"/>
                  <w:b/>
                  <w:bCs/>
                  <w:noProof/>
                </w:rPr>
                <w:t>‌</w:t>
              </w:r>
              <w:r w:rsidR="004E0D9F" w:rsidRPr="00F40812">
                <w:rPr>
                  <w:rFonts w:ascii="Arial" w:hAnsi="Arial" w:cs="Arial"/>
                  <w:b/>
                  <w:bCs/>
                  <w:noProof/>
                </w:rPr>
                <w:t>Verhoef, M.J. and Casebeer, A.L. (1997) ‘</w:t>
              </w:r>
              <w:r w:rsidR="004E0D9F" w:rsidRPr="00F40812">
                <w:rPr>
                  <w:rFonts w:ascii="Arial" w:hAnsi="Arial" w:cs="Arial"/>
                  <w:b/>
                  <w:bCs/>
                  <w:i/>
                  <w:iCs/>
                  <w:noProof/>
                </w:rPr>
                <w:t>Broadening horizons: Integrating quantitative and qualitative research’</w:t>
              </w:r>
              <w:r w:rsidR="004E0D9F" w:rsidRPr="00F40812">
                <w:rPr>
                  <w:rFonts w:ascii="Arial" w:hAnsi="Arial" w:cs="Arial"/>
                  <w:b/>
                  <w:bCs/>
                  <w:noProof/>
                </w:rPr>
                <w:t xml:space="preserve">, </w:t>
              </w:r>
              <w:r w:rsidR="004E0D9F" w:rsidRPr="00F40812">
                <w:rPr>
                  <w:rFonts w:ascii="Arial" w:hAnsi="Arial" w:cs="Arial"/>
                  <w:b/>
                  <w:bCs/>
                  <w:i/>
                  <w:iCs/>
                  <w:noProof/>
                </w:rPr>
                <w:t>The Canadian Journal of Infectious Diseases</w:t>
              </w:r>
              <w:r w:rsidR="004E0D9F" w:rsidRPr="00F40812">
                <w:rPr>
                  <w:rFonts w:ascii="Arial" w:hAnsi="Arial" w:cs="Arial"/>
                  <w:b/>
                  <w:bCs/>
                  <w:noProof/>
                </w:rPr>
                <w:t xml:space="preserve">, 8(2), pp. 65–66. </w:t>
              </w:r>
            </w:p>
            <w:p w14:paraId="27480C97" w14:textId="0F264219" w:rsidR="000B08A9" w:rsidRPr="000B08A9" w:rsidRDefault="000B08A9" w:rsidP="000B08A9">
              <w:pPr>
                <w:rPr>
                  <w:rFonts w:ascii="Arial" w:hAnsi="Arial" w:cs="Arial"/>
                  <w:b/>
                  <w:bCs/>
                  <w:noProof/>
                </w:rPr>
              </w:pPr>
            </w:p>
            <w:p w14:paraId="166B4DF8" w14:textId="36571BB7" w:rsidR="000B08A9" w:rsidRDefault="000B08A9">
              <w:r w:rsidRPr="00F40812">
                <w:rPr>
                  <w:rFonts w:ascii="Arial" w:hAnsi="Arial" w:cs="Arial"/>
                  <w:b/>
                  <w:bCs/>
                  <w:noProof/>
                  <w:lang w:val="en-US"/>
                </w:rPr>
                <w:t>.</w:t>
              </w:r>
              <w:r w:rsidRPr="00F40812">
                <w:rPr>
                  <w:rFonts w:ascii="Arial" w:hAnsi="Arial" w:cs="Arial"/>
                  <w:b/>
                  <w:bCs/>
                  <w:noProof/>
                </w:rPr>
                <w:fldChar w:fldCharType="end"/>
              </w:r>
            </w:p>
          </w:sdtContent>
        </w:sdt>
      </w:sdtContent>
    </w:sdt>
    <w:p w14:paraId="37D749B1" w14:textId="77777777" w:rsidR="000B08A9" w:rsidRDefault="000B08A9" w:rsidP="005678D2">
      <w:pPr>
        <w:rPr>
          <w:rFonts w:ascii="Arial" w:hAnsi="Arial" w:cs="Arial"/>
        </w:rPr>
      </w:pPr>
    </w:p>
    <w:p w14:paraId="69AE54AD" w14:textId="77777777" w:rsidR="00390F6F" w:rsidRDefault="00390F6F" w:rsidP="005678D2">
      <w:pPr>
        <w:rPr>
          <w:rFonts w:ascii="Arial" w:hAnsi="Arial" w:cs="Arial"/>
        </w:rPr>
      </w:pPr>
    </w:p>
    <w:p w14:paraId="76AAA18F" w14:textId="77777777" w:rsidR="00D11CE0" w:rsidRPr="005678D2" w:rsidRDefault="00D11CE0" w:rsidP="005678D2">
      <w:pPr>
        <w:rPr>
          <w:rFonts w:ascii="Arial" w:hAnsi="Arial" w:cs="Arial"/>
        </w:rPr>
      </w:pPr>
    </w:p>
    <w:sectPr w:rsidR="00D11CE0" w:rsidRPr="005678D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73A9A3" w14:textId="77777777" w:rsidR="00A169CF" w:rsidRDefault="00A169CF" w:rsidP="005678D2">
      <w:pPr>
        <w:spacing w:after="0" w:line="240" w:lineRule="auto"/>
      </w:pPr>
      <w:r>
        <w:separator/>
      </w:r>
    </w:p>
  </w:endnote>
  <w:endnote w:type="continuationSeparator" w:id="0">
    <w:p w14:paraId="4D521BFC" w14:textId="77777777" w:rsidR="00A169CF" w:rsidRDefault="00A169CF" w:rsidP="005678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5263E7" w14:textId="77777777" w:rsidR="00A169CF" w:rsidRDefault="00A169CF" w:rsidP="005678D2">
      <w:pPr>
        <w:spacing w:after="0" w:line="240" w:lineRule="auto"/>
      </w:pPr>
      <w:r>
        <w:separator/>
      </w:r>
    </w:p>
  </w:footnote>
  <w:footnote w:type="continuationSeparator" w:id="0">
    <w:p w14:paraId="1F87DB64" w14:textId="77777777" w:rsidR="00A169CF" w:rsidRDefault="00A169CF" w:rsidP="005678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9D9E64" w14:textId="411758D9" w:rsidR="005678D2" w:rsidRDefault="005678D2">
    <w:pPr>
      <w:pStyle w:val="Header"/>
    </w:pPr>
    <w:r>
      <w:t>2132000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35B"/>
    <w:rsid w:val="000B08A9"/>
    <w:rsid w:val="002125A1"/>
    <w:rsid w:val="00334916"/>
    <w:rsid w:val="00387E4C"/>
    <w:rsid w:val="00390F6F"/>
    <w:rsid w:val="004D7BBF"/>
    <w:rsid w:val="004E0D9F"/>
    <w:rsid w:val="004E5F44"/>
    <w:rsid w:val="0050444E"/>
    <w:rsid w:val="005678D2"/>
    <w:rsid w:val="005D002B"/>
    <w:rsid w:val="005E235B"/>
    <w:rsid w:val="006C7CA1"/>
    <w:rsid w:val="0072377F"/>
    <w:rsid w:val="00947207"/>
    <w:rsid w:val="009738CC"/>
    <w:rsid w:val="009F0F2B"/>
    <w:rsid w:val="00A169CF"/>
    <w:rsid w:val="00B30A19"/>
    <w:rsid w:val="00B946D2"/>
    <w:rsid w:val="00C41FBE"/>
    <w:rsid w:val="00D11CE0"/>
    <w:rsid w:val="00D96542"/>
    <w:rsid w:val="00F408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FE934"/>
  <w15:chartTrackingRefBased/>
  <w15:docId w15:val="{8B30B7E2-B03C-4A98-B528-33B439833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3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3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3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3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3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3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3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3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3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3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3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3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3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3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3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3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3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35B"/>
    <w:rPr>
      <w:rFonts w:eastAsiaTheme="majorEastAsia" w:cstheme="majorBidi"/>
      <w:color w:val="272727" w:themeColor="text1" w:themeTint="D8"/>
    </w:rPr>
  </w:style>
  <w:style w:type="paragraph" w:styleId="Title">
    <w:name w:val="Title"/>
    <w:basedOn w:val="Normal"/>
    <w:next w:val="Normal"/>
    <w:link w:val="TitleChar"/>
    <w:uiPriority w:val="10"/>
    <w:qFormat/>
    <w:rsid w:val="005E23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3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3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3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35B"/>
    <w:pPr>
      <w:spacing w:before="160"/>
      <w:jc w:val="center"/>
    </w:pPr>
    <w:rPr>
      <w:i/>
      <w:iCs/>
      <w:color w:val="404040" w:themeColor="text1" w:themeTint="BF"/>
    </w:rPr>
  </w:style>
  <w:style w:type="character" w:customStyle="1" w:styleId="QuoteChar">
    <w:name w:val="Quote Char"/>
    <w:basedOn w:val="DefaultParagraphFont"/>
    <w:link w:val="Quote"/>
    <w:uiPriority w:val="29"/>
    <w:rsid w:val="005E235B"/>
    <w:rPr>
      <w:i/>
      <w:iCs/>
      <w:color w:val="404040" w:themeColor="text1" w:themeTint="BF"/>
    </w:rPr>
  </w:style>
  <w:style w:type="paragraph" w:styleId="ListParagraph">
    <w:name w:val="List Paragraph"/>
    <w:basedOn w:val="Normal"/>
    <w:uiPriority w:val="34"/>
    <w:qFormat/>
    <w:rsid w:val="005E235B"/>
    <w:pPr>
      <w:ind w:left="720"/>
      <w:contextualSpacing/>
    </w:pPr>
  </w:style>
  <w:style w:type="character" w:styleId="IntenseEmphasis">
    <w:name w:val="Intense Emphasis"/>
    <w:basedOn w:val="DefaultParagraphFont"/>
    <w:uiPriority w:val="21"/>
    <w:qFormat/>
    <w:rsid w:val="005E235B"/>
    <w:rPr>
      <w:i/>
      <w:iCs/>
      <w:color w:val="0F4761" w:themeColor="accent1" w:themeShade="BF"/>
    </w:rPr>
  </w:style>
  <w:style w:type="paragraph" w:styleId="IntenseQuote">
    <w:name w:val="Intense Quote"/>
    <w:basedOn w:val="Normal"/>
    <w:next w:val="Normal"/>
    <w:link w:val="IntenseQuoteChar"/>
    <w:uiPriority w:val="30"/>
    <w:qFormat/>
    <w:rsid w:val="005E23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35B"/>
    <w:rPr>
      <w:i/>
      <w:iCs/>
      <w:color w:val="0F4761" w:themeColor="accent1" w:themeShade="BF"/>
    </w:rPr>
  </w:style>
  <w:style w:type="character" w:styleId="IntenseReference">
    <w:name w:val="Intense Reference"/>
    <w:basedOn w:val="DefaultParagraphFont"/>
    <w:uiPriority w:val="32"/>
    <w:qFormat/>
    <w:rsid w:val="005E235B"/>
    <w:rPr>
      <w:b/>
      <w:bCs/>
      <w:smallCaps/>
      <w:color w:val="0F4761" w:themeColor="accent1" w:themeShade="BF"/>
      <w:spacing w:val="5"/>
    </w:rPr>
  </w:style>
  <w:style w:type="paragraph" w:styleId="Header">
    <w:name w:val="header"/>
    <w:basedOn w:val="Normal"/>
    <w:link w:val="HeaderChar"/>
    <w:uiPriority w:val="99"/>
    <w:unhideWhenUsed/>
    <w:rsid w:val="005678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8D2"/>
  </w:style>
  <w:style w:type="paragraph" w:styleId="Footer">
    <w:name w:val="footer"/>
    <w:basedOn w:val="Normal"/>
    <w:link w:val="FooterChar"/>
    <w:uiPriority w:val="99"/>
    <w:unhideWhenUsed/>
    <w:rsid w:val="005678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8D2"/>
  </w:style>
  <w:style w:type="paragraph" w:styleId="NormalWeb">
    <w:name w:val="Normal (Web)"/>
    <w:basedOn w:val="Normal"/>
    <w:uiPriority w:val="99"/>
    <w:semiHidden/>
    <w:unhideWhenUsed/>
    <w:rsid w:val="000B08A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9392106">
      <w:bodyDiv w:val="1"/>
      <w:marLeft w:val="0"/>
      <w:marRight w:val="0"/>
      <w:marTop w:val="0"/>
      <w:marBottom w:val="0"/>
      <w:divBdr>
        <w:top w:val="none" w:sz="0" w:space="0" w:color="auto"/>
        <w:left w:val="none" w:sz="0" w:space="0" w:color="auto"/>
        <w:bottom w:val="none" w:sz="0" w:space="0" w:color="auto"/>
        <w:right w:val="none" w:sz="0" w:space="0" w:color="auto"/>
      </w:divBdr>
      <w:divsChild>
        <w:div w:id="929697343">
          <w:marLeft w:val="0"/>
          <w:marRight w:val="0"/>
          <w:marTop w:val="0"/>
          <w:marBottom w:val="0"/>
          <w:divBdr>
            <w:top w:val="none" w:sz="0" w:space="0" w:color="auto"/>
            <w:left w:val="none" w:sz="0" w:space="0" w:color="auto"/>
            <w:bottom w:val="none" w:sz="0" w:space="0" w:color="auto"/>
            <w:right w:val="none" w:sz="0" w:space="0" w:color="auto"/>
          </w:divBdr>
        </w:div>
      </w:divsChild>
    </w:div>
    <w:div w:id="591085248">
      <w:bodyDiv w:val="1"/>
      <w:marLeft w:val="0"/>
      <w:marRight w:val="0"/>
      <w:marTop w:val="0"/>
      <w:marBottom w:val="0"/>
      <w:divBdr>
        <w:top w:val="none" w:sz="0" w:space="0" w:color="auto"/>
        <w:left w:val="none" w:sz="0" w:space="0" w:color="auto"/>
        <w:bottom w:val="none" w:sz="0" w:space="0" w:color="auto"/>
        <w:right w:val="none" w:sz="0" w:space="0" w:color="auto"/>
      </w:divBdr>
      <w:divsChild>
        <w:div w:id="630013203">
          <w:marLeft w:val="0"/>
          <w:marRight w:val="0"/>
          <w:marTop w:val="0"/>
          <w:marBottom w:val="0"/>
          <w:divBdr>
            <w:top w:val="none" w:sz="0" w:space="0" w:color="auto"/>
            <w:left w:val="none" w:sz="0" w:space="0" w:color="auto"/>
            <w:bottom w:val="none" w:sz="0" w:space="0" w:color="auto"/>
            <w:right w:val="none" w:sz="0" w:space="0" w:color="auto"/>
          </w:divBdr>
        </w:div>
      </w:divsChild>
    </w:div>
    <w:div w:id="629215670">
      <w:bodyDiv w:val="1"/>
      <w:marLeft w:val="0"/>
      <w:marRight w:val="0"/>
      <w:marTop w:val="0"/>
      <w:marBottom w:val="0"/>
      <w:divBdr>
        <w:top w:val="none" w:sz="0" w:space="0" w:color="auto"/>
        <w:left w:val="none" w:sz="0" w:space="0" w:color="auto"/>
        <w:bottom w:val="none" w:sz="0" w:space="0" w:color="auto"/>
        <w:right w:val="none" w:sz="0" w:space="0" w:color="auto"/>
      </w:divBdr>
      <w:divsChild>
        <w:div w:id="463355456">
          <w:marLeft w:val="0"/>
          <w:marRight w:val="0"/>
          <w:marTop w:val="0"/>
          <w:marBottom w:val="0"/>
          <w:divBdr>
            <w:top w:val="none" w:sz="0" w:space="0" w:color="auto"/>
            <w:left w:val="none" w:sz="0" w:space="0" w:color="auto"/>
            <w:bottom w:val="none" w:sz="0" w:space="0" w:color="auto"/>
            <w:right w:val="none" w:sz="0" w:space="0" w:color="auto"/>
          </w:divBdr>
        </w:div>
      </w:divsChild>
    </w:div>
    <w:div w:id="700017551">
      <w:bodyDiv w:val="1"/>
      <w:marLeft w:val="0"/>
      <w:marRight w:val="0"/>
      <w:marTop w:val="0"/>
      <w:marBottom w:val="0"/>
      <w:divBdr>
        <w:top w:val="none" w:sz="0" w:space="0" w:color="auto"/>
        <w:left w:val="none" w:sz="0" w:space="0" w:color="auto"/>
        <w:bottom w:val="none" w:sz="0" w:space="0" w:color="auto"/>
        <w:right w:val="none" w:sz="0" w:space="0" w:color="auto"/>
      </w:divBdr>
      <w:divsChild>
        <w:div w:id="1558667959">
          <w:marLeft w:val="0"/>
          <w:marRight w:val="0"/>
          <w:marTop w:val="0"/>
          <w:marBottom w:val="0"/>
          <w:divBdr>
            <w:top w:val="none" w:sz="0" w:space="0" w:color="auto"/>
            <w:left w:val="none" w:sz="0" w:space="0" w:color="auto"/>
            <w:bottom w:val="none" w:sz="0" w:space="0" w:color="auto"/>
            <w:right w:val="none" w:sz="0" w:space="0" w:color="auto"/>
          </w:divBdr>
        </w:div>
      </w:divsChild>
    </w:div>
    <w:div w:id="746458126">
      <w:bodyDiv w:val="1"/>
      <w:marLeft w:val="0"/>
      <w:marRight w:val="0"/>
      <w:marTop w:val="0"/>
      <w:marBottom w:val="0"/>
      <w:divBdr>
        <w:top w:val="none" w:sz="0" w:space="0" w:color="auto"/>
        <w:left w:val="none" w:sz="0" w:space="0" w:color="auto"/>
        <w:bottom w:val="none" w:sz="0" w:space="0" w:color="auto"/>
        <w:right w:val="none" w:sz="0" w:space="0" w:color="auto"/>
      </w:divBdr>
      <w:divsChild>
        <w:div w:id="747731597">
          <w:marLeft w:val="0"/>
          <w:marRight w:val="0"/>
          <w:marTop w:val="0"/>
          <w:marBottom w:val="0"/>
          <w:divBdr>
            <w:top w:val="none" w:sz="0" w:space="0" w:color="auto"/>
            <w:left w:val="none" w:sz="0" w:space="0" w:color="auto"/>
            <w:bottom w:val="none" w:sz="0" w:space="0" w:color="auto"/>
            <w:right w:val="none" w:sz="0" w:space="0" w:color="auto"/>
          </w:divBdr>
        </w:div>
      </w:divsChild>
    </w:div>
    <w:div w:id="913323316">
      <w:bodyDiv w:val="1"/>
      <w:marLeft w:val="0"/>
      <w:marRight w:val="0"/>
      <w:marTop w:val="0"/>
      <w:marBottom w:val="0"/>
      <w:divBdr>
        <w:top w:val="none" w:sz="0" w:space="0" w:color="auto"/>
        <w:left w:val="none" w:sz="0" w:space="0" w:color="auto"/>
        <w:bottom w:val="none" w:sz="0" w:space="0" w:color="auto"/>
        <w:right w:val="none" w:sz="0" w:space="0" w:color="auto"/>
      </w:divBdr>
      <w:divsChild>
        <w:div w:id="2035881073">
          <w:marLeft w:val="0"/>
          <w:marRight w:val="0"/>
          <w:marTop w:val="0"/>
          <w:marBottom w:val="0"/>
          <w:divBdr>
            <w:top w:val="none" w:sz="0" w:space="0" w:color="auto"/>
            <w:left w:val="none" w:sz="0" w:space="0" w:color="auto"/>
            <w:bottom w:val="none" w:sz="0" w:space="0" w:color="auto"/>
            <w:right w:val="none" w:sz="0" w:space="0" w:color="auto"/>
          </w:divBdr>
        </w:div>
      </w:divsChild>
    </w:div>
    <w:div w:id="1066489669">
      <w:bodyDiv w:val="1"/>
      <w:marLeft w:val="0"/>
      <w:marRight w:val="0"/>
      <w:marTop w:val="0"/>
      <w:marBottom w:val="0"/>
      <w:divBdr>
        <w:top w:val="none" w:sz="0" w:space="0" w:color="auto"/>
        <w:left w:val="none" w:sz="0" w:space="0" w:color="auto"/>
        <w:bottom w:val="none" w:sz="0" w:space="0" w:color="auto"/>
        <w:right w:val="none" w:sz="0" w:space="0" w:color="auto"/>
      </w:divBdr>
      <w:divsChild>
        <w:div w:id="1970043177">
          <w:marLeft w:val="0"/>
          <w:marRight w:val="0"/>
          <w:marTop w:val="0"/>
          <w:marBottom w:val="0"/>
          <w:divBdr>
            <w:top w:val="none" w:sz="0" w:space="0" w:color="auto"/>
            <w:left w:val="none" w:sz="0" w:space="0" w:color="auto"/>
            <w:bottom w:val="none" w:sz="0" w:space="0" w:color="auto"/>
            <w:right w:val="none" w:sz="0" w:space="0" w:color="auto"/>
          </w:divBdr>
        </w:div>
      </w:divsChild>
    </w:div>
    <w:div w:id="1181433301">
      <w:bodyDiv w:val="1"/>
      <w:marLeft w:val="0"/>
      <w:marRight w:val="0"/>
      <w:marTop w:val="0"/>
      <w:marBottom w:val="0"/>
      <w:divBdr>
        <w:top w:val="none" w:sz="0" w:space="0" w:color="auto"/>
        <w:left w:val="none" w:sz="0" w:space="0" w:color="auto"/>
        <w:bottom w:val="none" w:sz="0" w:space="0" w:color="auto"/>
        <w:right w:val="none" w:sz="0" w:space="0" w:color="auto"/>
      </w:divBdr>
      <w:divsChild>
        <w:div w:id="369914896">
          <w:marLeft w:val="0"/>
          <w:marRight w:val="0"/>
          <w:marTop w:val="0"/>
          <w:marBottom w:val="0"/>
          <w:divBdr>
            <w:top w:val="none" w:sz="0" w:space="0" w:color="auto"/>
            <w:left w:val="none" w:sz="0" w:space="0" w:color="auto"/>
            <w:bottom w:val="none" w:sz="0" w:space="0" w:color="auto"/>
            <w:right w:val="none" w:sz="0" w:space="0" w:color="auto"/>
          </w:divBdr>
        </w:div>
      </w:divsChild>
    </w:div>
    <w:div w:id="1269656514">
      <w:bodyDiv w:val="1"/>
      <w:marLeft w:val="0"/>
      <w:marRight w:val="0"/>
      <w:marTop w:val="0"/>
      <w:marBottom w:val="0"/>
      <w:divBdr>
        <w:top w:val="none" w:sz="0" w:space="0" w:color="auto"/>
        <w:left w:val="none" w:sz="0" w:space="0" w:color="auto"/>
        <w:bottom w:val="none" w:sz="0" w:space="0" w:color="auto"/>
        <w:right w:val="none" w:sz="0" w:space="0" w:color="auto"/>
      </w:divBdr>
      <w:divsChild>
        <w:div w:id="558243717">
          <w:marLeft w:val="0"/>
          <w:marRight w:val="0"/>
          <w:marTop w:val="0"/>
          <w:marBottom w:val="0"/>
          <w:divBdr>
            <w:top w:val="none" w:sz="0" w:space="0" w:color="auto"/>
            <w:left w:val="none" w:sz="0" w:space="0" w:color="auto"/>
            <w:bottom w:val="none" w:sz="0" w:space="0" w:color="auto"/>
            <w:right w:val="none" w:sz="0" w:space="0" w:color="auto"/>
          </w:divBdr>
        </w:div>
      </w:divsChild>
    </w:div>
    <w:div w:id="1298753733">
      <w:bodyDiv w:val="1"/>
      <w:marLeft w:val="0"/>
      <w:marRight w:val="0"/>
      <w:marTop w:val="0"/>
      <w:marBottom w:val="0"/>
      <w:divBdr>
        <w:top w:val="none" w:sz="0" w:space="0" w:color="auto"/>
        <w:left w:val="none" w:sz="0" w:space="0" w:color="auto"/>
        <w:bottom w:val="none" w:sz="0" w:space="0" w:color="auto"/>
        <w:right w:val="none" w:sz="0" w:space="0" w:color="auto"/>
      </w:divBdr>
      <w:divsChild>
        <w:div w:id="1763800364">
          <w:marLeft w:val="0"/>
          <w:marRight w:val="0"/>
          <w:marTop w:val="0"/>
          <w:marBottom w:val="0"/>
          <w:divBdr>
            <w:top w:val="none" w:sz="0" w:space="0" w:color="auto"/>
            <w:left w:val="none" w:sz="0" w:space="0" w:color="auto"/>
            <w:bottom w:val="none" w:sz="0" w:space="0" w:color="auto"/>
            <w:right w:val="none" w:sz="0" w:space="0" w:color="auto"/>
          </w:divBdr>
        </w:div>
      </w:divsChild>
    </w:div>
    <w:div w:id="1567036299">
      <w:bodyDiv w:val="1"/>
      <w:marLeft w:val="0"/>
      <w:marRight w:val="0"/>
      <w:marTop w:val="0"/>
      <w:marBottom w:val="0"/>
      <w:divBdr>
        <w:top w:val="none" w:sz="0" w:space="0" w:color="auto"/>
        <w:left w:val="none" w:sz="0" w:space="0" w:color="auto"/>
        <w:bottom w:val="none" w:sz="0" w:space="0" w:color="auto"/>
        <w:right w:val="none" w:sz="0" w:space="0" w:color="auto"/>
      </w:divBdr>
      <w:divsChild>
        <w:div w:id="1951694082">
          <w:marLeft w:val="0"/>
          <w:marRight w:val="0"/>
          <w:marTop w:val="0"/>
          <w:marBottom w:val="0"/>
          <w:divBdr>
            <w:top w:val="none" w:sz="0" w:space="0" w:color="auto"/>
            <w:left w:val="none" w:sz="0" w:space="0" w:color="auto"/>
            <w:bottom w:val="none" w:sz="0" w:space="0" w:color="auto"/>
            <w:right w:val="none" w:sz="0" w:space="0" w:color="auto"/>
          </w:divBdr>
        </w:div>
      </w:divsChild>
    </w:div>
    <w:div w:id="1723866509">
      <w:bodyDiv w:val="1"/>
      <w:marLeft w:val="0"/>
      <w:marRight w:val="0"/>
      <w:marTop w:val="0"/>
      <w:marBottom w:val="0"/>
      <w:divBdr>
        <w:top w:val="none" w:sz="0" w:space="0" w:color="auto"/>
        <w:left w:val="none" w:sz="0" w:space="0" w:color="auto"/>
        <w:bottom w:val="none" w:sz="0" w:space="0" w:color="auto"/>
        <w:right w:val="none" w:sz="0" w:space="0" w:color="auto"/>
      </w:divBdr>
      <w:divsChild>
        <w:div w:id="9259236">
          <w:marLeft w:val="0"/>
          <w:marRight w:val="0"/>
          <w:marTop w:val="0"/>
          <w:marBottom w:val="0"/>
          <w:divBdr>
            <w:top w:val="none" w:sz="0" w:space="0" w:color="auto"/>
            <w:left w:val="none" w:sz="0" w:space="0" w:color="auto"/>
            <w:bottom w:val="none" w:sz="0" w:space="0" w:color="auto"/>
            <w:right w:val="none" w:sz="0" w:space="0" w:color="auto"/>
          </w:divBdr>
        </w:div>
      </w:divsChild>
    </w:div>
    <w:div w:id="1771968176">
      <w:bodyDiv w:val="1"/>
      <w:marLeft w:val="0"/>
      <w:marRight w:val="0"/>
      <w:marTop w:val="0"/>
      <w:marBottom w:val="0"/>
      <w:divBdr>
        <w:top w:val="none" w:sz="0" w:space="0" w:color="auto"/>
        <w:left w:val="none" w:sz="0" w:space="0" w:color="auto"/>
        <w:bottom w:val="none" w:sz="0" w:space="0" w:color="auto"/>
        <w:right w:val="none" w:sz="0" w:space="0" w:color="auto"/>
      </w:divBdr>
      <w:divsChild>
        <w:div w:id="1856992353">
          <w:marLeft w:val="0"/>
          <w:marRight w:val="0"/>
          <w:marTop w:val="0"/>
          <w:marBottom w:val="0"/>
          <w:divBdr>
            <w:top w:val="none" w:sz="0" w:space="0" w:color="auto"/>
            <w:left w:val="none" w:sz="0" w:space="0" w:color="auto"/>
            <w:bottom w:val="none" w:sz="0" w:space="0" w:color="auto"/>
            <w:right w:val="none" w:sz="0" w:space="0" w:color="auto"/>
          </w:divBdr>
        </w:div>
      </w:divsChild>
    </w:div>
    <w:div w:id="1917475321">
      <w:bodyDiv w:val="1"/>
      <w:marLeft w:val="0"/>
      <w:marRight w:val="0"/>
      <w:marTop w:val="0"/>
      <w:marBottom w:val="0"/>
      <w:divBdr>
        <w:top w:val="none" w:sz="0" w:space="0" w:color="auto"/>
        <w:left w:val="none" w:sz="0" w:space="0" w:color="auto"/>
        <w:bottom w:val="none" w:sz="0" w:space="0" w:color="auto"/>
        <w:right w:val="none" w:sz="0" w:space="0" w:color="auto"/>
      </w:divBdr>
      <w:divsChild>
        <w:div w:id="1057782445">
          <w:marLeft w:val="0"/>
          <w:marRight w:val="0"/>
          <w:marTop w:val="0"/>
          <w:marBottom w:val="0"/>
          <w:divBdr>
            <w:top w:val="none" w:sz="0" w:space="0" w:color="auto"/>
            <w:left w:val="none" w:sz="0" w:space="0" w:color="auto"/>
            <w:bottom w:val="none" w:sz="0" w:space="0" w:color="auto"/>
            <w:right w:val="none" w:sz="0" w:space="0" w:color="auto"/>
          </w:divBdr>
        </w:div>
      </w:divsChild>
    </w:div>
    <w:div w:id="1969820195">
      <w:bodyDiv w:val="1"/>
      <w:marLeft w:val="0"/>
      <w:marRight w:val="0"/>
      <w:marTop w:val="0"/>
      <w:marBottom w:val="0"/>
      <w:divBdr>
        <w:top w:val="none" w:sz="0" w:space="0" w:color="auto"/>
        <w:left w:val="none" w:sz="0" w:space="0" w:color="auto"/>
        <w:bottom w:val="none" w:sz="0" w:space="0" w:color="auto"/>
        <w:right w:val="none" w:sz="0" w:space="0" w:color="auto"/>
      </w:divBdr>
      <w:divsChild>
        <w:div w:id="1867478024">
          <w:marLeft w:val="0"/>
          <w:marRight w:val="0"/>
          <w:marTop w:val="0"/>
          <w:marBottom w:val="0"/>
          <w:divBdr>
            <w:top w:val="none" w:sz="0" w:space="0" w:color="auto"/>
            <w:left w:val="none" w:sz="0" w:space="0" w:color="auto"/>
            <w:bottom w:val="none" w:sz="0" w:space="0" w:color="auto"/>
            <w:right w:val="none" w:sz="0" w:space="0" w:color="auto"/>
          </w:divBdr>
        </w:div>
      </w:divsChild>
    </w:div>
    <w:div w:id="2086491173">
      <w:bodyDiv w:val="1"/>
      <w:marLeft w:val="0"/>
      <w:marRight w:val="0"/>
      <w:marTop w:val="0"/>
      <w:marBottom w:val="0"/>
      <w:divBdr>
        <w:top w:val="none" w:sz="0" w:space="0" w:color="auto"/>
        <w:left w:val="none" w:sz="0" w:space="0" w:color="auto"/>
        <w:bottom w:val="none" w:sz="0" w:space="0" w:color="auto"/>
        <w:right w:val="none" w:sz="0" w:space="0" w:color="auto"/>
      </w:divBdr>
      <w:divsChild>
        <w:div w:id="20061987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1851E0-9E0B-4184-919D-7A1E7ECEF2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285</TotalTime>
  <Pages>4</Pages>
  <Words>1100</Words>
  <Characters>6275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Sparrow (H.Sparrow.20)</dc:creator>
  <cp:keywords/>
  <dc:description/>
  <cp:lastModifiedBy>Harvey Sparrow (H.Sparrow.20)</cp:lastModifiedBy>
  <cp:revision>6</cp:revision>
  <dcterms:created xsi:type="dcterms:W3CDTF">2024-09-03T11:51:00Z</dcterms:created>
  <dcterms:modified xsi:type="dcterms:W3CDTF">2024-09-09T13:55:00Z</dcterms:modified>
</cp:coreProperties>
</file>