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8FE4A" w14:textId="77777777" w:rsidR="00A53BAF" w:rsidRPr="00701F76" w:rsidRDefault="00A53BAF" w:rsidP="00701F76">
      <w:pPr>
        <w:spacing w:line="240" w:lineRule="auto"/>
        <w:rPr>
          <w:sz w:val="24"/>
          <w:szCs w:val="24"/>
        </w:rPr>
      </w:pPr>
    </w:p>
    <w:p w14:paraId="75D9A4DB" w14:textId="3CA966C6" w:rsidR="00E65C27" w:rsidRPr="00EE3B71" w:rsidRDefault="00E65C27" w:rsidP="00701F76">
      <w:pPr>
        <w:spacing w:line="240" w:lineRule="auto"/>
        <w:jc w:val="center"/>
        <w:rPr>
          <w:rFonts w:cs="Arial"/>
          <w:sz w:val="24"/>
          <w:szCs w:val="24"/>
        </w:rPr>
      </w:pPr>
      <w:r w:rsidRPr="00EE3B71">
        <w:rPr>
          <w:rFonts w:cs="Arial"/>
          <w:sz w:val="24"/>
          <w:szCs w:val="24"/>
        </w:rPr>
        <w:t xml:space="preserve">Exploring the Adolescent Experience – Seminar script </w:t>
      </w:r>
    </w:p>
    <w:p w14:paraId="1295F62B" w14:textId="77777777" w:rsidR="00E65C27" w:rsidRPr="00EE3B71" w:rsidRDefault="00E65C27" w:rsidP="00701F76">
      <w:pPr>
        <w:spacing w:line="240" w:lineRule="auto"/>
        <w:jc w:val="center"/>
        <w:rPr>
          <w:rFonts w:cs="Arial"/>
          <w:sz w:val="24"/>
          <w:szCs w:val="24"/>
        </w:rPr>
      </w:pPr>
    </w:p>
    <w:p w14:paraId="201310F0" w14:textId="6B8AA155" w:rsidR="00E65C27" w:rsidRPr="00EE3B71" w:rsidRDefault="00E65C27" w:rsidP="00701F76">
      <w:pPr>
        <w:spacing w:line="240" w:lineRule="auto"/>
        <w:rPr>
          <w:sz w:val="24"/>
          <w:szCs w:val="24"/>
        </w:rPr>
      </w:pPr>
      <w:r w:rsidRPr="00EE3B71">
        <w:rPr>
          <w:sz w:val="24"/>
          <w:szCs w:val="24"/>
        </w:rPr>
        <w:t>Hello, I’m Jamie Gray and I am a youth worker for the Jersey youth Service in the Channel Islands and have been leading a universal community-based youth club for 4 years. Throughout this presentation I will</w:t>
      </w:r>
      <w:r w:rsidR="00324CEF" w:rsidRPr="00EE3B71">
        <w:rPr>
          <w:sz w:val="24"/>
          <w:szCs w:val="24"/>
        </w:rPr>
        <w:t xml:space="preserve"> define youth work</w:t>
      </w:r>
      <w:r w:rsidR="00A526A9">
        <w:rPr>
          <w:sz w:val="24"/>
          <w:szCs w:val="24"/>
        </w:rPr>
        <w:t>,</w:t>
      </w:r>
      <w:r w:rsidR="00324CEF" w:rsidRPr="00EE3B71">
        <w:rPr>
          <w:sz w:val="24"/>
          <w:szCs w:val="24"/>
        </w:rPr>
        <w:t xml:space="preserve"> </w:t>
      </w:r>
      <w:r w:rsidR="00A526A9">
        <w:rPr>
          <w:sz w:val="24"/>
          <w:szCs w:val="24"/>
        </w:rPr>
        <w:t>investigate</w:t>
      </w:r>
      <w:r w:rsidR="00324CEF" w:rsidRPr="00EE3B71">
        <w:rPr>
          <w:sz w:val="24"/>
          <w:szCs w:val="24"/>
        </w:rPr>
        <w:t xml:space="preserve"> </w:t>
      </w:r>
      <w:r w:rsidR="00A526A9">
        <w:rPr>
          <w:sz w:val="24"/>
          <w:szCs w:val="24"/>
        </w:rPr>
        <w:t xml:space="preserve">the </w:t>
      </w:r>
      <w:r w:rsidR="00324CEF" w:rsidRPr="00EE3B71">
        <w:rPr>
          <w:sz w:val="24"/>
          <w:szCs w:val="24"/>
        </w:rPr>
        <w:t>meaning of adolescence</w:t>
      </w:r>
      <w:r w:rsidR="00A526A9">
        <w:rPr>
          <w:sz w:val="24"/>
          <w:szCs w:val="24"/>
        </w:rPr>
        <w:t xml:space="preserve">, </w:t>
      </w:r>
      <w:r w:rsidR="00324CEF" w:rsidRPr="00EE3B71">
        <w:rPr>
          <w:sz w:val="24"/>
          <w:szCs w:val="24"/>
        </w:rPr>
        <w:t>and</w:t>
      </w:r>
      <w:r w:rsidR="00A526A9">
        <w:rPr>
          <w:sz w:val="24"/>
          <w:szCs w:val="24"/>
        </w:rPr>
        <w:t xml:space="preserve"> explain how it affects young people’s</w:t>
      </w:r>
      <w:r w:rsidR="00324CEF" w:rsidRPr="00EE3B71">
        <w:rPr>
          <w:sz w:val="24"/>
          <w:szCs w:val="24"/>
        </w:rPr>
        <w:t xml:space="preserve"> psychological wellbeing. I will </w:t>
      </w:r>
      <w:r w:rsidR="00A526A9">
        <w:rPr>
          <w:sz w:val="24"/>
          <w:szCs w:val="24"/>
        </w:rPr>
        <w:t xml:space="preserve">also </w:t>
      </w:r>
      <w:r w:rsidRPr="00EE3B71">
        <w:rPr>
          <w:sz w:val="24"/>
          <w:szCs w:val="24"/>
        </w:rPr>
        <w:t>explor</w:t>
      </w:r>
      <w:r w:rsidR="00324CEF" w:rsidRPr="00EE3B71">
        <w:rPr>
          <w:sz w:val="24"/>
          <w:szCs w:val="24"/>
        </w:rPr>
        <w:t>e</w:t>
      </w:r>
      <w:r w:rsidRPr="00EE3B71">
        <w:rPr>
          <w:sz w:val="24"/>
          <w:szCs w:val="24"/>
        </w:rPr>
        <w:t xml:space="preserve"> </w:t>
      </w:r>
      <w:r w:rsidR="00043837" w:rsidRPr="00EE3B71">
        <w:rPr>
          <w:sz w:val="24"/>
          <w:szCs w:val="24"/>
        </w:rPr>
        <w:t xml:space="preserve">the </w:t>
      </w:r>
      <w:r w:rsidR="00324CEF" w:rsidRPr="00EE3B71">
        <w:rPr>
          <w:sz w:val="24"/>
          <w:szCs w:val="24"/>
        </w:rPr>
        <w:t xml:space="preserve">different </w:t>
      </w:r>
      <w:r w:rsidR="00043837" w:rsidRPr="00EE3B71">
        <w:rPr>
          <w:sz w:val="24"/>
          <w:szCs w:val="24"/>
        </w:rPr>
        <w:t>transitions young people experience throughout their adolescen</w:t>
      </w:r>
      <w:r w:rsidR="00A526A9">
        <w:rPr>
          <w:sz w:val="24"/>
          <w:szCs w:val="24"/>
        </w:rPr>
        <w:t xml:space="preserve">t </w:t>
      </w:r>
      <w:r w:rsidR="00043837" w:rsidRPr="00EE3B71">
        <w:rPr>
          <w:sz w:val="24"/>
          <w:szCs w:val="24"/>
        </w:rPr>
        <w:t>years includin</w:t>
      </w:r>
      <w:r w:rsidR="00EE41D9" w:rsidRPr="00EE3B71">
        <w:rPr>
          <w:sz w:val="24"/>
          <w:szCs w:val="24"/>
        </w:rPr>
        <w:t>g</w:t>
      </w:r>
      <w:r w:rsidR="00043837" w:rsidRPr="00EE3B71">
        <w:rPr>
          <w:sz w:val="24"/>
          <w:szCs w:val="24"/>
        </w:rPr>
        <w:t xml:space="preserve"> cognitive</w:t>
      </w:r>
      <w:r w:rsidR="00EE41D9" w:rsidRPr="00EE3B71">
        <w:rPr>
          <w:sz w:val="24"/>
          <w:szCs w:val="24"/>
        </w:rPr>
        <w:t>, biological</w:t>
      </w:r>
      <w:r w:rsidR="00043837" w:rsidRPr="00EE3B71">
        <w:rPr>
          <w:sz w:val="24"/>
          <w:szCs w:val="24"/>
        </w:rPr>
        <w:t xml:space="preserve"> and social transitions. Once these have been identified I will incorporate the role of a youth worker in supporting young people through these adolescen</w:t>
      </w:r>
      <w:r w:rsidR="00A526A9">
        <w:rPr>
          <w:sz w:val="24"/>
          <w:szCs w:val="24"/>
        </w:rPr>
        <w:t>t</w:t>
      </w:r>
      <w:r w:rsidR="00043837" w:rsidRPr="00EE3B71">
        <w:rPr>
          <w:sz w:val="24"/>
          <w:szCs w:val="24"/>
        </w:rPr>
        <w:t xml:space="preserve"> transitions and how </w:t>
      </w:r>
      <w:r w:rsidR="00A526A9">
        <w:rPr>
          <w:sz w:val="24"/>
          <w:szCs w:val="24"/>
        </w:rPr>
        <w:t>youth work</w:t>
      </w:r>
      <w:r w:rsidR="00043837" w:rsidRPr="00EE3B71">
        <w:rPr>
          <w:sz w:val="24"/>
          <w:szCs w:val="24"/>
        </w:rPr>
        <w:t xml:space="preserve"> can benefit their psychological wellbeing during this time. </w:t>
      </w:r>
    </w:p>
    <w:p w14:paraId="483ACEDF" w14:textId="284232E0" w:rsidR="00324CEF" w:rsidRPr="00EE3B71" w:rsidRDefault="00324CEF" w:rsidP="00701F76">
      <w:pPr>
        <w:spacing w:line="240" w:lineRule="auto"/>
        <w:rPr>
          <w:sz w:val="24"/>
          <w:szCs w:val="24"/>
        </w:rPr>
      </w:pPr>
      <w:r w:rsidRPr="00EE3B71">
        <w:rPr>
          <w:rFonts w:cs="Arial"/>
          <w:sz w:val="24"/>
          <w:szCs w:val="24"/>
        </w:rPr>
        <w:t xml:space="preserve">According to </w:t>
      </w:r>
      <w:r w:rsidR="006A51BC" w:rsidRPr="00EE3B71">
        <w:rPr>
          <w:rFonts w:cs="Arial"/>
          <w:sz w:val="24"/>
          <w:szCs w:val="24"/>
        </w:rPr>
        <w:t>(</w:t>
      </w:r>
      <w:r w:rsidRPr="00EE3B71">
        <w:rPr>
          <w:rFonts w:cs="Arial"/>
          <w:sz w:val="24"/>
          <w:szCs w:val="24"/>
        </w:rPr>
        <w:t>Batsleer and Davies</w:t>
      </w:r>
      <w:r w:rsidR="006A51BC" w:rsidRPr="00EE3B71">
        <w:rPr>
          <w:rFonts w:cs="Arial"/>
          <w:sz w:val="24"/>
          <w:szCs w:val="24"/>
        </w:rPr>
        <w:t xml:space="preserve">, </w:t>
      </w:r>
      <w:r w:rsidRPr="00EE3B71">
        <w:rPr>
          <w:rFonts w:cs="Arial"/>
          <w:sz w:val="24"/>
          <w:szCs w:val="24"/>
        </w:rPr>
        <w:t>2010) youth work is based on voluntary participation</w:t>
      </w:r>
      <w:r w:rsidR="003D42B3" w:rsidRPr="00EE3B71">
        <w:rPr>
          <w:rFonts w:cs="Arial"/>
          <w:sz w:val="24"/>
          <w:szCs w:val="24"/>
        </w:rPr>
        <w:t>,</w:t>
      </w:r>
      <w:r w:rsidRPr="00EE3B71">
        <w:rPr>
          <w:rFonts w:cs="Arial"/>
          <w:sz w:val="24"/>
          <w:szCs w:val="24"/>
        </w:rPr>
        <w:t xml:space="preserve"> where young people choose to engage with the support offered, this is what sets it apart from mainstream education or social work. Positive relationships are at the heart of youth work, building trust and </w:t>
      </w:r>
      <w:r w:rsidR="008D2480" w:rsidRPr="00EE3B71">
        <w:rPr>
          <w:rFonts w:cs="Arial"/>
          <w:sz w:val="24"/>
          <w:szCs w:val="24"/>
        </w:rPr>
        <w:t>providing genuine engagement</w:t>
      </w:r>
      <w:r w:rsidR="003D42B3" w:rsidRPr="00EE3B71">
        <w:rPr>
          <w:rFonts w:cs="Arial"/>
          <w:sz w:val="24"/>
          <w:szCs w:val="24"/>
        </w:rPr>
        <w:t>,</w:t>
      </w:r>
      <w:r w:rsidR="008D2480" w:rsidRPr="00EE3B71">
        <w:rPr>
          <w:rFonts w:cs="Arial"/>
          <w:sz w:val="24"/>
          <w:szCs w:val="24"/>
        </w:rPr>
        <w:t xml:space="preserve"> helping to support young people’s social awareness and personal growth</w:t>
      </w:r>
      <w:r w:rsidR="00A526A9">
        <w:rPr>
          <w:rFonts w:cs="Arial"/>
          <w:sz w:val="24"/>
          <w:szCs w:val="24"/>
        </w:rPr>
        <w:t>,</w:t>
      </w:r>
      <w:r w:rsidR="008D2480" w:rsidRPr="00EE3B71">
        <w:rPr>
          <w:rFonts w:cs="Arial"/>
          <w:sz w:val="24"/>
          <w:szCs w:val="24"/>
        </w:rPr>
        <w:t xml:space="preserve"> through helping them gain confidence, develop life skills and explore their identities. Youth work is a holistic practice and works towards these goals through informal learning by providing experiences, conversations, giving young people a voice and empowering them</w:t>
      </w:r>
      <w:r w:rsidR="00A526A9">
        <w:rPr>
          <w:rFonts w:cs="Arial"/>
          <w:sz w:val="24"/>
          <w:szCs w:val="24"/>
        </w:rPr>
        <w:t>,</w:t>
      </w:r>
      <w:r w:rsidR="008D2480" w:rsidRPr="00EE3B71">
        <w:rPr>
          <w:rFonts w:cs="Arial"/>
          <w:sz w:val="24"/>
          <w:szCs w:val="24"/>
        </w:rPr>
        <w:t xml:space="preserve"> whilst challenging inequality and exclusion. Youth work has four core values outlined by the (National </w:t>
      </w:r>
      <w:r w:rsidR="006A51BC" w:rsidRPr="00EE3B71">
        <w:rPr>
          <w:rFonts w:cs="Arial"/>
          <w:sz w:val="24"/>
          <w:szCs w:val="24"/>
        </w:rPr>
        <w:t>Y</w:t>
      </w:r>
      <w:r w:rsidR="008D2480" w:rsidRPr="00EE3B71">
        <w:rPr>
          <w:rFonts w:cs="Arial"/>
          <w:sz w:val="24"/>
          <w:szCs w:val="24"/>
        </w:rPr>
        <w:t>outh Agency, n.d)</w:t>
      </w:r>
      <w:r w:rsidR="003D42B3" w:rsidRPr="00EE3B71">
        <w:rPr>
          <w:rFonts w:cs="Arial"/>
          <w:sz w:val="24"/>
          <w:szCs w:val="24"/>
        </w:rPr>
        <w:t>,</w:t>
      </w:r>
      <w:r w:rsidR="008D2480" w:rsidRPr="00EE3B71">
        <w:rPr>
          <w:rFonts w:cs="Arial"/>
          <w:sz w:val="24"/>
          <w:szCs w:val="24"/>
        </w:rPr>
        <w:t xml:space="preserve"> which are participation, equality, education and empowerment. </w:t>
      </w:r>
      <w:r w:rsidR="00A1470B" w:rsidRPr="00EE3B71">
        <w:rPr>
          <w:rFonts w:cs="Arial"/>
          <w:sz w:val="24"/>
          <w:szCs w:val="24"/>
        </w:rPr>
        <w:t>I</w:t>
      </w:r>
      <w:r w:rsidR="008D2480" w:rsidRPr="00EE3B71">
        <w:rPr>
          <w:rFonts w:cs="Arial"/>
          <w:sz w:val="24"/>
          <w:szCs w:val="24"/>
        </w:rPr>
        <w:t xml:space="preserve"> will later examine how youth work incorporates what I have mentioned in supporting young people through their </w:t>
      </w:r>
      <w:r w:rsidR="008D2480" w:rsidRPr="00EE3B71">
        <w:rPr>
          <w:sz w:val="24"/>
          <w:szCs w:val="24"/>
        </w:rPr>
        <w:t>adolescence transitions and with their psychological wellbeing</w:t>
      </w:r>
      <w:r w:rsidR="00A1470B" w:rsidRPr="00EE3B71">
        <w:rPr>
          <w:sz w:val="24"/>
          <w:szCs w:val="24"/>
        </w:rPr>
        <w:t xml:space="preserve">. </w:t>
      </w:r>
    </w:p>
    <w:p w14:paraId="026E6F9A" w14:textId="2946124D" w:rsidR="00043837" w:rsidRPr="00EE3B71" w:rsidRDefault="00EE41D9" w:rsidP="00701F76">
      <w:pPr>
        <w:spacing w:line="240" w:lineRule="auto"/>
        <w:rPr>
          <w:sz w:val="24"/>
          <w:szCs w:val="24"/>
        </w:rPr>
      </w:pPr>
      <w:r w:rsidRPr="00EE3B71">
        <w:rPr>
          <w:sz w:val="24"/>
          <w:szCs w:val="24"/>
        </w:rPr>
        <w:t xml:space="preserve">The World Health Organisation (WHO, 2025) defines adolescence as the stage of life between childhood and adulthood which occurs between the ages of ten and nineteen. It is a unique period of development as </w:t>
      </w:r>
      <w:r w:rsidR="00A1470B" w:rsidRPr="00EE3B71">
        <w:rPr>
          <w:sz w:val="24"/>
          <w:szCs w:val="24"/>
        </w:rPr>
        <w:t>young people</w:t>
      </w:r>
      <w:r w:rsidRPr="00EE3B71">
        <w:rPr>
          <w:sz w:val="24"/>
          <w:szCs w:val="24"/>
        </w:rPr>
        <w:t xml:space="preserve"> experience rapid growth in many areas and establish patterns of behaviour during this time. </w:t>
      </w:r>
    </w:p>
    <w:p w14:paraId="262D711F" w14:textId="15AE6F1D" w:rsidR="00EE41D9" w:rsidRPr="00EE3B71" w:rsidRDefault="00060332" w:rsidP="00701F76">
      <w:pPr>
        <w:spacing w:line="240" w:lineRule="auto"/>
        <w:rPr>
          <w:sz w:val="24"/>
          <w:szCs w:val="24"/>
        </w:rPr>
      </w:pPr>
      <w:r w:rsidRPr="00EE3B71">
        <w:rPr>
          <w:sz w:val="24"/>
          <w:szCs w:val="24"/>
        </w:rPr>
        <w:t xml:space="preserve">One of the major transitions young people experience during adolescence is cognitive development. (Steinberg, 1993) explores the different ways of which this affects young peoples thought processes during this time, he identifies that young people </w:t>
      </w:r>
      <w:proofErr w:type="gramStart"/>
      <w:r w:rsidRPr="00EE3B71">
        <w:rPr>
          <w:sz w:val="24"/>
          <w:szCs w:val="24"/>
        </w:rPr>
        <w:t>are able to</w:t>
      </w:r>
      <w:proofErr w:type="gramEnd"/>
      <w:r w:rsidRPr="00EE3B71">
        <w:rPr>
          <w:sz w:val="24"/>
          <w:szCs w:val="24"/>
        </w:rPr>
        <w:t xml:space="preserve"> think more critically and begin to think for themselves. They gain the ability to solve complex problems and think about what is possible instead of only what is real</w:t>
      </w:r>
      <w:r w:rsidR="003D42B3" w:rsidRPr="00EE3B71">
        <w:rPr>
          <w:sz w:val="24"/>
          <w:szCs w:val="24"/>
        </w:rPr>
        <w:t>,</w:t>
      </w:r>
      <w:r w:rsidRPr="00EE3B71">
        <w:rPr>
          <w:sz w:val="24"/>
          <w:szCs w:val="24"/>
        </w:rPr>
        <w:t xml:space="preserve"> as well as the ability to think in abstract terms and consider different perspectives. </w:t>
      </w:r>
    </w:p>
    <w:p w14:paraId="6610B94B" w14:textId="3B53B75E" w:rsidR="00324CEF" w:rsidRPr="00EE3B71" w:rsidRDefault="002241A7" w:rsidP="00701F76">
      <w:pPr>
        <w:spacing w:line="240" w:lineRule="auto"/>
        <w:rPr>
          <w:sz w:val="24"/>
          <w:szCs w:val="24"/>
        </w:rPr>
      </w:pPr>
      <w:r w:rsidRPr="00EE3B71">
        <w:rPr>
          <w:sz w:val="24"/>
          <w:szCs w:val="24"/>
        </w:rPr>
        <w:t xml:space="preserve">(Elkind, 1967) highlights that as </w:t>
      </w:r>
      <w:r w:rsidR="003D42B3" w:rsidRPr="00EE3B71">
        <w:rPr>
          <w:sz w:val="24"/>
          <w:szCs w:val="24"/>
        </w:rPr>
        <w:t>young people</w:t>
      </w:r>
      <w:r w:rsidRPr="00EE3B71">
        <w:rPr>
          <w:sz w:val="24"/>
          <w:szCs w:val="24"/>
        </w:rPr>
        <w:t xml:space="preserve"> develop the ability to think more deeply, they often become highly self-focused</w:t>
      </w:r>
      <w:r w:rsidR="003D42B3" w:rsidRPr="00EE3B71">
        <w:rPr>
          <w:sz w:val="24"/>
          <w:szCs w:val="24"/>
        </w:rPr>
        <w:t>,</w:t>
      </w:r>
      <w:r w:rsidRPr="00EE3B71">
        <w:rPr>
          <w:sz w:val="24"/>
          <w:szCs w:val="24"/>
        </w:rPr>
        <w:t xml:space="preserve"> resulting in self-absorption leading to an unwillingness to accept criticism, being highly judgmental of others and criticism of authority figures. </w:t>
      </w:r>
      <w:r w:rsidR="00A1470B" w:rsidRPr="00EE3B71">
        <w:rPr>
          <w:sz w:val="24"/>
          <w:szCs w:val="24"/>
        </w:rPr>
        <w:t xml:space="preserve">This can result in changes in family relationships and dynamics, with young people believing no one, including their parents understand them or the experiences they are going through. During adolescence young people may struggle with communication and fail to undertake adult warnings their parents may be providing. Whilst also being more likely to undertake risk taking behaviour without perceiving the dangers or consequences. </w:t>
      </w:r>
      <w:r w:rsidR="006A51BC" w:rsidRPr="00EE3B71">
        <w:rPr>
          <w:sz w:val="24"/>
          <w:szCs w:val="24"/>
        </w:rPr>
        <w:t xml:space="preserve">This can also result in poor psychological </w:t>
      </w:r>
      <w:r w:rsidR="006A51BC" w:rsidRPr="00EE3B71">
        <w:rPr>
          <w:sz w:val="24"/>
          <w:szCs w:val="24"/>
        </w:rPr>
        <w:lastRenderedPageBreak/>
        <w:t>wellbeing in young people due to unhealthy relationships causing stress</w:t>
      </w:r>
      <w:r w:rsidR="003D42B3" w:rsidRPr="00EE3B71">
        <w:rPr>
          <w:sz w:val="24"/>
          <w:szCs w:val="24"/>
        </w:rPr>
        <w:t>,</w:t>
      </w:r>
      <w:r w:rsidR="006A51BC" w:rsidRPr="00EE3B71">
        <w:rPr>
          <w:sz w:val="24"/>
          <w:szCs w:val="24"/>
        </w:rPr>
        <w:t xml:space="preserve"> heightened anxiety and fear. </w:t>
      </w:r>
      <w:r w:rsidR="00E96213" w:rsidRPr="00EE3B71">
        <w:rPr>
          <w:sz w:val="24"/>
          <w:szCs w:val="24"/>
        </w:rPr>
        <w:t>All of this influences their decision making and their understanding of the world around them.</w:t>
      </w:r>
    </w:p>
    <w:p w14:paraId="2555A15F" w14:textId="60E7BD58" w:rsidR="00A1470B" w:rsidRPr="00EE3B71" w:rsidRDefault="006A51BC" w:rsidP="00701F76">
      <w:pPr>
        <w:spacing w:line="240" w:lineRule="auto"/>
        <w:rPr>
          <w:sz w:val="24"/>
          <w:szCs w:val="24"/>
        </w:rPr>
      </w:pPr>
      <w:r w:rsidRPr="00EE3B71">
        <w:rPr>
          <w:sz w:val="24"/>
          <w:szCs w:val="24"/>
        </w:rPr>
        <w:t>By developing positive relationships y</w:t>
      </w:r>
      <w:r w:rsidR="00A1470B" w:rsidRPr="00EE3B71">
        <w:rPr>
          <w:sz w:val="24"/>
          <w:szCs w:val="24"/>
        </w:rPr>
        <w:t>outh workers can support young people through th</w:t>
      </w:r>
      <w:r w:rsidRPr="00EE3B71">
        <w:rPr>
          <w:sz w:val="24"/>
          <w:szCs w:val="24"/>
        </w:rPr>
        <w:t>ese transitions by providing trusted guidance. Youth workers can support young people to handle strong emotions they may be experiencing by providing understanding to things such as social anxieties or romantic relationships (Steinberg, 1993). Youth workers can do this in a safe environment through informal learning and goal setting with young people, demonstrating how to make rational decisions</w:t>
      </w:r>
      <w:r w:rsidR="00EE3B71" w:rsidRPr="00EE3B71">
        <w:rPr>
          <w:sz w:val="24"/>
          <w:szCs w:val="24"/>
        </w:rPr>
        <w:t xml:space="preserve"> which </w:t>
      </w:r>
      <w:r w:rsidR="00A526A9" w:rsidRPr="00EE3B71">
        <w:rPr>
          <w:sz w:val="24"/>
          <w:szCs w:val="24"/>
        </w:rPr>
        <w:t>incorporates</w:t>
      </w:r>
      <w:r w:rsidR="00EE3B71" w:rsidRPr="00EE3B71">
        <w:rPr>
          <w:sz w:val="24"/>
          <w:szCs w:val="24"/>
        </w:rPr>
        <w:t xml:space="preserve"> </w:t>
      </w:r>
      <w:bookmarkStart w:id="0" w:name="_Hlk229584932"/>
      <w:r w:rsidR="00A526A9">
        <w:rPr>
          <w:rFonts w:cs="Arial"/>
          <w:sz w:val="24"/>
          <w:szCs w:val="24"/>
        </w:rPr>
        <w:t>t</w:t>
      </w:r>
      <w:r w:rsidR="00EE3B71" w:rsidRPr="00EE3B71">
        <w:rPr>
          <w:rFonts w:cs="Arial"/>
          <w:sz w:val="24"/>
          <w:szCs w:val="24"/>
        </w:rPr>
        <w:t xml:space="preserve">he </w:t>
      </w:r>
      <w:r w:rsidR="00EE3B71" w:rsidRPr="00EE3B71">
        <w:rPr>
          <w:rFonts w:cs="Arial"/>
          <w:sz w:val="24"/>
          <w:szCs w:val="24"/>
        </w:rPr>
        <w:t>(</w:t>
      </w:r>
      <w:r w:rsidR="00EE3B71" w:rsidRPr="00EE3B71">
        <w:rPr>
          <w:rFonts w:cs="Arial"/>
          <w:sz w:val="24"/>
          <w:szCs w:val="24"/>
        </w:rPr>
        <w:t>National youth Agency</w:t>
      </w:r>
      <w:r w:rsidR="00EE3B71" w:rsidRPr="00EE3B71">
        <w:rPr>
          <w:rFonts w:cs="Arial"/>
          <w:sz w:val="24"/>
          <w:szCs w:val="24"/>
        </w:rPr>
        <w:t xml:space="preserve">, </w:t>
      </w:r>
      <w:proofErr w:type="spellStart"/>
      <w:r w:rsidR="00EE3B71" w:rsidRPr="00EE3B71">
        <w:rPr>
          <w:rFonts w:cs="Arial"/>
          <w:sz w:val="24"/>
          <w:szCs w:val="24"/>
        </w:rPr>
        <w:t>n.d</w:t>
      </w:r>
      <w:proofErr w:type="spellEnd"/>
      <w:r w:rsidR="00EE3B71" w:rsidRPr="00EE3B71">
        <w:rPr>
          <w:rFonts w:cs="Arial"/>
          <w:sz w:val="24"/>
          <w:szCs w:val="24"/>
        </w:rPr>
        <w:t>)</w:t>
      </w:r>
      <w:bookmarkEnd w:id="0"/>
      <w:r w:rsidR="00EE3B71" w:rsidRPr="00EE3B71">
        <w:rPr>
          <w:rFonts w:cs="Arial"/>
          <w:sz w:val="24"/>
          <w:szCs w:val="24"/>
        </w:rPr>
        <w:t xml:space="preserve"> core principle of education</w:t>
      </w:r>
      <w:r w:rsidRPr="00EE3B71">
        <w:rPr>
          <w:sz w:val="24"/>
          <w:szCs w:val="24"/>
        </w:rPr>
        <w:t xml:space="preserve">. </w:t>
      </w:r>
      <w:r w:rsidR="00702D71" w:rsidRPr="00EE3B71">
        <w:rPr>
          <w:sz w:val="24"/>
          <w:szCs w:val="24"/>
        </w:rPr>
        <w:t xml:space="preserve">Doing all this in a strength based and non-judgemental way with the young person at the centre. </w:t>
      </w:r>
    </w:p>
    <w:p w14:paraId="2DD4B962" w14:textId="45A2455F" w:rsidR="0066282A" w:rsidRPr="00EE3B71" w:rsidRDefault="0066282A" w:rsidP="00701F76">
      <w:pPr>
        <w:spacing w:line="240" w:lineRule="auto"/>
        <w:rPr>
          <w:sz w:val="24"/>
          <w:szCs w:val="24"/>
        </w:rPr>
      </w:pPr>
      <w:r w:rsidRPr="00EE3B71">
        <w:rPr>
          <w:sz w:val="24"/>
          <w:szCs w:val="24"/>
        </w:rPr>
        <w:t xml:space="preserve">Youth workers are able to offset the likelihood of young people undertaking risk taking behaviours by providing healthy alternatives done in a safe manor. </w:t>
      </w:r>
    </w:p>
    <w:p w14:paraId="6E6C9619" w14:textId="03649EFE" w:rsidR="00702D71" w:rsidRPr="00EE3B71" w:rsidRDefault="00A526A9" w:rsidP="00701F76">
      <w:pPr>
        <w:spacing w:line="240" w:lineRule="auto"/>
        <w:rPr>
          <w:sz w:val="24"/>
          <w:szCs w:val="24"/>
        </w:rPr>
      </w:pPr>
      <w:r>
        <w:rPr>
          <w:sz w:val="24"/>
          <w:szCs w:val="24"/>
        </w:rPr>
        <w:t>Another</w:t>
      </w:r>
      <w:r w:rsidR="00E5213C" w:rsidRPr="00EE3B71">
        <w:rPr>
          <w:sz w:val="24"/>
          <w:szCs w:val="24"/>
        </w:rPr>
        <w:t xml:space="preserve"> major transition young people experience during adolescence </w:t>
      </w:r>
      <w:r>
        <w:rPr>
          <w:sz w:val="24"/>
          <w:szCs w:val="24"/>
        </w:rPr>
        <w:t>I</w:t>
      </w:r>
      <w:r w:rsidR="00E5213C" w:rsidRPr="00EE3B71">
        <w:rPr>
          <w:sz w:val="24"/>
          <w:szCs w:val="24"/>
        </w:rPr>
        <w:t xml:space="preserve"> will talk about are biological ones. Biological transitions are often though</w:t>
      </w:r>
      <w:r w:rsidR="00E94E0F" w:rsidRPr="00EE3B71">
        <w:rPr>
          <w:sz w:val="24"/>
          <w:szCs w:val="24"/>
        </w:rPr>
        <w:t>t</w:t>
      </w:r>
      <w:r w:rsidR="00E5213C" w:rsidRPr="00EE3B71">
        <w:rPr>
          <w:sz w:val="24"/>
          <w:szCs w:val="24"/>
        </w:rPr>
        <w:t xml:space="preserve"> as the most noticeable to others with the (British Journal of Nursing, n.d.) stating that adolescence is often categorised by hormone changes and biological growth, a period often referred to as puberty</w:t>
      </w:r>
      <w:r w:rsidR="003D42B3" w:rsidRPr="00EE3B71">
        <w:rPr>
          <w:sz w:val="24"/>
          <w:szCs w:val="24"/>
        </w:rPr>
        <w:t>,</w:t>
      </w:r>
      <w:r w:rsidR="00E5213C" w:rsidRPr="00EE3B71">
        <w:rPr>
          <w:sz w:val="24"/>
          <w:szCs w:val="24"/>
        </w:rPr>
        <w:t xml:space="preserve"> which is one of the most profound transitions in a young person’s life. During this time young people develop reproductive capability and experience rapid growth in height and weight resulting in changes in body composition through distribution of muscle and fat. </w:t>
      </w:r>
    </w:p>
    <w:p w14:paraId="1B820289" w14:textId="4A9E0FE7" w:rsidR="00E3092D" w:rsidRPr="00EE3B71" w:rsidRDefault="00E3092D" w:rsidP="00701F76">
      <w:pPr>
        <w:spacing w:line="240" w:lineRule="auto"/>
        <w:rPr>
          <w:sz w:val="24"/>
          <w:szCs w:val="24"/>
        </w:rPr>
      </w:pPr>
      <w:r w:rsidRPr="00EE3B71">
        <w:rPr>
          <w:sz w:val="24"/>
          <w:szCs w:val="24"/>
        </w:rPr>
        <w:t xml:space="preserve">Young males will experience an increase in testosterone resulting in the growth of their reproductive organs, voice change and bodily hair development. Young females will experience an increase of oestrogen resulting in the growth of their reproductive organs, breast development and increased body hair.  </w:t>
      </w:r>
    </w:p>
    <w:p w14:paraId="30DF0282" w14:textId="1C958766" w:rsidR="001B3D9D" w:rsidRPr="00EE3B71" w:rsidRDefault="001B3D9D" w:rsidP="00701F76">
      <w:pPr>
        <w:spacing w:line="240" w:lineRule="auto"/>
        <w:rPr>
          <w:sz w:val="24"/>
          <w:szCs w:val="24"/>
        </w:rPr>
      </w:pPr>
      <w:r w:rsidRPr="00EE3B71">
        <w:rPr>
          <w:sz w:val="24"/>
          <w:szCs w:val="24"/>
        </w:rPr>
        <w:t xml:space="preserve">There is no set time for these biological transitions and individuals will experience them at different ages, both early and late development can be the cause of negative phycological wellbeing within young people through anxiety and depression. This is often because of perceived societal norms and a normalisation or comparing oneself to others, this can come in the form of feeling different to others and peer ridicule. Young people are also less likely to seek advise from parents </w:t>
      </w:r>
      <w:r w:rsidR="00C13BC1" w:rsidRPr="00EE3B71">
        <w:rPr>
          <w:sz w:val="24"/>
          <w:szCs w:val="24"/>
        </w:rPr>
        <w:t xml:space="preserve">due to feeling embarrassed, uncomfortable and have a fear of being judged. </w:t>
      </w:r>
    </w:p>
    <w:p w14:paraId="2D552098" w14:textId="61DD96F8" w:rsidR="00C13BC1" w:rsidRPr="00EE3B71" w:rsidRDefault="00C13BC1" w:rsidP="00701F76">
      <w:pPr>
        <w:spacing w:line="240" w:lineRule="auto"/>
        <w:rPr>
          <w:sz w:val="24"/>
          <w:szCs w:val="24"/>
        </w:rPr>
      </w:pPr>
      <w:r w:rsidRPr="00EE3B71">
        <w:rPr>
          <w:sz w:val="24"/>
          <w:szCs w:val="24"/>
        </w:rPr>
        <w:t>This results in a higher need for the important role a youth worker can play in supporting young people through this time. Through being provided with a safe, confidential and non-judgemental space</w:t>
      </w:r>
      <w:r w:rsidR="003D42B3" w:rsidRPr="00EE3B71">
        <w:rPr>
          <w:sz w:val="24"/>
          <w:szCs w:val="24"/>
        </w:rPr>
        <w:t>,</w:t>
      </w:r>
      <w:r w:rsidR="00EE3B71" w:rsidRPr="00EE3B71">
        <w:rPr>
          <w:sz w:val="24"/>
          <w:szCs w:val="24"/>
        </w:rPr>
        <w:t xml:space="preserve"> by incorporating </w:t>
      </w:r>
      <w:bookmarkStart w:id="1" w:name="_Hlk229584820"/>
      <w:r w:rsidR="00EE3B71" w:rsidRPr="00EE3B71">
        <w:rPr>
          <w:sz w:val="24"/>
          <w:szCs w:val="24"/>
        </w:rPr>
        <w:t>(</w:t>
      </w:r>
      <w:proofErr w:type="spellStart"/>
      <w:r w:rsidR="00EE3B71" w:rsidRPr="00EE3B71">
        <w:rPr>
          <w:rFonts w:cs="Arial"/>
          <w:sz w:val="24"/>
          <w:szCs w:val="24"/>
        </w:rPr>
        <w:t>YouthLink</w:t>
      </w:r>
      <w:proofErr w:type="spellEnd"/>
      <w:r w:rsidR="00EE3B71" w:rsidRPr="00EE3B71">
        <w:rPr>
          <w:rFonts w:cs="Arial"/>
          <w:sz w:val="24"/>
          <w:szCs w:val="24"/>
        </w:rPr>
        <w:t xml:space="preserve"> Scotland</w:t>
      </w:r>
      <w:r w:rsidR="00EE3B71" w:rsidRPr="00EE3B71">
        <w:rPr>
          <w:rFonts w:cs="Arial"/>
          <w:sz w:val="24"/>
          <w:szCs w:val="24"/>
        </w:rPr>
        <w:t xml:space="preserve">, </w:t>
      </w:r>
      <w:proofErr w:type="spellStart"/>
      <w:r w:rsidR="00EE3B71" w:rsidRPr="00EE3B71">
        <w:rPr>
          <w:rFonts w:cs="Arial"/>
          <w:sz w:val="24"/>
          <w:szCs w:val="24"/>
        </w:rPr>
        <w:t>n.d</w:t>
      </w:r>
      <w:proofErr w:type="spellEnd"/>
      <w:r w:rsidR="00EE3B71" w:rsidRPr="00EE3B71">
        <w:rPr>
          <w:rFonts w:cs="Arial"/>
          <w:sz w:val="24"/>
          <w:szCs w:val="24"/>
        </w:rPr>
        <w:t>)</w:t>
      </w:r>
      <w:bookmarkEnd w:id="1"/>
      <w:r w:rsidR="00EE3B71" w:rsidRPr="00EE3B71">
        <w:rPr>
          <w:rFonts w:cs="Arial"/>
          <w:sz w:val="24"/>
          <w:szCs w:val="24"/>
        </w:rPr>
        <w:t xml:space="preserve"> core principle of inclusion</w:t>
      </w:r>
      <w:r w:rsidR="00F43E5B">
        <w:rPr>
          <w:rFonts w:cs="Arial"/>
          <w:sz w:val="24"/>
          <w:szCs w:val="24"/>
        </w:rPr>
        <w:t>,</w:t>
      </w:r>
      <w:r w:rsidRPr="00EE3B71">
        <w:rPr>
          <w:sz w:val="24"/>
          <w:szCs w:val="24"/>
        </w:rPr>
        <w:t xml:space="preserve"> young people may feel more comfortable to express concerns they may have and ask questions which might help. Youth workers can help reduce embarrassment or anxiety around these topics through building trusting relationships and encouraging open communication</w:t>
      </w:r>
      <w:r w:rsidR="00EE3B71" w:rsidRPr="00EE3B71">
        <w:rPr>
          <w:sz w:val="24"/>
          <w:szCs w:val="24"/>
        </w:rPr>
        <w:t xml:space="preserve"> off the back of </w:t>
      </w:r>
      <w:r w:rsidR="00EE3B71" w:rsidRPr="00EE3B71">
        <w:rPr>
          <w:sz w:val="24"/>
          <w:szCs w:val="24"/>
        </w:rPr>
        <w:t>(</w:t>
      </w:r>
      <w:proofErr w:type="spellStart"/>
      <w:r w:rsidR="00EE3B71" w:rsidRPr="00EE3B71">
        <w:rPr>
          <w:rFonts w:cs="Arial"/>
          <w:sz w:val="24"/>
          <w:szCs w:val="24"/>
        </w:rPr>
        <w:t>YouthLink</w:t>
      </w:r>
      <w:proofErr w:type="spellEnd"/>
      <w:r w:rsidR="00EE3B71" w:rsidRPr="00EE3B71">
        <w:rPr>
          <w:rFonts w:cs="Arial"/>
          <w:sz w:val="24"/>
          <w:szCs w:val="24"/>
        </w:rPr>
        <w:t xml:space="preserve"> Scotland, </w:t>
      </w:r>
      <w:proofErr w:type="spellStart"/>
      <w:r w:rsidR="00EE3B71" w:rsidRPr="00EE3B71">
        <w:rPr>
          <w:rFonts w:cs="Arial"/>
          <w:sz w:val="24"/>
          <w:szCs w:val="24"/>
        </w:rPr>
        <w:t>n.d</w:t>
      </w:r>
      <w:proofErr w:type="spellEnd"/>
      <w:r w:rsidR="00EE3B71" w:rsidRPr="00EE3B71">
        <w:rPr>
          <w:rFonts w:cs="Arial"/>
          <w:sz w:val="24"/>
          <w:szCs w:val="24"/>
        </w:rPr>
        <w:t>) core principle of</w:t>
      </w:r>
      <w:r w:rsidR="00EE3B71" w:rsidRPr="00EE3B71">
        <w:rPr>
          <w:rFonts w:cs="Arial"/>
          <w:sz w:val="24"/>
          <w:szCs w:val="24"/>
        </w:rPr>
        <w:t xml:space="preserve"> b</w:t>
      </w:r>
      <w:r w:rsidR="00EE3B71" w:rsidRPr="00EE3B71">
        <w:rPr>
          <w:rFonts w:cs="Arial"/>
          <w:sz w:val="24"/>
          <w:szCs w:val="24"/>
        </w:rPr>
        <w:t>uilding relationships based on trust</w:t>
      </w:r>
      <w:r w:rsidR="00EE3B71" w:rsidRPr="00EE3B71">
        <w:rPr>
          <w:rFonts w:cs="Arial"/>
          <w:sz w:val="24"/>
          <w:szCs w:val="24"/>
        </w:rPr>
        <w:t>.</w:t>
      </w:r>
    </w:p>
    <w:p w14:paraId="39C08036" w14:textId="2E1A063E" w:rsidR="00C13BC1" w:rsidRPr="00EE3B71" w:rsidRDefault="00C13BC1" w:rsidP="00701F76">
      <w:pPr>
        <w:spacing w:line="240" w:lineRule="auto"/>
        <w:rPr>
          <w:sz w:val="24"/>
          <w:szCs w:val="24"/>
        </w:rPr>
      </w:pPr>
      <w:r w:rsidRPr="00EE3B71">
        <w:rPr>
          <w:sz w:val="24"/>
          <w:szCs w:val="24"/>
        </w:rPr>
        <w:t>Through utilising informal education in conversations</w:t>
      </w:r>
      <w:r w:rsidR="00F43E5B">
        <w:rPr>
          <w:sz w:val="24"/>
          <w:szCs w:val="24"/>
        </w:rPr>
        <w:t>,</w:t>
      </w:r>
      <w:r w:rsidRPr="00EE3B71">
        <w:rPr>
          <w:sz w:val="24"/>
          <w:szCs w:val="24"/>
        </w:rPr>
        <w:t xml:space="preserve"> youth workers can also help young people make informed decisions by providing accurate information about sexual health, puberty and emotional wellbeing. They can do this through one-to-one support, </w:t>
      </w:r>
      <w:r w:rsidRPr="00EE3B71">
        <w:rPr>
          <w:sz w:val="24"/>
          <w:szCs w:val="24"/>
        </w:rPr>
        <w:lastRenderedPageBreak/>
        <w:t xml:space="preserve">workshops </w:t>
      </w:r>
      <w:r w:rsidR="0066282A" w:rsidRPr="00EE3B71">
        <w:rPr>
          <w:sz w:val="24"/>
          <w:szCs w:val="24"/>
        </w:rPr>
        <w:t xml:space="preserve">and group conversations which help promote confidence. In areas where a youth worker </w:t>
      </w:r>
      <w:r w:rsidR="00F43E5B">
        <w:rPr>
          <w:sz w:val="24"/>
          <w:szCs w:val="24"/>
        </w:rPr>
        <w:t>are</w:t>
      </w:r>
      <w:r w:rsidR="0066282A" w:rsidRPr="00EE3B71">
        <w:rPr>
          <w:sz w:val="24"/>
          <w:szCs w:val="24"/>
        </w:rPr>
        <w:t xml:space="preserve"> not expert</w:t>
      </w:r>
      <w:r w:rsidR="00F43E5B">
        <w:rPr>
          <w:sz w:val="24"/>
          <w:szCs w:val="24"/>
        </w:rPr>
        <w:t>s</w:t>
      </w:r>
      <w:r w:rsidR="0066282A" w:rsidRPr="00EE3B71">
        <w:rPr>
          <w:sz w:val="24"/>
          <w:szCs w:val="24"/>
        </w:rPr>
        <w:t xml:space="preserve">, they can also signpost young people to appropriate services like sexual health clinics or counselling. (WHO, 2025) identifies the need for young people to have the opportunity to participate meaningfully in shaping the interventions which improve and maintain their wellbeing which youth work can provide. </w:t>
      </w:r>
    </w:p>
    <w:p w14:paraId="0C1CC978" w14:textId="59C9738B" w:rsidR="0066282A" w:rsidRPr="00EE3B71" w:rsidRDefault="0066282A" w:rsidP="00701F76">
      <w:pPr>
        <w:spacing w:line="240" w:lineRule="auto"/>
        <w:rPr>
          <w:sz w:val="24"/>
          <w:szCs w:val="24"/>
        </w:rPr>
      </w:pPr>
      <w:r w:rsidRPr="00EE3B71">
        <w:rPr>
          <w:sz w:val="24"/>
          <w:szCs w:val="24"/>
        </w:rPr>
        <w:t>The last major adolescen</w:t>
      </w:r>
      <w:r w:rsidR="00F43E5B">
        <w:rPr>
          <w:sz w:val="24"/>
          <w:szCs w:val="24"/>
        </w:rPr>
        <w:t>t</w:t>
      </w:r>
      <w:r w:rsidRPr="00EE3B71">
        <w:rPr>
          <w:sz w:val="24"/>
          <w:szCs w:val="24"/>
        </w:rPr>
        <w:t xml:space="preserve"> transition I will discuss are social transitions</w:t>
      </w:r>
      <w:r w:rsidR="003D42B3" w:rsidRPr="00EE3B71">
        <w:rPr>
          <w:sz w:val="24"/>
          <w:szCs w:val="24"/>
        </w:rPr>
        <w:t>,</w:t>
      </w:r>
      <w:r w:rsidRPr="00EE3B71">
        <w:rPr>
          <w:sz w:val="24"/>
          <w:szCs w:val="24"/>
        </w:rPr>
        <w:t xml:space="preserve"> </w:t>
      </w:r>
      <w:r w:rsidR="00B53B37" w:rsidRPr="00EE3B71">
        <w:rPr>
          <w:sz w:val="24"/>
          <w:szCs w:val="24"/>
        </w:rPr>
        <w:t>where young people experience changes in their relationships, their role in the world and their interactions with others. (Steinberg, L, 2001) indicates young people start to examine their own characteristics, question who they are and discover how they fit into society. Young people start to develop strong peer relationships and are influenced by peer pressure more often than being influenced by their parents and family as before</w:t>
      </w:r>
      <w:r w:rsidR="003D42B3" w:rsidRPr="00EE3B71">
        <w:rPr>
          <w:sz w:val="24"/>
          <w:szCs w:val="24"/>
        </w:rPr>
        <w:t>,</w:t>
      </w:r>
      <w:r w:rsidR="00B53B37" w:rsidRPr="00EE3B71">
        <w:rPr>
          <w:sz w:val="24"/>
          <w:szCs w:val="24"/>
        </w:rPr>
        <w:t xml:space="preserve"> whilst becoming more independent. This can often cause conflict within the home and strain on their relationships with their parents as they seek more privacy </w:t>
      </w:r>
      <w:r w:rsidR="00033DBC" w:rsidRPr="00EE3B71">
        <w:rPr>
          <w:sz w:val="24"/>
          <w:szCs w:val="24"/>
        </w:rPr>
        <w:t>and responsibility</w:t>
      </w:r>
      <w:r w:rsidR="00B53B37" w:rsidRPr="00EE3B71">
        <w:rPr>
          <w:sz w:val="24"/>
          <w:szCs w:val="24"/>
        </w:rPr>
        <w:t xml:space="preserve">. </w:t>
      </w:r>
    </w:p>
    <w:p w14:paraId="0CFAF8BE" w14:textId="440B7D98" w:rsidR="00B53B37" w:rsidRPr="00EE3B71" w:rsidRDefault="00B53B37" w:rsidP="00701F76">
      <w:pPr>
        <w:spacing w:line="240" w:lineRule="auto"/>
        <w:rPr>
          <w:sz w:val="24"/>
          <w:szCs w:val="24"/>
        </w:rPr>
      </w:pPr>
      <w:r w:rsidRPr="00EE3B71">
        <w:rPr>
          <w:sz w:val="24"/>
          <w:szCs w:val="24"/>
        </w:rPr>
        <w:t xml:space="preserve">During this stage young people start to experience a higher level of expectation from the world </w:t>
      </w:r>
      <w:r w:rsidR="00F43E5B">
        <w:rPr>
          <w:sz w:val="24"/>
          <w:szCs w:val="24"/>
        </w:rPr>
        <w:t xml:space="preserve">around them </w:t>
      </w:r>
      <w:r w:rsidRPr="00EE3B71">
        <w:rPr>
          <w:sz w:val="24"/>
          <w:szCs w:val="24"/>
        </w:rPr>
        <w:t xml:space="preserve">through education or work. They gain independence </w:t>
      </w:r>
      <w:r w:rsidR="00033DBC" w:rsidRPr="00EE3B71">
        <w:rPr>
          <w:sz w:val="24"/>
          <w:szCs w:val="24"/>
        </w:rPr>
        <w:t>as they develop autonomy, their own sense of self and social identity as note</w:t>
      </w:r>
      <w:r w:rsidR="003D42B3" w:rsidRPr="00EE3B71">
        <w:rPr>
          <w:sz w:val="24"/>
          <w:szCs w:val="24"/>
        </w:rPr>
        <w:t>d</w:t>
      </w:r>
      <w:r w:rsidR="00033DBC" w:rsidRPr="00EE3B71">
        <w:rPr>
          <w:sz w:val="24"/>
          <w:szCs w:val="24"/>
        </w:rPr>
        <w:t xml:space="preserve"> by (Steinberg, and Morris, 2001). </w:t>
      </w:r>
    </w:p>
    <w:p w14:paraId="6FD5FF1D" w14:textId="07DDFEBF" w:rsidR="0066282A" w:rsidRPr="00EE3B71" w:rsidRDefault="00033DBC" w:rsidP="00701F76">
      <w:pPr>
        <w:spacing w:line="240" w:lineRule="auto"/>
        <w:rPr>
          <w:sz w:val="24"/>
          <w:szCs w:val="24"/>
        </w:rPr>
      </w:pPr>
      <w:r w:rsidRPr="00EE3B71">
        <w:rPr>
          <w:sz w:val="24"/>
          <w:szCs w:val="24"/>
        </w:rPr>
        <w:t xml:space="preserve">(MacDonald and Marsh, 2005) explains how social pressures and issues such as poverty, unemployment and financial insecurity can affect young people’s wellbeing. They may experience low self-esteem, stress and anxiety </w:t>
      </w:r>
      <w:proofErr w:type="gramStart"/>
      <w:r w:rsidRPr="00EE3B71">
        <w:rPr>
          <w:sz w:val="24"/>
          <w:szCs w:val="24"/>
        </w:rPr>
        <w:t>as a result of</w:t>
      </w:r>
      <w:proofErr w:type="gramEnd"/>
      <w:r w:rsidRPr="00EE3B71">
        <w:rPr>
          <w:sz w:val="24"/>
          <w:szCs w:val="24"/>
        </w:rPr>
        <w:t xml:space="preserve"> financial hardship, a lack of social activities or safe environments. Unemployment and deprivation in communities can increase anti-social behaviour, increase crim</w:t>
      </w:r>
      <w:r w:rsidR="00E94E0F" w:rsidRPr="00EE3B71">
        <w:rPr>
          <w:sz w:val="24"/>
          <w:szCs w:val="24"/>
        </w:rPr>
        <w:t xml:space="preserve">e </w:t>
      </w:r>
      <w:r w:rsidRPr="00EE3B71">
        <w:rPr>
          <w:sz w:val="24"/>
          <w:szCs w:val="24"/>
        </w:rPr>
        <w:t>and reduce opportunities for young people. School and work responsibilities may also negatively impact their social relationships</w:t>
      </w:r>
      <w:r w:rsidR="00F43E5B">
        <w:rPr>
          <w:sz w:val="24"/>
          <w:szCs w:val="24"/>
        </w:rPr>
        <w:t>.</w:t>
      </w:r>
      <w:r w:rsidRPr="00EE3B71">
        <w:rPr>
          <w:sz w:val="24"/>
          <w:szCs w:val="24"/>
        </w:rPr>
        <w:t xml:space="preserve"> </w:t>
      </w:r>
    </w:p>
    <w:p w14:paraId="4DE39CF9" w14:textId="69615857" w:rsidR="0066282A" w:rsidRPr="00EE3B71" w:rsidRDefault="00033DBC" w:rsidP="00701F76">
      <w:pPr>
        <w:spacing w:line="240" w:lineRule="auto"/>
        <w:rPr>
          <w:rFonts w:cs="Arial"/>
          <w:sz w:val="24"/>
          <w:szCs w:val="24"/>
        </w:rPr>
      </w:pPr>
      <w:r w:rsidRPr="00EE3B71">
        <w:rPr>
          <w:sz w:val="24"/>
          <w:szCs w:val="24"/>
        </w:rPr>
        <w:t>Through using (</w:t>
      </w:r>
      <w:r w:rsidR="00FC5EEC" w:rsidRPr="00EE3B71">
        <w:rPr>
          <w:rFonts w:cs="Arial"/>
          <w:sz w:val="24"/>
          <w:szCs w:val="24"/>
        </w:rPr>
        <w:t>Youth Link</w:t>
      </w:r>
      <w:r w:rsidRPr="00EE3B71">
        <w:rPr>
          <w:rFonts w:cs="Arial"/>
          <w:sz w:val="24"/>
          <w:szCs w:val="24"/>
        </w:rPr>
        <w:t xml:space="preserve"> Scotland, n.d) core principle of inclusion</w:t>
      </w:r>
      <w:r w:rsidR="003D42B3" w:rsidRPr="00EE3B71">
        <w:rPr>
          <w:rFonts w:cs="Arial"/>
          <w:sz w:val="24"/>
          <w:szCs w:val="24"/>
        </w:rPr>
        <w:t>,</w:t>
      </w:r>
      <w:r w:rsidRPr="00EE3B71">
        <w:rPr>
          <w:rFonts w:cs="Arial"/>
          <w:sz w:val="24"/>
          <w:szCs w:val="24"/>
        </w:rPr>
        <w:t xml:space="preserve"> youth workers can support young people through this </w:t>
      </w:r>
      <w:r w:rsidR="00FC5EEC" w:rsidRPr="00EE3B71">
        <w:rPr>
          <w:rFonts w:cs="Arial"/>
          <w:sz w:val="24"/>
          <w:szCs w:val="24"/>
        </w:rPr>
        <w:t xml:space="preserve">by aiming to remove barriers </w:t>
      </w:r>
      <w:r w:rsidR="00F43E5B">
        <w:rPr>
          <w:rFonts w:cs="Arial"/>
          <w:sz w:val="24"/>
          <w:szCs w:val="24"/>
        </w:rPr>
        <w:t>and assuring</w:t>
      </w:r>
      <w:r w:rsidR="00FC5EEC" w:rsidRPr="00EE3B71">
        <w:rPr>
          <w:rFonts w:cs="Arial"/>
          <w:sz w:val="24"/>
          <w:szCs w:val="24"/>
        </w:rPr>
        <w:t xml:space="preserve"> everyone feels valued and has equal opportunities. By using the (National youth Agency, n.d) core value of empowerment</w:t>
      </w:r>
      <w:r w:rsidR="003D42B3" w:rsidRPr="00EE3B71">
        <w:rPr>
          <w:rFonts w:cs="Arial"/>
          <w:sz w:val="24"/>
          <w:szCs w:val="24"/>
        </w:rPr>
        <w:t>,</w:t>
      </w:r>
      <w:r w:rsidR="00FC5EEC" w:rsidRPr="00EE3B71">
        <w:rPr>
          <w:rFonts w:cs="Arial"/>
          <w:sz w:val="24"/>
          <w:szCs w:val="24"/>
        </w:rPr>
        <w:t xml:space="preserve"> youth workers can enable young people to have the confidence to make decisions on issues that affect </w:t>
      </w:r>
      <w:r w:rsidR="00F43E5B">
        <w:rPr>
          <w:rFonts w:cs="Arial"/>
          <w:sz w:val="24"/>
          <w:szCs w:val="24"/>
        </w:rPr>
        <w:t xml:space="preserve">themselves, </w:t>
      </w:r>
      <w:r w:rsidR="00FC5EEC" w:rsidRPr="00EE3B71">
        <w:rPr>
          <w:rFonts w:cs="Arial"/>
          <w:sz w:val="24"/>
          <w:szCs w:val="24"/>
        </w:rPr>
        <w:t>society</w:t>
      </w:r>
      <w:r w:rsidR="00604792" w:rsidRPr="00EE3B71">
        <w:rPr>
          <w:rFonts w:cs="Arial"/>
          <w:sz w:val="24"/>
          <w:szCs w:val="24"/>
        </w:rPr>
        <w:t xml:space="preserve"> and</w:t>
      </w:r>
      <w:r w:rsidR="00FC5EEC" w:rsidRPr="00EE3B71">
        <w:rPr>
          <w:rFonts w:cs="Arial"/>
          <w:sz w:val="24"/>
          <w:szCs w:val="24"/>
        </w:rPr>
        <w:t xml:space="preserve"> their communities. Whilst also giving them opportunities to explore their own identities in </w:t>
      </w:r>
      <w:proofErr w:type="gramStart"/>
      <w:r w:rsidR="00FC5EEC" w:rsidRPr="00EE3B71">
        <w:rPr>
          <w:rFonts w:cs="Arial"/>
          <w:sz w:val="24"/>
          <w:szCs w:val="24"/>
        </w:rPr>
        <w:t>a number of</w:t>
      </w:r>
      <w:proofErr w:type="gramEnd"/>
      <w:r w:rsidR="00FC5EEC" w:rsidRPr="00EE3B71">
        <w:rPr>
          <w:rFonts w:cs="Arial"/>
          <w:sz w:val="24"/>
          <w:szCs w:val="24"/>
        </w:rPr>
        <w:t xml:space="preserve"> social situations in a safe manor. </w:t>
      </w:r>
    </w:p>
    <w:p w14:paraId="54D63069" w14:textId="6577C304" w:rsidR="00FC5EEC" w:rsidRPr="00EE3B71" w:rsidRDefault="00FC5EEC" w:rsidP="00701F76">
      <w:pPr>
        <w:spacing w:line="240" w:lineRule="auto"/>
        <w:rPr>
          <w:sz w:val="24"/>
          <w:szCs w:val="24"/>
        </w:rPr>
      </w:pPr>
      <w:r w:rsidRPr="00EE3B71">
        <w:rPr>
          <w:rFonts w:cs="Arial"/>
          <w:sz w:val="24"/>
          <w:szCs w:val="24"/>
        </w:rPr>
        <w:t xml:space="preserve">In community youth club settings youth workers can use the youth work pillar of education </w:t>
      </w:r>
      <w:r w:rsidRPr="00EE3B71">
        <w:rPr>
          <w:sz w:val="24"/>
          <w:szCs w:val="24"/>
        </w:rPr>
        <w:t>outlined in the Youth Work Wales: Principles and Purposes booklet (</w:t>
      </w:r>
      <w:r w:rsidRPr="00EE3B71">
        <w:rPr>
          <w:rFonts w:eastAsia="Times New Roman" w:cs="Arial"/>
          <w:color w:val="000000"/>
          <w:sz w:val="24"/>
          <w:szCs w:val="24"/>
          <w:lang w:eastAsia="zh-CN"/>
        </w:rPr>
        <w:t xml:space="preserve">CWVYS, 2018) helping young people gain independence through informal learning opportunities like cooking. </w:t>
      </w:r>
    </w:p>
    <w:p w14:paraId="0E770F7E" w14:textId="13F97A01" w:rsidR="00C13BC1" w:rsidRPr="00EE3B71" w:rsidRDefault="00701F76" w:rsidP="00701F76">
      <w:pPr>
        <w:spacing w:line="240" w:lineRule="auto"/>
        <w:rPr>
          <w:sz w:val="24"/>
          <w:szCs w:val="24"/>
        </w:rPr>
      </w:pPr>
      <w:r w:rsidRPr="00EE3B71">
        <w:rPr>
          <w:sz w:val="24"/>
          <w:szCs w:val="24"/>
        </w:rPr>
        <w:t>In conclusion, adolescence plays a significant role in the development of young people</w:t>
      </w:r>
      <w:r w:rsidR="003E66B6" w:rsidRPr="00EE3B71">
        <w:rPr>
          <w:sz w:val="24"/>
          <w:szCs w:val="24"/>
        </w:rPr>
        <w:t>,</w:t>
      </w:r>
      <w:r w:rsidRPr="00EE3B71">
        <w:rPr>
          <w:sz w:val="24"/>
          <w:szCs w:val="24"/>
        </w:rPr>
        <w:t xml:space="preserve"> where they experience a range of cognitive, biological and social transitions that impact their psychological wellbeing. Young people experience emotional and physical changes, develop their own identities, gain independence and manage changing relationships. Whilst dealing with challenge</w:t>
      </w:r>
      <w:r w:rsidR="00604792" w:rsidRPr="00EE3B71">
        <w:rPr>
          <w:sz w:val="24"/>
          <w:szCs w:val="24"/>
        </w:rPr>
        <w:t>s</w:t>
      </w:r>
      <w:r w:rsidRPr="00EE3B71">
        <w:rPr>
          <w:sz w:val="24"/>
          <w:szCs w:val="24"/>
        </w:rPr>
        <w:t xml:space="preserve"> such as low self-esteem, anxiety and conflict with relationships. </w:t>
      </w:r>
    </w:p>
    <w:p w14:paraId="7DD97849" w14:textId="14B64FDD" w:rsidR="00324CEF" w:rsidRPr="00EE3B71" w:rsidRDefault="00701F76" w:rsidP="00701F76">
      <w:pPr>
        <w:spacing w:line="240" w:lineRule="auto"/>
        <w:rPr>
          <w:sz w:val="24"/>
          <w:szCs w:val="24"/>
        </w:rPr>
      </w:pPr>
      <w:r w:rsidRPr="00EE3B71">
        <w:rPr>
          <w:sz w:val="24"/>
          <w:szCs w:val="24"/>
        </w:rPr>
        <w:lastRenderedPageBreak/>
        <w:t>But youth work can play a significant role in supporting young people in these transitions</w:t>
      </w:r>
      <w:r w:rsidR="00F43E5B">
        <w:rPr>
          <w:sz w:val="24"/>
          <w:szCs w:val="24"/>
        </w:rPr>
        <w:t>,</w:t>
      </w:r>
      <w:r w:rsidRPr="00EE3B71">
        <w:rPr>
          <w:sz w:val="24"/>
          <w:szCs w:val="24"/>
        </w:rPr>
        <w:t xml:space="preserve"> by providing non-judgemental environments which are safe and inclusive</w:t>
      </w:r>
      <w:r w:rsidR="003E66B6" w:rsidRPr="00EE3B71">
        <w:rPr>
          <w:sz w:val="24"/>
          <w:szCs w:val="24"/>
        </w:rPr>
        <w:t xml:space="preserve"> and</w:t>
      </w:r>
      <w:r w:rsidRPr="00EE3B71">
        <w:rPr>
          <w:sz w:val="24"/>
          <w:szCs w:val="24"/>
        </w:rPr>
        <w:t xml:space="preserve"> where they feel valued and heard. Youth workers can guid young people through informal education and empowerment built o</w:t>
      </w:r>
      <w:r w:rsidR="00F43E5B">
        <w:rPr>
          <w:sz w:val="24"/>
          <w:szCs w:val="24"/>
        </w:rPr>
        <w:t>f</w:t>
      </w:r>
      <w:r w:rsidRPr="00EE3B71">
        <w:rPr>
          <w:sz w:val="24"/>
          <w:szCs w:val="24"/>
        </w:rPr>
        <w:t xml:space="preserve">f the back of positive relationships. They can help young people to build resilience and be better informed in their decision making which promotes their wellbeing in a holistic way. Overall Youth work supports young people to integrate into their communities and society whilst navigating the challenges they are faced with. </w:t>
      </w:r>
    </w:p>
    <w:p w14:paraId="6495C12E" w14:textId="77777777" w:rsidR="00324CEF" w:rsidRPr="00EE3B71" w:rsidRDefault="00324CEF" w:rsidP="00701F76">
      <w:pPr>
        <w:spacing w:line="240" w:lineRule="auto"/>
        <w:rPr>
          <w:sz w:val="24"/>
          <w:szCs w:val="24"/>
        </w:rPr>
      </w:pPr>
    </w:p>
    <w:p w14:paraId="1CFE2259" w14:textId="77777777" w:rsidR="00324CEF" w:rsidRPr="00EE3B71" w:rsidRDefault="00324CEF" w:rsidP="00701F76">
      <w:pPr>
        <w:pStyle w:val="NoSpacing"/>
        <w:rPr>
          <w:sz w:val="24"/>
          <w:szCs w:val="24"/>
        </w:rPr>
      </w:pPr>
      <w:r w:rsidRPr="00EE3B71">
        <w:rPr>
          <w:sz w:val="24"/>
          <w:szCs w:val="24"/>
        </w:rPr>
        <w:t xml:space="preserve">Reference list </w:t>
      </w:r>
    </w:p>
    <w:p w14:paraId="149281CC" w14:textId="77777777" w:rsidR="002241A7" w:rsidRPr="00EE3B71" w:rsidRDefault="002241A7" w:rsidP="00701F76">
      <w:pPr>
        <w:pStyle w:val="NoSpacing"/>
        <w:rPr>
          <w:sz w:val="24"/>
          <w:szCs w:val="24"/>
        </w:rPr>
      </w:pPr>
    </w:p>
    <w:p w14:paraId="5C787BEF" w14:textId="77777777" w:rsidR="00324CEF" w:rsidRPr="00EE3B71" w:rsidRDefault="00324CEF" w:rsidP="00701F76">
      <w:pPr>
        <w:pStyle w:val="NoSpacing"/>
        <w:rPr>
          <w:sz w:val="24"/>
          <w:szCs w:val="24"/>
        </w:rPr>
      </w:pPr>
      <w:r w:rsidRPr="00EE3B71">
        <w:rPr>
          <w:sz w:val="24"/>
          <w:szCs w:val="24"/>
        </w:rPr>
        <w:t xml:space="preserve">Batsleer, J. &amp; Davies, B. (eds.) (2010) What is Youth Work? Exeter: Learning Matters.  </w:t>
      </w:r>
    </w:p>
    <w:p w14:paraId="16CD0BDD" w14:textId="77777777" w:rsidR="002241A7" w:rsidRPr="00EE3B71" w:rsidRDefault="002241A7" w:rsidP="00701F76">
      <w:pPr>
        <w:pStyle w:val="NoSpacing"/>
        <w:rPr>
          <w:sz w:val="24"/>
          <w:szCs w:val="24"/>
        </w:rPr>
      </w:pPr>
    </w:p>
    <w:p w14:paraId="3EC75DA5" w14:textId="77777777" w:rsidR="002241A7" w:rsidRPr="00EE3B71" w:rsidRDefault="008D2480" w:rsidP="00701F76">
      <w:pPr>
        <w:pStyle w:val="NoSpacing"/>
        <w:rPr>
          <w:sz w:val="24"/>
          <w:szCs w:val="24"/>
        </w:rPr>
      </w:pPr>
      <w:r w:rsidRPr="00EE3B71">
        <w:rPr>
          <w:sz w:val="24"/>
          <w:szCs w:val="24"/>
        </w:rPr>
        <w:t xml:space="preserve">National Youth Agency (n.d.) National Youth Work Curriculum. Available at: </w:t>
      </w:r>
      <w:hyperlink r:id="rId6" w:tgtFrame="_new" w:history="1">
        <w:r w:rsidRPr="00EE3B71">
          <w:rPr>
            <w:rStyle w:val="Hyperlink"/>
            <w:rFonts w:cs="Arial"/>
            <w:sz w:val="24"/>
            <w:szCs w:val="24"/>
            <w:u w:val="none"/>
          </w:rPr>
          <w:t>https://nya.org.uk/national-youth-work-curriculum/</w:t>
        </w:r>
      </w:hyperlink>
      <w:r w:rsidRPr="00EE3B71">
        <w:rPr>
          <w:sz w:val="24"/>
          <w:szCs w:val="24"/>
        </w:rPr>
        <w:t xml:space="preserve"> (Accessed: 12 May 2026).</w:t>
      </w:r>
    </w:p>
    <w:p w14:paraId="47F3F7DA" w14:textId="77777777" w:rsidR="002241A7" w:rsidRPr="00EE3B71" w:rsidRDefault="002241A7" w:rsidP="00701F76">
      <w:pPr>
        <w:pStyle w:val="NoSpacing"/>
        <w:rPr>
          <w:sz w:val="24"/>
          <w:szCs w:val="24"/>
        </w:rPr>
      </w:pPr>
    </w:p>
    <w:p w14:paraId="3E9AFD61" w14:textId="33E6F810" w:rsidR="00EE41D9" w:rsidRPr="00EE3B71" w:rsidRDefault="00EE41D9" w:rsidP="00701F76">
      <w:pPr>
        <w:pStyle w:val="NoSpacing"/>
        <w:rPr>
          <w:sz w:val="24"/>
          <w:szCs w:val="24"/>
        </w:rPr>
      </w:pPr>
      <w:r w:rsidRPr="00EE3B71">
        <w:rPr>
          <w:sz w:val="24"/>
          <w:szCs w:val="24"/>
        </w:rPr>
        <w:t xml:space="preserve">WHO (2025). Adolescent Health. [online] World Health Organization. Available at: </w:t>
      </w:r>
      <w:hyperlink r:id="rId7" w:anchor="tab=tab_1" w:history="1">
        <w:r w:rsidR="002241A7" w:rsidRPr="00EE3B71">
          <w:rPr>
            <w:rStyle w:val="Hyperlink"/>
            <w:sz w:val="24"/>
            <w:szCs w:val="24"/>
            <w:u w:val="none"/>
          </w:rPr>
          <w:t>https://www.who.int/health-topics/adolescent-health#tab=tab_1</w:t>
        </w:r>
      </w:hyperlink>
      <w:r w:rsidR="002241A7" w:rsidRPr="00EE3B71">
        <w:rPr>
          <w:sz w:val="24"/>
          <w:szCs w:val="24"/>
        </w:rPr>
        <w:t xml:space="preserve"> (Accessed: 12 May 2026).</w:t>
      </w:r>
    </w:p>
    <w:p w14:paraId="22629DC1" w14:textId="77777777" w:rsidR="002241A7" w:rsidRPr="00EE3B71" w:rsidRDefault="002241A7" w:rsidP="00701F76">
      <w:pPr>
        <w:pStyle w:val="NoSpacing"/>
        <w:rPr>
          <w:sz w:val="24"/>
          <w:szCs w:val="24"/>
        </w:rPr>
      </w:pPr>
    </w:p>
    <w:p w14:paraId="6AA8C13F" w14:textId="17FA6806" w:rsidR="002241A7" w:rsidRPr="00EE3B71" w:rsidRDefault="002241A7" w:rsidP="00701F76">
      <w:pPr>
        <w:pStyle w:val="NoSpacing"/>
        <w:rPr>
          <w:sz w:val="24"/>
          <w:szCs w:val="24"/>
        </w:rPr>
      </w:pPr>
      <w:r w:rsidRPr="00EE3B71">
        <w:rPr>
          <w:sz w:val="24"/>
          <w:szCs w:val="24"/>
        </w:rPr>
        <w:t xml:space="preserve">Steinberg, L.D. (1993) Adolescence. 3rd </w:t>
      </w:r>
      <w:proofErr w:type="spellStart"/>
      <w:r w:rsidRPr="00EE3B71">
        <w:rPr>
          <w:sz w:val="24"/>
          <w:szCs w:val="24"/>
        </w:rPr>
        <w:t>edn</w:t>
      </w:r>
      <w:proofErr w:type="spellEnd"/>
      <w:r w:rsidRPr="00EE3B71">
        <w:rPr>
          <w:sz w:val="24"/>
          <w:szCs w:val="24"/>
        </w:rPr>
        <w:t>. New York: McGraw-Hill.</w:t>
      </w:r>
    </w:p>
    <w:p w14:paraId="17607876" w14:textId="77777777" w:rsidR="002241A7" w:rsidRPr="00EE3B71" w:rsidRDefault="002241A7" w:rsidP="00701F76">
      <w:pPr>
        <w:pStyle w:val="NoSpacing"/>
        <w:rPr>
          <w:sz w:val="24"/>
          <w:szCs w:val="24"/>
        </w:rPr>
      </w:pPr>
    </w:p>
    <w:p w14:paraId="64EF3EE8" w14:textId="58E59123" w:rsidR="002241A7" w:rsidRPr="00EE3B71" w:rsidRDefault="002241A7" w:rsidP="00701F76">
      <w:pPr>
        <w:pStyle w:val="NoSpacing"/>
        <w:rPr>
          <w:sz w:val="24"/>
          <w:szCs w:val="24"/>
        </w:rPr>
      </w:pPr>
      <w:r w:rsidRPr="00EE3B71">
        <w:rPr>
          <w:sz w:val="24"/>
          <w:szCs w:val="24"/>
        </w:rPr>
        <w:t>Elkind, D. (1967) ‘Egocentrism in adolescence’, Child Development, 38(4), pp. 1025–1034</w:t>
      </w:r>
    </w:p>
    <w:p w14:paraId="03F65F22" w14:textId="77777777" w:rsidR="00E5213C" w:rsidRPr="00EE3B71" w:rsidRDefault="00E5213C" w:rsidP="00701F76">
      <w:pPr>
        <w:pStyle w:val="NoSpacing"/>
        <w:rPr>
          <w:sz w:val="24"/>
          <w:szCs w:val="24"/>
        </w:rPr>
      </w:pPr>
    </w:p>
    <w:p w14:paraId="06D259C1" w14:textId="083717FD" w:rsidR="00E5213C" w:rsidRPr="00EE3B71" w:rsidRDefault="00E5213C" w:rsidP="00701F76">
      <w:pPr>
        <w:pStyle w:val="NoSpacing"/>
        <w:rPr>
          <w:sz w:val="24"/>
          <w:szCs w:val="24"/>
        </w:rPr>
      </w:pPr>
      <w:r w:rsidRPr="00EE3B71">
        <w:rPr>
          <w:sz w:val="24"/>
          <w:szCs w:val="24"/>
        </w:rPr>
        <w:t xml:space="preserve">British Journal of Nursing. (n.d.). British Journal of Nursing - Adolescence: physical changes and neurological development. [online] Available at: </w:t>
      </w:r>
      <w:hyperlink r:id="rId8" w:history="1">
        <w:r w:rsidRPr="00EE3B71">
          <w:rPr>
            <w:rStyle w:val="Hyperlink"/>
            <w:sz w:val="24"/>
            <w:szCs w:val="24"/>
            <w:u w:val="none"/>
          </w:rPr>
          <w:t>https://www.britishjournalofnursing.com/content/clinical/adolescence-physical-changes-and-neurological-development</w:t>
        </w:r>
      </w:hyperlink>
      <w:r w:rsidRPr="00EE3B71">
        <w:rPr>
          <w:sz w:val="24"/>
          <w:szCs w:val="24"/>
        </w:rPr>
        <w:t xml:space="preserve"> (Accessed: 12 May 2026).</w:t>
      </w:r>
    </w:p>
    <w:p w14:paraId="76868581" w14:textId="77777777" w:rsidR="00B53B37" w:rsidRPr="00EE3B71" w:rsidRDefault="00B53B37" w:rsidP="00701F76">
      <w:pPr>
        <w:pStyle w:val="NoSpacing"/>
        <w:rPr>
          <w:sz w:val="24"/>
          <w:szCs w:val="24"/>
        </w:rPr>
      </w:pPr>
    </w:p>
    <w:p w14:paraId="59D792FA" w14:textId="37A4A14C" w:rsidR="00B53B37" w:rsidRPr="00EE3B71" w:rsidRDefault="00B53B37" w:rsidP="00701F76">
      <w:pPr>
        <w:pStyle w:val="NoSpacing"/>
        <w:rPr>
          <w:sz w:val="24"/>
          <w:szCs w:val="24"/>
        </w:rPr>
      </w:pPr>
      <w:r w:rsidRPr="00EE3B71">
        <w:rPr>
          <w:sz w:val="24"/>
          <w:szCs w:val="24"/>
        </w:rPr>
        <w:t xml:space="preserve">Steinberg, L. (2001) Adolescence. 6th </w:t>
      </w:r>
      <w:proofErr w:type="spellStart"/>
      <w:r w:rsidRPr="00EE3B71">
        <w:rPr>
          <w:sz w:val="24"/>
          <w:szCs w:val="24"/>
        </w:rPr>
        <w:t>edn</w:t>
      </w:r>
      <w:proofErr w:type="spellEnd"/>
      <w:r w:rsidRPr="00EE3B71">
        <w:rPr>
          <w:sz w:val="24"/>
          <w:szCs w:val="24"/>
        </w:rPr>
        <w:t>. Boston, MA: McGraw-Hill.</w:t>
      </w:r>
    </w:p>
    <w:p w14:paraId="5ADD6427" w14:textId="77777777" w:rsidR="00033DBC" w:rsidRPr="00EE3B71" w:rsidRDefault="00033DBC" w:rsidP="00701F76">
      <w:pPr>
        <w:pStyle w:val="NoSpacing"/>
        <w:rPr>
          <w:sz w:val="24"/>
          <w:szCs w:val="24"/>
        </w:rPr>
      </w:pPr>
    </w:p>
    <w:p w14:paraId="2BBC374F" w14:textId="7111D707" w:rsidR="00033DBC" w:rsidRPr="00EE3B71" w:rsidRDefault="00033DBC" w:rsidP="00701F76">
      <w:pPr>
        <w:pStyle w:val="NoSpacing"/>
        <w:rPr>
          <w:sz w:val="24"/>
          <w:szCs w:val="24"/>
        </w:rPr>
      </w:pPr>
      <w:r w:rsidRPr="00EE3B71">
        <w:rPr>
          <w:sz w:val="24"/>
          <w:szCs w:val="24"/>
        </w:rPr>
        <w:t>Steinberg, L. and Morris, A.S. (2001) ‘Adolescent development’, Annual Review of Psychology, 52, pp. 83–110.</w:t>
      </w:r>
    </w:p>
    <w:p w14:paraId="50FBCFF3" w14:textId="77777777" w:rsidR="00033DBC" w:rsidRPr="00EE3B71" w:rsidRDefault="00033DBC" w:rsidP="00701F76">
      <w:pPr>
        <w:pStyle w:val="NoSpacing"/>
        <w:rPr>
          <w:sz w:val="24"/>
          <w:szCs w:val="24"/>
        </w:rPr>
      </w:pPr>
    </w:p>
    <w:p w14:paraId="391C1CA4" w14:textId="63046743" w:rsidR="00033DBC" w:rsidRPr="00EE3B71" w:rsidRDefault="00033DBC" w:rsidP="00701F76">
      <w:pPr>
        <w:pStyle w:val="NoSpacing"/>
        <w:rPr>
          <w:sz w:val="24"/>
          <w:szCs w:val="24"/>
        </w:rPr>
      </w:pPr>
      <w:r w:rsidRPr="00EE3B71">
        <w:rPr>
          <w:sz w:val="24"/>
          <w:szCs w:val="24"/>
        </w:rPr>
        <w:t>MacDonald, R. and Marsh, J. (2005) Disconnected Youth? Growing Up in Britain’s Poor Neighbourhoods. Basingstoke: Palgrave Macmillan.</w:t>
      </w:r>
    </w:p>
    <w:p w14:paraId="042102C0" w14:textId="77777777" w:rsidR="00FC5EEC" w:rsidRPr="00EE3B71" w:rsidRDefault="00FC5EEC" w:rsidP="00701F76">
      <w:pPr>
        <w:pStyle w:val="NoSpacing"/>
        <w:rPr>
          <w:sz w:val="24"/>
          <w:szCs w:val="24"/>
        </w:rPr>
      </w:pPr>
    </w:p>
    <w:p w14:paraId="08A09A84" w14:textId="34B620D7" w:rsidR="00FC5EEC" w:rsidRPr="00EE3B71" w:rsidRDefault="00FC5EEC" w:rsidP="00701F76">
      <w:pPr>
        <w:spacing w:line="240" w:lineRule="auto"/>
        <w:rPr>
          <w:rFonts w:cs="Arial"/>
          <w:sz w:val="24"/>
          <w:szCs w:val="24"/>
        </w:rPr>
      </w:pPr>
      <w:proofErr w:type="spellStart"/>
      <w:r w:rsidRPr="00EE3B71">
        <w:rPr>
          <w:rFonts w:cs="Arial"/>
          <w:sz w:val="24"/>
          <w:szCs w:val="24"/>
        </w:rPr>
        <w:t>YouthLink</w:t>
      </w:r>
      <w:proofErr w:type="spellEnd"/>
      <w:r w:rsidRPr="00EE3B71">
        <w:rPr>
          <w:rFonts w:cs="Arial"/>
          <w:sz w:val="24"/>
          <w:szCs w:val="24"/>
        </w:rPr>
        <w:t xml:space="preserve"> Scotland (n.d.) What is youth work? Available at: </w:t>
      </w:r>
      <w:hyperlink r:id="rId9" w:history="1">
        <w:r w:rsidRPr="00EE3B71">
          <w:rPr>
            <w:rStyle w:val="Hyperlink"/>
            <w:rFonts w:cs="Arial"/>
            <w:sz w:val="24"/>
            <w:szCs w:val="24"/>
            <w:u w:val="none"/>
          </w:rPr>
          <w:t>https://www.youthlink.scot/what-is-youth-work/</w:t>
        </w:r>
      </w:hyperlink>
      <w:r w:rsidRPr="00EE3B71">
        <w:rPr>
          <w:rFonts w:cs="Arial"/>
          <w:sz w:val="24"/>
          <w:szCs w:val="24"/>
        </w:rPr>
        <w:t xml:space="preserve"> (Accessed: 14 May 2026).</w:t>
      </w:r>
    </w:p>
    <w:p w14:paraId="7B607A69" w14:textId="6156A41A" w:rsidR="00FC5EEC" w:rsidRPr="00EE3B71" w:rsidRDefault="00FC5EEC" w:rsidP="00701F76">
      <w:pPr>
        <w:spacing w:line="240" w:lineRule="auto"/>
        <w:rPr>
          <w:rFonts w:eastAsia="Times New Roman" w:cs="Arial"/>
          <w:color w:val="000000"/>
          <w:sz w:val="24"/>
          <w:szCs w:val="24"/>
          <w:lang w:eastAsia="zh-CN"/>
        </w:rPr>
      </w:pPr>
      <w:r w:rsidRPr="00EE3B71">
        <w:rPr>
          <w:rFonts w:eastAsia="Times New Roman" w:cs="Arial"/>
          <w:color w:val="000000"/>
          <w:sz w:val="24"/>
          <w:szCs w:val="24"/>
          <w:lang w:eastAsia="zh-CN"/>
        </w:rPr>
        <w:t xml:space="preserve">CWVYS (2018). YOUTH WORK IN WALES: PRINCIPLES AND PURPOSES. [online] Available at: </w:t>
      </w:r>
      <w:hyperlink r:id="rId10" w:history="1">
        <w:r w:rsidRPr="00EE3B71">
          <w:rPr>
            <w:rStyle w:val="Hyperlink"/>
            <w:rFonts w:eastAsia="Times New Roman" w:cs="Arial"/>
            <w:sz w:val="24"/>
            <w:szCs w:val="24"/>
            <w:u w:val="none"/>
            <w:lang w:eastAsia="zh-CN"/>
          </w:rPr>
          <w:t>https://www.cwvys.org.uk/wp-content/uploads/2018/11/YOUTH-WORK-IN-WALES-PRINCIPLES-AND-PURPOSES.pdf</w:t>
        </w:r>
      </w:hyperlink>
      <w:r w:rsidRPr="00EE3B71">
        <w:rPr>
          <w:rFonts w:eastAsia="Times New Roman" w:cs="Arial"/>
          <w:color w:val="000000"/>
          <w:sz w:val="24"/>
          <w:szCs w:val="24"/>
          <w:lang w:eastAsia="zh-CN"/>
        </w:rPr>
        <w:t xml:space="preserve"> [Accessed 14 May 2026].</w:t>
      </w:r>
    </w:p>
    <w:p w14:paraId="081A7E00" w14:textId="77777777" w:rsidR="00FC5EEC" w:rsidRPr="002241A7" w:rsidRDefault="00FC5EEC" w:rsidP="002241A7">
      <w:pPr>
        <w:pStyle w:val="NoSpacing"/>
        <w:rPr>
          <w:sz w:val="24"/>
          <w:szCs w:val="24"/>
        </w:rPr>
      </w:pPr>
    </w:p>
    <w:sectPr w:rsidR="00FC5EEC" w:rsidRPr="002241A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773C" w14:textId="77777777" w:rsidR="00E65C27" w:rsidRDefault="00E65C27" w:rsidP="00E65C27">
      <w:pPr>
        <w:spacing w:after="0" w:line="240" w:lineRule="auto"/>
      </w:pPr>
      <w:r>
        <w:separator/>
      </w:r>
    </w:p>
  </w:endnote>
  <w:endnote w:type="continuationSeparator" w:id="0">
    <w:p w14:paraId="37BD6B3D" w14:textId="77777777" w:rsidR="00E65C27" w:rsidRDefault="00E65C27" w:rsidP="00E65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BF48D" w14:textId="77777777" w:rsidR="00E65C27" w:rsidRDefault="00E65C27" w:rsidP="00E65C27">
      <w:pPr>
        <w:spacing w:after="0" w:line="240" w:lineRule="auto"/>
      </w:pPr>
      <w:r>
        <w:separator/>
      </w:r>
    </w:p>
  </w:footnote>
  <w:footnote w:type="continuationSeparator" w:id="0">
    <w:p w14:paraId="43BF9C97" w14:textId="77777777" w:rsidR="00E65C27" w:rsidRDefault="00E65C27" w:rsidP="00E65C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9BB94" w14:textId="77777777" w:rsidR="00E65C27" w:rsidRDefault="00E65C27" w:rsidP="00E65C27">
    <w:pPr>
      <w:pStyle w:val="Header"/>
      <w:jc w:val="right"/>
    </w:pPr>
    <w:r>
      <w:t>Jamie Gray – Student number: 2520206</w:t>
    </w:r>
  </w:p>
  <w:p w14:paraId="4E5579B0" w14:textId="77777777" w:rsidR="00E65C27" w:rsidRDefault="00E65C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C27"/>
    <w:rsid w:val="00033DBC"/>
    <w:rsid w:val="00043837"/>
    <w:rsid w:val="00060332"/>
    <w:rsid w:val="001B3D9D"/>
    <w:rsid w:val="002241A7"/>
    <w:rsid w:val="00324CEF"/>
    <w:rsid w:val="003D42B3"/>
    <w:rsid w:val="003E66B6"/>
    <w:rsid w:val="00604792"/>
    <w:rsid w:val="0066282A"/>
    <w:rsid w:val="006A51BC"/>
    <w:rsid w:val="00701F76"/>
    <w:rsid w:val="00702D71"/>
    <w:rsid w:val="007A4131"/>
    <w:rsid w:val="008301E5"/>
    <w:rsid w:val="008D2480"/>
    <w:rsid w:val="00A1470B"/>
    <w:rsid w:val="00A526A9"/>
    <w:rsid w:val="00A53BAF"/>
    <w:rsid w:val="00B53B37"/>
    <w:rsid w:val="00C13BC1"/>
    <w:rsid w:val="00E3092D"/>
    <w:rsid w:val="00E33BEA"/>
    <w:rsid w:val="00E5213C"/>
    <w:rsid w:val="00E65C27"/>
    <w:rsid w:val="00E94E0F"/>
    <w:rsid w:val="00E96213"/>
    <w:rsid w:val="00EE3B71"/>
    <w:rsid w:val="00EE41D9"/>
    <w:rsid w:val="00EF231B"/>
    <w:rsid w:val="00F43E5B"/>
    <w:rsid w:val="00FC5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E88EE"/>
  <w15:chartTrackingRefBased/>
  <w15:docId w15:val="{E0241383-6675-44E2-A15F-56298E41A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C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C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C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C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C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C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C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C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C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C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C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C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C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C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C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C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C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C27"/>
    <w:rPr>
      <w:rFonts w:eastAsiaTheme="majorEastAsia" w:cstheme="majorBidi"/>
      <w:color w:val="272727" w:themeColor="text1" w:themeTint="D8"/>
    </w:rPr>
  </w:style>
  <w:style w:type="paragraph" w:styleId="Title">
    <w:name w:val="Title"/>
    <w:basedOn w:val="Normal"/>
    <w:next w:val="Normal"/>
    <w:link w:val="TitleChar"/>
    <w:uiPriority w:val="10"/>
    <w:qFormat/>
    <w:rsid w:val="00E65C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C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C27"/>
    <w:pPr>
      <w:spacing w:before="160"/>
      <w:jc w:val="center"/>
    </w:pPr>
    <w:rPr>
      <w:i/>
      <w:iCs/>
      <w:color w:val="404040" w:themeColor="text1" w:themeTint="BF"/>
    </w:rPr>
  </w:style>
  <w:style w:type="character" w:customStyle="1" w:styleId="QuoteChar">
    <w:name w:val="Quote Char"/>
    <w:basedOn w:val="DefaultParagraphFont"/>
    <w:link w:val="Quote"/>
    <w:uiPriority w:val="29"/>
    <w:rsid w:val="00E65C27"/>
    <w:rPr>
      <w:i/>
      <w:iCs/>
      <w:color w:val="404040" w:themeColor="text1" w:themeTint="BF"/>
    </w:rPr>
  </w:style>
  <w:style w:type="paragraph" w:styleId="ListParagraph">
    <w:name w:val="List Paragraph"/>
    <w:basedOn w:val="Normal"/>
    <w:uiPriority w:val="34"/>
    <w:qFormat/>
    <w:rsid w:val="00E65C27"/>
    <w:pPr>
      <w:ind w:left="720"/>
      <w:contextualSpacing/>
    </w:pPr>
  </w:style>
  <w:style w:type="character" w:styleId="IntenseEmphasis">
    <w:name w:val="Intense Emphasis"/>
    <w:basedOn w:val="DefaultParagraphFont"/>
    <w:uiPriority w:val="21"/>
    <w:qFormat/>
    <w:rsid w:val="00E65C27"/>
    <w:rPr>
      <w:i/>
      <w:iCs/>
      <w:color w:val="0F4761" w:themeColor="accent1" w:themeShade="BF"/>
    </w:rPr>
  </w:style>
  <w:style w:type="paragraph" w:styleId="IntenseQuote">
    <w:name w:val="Intense Quote"/>
    <w:basedOn w:val="Normal"/>
    <w:next w:val="Normal"/>
    <w:link w:val="IntenseQuoteChar"/>
    <w:uiPriority w:val="30"/>
    <w:qFormat/>
    <w:rsid w:val="00E65C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C27"/>
    <w:rPr>
      <w:i/>
      <w:iCs/>
      <w:color w:val="0F4761" w:themeColor="accent1" w:themeShade="BF"/>
    </w:rPr>
  </w:style>
  <w:style w:type="character" w:styleId="IntenseReference">
    <w:name w:val="Intense Reference"/>
    <w:basedOn w:val="DefaultParagraphFont"/>
    <w:uiPriority w:val="32"/>
    <w:qFormat/>
    <w:rsid w:val="00E65C27"/>
    <w:rPr>
      <w:b/>
      <w:bCs/>
      <w:smallCaps/>
      <w:color w:val="0F4761" w:themeColor="accent1" w:themeShade="BF"/>
      <w:spacing w:val="5"/>
    </w:rPr>
  </w:style>
  <w:style w:type="paragraph" w:styleId="Header">
    <w:name w:val="header"/>
    <w:basedOn w:val="Normal"/>
    <w:link w:val="HeaderChar"/>
    <w:uiPriority w:val="99"/>
    <w:unhideWhenUsed/>
    <w:rsid w:val="00E65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C27"/>
  </w:style>
  <w:style w:type="paragraph" w:styleId="Footer">
    <w:name w:val="footer"/>
    <w:basedOn w:val="Normal"/>
    <w:link w:val="FooterChar"/>
    <w:uiPriority w:val="99"/>
    <w:unhideWhenUsed/>
    <w:rsid w:val="00E65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C27"/>
  </w:style>
  <w:style w:type="character" w:styleId="Hyperlink">
    <w:name w:val="Hyperlink"/>
    <w:basedOn w:val="DefaultParagraphFont"/>
    <w:uiPriority w:val="99"/>
    <w:unhideWhenUsed/>
    <w:rsid w:val="008D2480"/>
    <w:rPr>
      <w:color w:val="467886" w:themeColor="hyperlink"/>
      <w:u w:val="single"/>
    </w:rPr>
  </w:style>
  <w:style w:type="character" w:styleId="UnresolvedMention">
    <w:name w:val="Unresolved Mention"/>
    <w:basedOn w:val="DefaultParagraphFont"/>
    <w:uiPriority w:val="99"/>
    <w:semiHidden/>
    <w:unhideWhenUsed/>
    <w:rsid w:val="002241A7"/>
    <w:rPr>
      <w:color w:val="605E5C"/>
      <w:shd w:val="clear" w:color="auto" w:fill="E1DFDD"/>
    </w:rPr>
  </w:style>
  <w:style w:type="paragraph" w:styleId="NoSpacing">
    <w:name w:val="No Spacing"/>
    <w:uiPriority w:val="1"/>
    <w:qFormat/>
    <w:rsid w:val="002241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journalofnursing.com/content/clinical/adolescence-physical-changes-and-neurological-developme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who.int/health-topics/adolescent-healt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ya.org.uk/national-youth-work-curriculu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cwvys.org.uk/wp-content/uploads/2018/11/YOUTH-WORK-IN-WALES-PRINCIPLES-AND-PURPOSES.pdf" TargetMode="External"/><Relationship Id="rId4" Type="http://schemas.openxmlformats.org/officeDocument/2006/relationships/footnotes" Target="footnotes.xml"/><Relationship Id="rId9" Type="http://schemas.openxmlformats.org/officeDocument/2006/relationships/hyperlink" Target="https://www.youthlink.scot/what-is-youth-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4</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Gray</dc:creator>
  <cp:keywords/>
  <dc:description/>
  <cp:lastModifiedBy>Jamie Gray</cp:lastModifiedBy>
  <cp:revision>4</cp:revision>
  <dcterms:created xsi:type="dcterms:W3CDTF">2026-05-13T11:04:00Z</dcterms:created>
  <dcterms:modified xsi:type="dcterms:W3CDTF">2026-05-14T12:42:00Z</dcterms:modified>
</cp:coreProperties>
</file>