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812472" w14:textId="0A6CF0AA" w:rsidR="00AB17B2" w:rsidRDefault="00AB17B2" w:rsidP="00726EA8">
      <w:pPr>
        <w:spacing w:before="100" w:beforeAutospacing="1" w:after="100" w:afterAutospacing="1" w:line="240" w:lineRule="auto"/>
        <w:rPr>
          <w:rFonts w:ascii="Times New Roman" w:eastAsia="Times New Roman" w:hAnsi="Times New Roman" w:cs="Times New Roman"/>
          <w:b/>
          <w:bCs/>
          <w:kern w:val="0"/>
          <w:lang w:eastAsia="en-GB"/>
          <w14:ligatures w14:val="none"/>
        </w:rPr>
      </w:pPr>
      <w:r>
        <w:rPr>
          <w:noProof/>
        </w:rPr>
        <w:drawing>
          <wp:anchor distT="0" distB="0" distL="114300" distR="114300" simplePos="0" relativeHeight="251658240" behindDoc="1" locked="0" layoutInCell="1" allowOverlap="1" wp14:anchorId="29BEA1D3" wp14:editId="0B8E2C54">
            <wp:simplePos x="0" y="0"/>
            <wp:positionH relativeFrom="column">
              <wp:posOffset>1104900</wp:posOffset>
            </wp:positionH>
            <wp:positionV relativeFrom="paragraph">
              <wp:posOffset>9525</wp:posOffset>
            </wp:positionV>
            <wp:extent cx="3371850" cy="1349375"/>
            <wp:effectExtent l="0" t="0" r="0" b="3175"/>
            <wp:wrapSquare wrapText="bothSides"/>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71850" cy="1349375"/>
                    </a:xfrm>
                    <a:prstGeom prst="rect">
                      <a:avLst/>
                    </a:prstGeom>
                    <a:noFill/>
                    <a:ln>
                      <a:noFill/>
                    </a:ln>
                  </pic:spPr>
                </pic:pic>
              </a:graphicData>
            </a:graphic>
          </wp:anchor>
        </w:drawing>
      </w:r>
    </w:p>
    <w:p w14:paraId="7877DA20" w14:textId="7137F2DD" w:rsidR="00AB17B2" w:rsidRDefault="00AB17B2" w:rsidP="00726EA8">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4C308701" w14:textId="77777777" w:rsidR="00AB17B2" w:rsidRDefault="00AB17B2" w:rsidP="00726EA8">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3CA3AF47" w14:textId="77777777" w:rsidR="00AB17B2" w:rsidRDefault="00AB17B2" w:rsidP="00726EA8">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73B6B6BF" w14:textId="77777777" w:rsidR="00AB17B2" w:rsidRDefault="00AB17B2" w:rsidP="00726EA8">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2E8FA889" w14:textId="77777777" w:rsidR="00AB17B2" w:rsidRDefault="00AB17B2" w:rsidP="00726EA8">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5FFBFD29" w14:textId="77777777" w:rsidR="00AB17B2" w:rsidRDefault="00AB17B2" w:rsidP="00726EA8">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71201285" w14:textId="77777777" w:rsidR="00AB17B2" w:rsidRDefault="00AB17B2" w:rsidP="00726EA8">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4D69A9E6" w14:textId="77777777" w:rsidR="005425E7" w:rsidRDefault="005425E7" w:rsidP="005425E7">
      <w:pPr>
        <w:pStyle w:val="Heading2"/>
        <w:jc w:val="center"/>
        <w:rPr>
          <w:sz w:val="44"/>
          <w:szCs w:val="44"/>
        </w:rPr>
      </w:pPr>
      <w:r w:rsidRPr="00900088">
        <w:rPr>
          <w:sz w:val="44"/>
          <w:szCs w:val="44"/>
        </w:rPr>
        <w:t>Title</w:t>
      </w:r>
    </w:p>
    <w:p w14:paraId="6E347FB5" w14:textId="6F1447AD" w:rsidR="005425E7" w:rsidRPr="005425E7" w:rsidRDefault="005425E7" w:rsidP="005425E7">
      <w:pPr>
        <w:jc w:val="center"/>
        <w:rPr>
          <w:sz w:val="28"/>
          <w:szCs w:val="28"/>
        </w:rPr>
      </w:pPr>
      <w:r w:rsidRPr="005425E7">
        <w:rPr>
          <w:rFonts w:ascii="Times New Roman" w:eastAsia="Times New Roman" w:hAnsi="Times New Roman" w:cs="Times New Roman"/>
          <w:b/>
          <w:bCs/>
          <w:kern w:val="0"/>
          <w:sz w:val="28"/>
          <w:szCs w:val="28"/>
          <w:lang w:eastAsia="en-GB"/>
          <w14:ligatures w14:val="none"/>
        </w:rPr>
        <w:t>Investigating the Strategic Consequences of COVID-19 on UK Construction Firms Through a Mixed Methods Lens</w:t>
      </w:r>
    </w:p>
    <w:p w14:paraId="79D1D7F6" w14:textId="77777777" w:rsidR="005425E7" w:rsidRPr="005425E7" w:rsidRDefault="005425E7" w:rsidP="005425E7"/>
    <w:p w14:paraId="60E4FFAF" w14:textId="77777777" w:rsidR="005425E7" w:rsidRDefault="005425E7" w:rsidP="005425E7"/>
    <w:p w14:paraId="4C31B870" w14:textId="77777777" w:rsidR="005425E7" w:rsidRDefault="005425E7" w:rsidP="005425E7">
      <w:pPr>
        <w:pStyle w:val="Heading1"/>
        <w:shd w:val="clear" w:color="auto" w:fill="FFFFFF"/>
        <w:jc w:val="center"/>
        <w:textAlignment w:val="center"/>
        <w:rPr>
          <w:rFonts w:cs="Arial"/>
          <w:color w:val="373A3C"/>
          <w:sz w:val="42"/>
          <w:szCs w:val="42"/>
          <w:lang w:val="en"/>
        </w:rPr>
      </w:pPr>
      <w:r>
        <w:rPr>
          <w:rFonts w:cs="Arial"/>
          <w:color w:val="373A3C"/>
          <w:sz w:val="42"/>
          <w:szCs w:val="42"/>
          <w:lang w:val="en"/>
        </w:rPr>
        <w:t xml:space="preserve">Dissertation Proposal </w:t>
      </w:r>
    </w:p>
    <w:p w14:paraId="2E2862E3" w14:textId="1C56ADCC" w:rsidR="005425E7" w:rsidRPr="005425E7" w:rsidRDefault="005425E7" w:rsidP="005425E7">
      <w:pPr>
        <w:jc w:val="center"/>
        <w:rPr>
          <w:sz w:val="32"/>
          <w:szCs w:val="32"/>
          <w:lang w:val="en"/>
        </w:rPr>
      </w:pPr>
      <w:r w:rsidRPr="005425E7">
        <w:rPr>
          <w:sz w:val="32"/>
          <w:szCs w:val="32"/>
        </w:rPr>
        <w:t>BMMB7028D</w:t>
      </w:r>
    </w:p>
    <w:p w14:paraId="2A7D6EB1" w14:textId="5F72D56F" w:rsidR="005425E7" w:rsidRPr="00900088" w:rsidRDefault="005425E7" w:rsidP="005425E7">
      <w:pPr>
        <w:jc w:val="center"/>
        <w:rPr>
          <w:rFonts w:ascii="Arial" w:hAnsi="Arial" w:cs="Arial"/>
          <w:b/>
          <w:sz w:val="36"/>
          <w:szCs w:val="36"/>
        </w:rPr>
      </w:pPr>
    </w:p>
    <w:p w14:paraId="7A859832" w14:textId="77777777" w:rsidR="005425E7" w:rsidRDefault="005425E7" w:rsidP="005425E7">
      <w:pPr>
        <w:jc w:val="center"/>
        <w:rPr>
          <w:rFonts w:ascii="Arial" w:hAnsi="Arial" w:cs="Arial"/>
          <w:b/>
          <w:sz w:val="32"/>
          <w:szCs w:val="32"/>
        </w:rPr>
      </w:pPr>
    </w:p>
    <w:p w14:paraId="722CBB9C" w14:textId="77777777" w:rsidR="005425E7" w:rsidRDefault="005425E7" w:rsidP="005425E7">
      <w:pPr>
        <w:jc w:val="center"/>
        <w:rPr>
          <w:rFonts w:ascii="Arial" w:hAnsi="Arial" w:cs="Arial"/>
          <w:b/>
          <w:sz w:val="32"/>
          <w:szCs w:val="32"/>
        </w:rPr>
      </w:pPr>
    </w:p>
    <w:p w14:paraId="39263CD8" w14:textId="77777777" w:rsidR="005425E7" w:rsidRDefault="005425E7" w:rsidP="005425E7">
      <w:pPr>
        <w:jc w:val="center"/>
        <w:rPr>
          <w:rFonts w:ascii="Arial" w:hAnsi="Arial" w:cs="Arial"/>
          <w:b/>
          <w:sz w:val="32"/>
          <w:szCs w:val="32"/>
        </w:rPr>
      </w:pPr>
    </w:p>
    <w:p w14:paraId="0AF8F6F9" w14:textId="77777777" w:rsidR="005425E7" w:rsidRDefault="005425E7" w:rsidP="005425E7">
      <w:pPr>
        <w:jc w:val="center"/>
        <w:rPr>
          <w:rFonts w:ascii="Arial" w:hAnsi="Arial" w:cs="Arial"/>
          <w:b/>
          <w:sz w:val="32"/>
          <w:szCs w:val="32"/>
        </w:rPr>
      </w:pPr>
    </w:p>
    <w:p w14:paraId="0C277365" w14:textId="77777777" w:rsidR="005425E7" w:rsidRDefault="005425E7" w:rsidP="005425E7">
      <w:pPr>
        <w:jc w:val="center"/>
        <w:rPr>
          <w:rFonts w:ascii="Arial" w:hAnsi="Arial" w:cs="Arial"/>
          <w:b/>
          <w:sz w:val="32"/>
          <w:szCs w:val="32"/>
        </w:rPr>
      </w:pPr>
    </w:p>
    <w:p w14:paraId="6082A15D" w14:textId="05960065" w:rsidR="005425E7" w:rsidRDefault="005425E7" w:rsidP="005425E7">
      <w:pPr>
        <w:jc w:val="center"/>
        <w:rPr>
          <w:rFonts w:ascii="Arial" w:hAnsi="Arial" w:cs="Arial"/>
          <w:b/>
          <w:sz w:val="32"/>
          <w:szCs w:val="32"/>
        </w:rPr>
      </w:pPr>
      <w:r>
        <w:rPr>
          <w:rFonts w:ascii="Arial" w:hAnsi="Arial" w:cs="Arial"/>
          <w:b/>
          <w:sz w:val="32"/>
          <w:szCs w:val="32"/>
        </w:rPr>
        <w:t xml:space="preserve">Student ID: </w:t>
      </w:r>
      <w:r>
        <w:rPr>
          <w:rFonts w:ascii="Arial" w:hAnsi="Arial" w:cs="Arial"/>
          <w:b/>
          <w:sz w:val="32"/>
          <w:szCs w:val="32"/>
        </w:rPr>
        <w:t>2316960</w:t>
      </w:r>
    </w:p>
    <w:p w14:paraId="46B20F90" w14:textId="77777777" w:rsidR="005425E7" w:rsidRDefault="005425E7" w:rsidP="005425E7">
      <w:pPr>
        <w:jc w:val="center"/>
        <w:rPr>
          <w:rFonts w:ascii="Arial" w:hAnsi="Arial" w:cs="Arial"/>
          <w:b/>
          <w:sz w:val="32"/>
          <w:szCs w:val="32"/>
        </w:rPr>
      </w:pPr>
      <w:r>
        <w:rPr>
          <w:rFonts w:ascii="Arial" w:hAnsi="Arial" w:cs="Arial"/>
          <w:b/>
          <w:sz w:val="32"/>
          <w:szCs w:val="32"/>
        </w:rPr>
        <w:t xml:space="preserve">Student Name: </w:t>
      </w:r>
      <w:r>
        <w:rPr>
          <w:rFonts w:ascii="Arial" w:hAnsi="Arial" w:cs="Arial"/>
          <w:b/>
          <w:sz w:val="32"/>
          <w:szCs w:val="32"/>
        </w:rPr>
        <w:t>Ben Parker</w:t>
      </w:r>
    </w:p>
    <w:p w14:paraId="39F1D08A" w14:textId="77777777" w:rsidR="005425E7" w:rsidRDefault="005425E7" w:rsidP="005425E7">
      <w:pPr>
        <w:jc w:val="center"/>
        <w:rPr>
          <w:rFonts w:ascii="Arial" w:hAnsi="Arial" w:cs="Arial"/>
          <w:b/>
          <w:sz w:val="32"/>
          <w:szCs w:val="32"/>
        </w:rPr>
      </w:pPr>
    </w:p>
    <w:p w14:paraId="4EC1A59A" w14:textId="380BDB88" w:rsidR="00726EA8" w:rsidRPr="005425E7" w:rsidRDefault="00726EA8" w:rsidP="005425E7">
      <w:pPr>
        <w:jc w:val="center"/>
        <w:rPr>
          <w:rFonts w:ascii="Arial" w:hAnsi="Arial" w:cs="Arial"/>
          <w:b/>
          <w:sz w:val="32"/>
          <w:szCs w:val="32"/>
        </w:rPr>
      </w:pPr>
      <w:r w:rsidRPr="00726EA8">
        <w:rPr>
          <w:rFonts w:ascii="Times New Roman" w:eastAsia="Times New Roman" w:hAnsi="Times New Roman" w:cs="Times New Roman"/>
          <w:b/>
          <w:bCs/>
          <w:kern w:val="0"/>
          <w:lang w:eastAsia="en-GB"/>
          <w14:ligatures w14:val="none"/>
        </w:rPr>
        <w:lastRenderedPageBreak/>
        <w:t>Dissertation Framework: Investigating the Strategic Consequences of COVID-19 on UK Construction Firms Through a Mixed Methods Lens</w:t>
      </w:r>
    </w:p>
    <w:p w14:paraId="75FAEF1E" w14:textId="77777777" w:rsidR="00726EA8" w:rsidRPr="00726EA8" w:rsidRDefault="00000000" w:rsidP="00726EA8">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49E419E1">
          <v:rect id="_x0000_i1025" style="width:0;height:1.5pt" o:hralign="center" o:hrstd="t" o:hr="t" fillcolor="#a0a0a0" stroked="f"/>
        </w:pict>
      </w:r>
    </w:p>
    <w:p w14:paraId="284F7B60" w14:textId="77777777" w:rsidR="00726EA8" w:rsidRPr="00400FF2" w:rsidRDefault="00726EA8" w:rsidP="00726EA8">
      <w:p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400FF2">
        <w:rPr>
          <w:rFonts w:ascii="Times New Roman" w:eastAsia="Times New Roman" w:hAnsi="Times New Roman" w:cs="Times New Roman"/>
          <w:b/>
          <w:bCs/>
          <w:kern w:val="0"/>
          <w:sz w:val="28"/>
          <w:szCs w:val="28"/>
          <w:lang w:eastAsia="en-GB"/>
          <w14:ligatures w14:val="none"/>
        </w:rPr>
        <w:t>Table of Contents</w:t>
      </w:r>
    </w:p>
    <w:p w14:paraId="0A13FEE9" w14:textId="09AE5349" w:rsidR="00726EA8" w:rsidRPr="00400FF2" w:rsidRDefault="005425E7" w:rsidP="005425E7">
      <w:pPr>
        <w:pStyle w:val="ListParagraph"/>
        <w:numPr>
          <w:ilvl w:val="0"/>
          <w:numId w:val="16"/>
        </w:num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400FF2">
        <w:rPr>
          <w:rFonts w:ascii="Times New Roman" w:eastAsia="Times New Roman" w:hAnsi="Times New Roman" w:cs="Times New Roman"/>
          <w:b/>
          <w:bCs/>
          <w:kern w:val="0"/>
          <w:sz w:val="28"/>
          <w:szCs w:val="28"/>
          <w:lang w:eastAsia="en-GB"/>
          <w14:ligatures w14:val="none"/>
        </w:rPr>
        <w:t>Introduction</w:t>
      </w:r>
    </w:p>
    <w:p w14:paraId="79318F21" w14:textId="77777777" w:rsidR="005425E7" w:rsidRPr="00400FF2" w:rsidRDefault="005425E7" w:rsidP="005425E7">
      <w:pPr>
        <w:pStyle w:val="ListParagraph"/>
        <w:numPr>
          <w:ilvl w:val="0"/>
          <w:numId w:val="16"/>
        </w:num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400FF2">
        <w:rPr>
          <w:rFonts w:ascii="Times New Roman" w:eastAsia="Times New Roman" w:hAnsi="Times New Roman" w:cs="Times New Roman"/>
          <w:b/>
          <w:bCs/>
          <w:kern w:val="0"/>
          <w:sz w:val="28"/>
          <w:szCs w:val="28"/>
          <w:lang w:eastAsia="en-GB"/>
          <w14:ligatures w14:val="none"/>
        </w:rPr>
        <w:t>Research Aim &amp; Questions</w:t>
      </w:r>
    </w:p>
    <w:p w14:paraId="3D707186" w14:textId="0CB6EC06" w:rsidR="005425E7" w:rsidRPr="00400FF2" w:rsidRDefault="005425E7" w:rsidP="005425E7">
      <w:pPr>
        <w:pStyle w:val="ListParagraph"/>
        <w:numPr>
          <w:ilvl w:val="0"/>
          <w:numId w:val="16"/>
        </w:num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400FF2">
        <w:rPr>
          <w:rFonts w:ascii="Times New Roman" w:eastAsia="Times New Roman" w:hAnsi="Times New Roman" w:cs="Times New Roman"/>
          <w:b/>
          <w:bCs/>
          <w:kern w:val="0"/>
          <w:sz w:val="28"/>
          <w:szCs w:val="28"/>
          <w:lang w:eastAsia="en-GB"/>
          <w14:ligatures w14:val="none"/>
        </w:rPr>
        <w:t>Research Objectives</w:t>
      </w:r>
    </w:p>
    <w:p w14:paraId="54B131F2" w14:textId="0BB4ADAF" w:rsidR="00400FF2" w:rsidRPr="00400FF2" w:rsidRDefault="00400FF2" w:rsidP="00400FF2">
      <w:pPr>
        <w:pStyle w:val="ListParagraph"/>
        <w:numPr>
          <w:ilvl w:val="0"/>
          <w:numId w:val="16"/>
        </w:num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400FF2">
        <w:rPr>
          <w:rFonts w:ascii="Times New Roman" w:eastAsia="Times New Roman" w:hAnsi="Times New Roman" w:cs="Times New Roman"/>
          <w:b/>
          <w:bCs/>
          <w:kern w:val="0"/>
          <w:sz w:val="28"/>
          <w:szCs w:val="28"/>
          <w:lang w:eastAsia="en-GB"/>
          <w14:ligatures w14:val="none"/>
        </w:rPr>
        <w:t>Literature Review Framework</w:t>
      </w:r>
    </w:p>
    <w:p w14:paraId="1922102E" w14:textId="3BA8443A" w:rsidR="00400FF2" w:rsidRPr="00400FF2" w:rsidRDefault="00400FF2" w:rsidP="00400FF2">
      <w:pPr>
        <w:pStyle w:val="ListParagraph"/>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400FF2">
        <w:rPr>
          <w:rFonts w:ascii="Times New Roman" w:eastAsia="Times New Roman" w:hAnsi="Times New Roman" w:cs="Times New Roman"/>
          <w:b/>
          <w:bCs/>
          <w:kern w:val="0"/>
          <w:sz w:val="28"/>
          <w:szCs w:val="28"/>
          <w:lang w:eastAsia="en-GB"/>
          <w14:ligatures w14:val="none"/>
        </w:rPr>
        <w:t>4.1</w:t>
      </w:r>
      <w:r w:rsidRPr="00400FF2">
        <w:rPr>
          <w:rFonts w:ascii="Times New Roman" w:eastAsia="Times New Roman" w:hAnsi="Times New Roman" w:cs="Times New Roman"/>
          <w:b/>
          <w:bCs/>
          <w:kern w:val="0"/>
          <w:sz w:val="28"/>
          <w:szCs w:val="28"/>
          <w:lang w:eastAsia="en-GB"/>
          <w14:ligatures w14:val="none"/>
        </w:rPr>
        <w:t xml:space="preserve"> </w:t>
      </w:r>
      <w:r w:rsidRPr="00400FF2">
        <w:rPr>
          <w:rFonts w:ascii="Times New Roman" w:eastAsia="Times New Roman" w:hAnsi="Times New Roman" w:cs="Times New Roman"/>
          <w:b/>
          <w:bCs/>
          <w:kern w:val="0"/>
          <w:sz w:val="28"/>
          <w:szCs w:val="28"/>
          <w:lang w:eastAsia="en-GB"/>
          <w14:ligatures w14:val="none"/>
        </w:rPr>
        <w:t>Crisis Management in the Construction Industry</w:t>
      </w:r>
    </w:p>
    <w:p w14:paraId="4AD37825" w14:textId="4A688239" w:rsidR="00400FF2" w:rsidRPr="00400FF2" w:rsidRDefault="00400FF2" w:rsidP="00400FF2">
      <w:pPr>
        <w:pStyle w:val="ListParagraph"/>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400FF2">
        <w:rPr>
          <w:rFonts w:ascii="Times New Roman" w:eastAsia="Times New Roman" w:hAnsi="Times New Roman" w:cs="Times New Roman"/>
          <w:b/>
          <w:bCs/>
          <w:kern w:val="0"/>
          <w:sz w:val="28"/>
          <w:szCs w:val="28"/>
          <w:lang w:eastAsia="en-GB"/>
          <w14:ligatures w14:val="none"/>
        </w:rPr>
        <w:t>4.2</w:t>
      </w:r>
      <w:r w:rsidRPr="00400FF2">
        <w:rPr>
          <w:rFonts w:ascii="Times New Roman" w:eastAsia="Times New Roman" w:hAnsi="Times New Roman" w:cs="Times New Roman"/>
          <w:b/>
          <w:bCs/>
          <w:kern w:val="0"/>
          <w:sz w:val="28"/>
          <w:szCs w:val="28"/>
          <w:lang w:eastAsia="en-GB"/>
          <w14:ligatures w14:val="none"/>
        </w:rPr>
        <w:t xml:space="preserve"> </w:t>
      </w:r>
      <w:r w:rsidRPr="00400FF2">
        <w:rPr>
          <w:rFonts w:ascii="Times New Roman" w:eastAsia="Times New Roman" w:hAnsi="Times New Roman" w:cs="Times New Roman"/>
          <w:b/>
          <w:bCs/>
          <w:kern w:val="0"/>
          <w:sz w:val="28"/>
          <w:szCs w:val="28"/>
          <w:lang w:eastAsia="en-GB"/>
          <w14:ligatures w14:val="none"/>
        </w:rPr>
        <w:t>Organisational Resilience Theories</w:t>
      </w:r>
    </w:p>
    <w:p w14:paraId="2DB50F90" w14:textId="65C61957" w:rsidR="00400FF2" w:rsidRPr="00400FF2" w:rsidRDefault="00400FF2" w:rsidP="00400FF2">
      <w:pPr>
        <w:pStyle w:val="ListParagraph"/>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400FF2">
        <w:rPr>
          <w:rFonts w:ascii="Times New Roman" w:eastAsia="Times New Roman" w:hAnsi="Times New Roman" w:cs="Times New Roman"/>
          <w:b/>
          <w:bCs/>
          <w:kern w:val="0"/>
          <w:sz w:val="28"/>
          <w:szCs w:val="28"/>
          <w:lang w:eastAsia="en-GB"/>
          <w14:ligatures w14:val="none"/>
        </w:rPr>
        <w:t>4.3</w:t>
      </w:r>
      <w:r w:rsidRPr="00400FF2">
        <w:rPr>
          <w:rFonts w:ascii="Times New Roman" w:eastAsia="Times New Roman" w:hAnsi="Times New Roman" w:cs="Times New Roman"/>
          <w:b/>
          <w:bCs/>
          <w:kern w:val="0"/>
          <w:sz w:val="28"/>
          <w:szCs w:val="28"/>
          <w:lang w:eastAsia="en-GB"/>
          <w14:ligatures w14:val="none"/>
        </w:rPr>
        <w:t xml:space="preserve"> </w:t>
      </w:r>
      <w:r w:rsidRPr="00400FF2">
        <w:rPr>
          <w:rFonts w:ascii="Times New Roman" w:eastAsia="Times New Roman" w:hAnsi="Times New Roman" w:cs="Times New Roman"/>
          <w:b/>
          <w:bCs/>
          <w:kern w:val="0"/>
          <w:sz w:val="28"/>
          <w:szCs w:val="28"/>
          <w:lang w:eastAsia="en-GB"/>
          <w14:ligatures w14:val="none"/>
        </w:rPr>
        <w:t>Supply Chain Vulnerability and Risk</w:t>
      </w:r>
    </w:p>
    <w:p w14:paraId="085315D6" w14:textId="721A47DA" w:rsidR="00400FF2" w:rsidRPr="00400FF2" w:rsidRDefault="00400FF2" w:rsidP="00400FF2">
      <w:pPr>
        <w:pStyle w:val="ListParagraph"/>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400FF2">
        <w:rPr>
          <w:rFonts w:ascii="Times New Roman" w:eastAsia="Times New Roman" w:hAnsi="Times New Roman" w:cs="Times New Roman"/>
          <w:b/>
          <w:bCs/>
          <w:kern w:val="0"/>
          <w:sz w:val="28"/>
          <w:szCs w:val="28"/>
          <w:lang w:eastAsia="en-GB"/>
          <w14:ligatures w14:val="none"/>
        </w:rPr>
        <w:t xml:space="preserve">4.4 </w:t>
      </w:r>
      <w:r w:rsidRPr="00400FF2">
        <w:rPr>
          <w:rFonts w:ascii="Times New Roman" w:eastAsia="Times New Roman" w:hAnsi="Times New Roman" w:cs="Times New Roman"/>
          <w:b/>
          <w:bCs/>
          <w:kern w:val="0"/>
          <w:sz w:val="28"/>
          <w:szCs w:val="28"/>
          <w:lang w:eastAsia="en-GB"/>
          <w14:ligatures w14:val="none"/>
        </w:rPr>
        <w:t>Mixed Methods in Construction Research</w:t>
      </w:r>
    </w:p>
    <w:p w14:paraId="67AADF7B" w14:textId="5EB77B78" w:rsidR="00400FF2" w:rsidRPr="00400FF2" w:rsidRDefault="00400FF2" w:rsidP="00400FF2">
      <w:pPr>
        <w:pStyle w:val="ListParagraph"/>
        <w:numPr>
          <w:ilvl w:val="0"/>
          <w:numId w:val="16"/>
        </w:num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400FF2">
        <w:rPr>
          <w:rFonts w:ascii="Times New Roman" w:eastAsia="Times New Roman" w:hAnsi="Times New Roman" w:cs="Times New Roman"/>
          <w:b/>
          <w:bCs/>
          <w:kern w:val="0"/>
          <w:sz w:val="28"/>
          <w:szCs w:val="28"/>
          <w:lang w:eastAsia="en-GB"/>
          <w14:ligatures w14:val="none"/>
        </w:rPr>
        <w:t>Methodology</w:t>
      </w:r>
    </w:p>
    <w:p w14:paraId="05566FE4" w14:textId="600F3FB0" w:rsidR="00400FF2" w:rsidRPr="00400FF2" w:rsidRDefault="00400FF2" w:rsidP="00400FF2">
      <w:pPr>
        <w:pStyle w:val="ListParagraph"/>
        <w:numPr>
          <w:ilvl w:val="0"/>
          <w:numId w:val="16"/>
        </w:num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400FF2">
        <w:rPr>
          <w:rFonts w:ascii="Times New Roman" w:eastAsia="Times New Roman" w:hAnsi="Times New Roman" w:cs="Times New Roman"/>
          <w:b/>
          <w:bCs/>
          <w:kern w:val="0"/>
          <w:sz w:val="28"/>
          <w:szCs w:val="28"/>
          <w:lang w:eastAsia="en-GB"/>
          <w14:ligatures w14:val="none"/>
        </w:rPr>
        <w:t>Ethical Considerations</w:t>
      </w:r>
    </w:p>
    <w:p w14:paraId="5D2BAB37" w14:textId="77777777" w:rsidR="00400FF2" w:rsidRPr="00400FF2" w:rsidRDefault="00400FF2" w:rsidP="00400FF2">
      <w:pPr>
        <w:pStyle w:val="ListParagraph"/>
        <w:numPr>
          <w:ilvl w:val="0"/>
          <w:numId w:val="16"/>
        </w:num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400FF2">
        <w:rPr>
          <w:rFonts w:ascii="Times New Roman" w:eastAsia="Times New Roman" w:hAnsi="Times New Roman" w:cs="Times New Roman"/>
          <w:b/>
          <w:bCs/>
          <w:kern w:val="0"/>
          <w:sz w:val="28"/>
          <w:szCs w:val="28"/>
          <w:lang w:eastAsia="en-GB"/>
          <w14:ligatures w14:val="none"/>
        </w:rPr>
        <w:t>Data Presentation &amp; Interpretation</w:t>
      </w:r>
    </w:p>
    <w:p w14:paraId="1D7E4F03" w14:textId="3DC302C2" w:rsidR="00400FF2" w:rsidRPr="00400FF2" w:rsidRDefault="00400FF2" w:rsidP="00400FF2">
      <w:pPr>
        <w:pStyle w:val="ListParagraph"/>
        <w:numPr>
          <w:ilvl w:val="0"/>
          <w:numId w:val="16"/>
        </w:num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400FF2">
        <w:rPr>
          <w:rFonts w:ascii="Times New Roman" w:eastAsia="Times New Roman" w:hAnsi="Times New Roman" w:cs="Times New Roman"/>
          <w:b/>
          <w:bCs/>
          <w:kern w:val="0"/>
          <w:sz w:val="28"/>
          <w:szCs w:val="28"/>
          <w:lang w:eastAsia="en-GB"/>
          <w14:ligatures w14:val="none"/>
        </w:rPr>
        <w:t>Project Plan / Gantt Char</w:t>
      </w:r>
      <w:r w:rsidRPr="00400FF2">
        <w:rPr>
          <w:rFonts w:ascii="Times New Roman" w:eastAsia="Times New Roman" w:hAnsi="Times New Roman" w:cs="Times New Roman"/>
          <w:b/>
          <w:bCs/>
          <w:kern w:val="0"/>
          <w:sz w:val="28"/>
          <w:szCs w:val="28"/>
          <w:lang w:eastAsia="en-GB"/>
          <w14:ligatures w14:val="none"/>
        </w:rPr>
        <w:t>t</w:t>
      </w:r>
    </w:p>
    <w:p w14:paraId="4B579876" w14:textId="382B825B" w:rsidR="00726EA8" w:rsidRPr="00400FF2" w:rsidRDefault="00400FF2" w:rsidP="00726EA8">
      <w:pPr>
        <w:pStyle w:val="ListParagraph"/>
        <w:numPr>
          <w:ilvl w:val="0"/>
          <w:numId w:val="16"/>
        </w:num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400FF2">
        <w:rPr>
          <w:rFonts w:ascii="Times New Roman" w:eastAsia="Times New Roman" w:hAnsi="Times New Roman" w:cs="Times New Roman"/>
          <w:b/>
          <w:bCs/>
          <w:kern w:val="0"/>
          <w:sz w:val="28"/>
          <w:szCs w:val="28"/>
          <w:lang w:eastAsia="en-GB"/>
          <w14:ligatures w14:val="none"/>
        </w:rPr>
        <w:t>Contribution to Knowledg</w:t>
      </w:r>
      <w:r w:rsidRPr="00400FF2">
        <w:rPr>
          <w:rFonts w:ascii="Times New Roman" w:eastAsia="Times New Roman" w:hAnsi="Times New Roman" w:cs="Times New Roman"/>
          <w:b/>
          <w:bCs/>
          <w:kern w:val="0"/>
          <w:sz w:val="28"/>
          <w:szCs w:val="28"/>
          <w:lang w:eastAsia="en-GB"/>
          <w14:ligatures w14:val="none"/>
        </w:rPr>
        <w:t>e</w:t>
      </w:r>
    </w:p>
    <w:p w14:paraId="154BB5EB" w14:textId="09A2173D" w:rsidR="00400FF2" w:rsidRPr="00400FF2" w:rsidRDefault="00400FF2" w:rsidP="00726EA8">
      <w:pPr>
        <w:pStyle w:val="ListParagraph"/>
        <w:numPr>
          <w:ilvl w:val="0"/>
          <w:numId w:val="16"/>
        </w:num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400FF2">
        <w:rPr>
          <w:rFonts w:ascii="Times New Roman" w:eastAsia="Times New Roman" w:hAnsi="Times New Roman" w:cs="Times New Roman"/>
          <w:b/>
          <w:bCs/>
          <w:kern w:val="0"/>
          <w:sz w:val="28"/>
          <w:szCs w:val="28"/>
          <w:lang w:eastAsia="en-GB"/>
          <w14:ligatures w14:val="none"/>
        </w:rPr>
        <w:t>References</w:t>
      </w:r>
    </w:p>
    <w:p w14:paraId="1875EEBA" w14:textId="77777777" w:rsidR="00400FF2" w:rsidRPr="00400FF2" w:rsidRDefault="00400FF2" w:rsidP="00400FF2">
      <w:pPr>
        <w:pStyle w:val="ListParagraph"/>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091D6987" w14:textId="6A73563C" w:rsidR="00E44BE2" w:rsidRDefault="00E44BE2" w:rsidP="00726EA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54E36EEE" w14:textId="77777777" w:rsidR="00400FF2" w:rsidRDefault="00400FF2" w:rsidP="00726EA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4F5FB5EC" w14:textId="77777777" w:rsidR="00400FF2" w:rsidRDefault="00400FF2" w:rsidP="00726EA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28CDBA21" w14:textId="77777777" w:rsidR="00400FF2" w:rsidRDefault="00400FF2" w:rsidP="00726EA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43CA0047" w14:textId="77777777" w:rsidR="00400FF2" w:rsidRDefault="00400FF2" w:rsidP="00726EA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4B317D62" w14:textId="77777777" w:rsidR="00400FF2" w:rsidRDefault="00400FF2" w:rsidP="00726EA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63C34640" w14:textId="77777777" w:rsidR="00400FF2" w:rsidRDefault="00400FF2" w:rsidP="00726EA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03FC98FE" w14:textId="77777777" w:rsidR="00400FF2" w:rsidRDefault="00400FF2" w:rsidP="00726EA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465BE689" w14:textId="77777777" w:rsidR="00400FF2" w:rsidRDefault="00400FF2" w:rsidP="00726EA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1BEAC1FC" w14:textId="77777777" w:rsidR="00400FF2" w:rsidRDefault="00400FF2" w:rsidP="00726EA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36B43A80" w14:textId="4EA7F18E" w:rsidR="00726EA8" w:rsidRPr="00C7467D" w:rsidRDefault="00726EA8" w:rsidP="00726EA8">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r w:rsidRPr="00C7467D">
        <w:rPr>
          <w:rFonts w:ascii="Arial" w:eastAsia="Times New Roman" w:hAnsi="Arial" w:cs="Arial"/>
          <w:b/>
          <w:bCs/>
          <w:kern w:val="0"/>
          <w:sz w:val="28"/>
          <w:szCs w:val="28"/>
          <w:lang w:eastAsia="en-GB"/>
          <w14:ligatures w14:val="none"/>
        </w:rPr>
        <w:lastRenderedPageBreak/>
        <w:t>1. Introduction / Background</w:t>
      </w:r>
    </w:p>
    <w:p w14:paraId="3A7DD33E" w14:textId="0F0790B4" w:rsidR="009C0210" w:rsidRPr="00C7467D" w:rsidRDefault="009C0210" w:rsidP="009C0210">
      <w:pPr>
        <w:spacing w:before="100" w:beforeAutospacing="1" w:after="100" w:afterAutospacing="1" w:line="240" w:lineRule="auto"/>
        <w:outlineLvl w:val="1"/>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The COVID-19 pandemic</w:t>
      </w:r>
      <w:r w:rsidR="007D2874" w:rsidRPr="00C7467D">
        <w:rPr>
          <w:rFonts w:ascii="Arial" w:eastAsia="Times New Roman" w:hAnsi="Arial" w:cs="Arial"/>
          <w:kern w:val="0"/>
          <w:lang w:eastAsia="en-GB"/>
          <w14:ligatures w14:val="none"/>
        </w:rPr>
        <w:t xml:space="preserve"> was a global pandemic of proportion that has not been seen since the Spanish flu in 1918, as a result Covid-19 spurred governments to take urgent action to prevent the spread of the virus and keep the number of afflicted down, to do this, lockdowns were put in place all over the world (Stay home, do not leave the house), in the UK lockdowns meant that only essential work was completed such as emergency services, whereas house building and those selling building materials were not classified as essential workers.(WHO, 2023) The effect of these government policies meant a dr</w:t>
      </w:r>
      <w:r w:rsidRPr="00C7467D">
        <w:rPr>
          <w:rFonts w:ascii="Arial" w:eastAsia="Times New Roman" w:hAnsi="Arial" w:cs="Arial"/>
          <w:kern w:val="0"/>
          <w:lang w:eastAsia="en-GB"/>
          <w14:ligatures w14:val="none"/>
        </w:rPr>
        <w:t>amatically reshaped economic, social, and organisational landscapes</w:t>
      </w:r>
      <w:r w:rsidR="004854EC" w:rsidRPr="00C7467D">
        <w:rPr>
          <w:rFonts w:ascii="Arial" w:eastAsia="Times New Roman" w:hAnsi="Arial" w:cs="Arial"/>
          <w:kern w:val="0"/>
          <w:lang w:eastAsia="en-GB"/>
          <w14:ligatures w14:val="none"/>
        </w:rPr>
        <w:t>,</w:t>
      </w:r>
      <w:r w:rsidRPr="00C7467D">
        <w:rPr>
          <w:rFonts w:ascii="Arial" w:eastAsia="Times New Roman" w:hAnsi="Arial" w:cs="Arial"/>
          <w:kern w:val="0"/>
          <w:lang w:eastAsia="en-GB"/>
          <w14:ligatures w14:val="none"/>
        </w:rPr>
        <w:t xml:space="preserve"> </w:t>
      </w:r>
      <w:r w:rsidR="004854EC" w:rsidRPr="00C7467D">
        <w:rPr>
          <w:rFonts w:ascii="Arial" w:eastAsia="Times New Roman" w:hAnsi="Arial" w:cs="Arial"/>
          <w:kern w:val="0"/>
          <w:lang w:eastAsia="en-GB"/>
          <w14:ligatures w14:val="none"/>
        </w:rPr>
        <w:t>a</w:t>
      </w:r>
      <w:r w:rsidRPr="00C7467D">
        <w:rPr>
          <w:rFonts w:ascii="Arial" w:eastAsia="Times New Roman" w:hAnsi="Arial" w:cs="Arial"/>
          <w:kern w:val="0"/>
          <w:lang w:eastAsia="en-GB"/>
          <w14:ligatures w14:val="none"/>
        </w:rPr>
        <w:t>mong the hardest hit sectors was the UK construction industry</w:t>
      </w:r>
      <w:r w:rsidR="0008656B" w:rsidRPr="00C7467D">
        <w:rPr>
          <w:rFonts w:ascii="Arial" w:eastAsia="Times New Roman" w:hAnsi="Arial" w:cs="Arial"/>
          <w:kern w:val="0"/>
          <w:lang w:eastAsia="en-GB"/>
          <w14:ligatures w14:val="none"/>
        </w:rPr>
        <w:t>,</w:t>
      </w:r>
      <w:r w:rsidRPr="00C7467D">
        <w:rPr>
          <w:rFonts w:ascii="Arial" w:eastAsia="Times New Roman" w:hAnsi="Arial" w:cs="Arial"/>
          <w:kern w:val="0"/>
          <w:lang w:eastAsia="en-GB"/>
          <w14:ligatures w14:val="none"/>
        </w:rPr>
        <w:t xml:space="preserve"> an industry traditionally dependent on physical presence, collaborative site-based operations</w:t>
      </w:r>
      <w:r w:rsidR="004854EC" w:rsidRPr="00C7467D">
        <w:rPr>
          <w:rFonts w:ascii="Arial" w:eastAsia="Times New Roman" w:hAnsi="Arial" w:cs="Arial"/>
          <w:kern w:val="0"/>
          <w:lang w:eastAsia="en-GB"/>
          <w14:ligatures w14:val="none"/>
        </w:rPr>
        <w:t xml:space="preserve"> </w:t>
      </w:r>
      <w:r w:rsidRPr="00C7467D">
        <w:rPr>
          <w:rFonts w:ascii="Arial" w:eastAsia="Times New Roman" w:hAnsi="Arial" w:cs="Arial"/>
          <w:kern w:val="0"/>
          <w:lang w:eastAsia="en-GB"/>
          <w14:ligatures w14:val="none"/>
        </w:rPr>
        <w:t>and interlinked</w:t>
      </w:r>
      <w:r w:rsidR="004854EC" w:rsidRPr="00C7467D">
        <w:rPr>
          <w:rFonts w:ascii="Arial" w:eastAsia="Times New Roman" w:hAnsi="Arial" w:cs="Arial"/>
          <w:kern w:val="0"/>
          <w:lang w:eastAsia="en-GB"/>
          <w14:ligatures w14:val="none"/>
        </w:rPr>
        <w:t>,</w:t>
      </w:r>
      <w:r w:rsidR="0008656B" w:rsidRPr="00C7467D">
        <w:rPr>
          <w:rFonts w:ascii="Arial" w:eastAsia="Times New Roman" w:hAnsi="Arial" w:cs="Arial"/>
          <w:kern w:val="0"/>
          <w:lang w:eastAsia="en-GB"/>
          <w14:ligatures w14:val="none"/>
        </w:rPr>
        <w:t xml:space="preserve"> time sensitive</w:t>
      </w:r>
      <w:r w:rsidRPr="00C7467D">
        <w:rPr>
          <w:rFonts w:ascii="Arial" w:eastAsia="Times New Roman" w:hAnsi="Arial" w:cs="Arial"/>
          <w:kern w:val="0"/>
          <w:lang w:eastAsia="en-GB"/>
          <w14:ligatures w14:val="none"/>
        </w:rPr>
        <w:t xml:space="preserve"> supply chains (ONS, 2020). As the pandemic unfolded in early 2020, construction firms faced unprecedented disruptions</w:t>
      </w:r>
      <w:r w:rsidR="0008656B" w:rsidRPr="00C7467D">
        <w:rPr>
          <w:rFonts w:ascii="Arial" w:eastAsia="Times New Roman" w:hAnsi="Arial" w:cs="Arial"/>
          <w:kern w:val="0"/>
          <w:lang w:eastAsia="en-GB"/>
          <w14:ligatures w14:val="none"/>
        </w:rPr>
        <w:t xml:space="preserve">, </w:t>
      </w:r>
      <w:r w:rsidRPr="00C7467D">
        <w:rPr>
          <w:rFonts w:ascii="Arial" w:eastAsia="Times New Roman" w:hAnsi="Arial" w:cs="Arial"/>
          <w:kern w:val="0"/>
          <w:lang w:eastAsia="en-GB"/>
          <w14:ligatures w14:val="none"/>
        </w:rPr>
        <w:t>national lockdowns halted ongoing projects, supply chains fractured, labour shortages intensified due to illness and restrictions, and firms scrambled to implement new safety protocols overnight</w:t>
      </w:r>
      <w:r w:rsidR="0008656B" w:rsidRPr="00C7467D">
        <w:rPr>
          <w:rFonts w:ascii="Arial" w:eastAsia="Times New Roman" w:hAnsi="Arial" w:cs="Arial"/>
          <w:kern w:val="0"/>
          <w:lang w:eastAsia="en-GB"/>
          <w14:ligatures w14:val="none"/>
        </w:rPr>
        <w:t>, this created intense financial and safety concerns, which directors had to manage and mitigate (</w:t>
      </w:r>
      <w:r w:rsidRPr="00C7467D">
        <w:rPr>
          <w:rFonts w:ascii="Arial" w:eastAsia="Times New Roman" w:hAnsi="Arial" w:cs="Arial"/>
          <w:kern w:val="0"/>
          <w:lang w:eastAsia="en-GB"/>
          <w14:ligatures w14:val="none"/>
        </w:rPr>
        <w:t>Farrell &amp; Grattan, 2021).</w:t>
      </w:r>
    </w:p>
    <w:p w14:paraId="081DC8D2" w14:textId="08EB9E88" w:rsidR="009C0210" w:rsidRPr="00C7467D" w:rsidRDefault="009C0210" w:rsidP="009C0210">
      <w:pPr>
        <w:spacing w:before="100" w:beforeAutospacing="1" w:after="100" w:afterAutospacing="1" w:line="240" w:lineRule="auto"/>
        <w:outlineLvl w:val="1"/>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According to the Office for National Statistics (ONS), construction output fell by an unprecedented 40% in April 2020 alone — the largest monthly decline since records began (ONS, 2020). While some sectors could pivot to remote working models</w:t>
      </w:r>
      <w:r w:rsidR="0008656B" w:rsidRPr="00C7467D">
        <w:rPr>
          <w:rFonts w:ascii="Arial" w:eastAsia="Times New Roman" w:hAnsi="Arial" w:cs="Arial"/>
          <w:kern w:val="0"/>
          <w:lang w:eastAsia="en-GB"/>
          <w14:ligatures w14:val="none"/>
        </w:rPr>
        <w:t xml:space="preserve"> such as working from home and reduced workforces</w:t>
      </w:r>
      <w:r w:rsidRPr="00C7467D">
        <w:rPr>
          <w:rFonts w:ascii="Arial" w:eastAsia="Times New Roman" w:hAnsi="Arial" w:cs="Arial"/>
          <w:kern w:val="0"/>
          <w:lang w:eastAsia="en-GB"/>
          <w14:ligatures w14:val="none"/>
        </w:rPr>
        <w:t>, construction’s reliance on site-based activities meant that resilience strategies needed to be immediate, practical, and innovative</w:t>
      </w:r>
      <w:r w:rsidR="0008656B" w:rsidRPr="00C7467D">
        <w:rPr>
          <w:rFonts w:ascii="Arial" w:eastAsia="Times New Roman" w:hAnsi="Arial" w:cs="Arial"/>
          <w:kern w:val="0"/>
          <w:lang w:eastAsia="en-GB"/>
          <w14:ligatures w14:val="none"/>
        </w:rPr>
        <w:t xml:space="preserve"> as a brick layer</w:t>
      </w:r>
      <w:r w:rsidR="004854EC" w:rsidRPr="00C7467D">
        <w:rPr>
          <w:rFonts w:ascii="Arial" w:eastAsia="Times New Roman" w:hAnsi="Arial" w:cs="Arial"/>
          <w:kern w:val="0"/>
          <w:lang w:eastAsia="en-GB"/>
          <w14:ligatures w14:val="none"/>
        </w:rPr>
        <w:t xml:space="preserve"> or labourer</w:t>
      </w:r>
      <w:r w:rsidR="0008656B" w:rsidRPr="00C7467D">
        <w:rPr>
          <w:rFonts w:ascii="Arial" w:eastAsia="Times New Roman" w:hAnsi="Arial" w:cs="Arial"/>
          <w:kern w:val="0"/>
          <w:lang w:eastAsia="en-GB"/>
          <w14:ligatures w14:val="none"/>
        </w:rPr>
        <w:t xml:space="preserve"> could not work from home, t</w:t>
      </w:r>
      <w:r w:rsidRPr="00C7467D">
        <w:rPr>
          <w:rFonts w:ascii="Arial" w:eastAsia="Times New Roman" w:hAnsi="Arial" w:cs="Arial"/>
          <w:kern w:val="0"/>
          <w:lang w:eastAsia="en-GB"/>
          <w14:ligatures w14:val="none"/>
        </w:rPr>
        <w:t>his proposal investigates these responses — not merely to measure operational losses but to explore how firms adapted strategically, what lessons emerged</w:t>
      </w:r>
      <w:r w:rsidR="0008656B" w:rsidRPr="00C7467D">
        <w:rPr>
          <w:rFonts w:ascii="Arial" w:eastAsia="Times New Roman" w:hAnsi="Arial" w:cs="Arial"/>
          <w:kern w:val="0"/>
          <w:lang w:eastAsia="en-GB"/>
          <w14:ligatures w14:val="none"/>
        </w:rPr>
        <w:t>, what mistakes were made</w:t>
      </w:r>
      <w:r w:rsidRPr="00C7467D">
        <w:rPr>
          <w:rFonts w:ascii="Arial" w:eastAsia="Times New Roman" w:hAnsi="Arial" w:cs="Arial"/>
          <w:kern w:val="0"/>
          <w:lang w:eastAsia="en-GB"/>
          <w14:ligatures w14:val="none"/>
        </w:rPr>
        <w:t xml:space="preserve"> and how those lessons can strengthen future crisis resilience</w:t>
      </w:r>
      <w:r w:rsidR="0008656B" w:rsidRPr="00C7467D">
        <w:rPr>
          <w:rFonts w:ascii="Arial" w:eastAsia="Times New Roman" w:hAnsi="Arial" w:cs="Arial"/>
          <w:kern w:val="0"/>
          <w:lang w:eastAsia="en-GB"/>
          <w14:ligatures w14:val="none"/>
        </w:rPr>
        <w:t>.</w:t>
      </w:r>
    </w:p>
    <w:p w14:paraId="79ADC4DA" w14:textId="3D514147" w:rsidR="009C0210" w:rsidRPr="00C7467D" w:rsidRDefault="009C0210" w:rsidP="009C0210">
      <w:pPr>
        <w:spacing w:before="100" w:beforeAutospacing="1" w:after="100" w:afterAutospacing="1" w:line="240" w:lineRule="auto"/>
        <w:outlineLvl w:val="1"/>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Pre-COVID, the UK construction industry was already grappling with structural challenges: productivity was s</w:t>
      </w:r>
      <w:r w:rsidR="005709B4" w:rsidRPr="00C7467D">
        <w:rPr>
          <w:rFonts w:ascii="Arial" w:eastAsia="Times New Roman" w:hAnsi="Arial" w:cs="Arial"/>
          <w:kern w:val="0"/>
          <w:lang w:eastAsia="en-GB"/>
          <w14:ligatures w14:val="none"/>
        </w:rPr>
        <w:t>tagnating,</w:t>
      </w:r>
      <w:r w:rsidRPr="00C7467D">
        <w:rPr>
          <w:rFonts w:ascii="Arial" w:eastAsia="Times New Roman" w:hAnsi="Arial" w:cs="Arial"/>
          <w:kern w:val="0"/>
          <w:lang w:eastAsia="en-GB"/>
          <w14:ligatures w14:val="none"/>
        </w:rPr>
        <w:t xml:space="preserve"> supply chains were </w:t>
      </w:r>
      <w:r w:rsidR="00B87051" w:rsidRPr="00C7467D">
        <w:rPr>
          <w:rFonts w:ascii="Arial" w:eastAsia="Times New Roman" w:hAnsi="Arial" w:cs="Arial"/>
          <w:kern w:val="0"/>
          <w:lang w:eastAsia="en-GB"/>
          <w14:ligatures w14:val="none"/>
        </w:rPr>
        <w:t>slow,</w:t>
      </w:r>
      <w:r w:rsidR="005709B4" w:rsidRPr="00C7467D">
        <w:rPr>
          <w:rFonts w:ascii="Arial" w:eastAsia="Times New Roman" w:hAnsi="Arial" w:cs="Arial"/>
          <w:kern w:val="0"/>
          <w:lang w:eastAsia="en-GB"/>
          <w14:ligatures w14:val="none"/>
        </w:rPr>
        <w:t xml:space="preserve"> and a shortage of </w:t>
      </w:r>
      <w:r w:rsidRPr="00C7467D">
        <w:rPr>
          <w:rFonts w:ascii="Arial" w:eastAsia="Times New Roman" w:hAnsi="Arial" w:cs="Arial"/>
          <w:kern w:val="0"/>
          <w:lang w:eastAsia="en-GB"/>
          <w14:ligatures w14:val="none"/>
        </w:rPr>
        <w:t>skill</w:t>
      </w:r>
      <w:r w:rsidR="005709B4" w:rsidRPr="00C7467D">
        <w:rPr>
          <w:rFonts w:ascii="Arial" w:eastAsia="Times New Roman" w:hAnsi="Arial" w:cs="Arial"/>
          <w:kern w:val="0"/>
          <w:lang w:eastAsia="en-GB"/>
          <w14:ligatures w14:val="none"/>
        </w:rPr>
        <w:t>ed</w:t>
      </w:r>
      <w:r w:rsidRPr="00C7467D">
        <w:rPr>
          <w:rFonts w:ascii="Arial" w:eastAsia="Times New Roman" w:hAnsi="Arial" w:cs="Arial"/>
          <w:kern w:val="0"/>
          <w:lang w:eastAsia="en-GB"/>
          <w14:ligatures w14:val="none"/>
        </w:rPr>
        <w:t xml:space="preserve"> </w:t>
      </w:r>
      <w:r w:rsidR="005709B4" w:rsidRPr="00C7467D">
        <w:rPr>
          <w:rFonts w:ascii="Arial" w:eastAsia="Times New Roman" w:hAnsi="Arial" w:cs="Arial"/>
          <w:kern w:val="0"/>
          <w:lang w:eastAsia="en-GB"/>
          <w14:ligatures w14:val="none"/>
        </w:rPr>
        <w:t>workers</w:t>
      </w:r>
      <w:r w:rsidRPr="00C7467D">
        <w:rPr>
          <w:rFonts w:ascii="Arial" w:eastAsia="Times New Roman" w:hAnsi="Arial" w:cs="Arial"/>
          <w:kern w:val="0"/>
          <w:lang w:eastAsia="en-GB"/>
          <w14:ligatures w14:val="none"/>
        </w:rPr>
        <w:t xml:space="preserve"> were widely reported (Farmer, 2016). COVID-19 acted as a stress test, amplifying these vulnerabilities but also revealing unexpected areas of strength and innovation. Anecdotal evidence suggests that firms invested in digital technologies, redesigned workflows to accommodate social distancing, and re-examined supply chain relationships to build redundancy and flexibility (Jefferies et al., 2021).</w:t>
      </w:r>
    </w:p>
    <w:p w14:paraId="1A65D19D" w14:textId="0124C0C5" w:rsidR="009C0210" w:rsidRPr="00C7467D" w:rsidRDefault="009C0210" w:rsidP="009C0210">
      <w:pPr>
        <w:spacing w:before="100" w:beforeAutospacing="1" w:after="100" w:afterAutospacing="1" w:line="240" w:lineRule="auto"/>
        <w:outlineLvl w:val="1"/>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 xml:space="preserve">This research will examine the short- and medium-term impacts on firms of varying sizes and specialisations. Smaller subcontractors for </w:t>
      </w:r>
      <w:r w:rsidR="004854EC" w:rsidRPr="00C7467D">
        <w:rPr>
          <w:rFonts w:ascii="Arial" w:eastAsia="Times New Roman" w:hAnsi="Arial" w:cs="Arial"/>
          <w:kern w:val="0"/>
          <w:lang w:eastAsia="en-GB"/>
          <w14:ligatures w14:val="none"/>
        </w:rPr>
        <w:t>example</w:t>
      </w:r>
      <w:r w:rsidRPr="00C7467D">
        <w:rPr>
          <w:rFonts w:ascii="Arial" w:eastAsia="Times New Roman" w:hAnsi="Arial" w:cs="Arial"/>
          <w:kern w:val="0"/>
          <w:lang w:eastAsia="en-GB"/>
          <w14:ligatures w14:val="none"/>
        </w:rPr>
        <w:t xml:space="preserve"> may have struggled with</w:t>
      </w:r>
      <w:r w:rsidR="0008656B" w:rsidRPr="00C7467D">
        <w:rPr>
          <w:rFonts w:ascii="Arial" w:eastAsia="Times New Roman" w:hAnsi="Arial" w:cs="Arial"/>
          <w:kern w:val="0"/>
          <w:lang w:eastAsia="en-GB"/>
          <w14:ligatures w14:val="none"/>
        </w:rPr>
        <w:t xml:space="preserve"> financial</w:t>
      </w:r>
      <w:r w:rsidRPr="00C7467D">
        <w:rPr>
          <w:rFonts w:ascii="Arial" w:eastAsia="Times New Roman" w:hAnsi="Arial" w:cs="Arial"/>
          <w:kern w:val="0"/>
          <w:lang w:eastAsia="en-GB"/>
          <w14:ligatures w14:val="none"/>
        </w:rPr>
        <w:t xml:space="preserve"> liquidity constraints, while larger contractors with more resources may have been better positioned to adapt</w:t>
      </w:r>
      <w:r w:rsidR="0008656B" w:rsidRPr="00C7467D">
        <w:rPr>
          <w:rFonts w:ascii="Arial" w:eastAsia="Times New Roman" w:hAnsi="Arial" w:cs="Arial"/>
          <w:kern w:val="0"/>
          <w:lang w:eastAsia="en-GB"/>
          <w14:ligatures w14:val="none"/>
        </w:rPr>
        <w:t xml:space="preserve"> to these challenges and weather the storm, un</w:t>
      </w:r>
      <w:r w:rsidRPr="00C7467D">
        <w:rPr>
          <w:rFonts w:ascii="Arial" w:eastAsia="Times New Roman" w:hAnsi="Arial" w:cs="Arial"/>
          <w:kern w:val="0"/>
          <w:lang w:eastAsia="en-GB"/>
          <w14:ligatures w14:val="none"/>
        </w:rPr>
        <w:t>derstanding these differences can inform industry-wide crisis planning and policy interventions to strengthen the sector’s overall resilience</w:t>
      </w:r>
      <w:r w:rsidR="004854EC" w:rsidRPr="00C7467D">
        <w:rPr>
          <w:rFonts w:ascii="Arial" w:eastAsia="Times New Roman" w:hAnsi="Arial" w:cs="Arial"/>
          <w:kern w:val="0"/>
          <w:lang w:eastAsia="en-GB"/>
          <w14:ligatures w14:val="none"/>
        </w:rPr>
        <w:t xml:space="preserve"> to similar future crisis</w:t>
      </w:r>
    </w:p>
    <w:p w14:paraId="4F273599" w14:textId="3943ED9E" w:rsidR="009C0210" w:rsidRPr="00C7467D" w:rsidRDefault="009C0210" w:rsidP="009C0210">
      <w:pPr>
        <w:spacing w:before="100" w:beforeAutospacing="1" w:after="100" w:afterAutospacing="1" w:line="240" w:lineRule="auto"/>
        <w:outlineLvl w:val="1"/>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In summary, this study will offer a</w:t>
      </w:r>
      <w:r w:rsidR="0008656B" w:rsidRPr="00C7467D">
        <w:rPr>
          <w:rFonts w:ascii="Arial" w:eastAsia="Times New Roman" w:hAnsi="Arial" w:cs="Arial"/>
          <w:kern w:val="0"/>
          <w:lang w:eastAsia="en-GB"/>
          <w14:ligatures w14:val="none"/>
        </w:rPr>
        <w:t xml:space="preserve">n </w:t>
      </w:r>
      <w:r w:rsidRPr="00C7467D">
        <w:rPr>
          <w:rFonts w:ascii="Arial" w:eastAsia="Times New Roman" w:hAnsi="Arial" w:cs="Arial"/>
          <w:kern w:val="0"/>
          <w:lang w:eastAsia="en-GB"/>
          <w14:ligatures w14:val="none"/>
        </w:rPr>
        <w:t>analysis that connects hard data with lived experience, building a practical evidence base for better preparedness in an industry that employs over two million people and contributes significantly to the UK economy.</w:t>
      </w:r>
    </w:p>
    <w:p w14:paraId="7CC7E9BA" w14:textId="77777777" w:rsidR="00726EA8" w:rsidRPr="00C7467D" w:rsidRDefault="00726EA8" w:rsidP="00726EA8">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r w:rsidRPr="00C7467D">
        <w:rPr>
          <w:rFonts w:ascii="Arial" w:eastAsia="Times New Roman" w:hAnsi="Arial" w:cs="Arial"/>
          <w:b/>
          <w:bCs/>
          <w:kern w:val="0"/>
          <w:sz w:val="28"/>
          <w:szCs w:val="28"/>
          <w:lang w:eastAsia="en-GB"/>
          <w14:ligatures w14:val="none"/>
        </w:rPr>
        <w:lastRenderedPageBreak/>
        <w:t>2. Research Aim &amp; Questions</w:t>
      </w:r>
    </w:p>
    <w:p w14:paraId="6629FC94" w14:textId="77777777" w:rsidR="009C0210" w:rsidRPr="00C7467D" w:rsidRDefault="009C0210" w:rsidP="009C0210">
      <w:pPr>
        <w:spacing w:before="100" w:beforeAutospacing="1" w:after="100" w:afterAutospacing="1" w:line="240" w:lineRule="auto"/>
        <w:outlineLvl w:val="2"/>
        <w:rPr>
          <w:rFonts w:ascii="Arial" w:eastAsia="Times New Roman" w:hAnsi="Arial" w:cs="Arial"/>
          <w:b/>
          <w:bCs/>
          <w:kern w:val="0"/>
          <w:lang w:eastAsia="en-GB"/>
          <w14:ligatures w14:val="none"/>
        </w:rPr>
      </w:pPr>
      <w:r w:rsidRPr="00C7467D">
        <w:rPr>
          <w:rFonts w:ascii="Arial" w:eastAsia="Times New Roman" w:hAnsi="Arial" w:cs="Arial"/>
          <w:b/>
          <w:bCs/>
          <w:kern w:val="0"/>
          <w:lang w:eastAsia="en-GB"/>
          <w14:ligatures w14:val="none"/>
        </w:rPr>
        <w:t>Aim</w:t>
      </w:r>
    </w:p>
    <w:p w14:paraId="73CBB8D7" w14:textId="17541276" w:rsidR="009C0210" w:rsidRPr="00C7467D" w:rsidRDefault="009C0210" w:rsidP="009C0210">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To critically examine how the COVID-19 pandemic affected the operations and strategic decision-making of UK construction firms, drawing on both quantitative trends</w:t>
      </w:r>
      <w:r w:rsidR="005709B4" w:rsidRPr="00C7467D">
        <w:rPr>
          <w:rFonts w:ascii="Arial" w:eastAsia="Times New Roman" w:hAnsi="Arial" w:cs="Arial"/>
          <w:kern w:val="0"/>
          <w:lang w:eastAsia="en-GB"/>
          <w14:ligatures w14:val="none"/>
        </w:rPr>
        <w:t xml:space="preserve"> to analyse strategic decisions made during the </w:t>
      </w:r>
      <w:r w:rsidR="00796D4C" w:rsidRPr="00C7467D">
        <w:rPr>
          <w:rFonts w:ascii="Arial" w:eastAsia="Times New Roman" w:hAnsi="Arial" w:cs="Arial"/>
          <w:kern w:val="0"/>
          <w:lang w:eastAsia="en-GB"/>
          <w14:ligatures w14:val="none"/>
        </w:rPr>
        <w:t>crisis and</w:t>
      </w:r>
      <w:r w:rsidRPr="00C7467D">
        <w:rPr>
          <w:rFonts w:ascii="Arial" w:eastAsia="Times New Roman" w:hAnsi="Arial" w:cs="Arial"/>
          <w:kern w:val="0"/>
          <w:lang w:eastAsia="en-GB"/>
          <w14:ligatures w14:val="none"/>
        </w:rPr>
        <w:t xml:space="preserve"> qualitative insights to generate practical recommendations for future crisis resilience</w:t>
      </w:r>
      <w:r w:rsidR="005709B4" w:rsidRPr="00C7467D">
        <w:rPr>
          <w:rFonts w:ascii="Arial" w:eastAsia="Times New Roman" w:hAnsi="Arial" w:cs="Arial"/>
          <w:kern w:val="0"/>
          <w:lang w:eastAsia="en-GB"/>
          <w14:ligatures w14:val="none"/>
        </w:rPr>
        <w:t xml:space="preserve"> </w:t>
      </w:r>
    </w:p>
    <w:p w14:paraId="697F12B4" w14:textId="77777777" w:rsidR="009C0210" w:rsidRPr="00C7467D" w:rsidRDefault="009C0210" w:rsidP="009C0210">
      <w:pPr>
        <w:spacing w:before="100" w:beforeAutospacing="1" w:after="100" w:afterAutospacing="1" w:line="240" w:lineRule="auto"/>
        <w:outlineLvl w:val="2"/>
        <w:rPr>
          <w:rFonts w:ascii="Arial" w:eastAsia="Times New Roman" w:hAnsi="Arial" w:cs="Arial"/>
          <w:b/>
          <w:bCs/>
          <w:kern w:val="0"/>
          <w:lang w:eastAsia="en-GB"/>
          <w14:ligatures w14:val="none"/>
        </w:rPr>
      </w:pPr>
      <w:r w:rsidRPr="00C7467D">
        <w:rPr>
          <w:rFonts w:ascii="Arial" w:eastAsia="Times New Roman" w:hAnsi="Arial" w:cs="Arial"/>
          <w:b/>
          <w:bCs/>
          <w:kern w:val="0"/>
          <w:lang w:eastAsia="en-GB"/>
          <w14:ligatures w14:val="none"/>
        </w:rPr>
        <w:t>Research Questions</w:t>
      </w:r>
    </w:p>
    <w:p w14:paraId="4AFD744F" w14:textId="77777777" w:rsidR="009C0210" w:rsidRPr="00C7467D" w:rsidRDefault="009C0210" w:rsidP="009C0210">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This dissertation will address the following research questions:</w:t>
      </w:r>
    </w:p>
    <w:p w14:paraId="7863CA45" w14:textId="1DC724E3" w:rsidR="009C0210" w:rsidRPr="00C7467D" w:rsidRDefault="009C0210" w:rsidP="009C0210">
      <w:pPr>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b/>
          <w:bCs/>
          <w:kern w:val="0"/>
          <w:lang w:eastAsia="en-GB"/>
          <w14:ligatures w14:val="none"/>
        </w:rPr>
        <w:t>Operational and Financial Impacts:</w:t>
      </w:r>
      <w:r w:rsidRPr="00C7467D">
        <w:rPr>
          <w:rFonts w:ascii="Arial" w:eastAsia="Times New Roman" w:hAnsi="Arial" w:cs="Arial"/>
          <w:kern w:val="0"/>
          <w:lang w:eastAsia="en-GB"/>
          <w14:ligatures w14:val="none"/>
        </w:rPr>
        <w:br/>
        <w:t>What were the specific operational and financial impacts of COVID-19 on UK construction businesses?</w:t>
      </w:r>
      <w:r w:rsidR="004854EC" w:rsidRPr="00C7467D">
        <w:rPr>
          <w:rFonts w:ascii="Arial" w:eastAsia="Times New Roman" w:hAnsi="Arial" w:cs="Arial"/>
          <w:kern w:val="0"/>
          <w:lang w:eastAsia="en-GB"/>
          <w14:ligatures w14:val="none"/>
        </w:rPr>
        <w:t xml:space="preserve"> What impact did these have on the businesses in the short and long term?</w:t>
      </w:r>
    </w:p>
    <w:p w14:paraId="2753B586" w14:textId="2973052C" w:rsidR="009C0210" w:rsidRPr="00C7467D" w:rsidRDefault="009C0210" w:rsidP="009C0210">
      <w:pPr>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b/>
          <w:bCs/>
          <w:kern w:val="0"/>
          <w:lang w:eastAsia="en-GB"/>
          <w14:ligatures w14:val="none"/>
        </w:rPr>
        <w:t>Strategic Adaptations:</w:t>
      </w:r>
      <w:r w:rsidRPr="00C7467D">
        <w:rPr>
          <w:rFonts w:ascii="Arial" w:eastAsia="Times New Roman" w:hAnsi="Arial" w:cs="Arial"/>
          <w:kern w:val="0"/>
          <w:lang w:eastAsia="en-GB"/>
          <w14:ligatures w14:val="none"/>
        </w:rPr>
        <w:br/>
        <w:t>How did firms adapt their business strategies to navigate the challenges posed by the pandemic?</w:t>
      </w:r>
      <w:r w:rsidR="004854EC" w:rsidRPr="00C7467D">
        <w:rPr>
          <w:rFonts w:ascii="Arial" w:eastAsia="Times New Roman" w:hAnsi="Arial" w:cs="Arial"/>
          <w:kern w:val="0"/>
          <w:lang w:eastAsia="en-GB"/>
          <w14:ligatures w14:val="none"/>
        </w:rPr>
        <w:t xml:space="preserve"> Did they survive the pandemic?</w:t>
      </w:r>
    </w:p>
    <w:p w14:paraId="5167A447" w14:textId="4697C4B3" w:rsidR="009C0210" w:rsidRPr="00C7467D" w:rsidRDefault="009C0210" w:rsidP="009C0210">
      <w:pPr>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b/>
          <w:bCs/>
          <w:kern w:val="0"/>
          <w:lang w:eastAsia="en-GB"/>
          <w14:ligatures w14:val="none"/>
        </w:rPr>
        <w:t>Resilience Factors:</w:t>
      </w:r>
      <w:r w:rsidRPr="00C7467D">
        <w:rPr>
          <w:rFonts w:ascii="Arial" w:eastAsia="Times New Roman" w:hAnsi="Arial" w:cs="Arial"/>
          <w:kern w:val="0"/>
          <w:lang w:eastAsia="en-GB"/>
          <w14:ligatures w14:val="none"/>
        </w:rPr>
        <w:br/>
        <w:t>What internal and external factors shaped organisational resilience and influenced decision-making under un</w:t>
      </w:r>
      <w:r w:rsidR="004854EC" w:rsidRPr="00C7467D">
        <w:rPr>
          <w:rFonts w:ascii="Arial" w:eastAsia="Times New Roman" w:hAnsi="Arial" w:cs="Arial"/>
          <w:kern w:val="0"/>
          <w:lang w:eastAsia="en-GB"/>
          <w14:ligatures w14:val="none"/>
        </w:rPr>
        <w:t>predictable conditions</w:t>
      </w:r>
      <w:r w:rsidRPr="00C7467D">
        <w:rPr>
          <w:rFonts w:ascii="Arial" w:eastAsia="Times New Roman" w:hAnsi="Arial" w:cs="Arial"/>
          <w:kern w:val="0"/>
          <w:lang w:eastAsia="en-GB"/>
          <w14:ligatures w14:val="none"/>
        </w:rPr>
        <w:t>?</w:t>
      </w:r>
    </w:p>
    <w:p w14:paraId="10162664" w14:textId="77777777" w:rsidR="009C0210" w:rsidRPr="00C7467D" w:rsidRDefault="009C0210" w:rsidP="009C0210">
      <w:pPr>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b/>
          <w:bCs/>
          <w:kern w:val="0"/>
          <w:lang w:eastAsia="en-GB"/>
          <w14:ligatures w14:val="none"/>
        </w:rPr>
        <w:t>Triangulation:</w:t>
      </w:r>
      <w:r w:rsidRPr="00C7467D">
        <w:rPr>
          <w:rFonts w:ascii="Arial" w:eastAsia="Times New Roman" w:hAnsi="Arial" w:cs="Arial"/>
          <w:kern w:val="0"/>
          <w:lang w:eastAsia="en-GB"/>
          <w14:ligatures w14:val="none"/>
        </w:rPr>
        <w:br/>
        <w:t>How do the quantitative data trends align with or differ from the qualitative experiences of senior decision-makers?</w:t>
      </w:r>
    </w:p>
    <w:p w14:paraId="3CCB81B3" w14:textId="77777777" w:rsidR="009C0210" w:rsidRPr="00C7467D" w:rsidRDefault="009C0210" w:rsidP="009C0210">
      <w:pPr>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b/>
          <w:bCs/>
          <w:kern w:val="0"/>
          <w:lang w:eastAsia="en-GB"/>
          <w14:ligatures w14:val="none"/>
        </w:rPr>
        <w:t>Future Preparedness:</w:t>
      </w:r>
      <w:r w:rsidRPr="00C7467D">
        <w:rPr>
          <w:rFonts w:ascii="Arial" w:eastAsia="Times New Roman" w:hAnsi="Arial" w:cs="Arial"/>
          <w:kern w:val="0"/>
          <w:lang w:eastAsia="en-GB"/>
          <w14:ligatures w14:val="none"/>
        </w:rPr>
        <w:br/>
        <w:t>What practical lessons can be drawn to inform crisis preparedness and resilience strategies in the UK construction sector?</w:t>
      </w:r>
    </w:p>
    <w:p w14:paraId="27A84FE8" w14:textId="7F0E30AC" w:rsidR="00B87051" w:rsidRPr="00C7467D" w:rsidRDefault="009C0210" w:rsidP="009C0210">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 xml:space="preserve">These questions are designed to ensure a robust analysis that moves beyond descriptive statistics to critically engage with the underlying dynamics of crisis management and organisational </w:t>
      </w:r>
      <w:r w:rsidR="00B87051" w:rsidRPr="00C7467D">
        <w:rPr>
          <w:rFonts w:ascii="Arial" w:eastAsia="Times New Roman" w:hAnsi="Arial" w:cs="Arial"/>
          <w:kern w:val="0"/>
          <w:lang w:eastAsia="en-GB"/>
          <w14:ligatures w14:val="none"/>
        </w:rPr>
        <w:t>strategy</w:t>
      </w:r>
    </w:p>
    <w:p w14:paraId="77FCB673" w14:textId="451A6164" w:rsidR="009C0210" w:rsidRPr="00C7467D" w:rsidRDefault="009C0210" w:rsidP="009C0210">
      <w:pPr>
        <w:pStyle w:val="Heading2"/>
        <w:rPr>
          <w:rFonts w:ascii="Arial" w:eastAsia="Times New Roman" w:hAnsi="Arial" w:cs="Arial"/>
          <w:b/>
          <w:bCs/>
          <w:color w:val="auto"/>
          <w:kern w:val="0"/>
          <w:sz w:val="28"/>
          <w:szCs w:val="28"/>
          <w:lang w:eastAsia="en-GB"/>
          <w14:ligatures w14:val="none"/>
        </w:rPr>
      </w:pPr>
      <w:r w:rsidRPr="00C7467D">
        <w:rPr>
          <w:rFonts w:ascii="Arial" w:eastAsia="Times New Roman" w:hAnsi="Arial" w:cs="Arial"/>
          <w:b/>
          <w:bCs/>
          <w:color w:val="auto"/>
          <w:kern w:val="0"/>
          <w:sz w:val="28"/>
          <w:szCs w:val="28"/>
          <w:lang w:eastAsia="en-GB"/>
          <w14:ligatures w14:val="none"/>
        </w:rPr>
        <w:t>3. Research Objectives</w:t>
      </w:r>
    </w:p>
    <w:p w14:paraId="34F04FDE" w14:textId="77777777" w:rsidR="009C0210" w:rsidRPr="00C7467D" w:rsidRDefault="009C0210" w:rsidP="009C0210">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To operationalise the aim and address the research questions, this study will pursue five clear objectives:</w:t>
      </w:r>
    </w:p>
    <w:p w14:paraId="0234B552" w14:textId="77777777" w:rsidR="009C0210" w:rsidRPr="00C7467D" w:rsidRDefault="009C0210" w:rsidP="009C0210">
      <w:pPr>
        <w:numPr>
          <w:ilvl w:val="0"/>
          <w:numId w:val="12"/>
        </w:num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b/>
          <w:bCs/>
          <w:kern w:val="0"/>
          <w:lang w:eastAsia="en-GB"/>
          <w14:ligatures w14:val="none"/>
        </w:rPr>
        <w:t>Measure COVID-19’s Impact:</w:t>
      </w:r>
      <w:r w:rsidRPr="00C7467D">
        <w:rPr>
          <w:rFonts w:ascii="Arial" w:eastAsia="Times New Roman" w:hAnsi="Arial" w:cs="Arial"/>
          <w:kern w:val="0"/>
          <w:lang w:eastAsia="en-GB"/>
          <w14:ligatures w14:val="none"/>
        </w:rPr>
        <w:br/>
        <w:t>Quantitatively assess the extent of the pandemic’s operational and financial impact across different firm sizes and project types.</w:t>
      </w:r>
    </w:p>
    <w:p w14:paraId="3B1CAAB6" w14:textId="5DD583DB" w:rsidR="009C0210" w:rsidRPr="00C7467D" w:rsidRDefault="009C0210" w:rsidP="009C0210">
      <w:pPr>
        <w:numPr>
          <w:ilvl w:val="0"/>
          <w:numId w:val="12"/>
        </w:num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b/>
          <w:bCs/>
          <w:kern w:val="0"/>
          <w:lang w:eastAsia="en-GB"/>
          <w14:ligatures w14:val="none"/>
        </w:rPr>
        <w:t>Analyse Strategic Responses:</w:t>
      </w:r>
      <w:r w:rsidRPr="00C7467D">
        <w:rPr>
          <w:rFonts w:ascii="Arial" w:eastAsia="Times New Roman" w:hAnsi="Arial" w:cs="Arial"/>
          <w:kern w:val="0"/>
          <w:lang w:eastAsia="en-GB"/>
          <w14:ligatures w14:val="none"/>
        </w:rPr>
        <w:br/>
        <w:t xml:space="preserve">Explore how firms restructured operations, revised workflows, and made strategic </w:t>
      </w:r>
      <w:r w:rsidR="00B87051" w:rsidRPr="00C7467D">
        <w:rPr>
          <w:rFonts w:ascii="Arial" w:eastAsia="Times New Roman" w:hAnsi="Arial" w:cs="Arial"/>
          <w:kern w:val="0"/>
          <w:lang w:eastAsia="en-GB"/>
          <w14:ligatures w14:val="none"/>
        </w:rPr>
        <w:t>changes</w:t>
      </w:r>
      <w:r w:rsidRPr="00C7467D">
        <w:rPr>
          <w:rFonts w:ascii="Arial" w:eastAsia="Times New Roman" w:hAnsi="Arial" w:cs="Arial"/>
          <w:kern w:val="0"/>
          <w:lang w:eastAsia="en-GB"/>
          <w14:ligatures w14:val="none"/>
        </w:rPr>
        <w:t xml:space="preserve"> to maintain </w:t>
      </w:r>
      <w:r w:rsidR="00B87051" w:rsidRPr="00C7467D">
        <w:rPr>
          <w:rFonts w:ascii="Arial" w:eastAsia="Times New Roman" w:hAnsi="Arial" w:cs="Arial"/>
          <w:kern w:val="0"/>
          <w:lang w:eastAsia="en-GB"/>
          <w14:ligatures w14:val="none"/>
        </w:rPr>
        <w:t xml:space="preserve">business </w:t>
      </w:r>
      <w:r w:rsidRPr="00C7467D">
        <w:rPr>
          <w:rFonts w:ascii="Arial" w:eastAsia="Times New Roman" w:hAnsi="Arial" w:cs="Arial"/>
          <w:kern w:val="0"/>
          <w:lang w:eastAsia="en-GB"/>
          <w14:ligatures w14:val="none"/>
        </w:rPr>
        <w:t>continuity</w:t>
      </w:r>
      <w:r w:rsidR="00B87051" w:rsidRPr="00C7467D">
        <w:rPr>
          <w:rFonts w:ascii="Arial" w:eastAsia="Times New Roman" w:hAnsi="Arial" w:cs="Arial"/>
          <w:kern w:val="0"/>
          <w:lang w:eastAsia="en-GB"/>
          <w14:ligatures w14:val="none"/>
        </w:rPr>
        <w:t>.</w:t>
      </w:r>
    </w:p>
    <w:p w14:paraId="55CDCA21" w14:textId="77777777" w:rsidR="009C0210" w:rsidRPr="00C7467D" w:rsidRDefault="009C0210" w:rsidP="009C0210">
      <w:pPr>
        <w:numPr>
          <w:ilvl w:val="0"/>
          <w:numId w:val="12"/>
        </w:num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b/>
          <w:bCs/>
          <w:kern w:val="0"/>
          <w:lang w:eastAsia="en-GB"/>
          <w14:ligatures w14:val="none"/>
        </w:rPr>
        <w:t>Capture Leadership Insights:</w:t>
      </w:r>
      <w:r w:rsidRPr="00C7467D">
        <w:rPr>
          <w:rFonts w:ascii="Arial" w:eastAsia="Times New Roman" w:hAnsi="Arial" w:cs="Arial"/>
          <w:kern w:val="0"/>
          <w:lang w:eastAsia="en-GB"/>
          <w14:ligatures w14:val="none"/>
        </w:rPr>
        <w:br/>
        <w:t>Conduct in-depth interviews with senior leaders to gather rich insights on managing uncertainty, safeguarding employees, and maintaining supply chain stability.</w:t>
      </w:r>
    </w:p>
    <w:p w14:paraId="52D045CE" w14:textId="77777777" w:rsidR="009C0210" w:rsidRPr="00C7467D" w:rsidRDefault="009C0210" w:rsidP="009C0210">
      <w:pPr>
        <w:numPr>
          <w:ilvl w:val="0"/>
          <w:numId w:val="12"/>
        </w:num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b/>
          <w:bCs/>
          <w:kern w:val="0"/>
          <w:lang w:eastAsia="en-GB"/>
          <w14:ligatures w14:val="none"/>
        </w:rPr>
        <w:lastRenderedPageBreak/>
        <w:t>Triangulate Findings:</w:t>
      </w:r>
      <w:r w:rsidRPr="00C7467D">
        <w:rPr>
          <w:rFonts w:ascii="Arial" w:eastAsia="Times New Roman" w:hAnsi="Arial" w:cs="Arial"/>
          <w:kern w:val="0"/>
          <w:lang w:eastAsia="en-GB"/>
          <w14:ligatures w14:val="none"/>
        </w:rPr>
        <w:br/>
        <w:t>Integrate quantitative trends with qualitative narratives to identify consistencies, contradictions, and unique perspectives.</w:t>
      </w:r>
    </w:p>
    <w:p w14:paraId="1B12C64E" w14:textId="7E6227A4" w:rsidR="009C0210" w:rsidRPr="00C7467D" w:rsidRDefault="009C0210" w:rsidP="009C0210">
      <w:pPr>
        <w:numPr>
          <w:ilvl w:val="0"/>
          <w:numId w:val="12"/>
        </w:num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b/>
          <w:bCs/>
          <w:kern w:val="0"/>
          <w:lang w:eastAsia="en-GB"/>
          <w14:ligatures w14:val="none"/>
        </w:rPr>
        <w:t>Develop Recommendations:</w:t>
      </w:r>
      <w:r w:rsidRPr="00C7467D">
        <w:rPr>
          <w:rFonts w:ascii="Arial" w:eastAsia="Times New Roman" w:hAnsi="Arial" w:cs="Arial"/>
          <w:kern w:val="0"/>
          <w:lang w:eastAsia="en-GB"/>
          <w14:ligatures w14:val="none"/>
        </w:rPr>
        <w:br/>
        <w:t xml:space="preserve">Produce practical, evidence-based recommendations to support industry stakeholders and policymakers in </w:t>
      </w:r>
      <w:r w:rsidR="00796D4C" w:rsidRPr="00C7467D">
        <w:rPr>
          <w:rFonts w:ascii="Arial" w:eastAsia="Times New Roman" w:hAnsi="Arial" w:cs="Arial"/>
          <w:kern w:val="0"/>
          <w:lang w:eastAsia="en-GB"/>
          <w14:ligatures w14:val="none"/>
        </w:rPr>
        <w:t>increasing resilience to future crisis</w:t>
      </w:r>
    </w:p>
    <w:p w14:paraId="3A4E6957" w14:textId="77777777" w:rsidR="009C0210" w:rsidRPr="00C7467D" w:rsidRDefault="009C0210" w:rsidP="009C0210">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Each objective aligns directly with the overall aim and will guide the scope of data collection, analysis, and interpretation.</w:t>
      </w:r>
    </w:p>
    <w:p w14:paraId="096427C5" w14:textId="6D2C01A0" w:rsidR="00726EA8" w:rsidRPr="00C7467D" w:rsidRDefault="00726EA8" w:rsidP="00796D4C">
      <w:pPr>
        <w:spacing w:before="100" w:beforeAutospacing="1" w:after="100" w:afterAutospacing="1" w:line="240" w:lineRule="auto"/>
        <w:ind w:left="720"/>
        <w:rPr>
          <w:rFonts w:ascii="Arial" w:eastAsia="Times New Roman" w:hAnsi="Arial" w:cs="Arial"/>
          <w:kern w:val="0"/>
          <w:lang w:eastAsia="en-GB"/>
          <w14:ligatures w14:val="none"/>
        </w:rPr>
      </w:pPr>
    </w:p>
    <w:p w14:paraId="455E2370" w14:textId="77777777" w:rsidR="009C0210" w:rsidRPr="00C7467D" w:rsidRDefault="009C0210" w:rsidP="009C0210">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r w:rsidRPr="00C7467D">
        <w:rPr>
          <w:rFonts w:ascii="Arial" w:eastAsia="Times New Roman" w:hAnsi="Arial" w:cs="Arial"/>
          <w:b/>
          <w:bCs/>
          <w:kern w:val="0"/>
          <w:sz w:val="28"/>
          <w:szCs w:val="28"/>
          <w:lang w:eastAsia="en-GB"/>
          <w14:ligatures w14:val="none"/>
        </w:rPr>
        <w:t>4. Literature Review Framework</w:t>
      </w:r>
    </w:p>
    <w:p w14:paraId="478248BE" w14:textId="1697C5D4" w:rsidR="009C0210" w:rsidRPr="00C7467D" w:rsidRDefault="009C0210" w:rsidP="009C0210">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The literature review will address four core themes:</w:t>
      </w:r>
    </w:p>
    <w:p w14:paraId="6C2D7EAE" w14:textId="77777777" w:rsidR="009C0210" w:rsidRPr="00C7467D" w:rsidRDefault="009C0210" w:rsidP="009C0210">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C7467D">
        <w:rPr>
          <w:rFonts w:ascii="Arial" w:eastAsia="Times New Roman" w:hAnsi="Arial" w:cs="Arial"/>
          <w:b/>
          <w:bCs/>
          <w:kern w:val="0"/>
          <w:sz w:val="28"/>
          <w:szCs w:val="28"/>
          <w:lang w:eastAsia="en-GB"/>
          <w14:ligatures w14:val="none"/>
        </w:rPr>
        <w:t>4.1 Crisis Management in the Construction Industry</w:t>
      </w:r>
    </w:p>
    <w:p w14:paraId="2861DB5D" w14:textId="23069EAC" w:rsidR="009C0210" w:rsidRPr="00C7467D" w:rsidRDefault="009C0210" w:rsidP="009C0210">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Construction is frequently exposed to external shocks</w:t>
      </w:r>
      <w:r w:rsidR="00796D4C" w:rsidRPr="00C7467D">
        <w:rPr>
          <w:rFonts w:ascii="Arial" w:eastAsia="Times New Roman" w:hAnsi="Arial" w:cs="Arial"/>
          <w:kern w:val="0"/>
          <w:lang w:eastAsia="en-GB"/>
          <w14:ligatures w14:val="none"/>
        </w:rPr>
        <w:t xml:space="preserve"> </w:t>
      </w:r>
      <w:r w:rsidRPr="00C7467D">
        <w:rPr>
          <w:rFonts w:ascii="Arial" w:eastAsia="Times New Roman" w:hAnsi="Arial" w:cs="Arial"/>
          <w:kern w:val="0"/>
          <w:lang w:eastAsia="en-GB"/>
          <w14:ligatures w14:val="none"/>
        </w:rPr>
        <w:t xml:space="preserve">including economic downturns, policy shifts, and natural disasters. However large-scale health crises present unique operational risks. Few studies have systematically examined how pandemics disrupt construction workflows, workforce availability, and supply chain logistics (Smyth &amp; Pryke, 2008). For </w:t>
      </w:r>
      <w:r w:rsidR="00C7467D" w:rsidRPr="00C7467D">
        <w:rPr>
          <w:rFonts w:ascii="Arial" w:eastAsia="Times New Roman" w:hAnsi="Arial" w:cs="Arial"/>
          <w:kern w:val="0"/>
          <w:lang w:eastAsia="en-GB"/>
          <w14:ligatures w14:val="none"/>
        </w:rPr>
        <w:t>example,</w:t>
      </w:r>
      <w:r w:rsidR="00796D4C" w:rsidRPr="00C7467D">
        <w:rPr>
          <w:rFonts w:ascii="Arial" w:eastAsia="Times New Roman" w:hAnsi="Arial" w:cs="Arial"/>
          <w:kern w:val="0"/>
          <w:lang w:eastAsia="en-GB"/>
          <w14:ligatures w14:val="none"/>
        </w:rPr>
        <w:t xml:space="preserve"> </w:t>
      </w:r>
      <w:r w:rsidRPr="00C7467D">
        <w:rPr>
          <w:rFonts w:ascii="Arial" w:eastAsia="Times New Roman" w:hAnsi="Arial" w:cs="Arial"/>
          <w:kern w:val="0"/>
          <w:lang w:eastAsia="en-GB"/>
          <w14:ligatures w14:val="none"/>
        </w:rPr>
        <w:t xml:space="preserve">the 2008 global financial crisis highlighted financial fragility in the sector, but COVID-19 layered in new health and safety concerns that complicated site management and compliance </w:t>
      </w:r>
      <w:r w:rsidR="00796D4C" w:rsidRPr="00C7467D">
        <w:rPr>
          <w:rFonts w:ascii="Arial" w:eastAsia="Times New Roman" w:hAnsi="Arial" w:cs="Arial"/>
          <w:kern w:val="0"/>
          <w:lang w:eastAsia="en-GB"/>
          <w14:ligatures w14:val="none"/>
        </w:rPr>
        <w:t xml:space="preserve">to a </w:t>
      </w:r>
      <w:r w:rsidR="00C7467D" w:rsidRPr="00C7467D">
        <w:rPr>
          <w:rFonts w:ascii="Arial" w:eastAsia="Times New Roman" w:hAnsi="Arial" w:cs="Arial"/>
          <w:kern w:val="0"/>
          <w:lang w:eastAsia="en-GB"/>
          <w14:ligatures w14:val="none"/>
        </w:rPr>
        <w:t>never-before-seen</w:t>
      </w:r>
      <w:r w:rsidR="00796D4C" w:rsidRPr="00C7467D">
        <w:rPr>
          <w:rFonts w:ascii="Arial" w:eastAsia="Times New Roman" w:hAnsi="Arial" w:cs="Arial"/>
          <w:kern w:val="0"/>
          <w:lang w:eastAsia="en-GB"/>
          <w14:ligatures w14:val="none"/>
        </w:rPr>
        <w:t xml:space="preserve"> </w:t>
      </w:r>
      <w:r w:rsidR="00C7467D" w:rsidRPr="00C7467D">
        <w:rPr>
          <w:rFonts w:ascii="Arial" w:eastAsia="Times New Roman" w:hAnsi="Arial" w:cs="Arial"/>
          <w:kern w:val="0"/>
          <w:lang w:eastAsia="en-GB"/>
          <w14:ligatures w14:val="none"/>
        </w:rPr>
        <w:t>level (</w:t>
      </w:r>
      <w:r w:rsidRPr="00C7467D">
        <w:rPr>
          <w:rFonts w:ascii="Arial" w:eastAsia="Times New Roman" w:hAnsi="Arial" w:cs="Arial"/>
          <w:kern w:val="0"/>
          <w:lang w:eastAsia="en-GB"/>
          <w14:ligatures w14:val="none"/>
        </w:rPr>
        <w:t>Kramer &amp; Kramer, 2020).</w:t>
      </w:r>
    </w:p>
    <w:p w14:paraId="4D2945E4" w14:textId="28E83545" w:rsidR="009C0210" w:rsidRPr="00C7467D" w:rsidRDefault="009C0210" w:rsidP="009C0210">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Emerging studies (Jefferies et al., 2021; Gamil &amp; Alhagar, 2020) suggest that COVID-19 forced firms to rethink operational dependencies and accelerate digital adoption</w:t>
      </w:r>
      <w:r w:rsidR="00796D4C" w:rsidRPr="00C7467D">
        <w:rPr>
          <w:rFonts w:ascii="Arial" w:eastAsia="Times New Roman" w:hAnsi="Arial" w:cs="Arial"/>
          <w:kern w:val="0"/>
          <w:lang w:eastAsia="en-GB"/>
          <w14:ligatures w14:val="none"/>
        </w:rPr>
        <w:t xml:space="preserve"> before it became a natural necessity, this</w:t>
      </w:r>
      <w:r w:rsidRPr="00C7467D">
        <w:rPr>
          <w:rFonts w:ascii="Arial" w:eastAsia="Times New Roman" w:hAnsi="Arial" w:cs="Arial"/>
          <w:kern w:val="0"/>
          <w:lang w:eastAsia="en-GB"/>
          <w14:ligatures w14:val="none"/>
        </w:rPr>
        <w:t xml:space="preserve"> research will critically assess these early findings and compare them with pre-pandemic literature to identify recurring themes and novel challenges.</w:t>
      </w:r>
    </w:p>
    <w:p w14:paraId="436B2421" w14:textId="77777777" w:rsidR="009C0210" w:rsidRPr="00C7467D" w:rsidRDefault="009C0210" w:rsidP="009C0210">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C7467D">
        <w:rPr>
          <w:rFonts w:ascii="Arial" w:eastAsia="Times New Roman" w:hAnsi="Arial" w:cs="Arial"/>
          <w:b/>
          <w:bCs/>
          <w:kern w:val="0"/>
          <w:sz w:val="28"/>
          <w:szCs w:val="28"/>
          <w:lang w:eastAsia="en-GB"/>
          <w14:ligatures w14:val="none"/>
        </w:rPr>
        <w:t>4.2 Organisational Resilience Theories</w:t>
      </w:r>
    </w:p>
    <w:p w14:paraId="0055D9D6" w14:textId="527182FF" w:rsidR="009C0210" w:rsidRPr="00C7467D" w:rsidRDefault="009C0210" w:rsidP="009C0210">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Resilience research spans multiple disciplines. In construction, resilience is often framed around the ability to absorb shocks, maintain core functions, and adapt to change (Hollnagel, 2014). Theories such as adaptive capacity (Holling, 1973), transformational leadership (Kotter, 1995), and organisational agility (Doz &amp; Kosonen, 2010) provide conceptual frameworks to analyse firms’ responses to COVID-19. Recent work by Pettit et al. (2013) on supply chain resilience highlights the importance of redundancy, flexibility, and visibility — principles highly relevant to this research</w:t>
      </w:r>
      <w:r w:rsidR="00EB1248" w:rsidRPr="00C7467D">
        <w:rPr>
          <w:rFonts w:ascii="Arial" w:eastAsia="Times New Roman" w:hAnsi="Arial" w:cs="Arial"/>
          <w:kern w:val="0"/>
          <w:lang w:eastAsia="en-GB"/>
          <w14:ligatures w14:val="none"/>
        </w:rPr>
        <w:t xml:space="preserve"> and </w:t>
      </w:r>
      <w:r w:rsidR="00C7467D" w:rsidRPr="00C7467D">
        <w:rPr>
          <w:rFonts w:ascii="Arial" w:eastAsia="Times New Roman" w:hAnsi="Arial" w:cs="Arial"/>
          <w:kern w:val="0"/>
          <w:lang w:eastAsia="en-GB"/>
          <w14:ligatures w14:val="none"/>
        </w:rPr>
        <w:t>its</w:t>
      </w:r>
      <w:r w:rsidR="00EB1248" w:rsidRPr="00C7467D">
        <w:rPr>
          <w:rFonts w:ascii="Arial" w:eastAsia="Times New Roman" w:hAnsi="Arial" w:cs="Arial"/>
          <w:kern w:val="0"/>
          <w:lang w:eastAsia="en-GB"/>
          <w14:ligatures w14:val="none"/>
        </w:rPr>
        <w:t xml:space="preserve"> application to Covid-19</w:t>
      </w:r>
    </w:p>
    <w:p w14:paraId="7892A408" w14:textId="77777777" w:rsidR="009C0210" w:rsidRPr="00C7467D" w:rsidRDefault="009C0210" w:rsidP="009C0210">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C7467D">
        <w:rPr>
          <w:rFonts w:ascii="Arial" w:eastAsia="Times New Roman" w:hAnsi="Arial" w:cs="Arial"/>
          <w:b/>
          <w:bCs/>
          <w:kern w:val="0"/>
          <w:sz w:val="28"/>
          <w:szCs w:val="28"/>
          <w:lang w:eastAsia="en-GB"/>
          <w14:ligatures w14:val="none"/>
        </w:rPr>
        <w:t>4.3 Supply Chain Vulnerability and Risk</w:t>
      </w:r>
    </w:p>
    <w:p w14:paraId="2CABB714" w14:textId="77777777" w:rsidR="009C0210" w:rsidRPr="00C7467D" w:rsidRDefault="009C0210" w:rsidP="009C0210">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 xml:space="preserve">Vrijhoef and Koskela’s (2000) seminal work exposed inefficiencies in construction supply chains long before COVID-19. The pandemic, however, revealed how fragile globalised sourcing and just-in-time models can be under extreme pressure. Studies </w:t>
      </w:r>
      <w:r w:rsidRPr="00C7467D">
        <w:rPr>
          <w:rFonts w:ascii="Arial" w:eastAsia="Times New Roman" w:hAnsi="Arial" w:cs="Arial"/>
          <w:kern w:val="0"/>
          <w:lang w:eastAsia="en-GB"/>
          <w14:ligatures w14:val="none"/>
        </w:rPr>
        <w:lastRenderedPageBreak/>
        <w:t>by Emuze &amp; Smallwood (2014) and Ghosh (2021) argue that multi-tiered supply chains with minimal slack are especially vulnerable to cascading disruptions. This review will examine how firms reconfigured procurement practices, diversified suppliers, or reshored elements of the supply chain.</w:t>
      </w:r>
    </w:p>
    <w:p w14:paraId="529B38FB" w14:textId="77777777" w:rsidR="009C0210" w:rsidRPr="00C7467D" w:rsidRDefault="009C0210" w:rsidP="009C0210">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C7467D">
        <w:rPr>
          <w:rFonts w:ascii="Arial" w:eastAsia="Times New Roman" w:hAnsi="Arial" w:cs="Arial"/>
          <w:b/>
          <w:bCs/>
          <w:kern w:val="0"/>
          <w:sz w:val="28"/>
          <w:szCs w:val="28"/>
          <w:lang w:eastAsia="en-GB"/>
          <w14:ligatures w14:val="none"/>
        </w:rPr>
        <w:t>4.4 Mixed Methods in Construction Research</w:t>
      </w:r>
    </w:p>
    <w:p w14:paraId="27E5D04C" w14:textId="77777777" w:rsidR="009C0210" w:rsidRPr="00C7467D" w:rsidRDefault="009C0210" w:rsidP="009C0210">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Mixed methods research is increasingly recognised as valuable for complex industry contexts (Creswell &amp; Plano Clark, 2017). By combining quantitative breadth with qualitative depth, it provides a nuanced understanding that neither approach alone can deliver. However, it also poses challenges, such as ensuring consistency across datasets and avoiding interpretive bias (Tashakkori &amp; Teddlie, 2010). This section will critically assess methodological debates and justify the appropriateness of a mixed methods design for this study.</w:t>
      </w:r>
    </w:p>
    <w:p w14:paraId="4CE34011" w14:textId="77777777" w:rsidR="009C0210" w:rsidRPr="00C7467D" w:rsidRDefault="009C0210" w:rsidP="00726EA8">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p>
    <w:p w14:paraId="0E3B4A9B" w14:textId="489D2B71" w:rsidR="00726EA8" w:rsidRPr="00C7467D" w:rsidRDefault="00726EA8" w:rsidP="00726EA8">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r w:rsidRPr="00C7467D">
        <w:rPr>
          <w:rFonts w:ascii="Arial" w:eastAsia="Times New Roman" w:hAnsi="Arial" w:cs="Arial"/>
          <w:b/>
          <w:bCs/>
          <w:kern w:val="0"/>
          <w:sz w:val="28"/>
          <w:szCs w:val="28"/>
          <w:lang w:eastAsia="en-GB"/>
          <w14:ligatures w14:val="none"/>
        </w:rPr>
        <w:t>5. Methodology</w:t>
      </w:r>
    </w:p>
    <w:p w14:paraId="13A9DEC6" w14:textId="77777777" w:rsidR="00726EA8" w:rsidRPr="00C7467D" w:rsidRDefault="00726EA8" w:rsidP="00726EA8">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C7467D">
        <w:rPr>
          <w:rFonts w:ascii="Arial" w:eastAsia="Times New Roman" w:hAnsi="Arial" w:cs="Arial"/>
          <w:b/>
          <w:bCs/>
          <w:kern w:val="0"/>
          <w:sz w:val="27"/>
          <w:szCs w:val="27"/>
          <w:lang w:eastAsia="en-GB"/>
          <w14:ligatures w14:val="none"/>
        </w:rPr>
        <w:t>Research Philosophy</w:t>
      </w:r>
    </w:p>
    <w:p w14:paraId="65EBFA11" w14:textId="3540C300" w:rsidR="00E8103E" w:rsidRPr="00C7467D" w:rsidRDefault="00E8103E" w:rsidP="00E8103E">
      <w:pPr>
        <w:spacing w:before="100" w:beforeAutospacing="1" w:after="100" w:afterAutospacing="1" w:line="240" w:lineRule="auto"/>
        <w:outlineLvl w:val="2"/>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 xml:space="preserve">This research will adopt a </w:t>
      </w:r>
      <w:r w:rsidRPr="00C7467D">
        <w:rPr>
          <w:rFonts w:ascii="Arial" w:eastAsia="Times New Roman" w:hAnsi="Arial" w:cs="Arial"/>
          <w:b/>
          <w:bCs/>
          <w:kern w:val="0"/>
          <w:lang w:eastAsia="en-GB"/>
          <w14:ligatures w14:val="none"/>
        </w:rPr>
        <w:t>pragmatic philosophy</w:t>
      </w:r>
      <w:r w:rsidRPr="00C7467D">
        <w:rPr>
          <w:rFonts w:ascii="Arial" w:eastAsia="Times New Roman" w:hAnsi="Arial" w:cs="Arial"/>
          <w:kern w:val="0"/>
          <w:lang w:eastAsia="en-GB"/>
          <w14:ligatures w14:val="none"/>
        </w:rPr>
        <w:t>, which supports the use of a mixed methods approach. Pragmatism recognises that no single research method can fully capture a complex</w:t>
      </w:r>
      <w:r w:rsidR="00EB1248" w:rsidRPr="00C7467D">
        <w:rPr>
          <w:rFonts w:ascii="Arial" w:eastAsia="Times New Roman" w:hAnsi="Arial" w:cs="Arial"/>
          <w:kern w:val="0"/>
          <w:lang w:eastAsia="en-GB"/>
          <w14:ligatures w14:val="none"/>
        </w:rPr>
        <w:t xml:space="preserve"> and nuanced</w:t>
      </w:r>
      <w:r w:rsidRPr="00C7467D">
        <w:rPr>
          <w:rFonts w:ascii="Arial" w:eastAsia="Times New Roman" w:hAnsi="Arial" w:cs="Arial"/>
          <w:kern w:val="0"/>
          <w:lang w:eastAsia="en-GB"/>
          <w14:ligatures w14:val="none"/>
        </w:rPr>
        <w:t xml:space="preserve"> issue like the impact of the COVID-19 pandemic on the UK construction industry</w:t>
      </w:r>
      <w:r w:rsidR="00EB1248" w:rsidRPr="00C7467D">
        <w:rPr>
          <w:rFonts w:ascii="Arial" w:eastAsia="Times New Roman" w:hAnsi="Arial" w:cs="Arial"/>
          <w:kern w:val="0"/>
          <w:lang w:eastAsia="en-GB"/>
          <w14:ligatures w14:val="none"/>
        </w:rPr>
        <w:t xml:space="preserve"> due to its far-reaching impact.</w:t>
      </w:r>
    </w:p>
    <w:p w14:paraId="28E551A4" w14:textId="66F70A0F" w:rsidR="00E8103E" w:rsidRPr="00C7467D" w:rsidRDefault="00E8103E" w:rsidP="00E8103E">
      <w:pPr>
        <w:spacing w:before="100" w:beforeAutospacing="1" w:after="100" w:afterAutospacing="1" w:line="240" w:lineRule="auto"/>
        <w:outlineLvl w:val="2"/>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 xml:space="preserve">By combining both quantitative and qualitative research, this study aims to gain a balanced understanding that includes clear facts as well as personal insights. The quantitative part reflects a more </w:t>
      </w:r>
      <w:r w:rsidRPr="00C7467D">
        <w:rPr>
          <w:rFonts w:ascii="Arial" w:eastAsia="Times New Roman" w:hAnsi="Arial" w:cs="Arial"/>
          <w:b/>
          <w:bCs/>
          <w:kern w:val="0"/>
          <w:lang w:eastAsia="en-GB"/>
          <w14:ligatures w14:val="none"/>
        </w:rPr>
        <w:t>positivist view</w:t>
      </w:r>
      <w:r w:rsidRPr="00C7467D">
        <w:rPr>
          <w:rFonts w:ascii="Arial" w:eastAsia="Times New Roman" w:hAnsi="Arial" w:cs="Arial"/>
          <w:kern w:val="0"/>
          <w:lang w:eastAsia="en-GB"/>
          <w14:ligatures w14:val="none"/>
        </w:rPr>
        <w:t>, using structured surveys and statistical analysis to identify common trends, such as supply chain delays, increased costs, and workforce issues. This will help show the broader impacts across the secto</w:t>
      </w:r>
      <w:r w:rsidR="00EB1248" w:rsidRPr="00C7467D">
        <w:rPr>
          <w:rFonts w:ascii="Arial" w:eastAsia="Times New Roman" w:hAnsi="Arial" w:cs="Arial"/>
          <w:kern w:val="0"/>
          <w:lang w:eastAsia="en-GB"/>
          <w14:ligatures w14:val="none"/>
        </w:rPr>
        <w:t>r and will enable deep diving into the meaning behind qualitative data rather than a strict numbers analysis</w:t>
      </w:r>
    </w:p>
    <w:p w14:paraId="0079D6E6" w14:textId="134D2D65" w:rsidR="00E8103E" w:rsidRPr="00C7467D" w:rsidRDefault="00E8103E" w:rsidP="00E8103E">
      <w:pPr>
        <w:spacing w:before="100" w:beforeAutospacing="1" w:after="100" w:afterAutospacing="1" w:line="240" w:lineRule="auto"/>
        <w:outlineLvl w:val="2"/>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 xml:space="preserve">The qualitative </w:t>
      </w:r>
      <w:r w:rsidR="00282930" w:rsidRPr="00C7467D">
        <w:rPr>
          <w:rFonts w:ascii="Arial" w:eastAsia="Times New Roman" w:hAnsi="Arial" w:cs="Arial"/>
          <w:kern w:val="0"/>
          <w:lang w:eastAsia="en-GB"/>
          <w14:ligatures w14:val="none"/>
        </w:rPr>
        <w:t>part</w:t>
      </w:r>
      <w:r w:rsidRPr="00C7467D">
        <w:rPr>
          <w:rFonts w:ascii="Arial" w:eastAsia="Times New Roman" w:hAnsi="Arial" w:cs="Arial"/>
          <w:kern w:val="0"/>
          <w:lang w:eastAsia="en-GB"/>
          <w14:ligatures w14:val="none"/>
        </w:rPr>
        <w:t xml:space="preserve"> takes a more </w:t>
      </w:r>
      <w:r w:rsidRPr="00C7467D">
        <w:rPr>
          <w:rFonts w:ascii="Arial" w:eastAsia="Times New Roman" w:hAnsi="Arial" w:cs="Arial"/>
          <w:b/>
          <w:bCs/>
          <w:kern w:val="0"/>
          <w:lang w:eastAsia="en-GB"/>
          <w14:ligatures w14:val="none"/>
        </w:rPr>
        <w:t>interpretivist stance</w:t>
      </w:r>
      <w:r w:rsidRPr="00C7467D">
        <w:rPr>
          <w:rFonts w:ascii="Arial" w:eastAsia="Times New Roman" w:hAnsi="Arial" w:cs="Arial"/>
          <w:kern w:val="0"/>
          <w:lang w:eastAsia="en-GB"/>
          <w14:ligatures w14:val="none"/>
        </w:rPr>
        <w:t>, recognising that personal experiences and business decisions cannot be fully explained through numbers alone. Semi-structured interviews will allow senior managers and directors to share how they dealt with uncertainty, the choices they made</w:t>
      </w:r>
      <w:r w:rsidR="00282930" w:rsidRPr="00C7467D">
        <w:rPr>
          <w:rFonts w:ascii="Arial" w:eastAsia="Times New Roman" w:hAnsi="Arial" w:cs="Arial"/>
          <w:kern w:val="0"/>
          <w:lang w:eastAsia="en-GB"/>
          <w14:ligatures w14:val="none"/>
        </w:rPr>
        <w:t>, why they made them</w:t>
      </w:r>
      <w:r w:rsidRPr="00C7467D">
        <w:rPr>
          <w:rFonts w:ascii="Arial" w:eastAsia="Times New Roman" w:hAnsi="Arial" w:cs="Arial"/>
          <w:kern w:val="0"/>
          <w:lang w:eastAsia="en-GB"/>
          <w14:ligatures w14:val="none"/>
        </w:rPr>
        <w:t>, and what they learned about keeping staff and operations resilient.</w:t>
      </w:r>
    </w:p>
    <w:p w14:paraId="5D35F29F" w14:textId="77777777" w:rsidR="00E8103E" w:rsidRPr="00C7467D" w:rsidRDefault="00E8103E" w:rsidP="00E8103E">
      <w:pPr>
        <w:spacing w:before="100" w:beforeAutospacing="1" w:after="100" w:afterAutospacing="1" w:line="240" w:lineRule="auto"/>
        <w:outlineLvl w:val="2"/>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Overall, this pragmatic approach makes it possible to combine measurable data with real-world experiences, providing practical and meaningful findings that reflect the true effects of the pandemic on the industry.</w:t>
      </w:r>
    </w:p>
    <w:p w14:paraId="4CF8BCF2" w14:textId="77777777" w:rsidR="00282930" w:rsidRPr="00C7467D" w:rsidRDefault="00282930" w:rsidP="00726EA8">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p>
    <w:p w14:paraId="3F89D0D3" w14:textId="12D33DDB" w:rsidR="00726EA8" w:rsidRPr="00C7467D" w:rsidRDefault="00726EA8" w:rsidP="00726EA8">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C7467D">
        <w:rPr>
          <w:rFonts w:ascii="Arial" w:eastAsia="Times New Roman" w:hAnsi="Arial" w:cs="Arial"/>
          <w:b/>
          <w:bCs/>
          <w:kern w:val="0"/>
          <w:sz w:val="28"/>
          <w:szCs w:val="28"/>
          <w:lang w:eastAsia="en-GB"/>
          <w14:ligatures w14:val="none"/>
        </w:rPr>
        <w:t>Mixed Methods Design</w:t>
      </w:r>
    </w:p>
    <w:p w14:paraId="4202C70F" w14:textId="43EB71B1" w:rsidR="00E33E06" w:rsidRPr="00C7467D" w:rsidRDefault="00E33E06" w:rsidP="00726EA8">
      <w:pPr>
        <w:spacing w:before="100" w:beforeAutospacing="1" w:after="100" w:afterAutospacing="1" w:line="240" w:lineRule="auto"/>
        <w:outlineLvl w:val="2"/>
        <w:rPr>
          <w:rFonts w:ascii="Arial" w:eastAsia="Times New Roman" w:hAnsi="Arial" w:cs="Arial"/>
          <w:kern w:val="0"/>
          <w:sz w:val="22"/>
          <w:szCs w:val="22"/>
          <w:lang w:eastAsia="en-GB"/>
          <w14:ligatures w14:val="none"/>
        </w:rPr>
      </w:pPr>
      <w:r w:rsidRPr="00C7467D">
        <w:rPr>
          <w:rFonts w:ascii="Arial" w:eastAsia="Times New Roman" w:hAnsi="Arial" w:cs="Arial"/>
          <w:kern w:val="0"/>
          <w:lang w:eastAsia="en-GB"/>
          <w14:ligatures w14:val="none"/>
        </w:rPr>
        <w:lastRenderedPageBreak/>
        <w:t>By Combining a mixed methods approach for the research, this will allow for an expansive dataset that allows for interpretation as well as fact</w:t>
      </w:r>
    </w:p>
    <w:p w14:paraId="251CFB28" w14:textId="3A75784E" w:rsidR="00726EA8" w:rsidRPr="00C7467D" w:rsidRDefault="00726EA8" w:rsidP="00726EA8">
      <w:pPr>
        <w:spacing w:before="100" w:beforeAutospacing="1" w:after="100" w:afterAutospacing="1" w:line="240" w:lineRule="auto"/>
        <w:rPr>
          <w:rFonts w:ascii="Arial" w:eastAsia="Times New Roman" w:hAnsi="Arial" w:cs="Arial"/>
          <w:b/>
          <w:bCs/>
          <w:kern w:val="0"/>
          <w:lang w:eastAsia="en-GB"/>
          <w14:ligatures w14:val="none"/>
        </w:rPr>
      </w:pPr>
      <w:r w:rsidRPr="00C7467D">
        <w:rPr>
          <w:rFonts w:ascii="Arial" w:eastAsia="Times New Roman" w:hAnsi="Arial" w:cs="Arial"/>
          <w:b/>
          <w:bCs/>
          <w:kern w:val="0"/>
          <w:lang w:eastAsia="en-GB"/>
          <w14:ligatures w14:val="none"/>
        </w:rPr>
        <w:t>Quantitative</w:t>
      </w:r>
    </w:p>
    <w:p w14:paraId="3E7273D9" w14:textId="526E0926" w:rsidR="00E33E06" w:rsidRPr="00C7467D" w:rsidRDefault="00E33E06" w:rsidP="00726EA8">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The quantitative research will consist of a structured online survey of ~60 professionals in the UK Construction Industry aimed at project managers, directors, site managers as well as yard staff and customer facing roles</w:t>
      </w:r>
    </w:p>
    <w:p w14:paraId="420F08C0" w14:textId="79F58F75" w:rsidR="00E33E06" w:rsidRPr="00C7467D" w:rsidRDefault="00E33E06" w:rsidP="00726EA8">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 xml:space="preserve">The focus of the </w:t>
      </w:r>
      <w:r w:rsidR="009A3E21" w:rsidRPr="00C7467D">
        <w:rPr>
          <w:rFonts w:ascii="Arial" w:eastAsia="Times New Roman" w:hAnsi="Arial" w:cs="Arial"/>
          <w:kern w:val="0"/>
          <w:lang w:eastAsia="en-GB"/>
          <w14:ligatures w14:val="none"/>
        </w:rPr>
        <w:t>quantitative</w:t>
      </w:r>
      <w:r w:rsidRPr="00C7467D">
        <w:rPr>
          <w:rFonts w:ascii="Arial" w:eastAsia="Times New Roman" w:hAnsi="Arial" w:cs="Arial"/>
          <w:kern w:val="0"/>
          <w:lang w:eastAsia="en-GB"/>
          <w14:ligatures w14:val="none"/>
        </w:rPr>
        <w:t xml:space="preserve"> research will be on any delays to supplier deliveries, Inflated costs, impacts to the labour force,</w:t>
      </w:r>
      <w:r w:rsidR="009A3E21" w:rsidRPr="00C7467D">
        <w:rPr>
          <w:rFonts w:ascii="Arial" w:eastAsia="Times New Roman" w:hAnsi="Arial" w:cs="Arial"/>
          <w:kern w:val="0"/>
          <w:lang w:eastAsia="en-GB"/>
          <w14:ligatures w14:val="none"/>
        </w:rPr>
        <w:t xml:space="preserve"> any additional costs and adjustments that had to be accommodated for, </w:t>
      </w:r>
      <w:r w:rsidRPr="00C7467D">
        <w:rPr>
          <w:rFonts w:ascii="Arial" w:eastAsia="Times New Roman" w:hAnsi="Arial" w:cs="Arial"/>
          <w:kern w:val="0"/>
          <w:lang w:eastAsia="en-GB"/>
          <w14:ligatures w14:val="none"/>
        </w:rPr>
        <w:t>the impact on the supply chain and any developments in the adoption of additional technology to counter the difficulties created by the Covid-19 Pandemic</w:t>
      </w:r>
    </w:p>
    <w:p w14:paraId="59CB14D7" w14:textId="46FD25C7" w:rsidR="009A3E21" w:rsidRPr="00C7467D" w:rsidRDefault="009A3E21" w:rsidP="00726EA8">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The analysis of the collected data will consist of Descriptive statistics, such as the means, the frequency of certain trends and topics and basic inferential tests such as t-tests and chi squares as appropriate.</w:t>
      </w:r>
    </w:p>
    <w:p w14:paraId="38F835B6" w14:textId="1A4B5680" w:rsidR="009A3E21" w:rsidRPr="00C7467D" w:rsidRDefault="00726EA8" w:rsidP="00726EA8">
      <w:pPr>
        <w:spacing w:before="100" w:beforeAutospacing="1" w:after="100" w:afterAutospacing="1" w:line="240" w:lineRule="auto"/>
        <w:rPr>
          <w:rFonts w:ascii="Arial" w:eastAsia="Times New Roman" w:hAnsi="Arial" w:cs="Arial"/>
          <w:b/>
          <w:bCs/>
          <w:kern w:val="0"/>
          <w:lang w:eastAsia="en-GB"/>
          <w14:ligatures w14:val="none"/>
        </w:rPr>
      </w:pPr>
      <w:r w:rsidRPr="00C7467D">
        <w:rPr>
          <w:rFonts w:ascii="Arial" w:eastAsia="Times New Roman" w:hAnsi="Arial" w:cs="Arial"/>
          <w:b/>
          <w:bCs/>
          <w:kern w:val="0"/>
          <w:lang w:eastAsia="en-GB"/>
          <w14:ligatures w14:val="none"/>
        </w:rPr>
        <w:t>Qualitative:</w:t>
      </w:r>
    </w:p>
    <w:p w14:paraId="1FDFBF56" w14:textId="3513BE63" w:rsidR="009A3E21" w:rsidRPr="00C7467D" w:rsidRDefault="009A3E21" w:rsidP="00726EA8">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 xml:space="preserve">The qualitative research will consist of 6-8 Semi Structured Interviews with senior decision makers to assess the details of the pandemics impact on the strategy and business decisions made as a direct result, the focus of the semi structured interviews will be to learn of the different </w:t>
      </w:r>
      <w:r w:rsidR="00267E12" w:rsidRPr="00C7467D">
        <w:rPr>
          <w:rFonts w:ascii="Arial" w:eastAsia="Times New Roman" w:hAnsi="Arial" w:cs="Arial"/>
          <w:kern w:val="0"/>
          <w:lang w:eastAsia="en-GB"/>
          <w14:ligatures w14:val="none"/>
        </w:rPr>
        <w:t>approaches to navigating unprecedented and unpredictable uncertainty, how this uncertainty affected key decision and the lessons learned in terms of Staff and business operations resilience</w:t>
      </w:r>
    </w:p>
    <w:p w14:paraId="10BB5FDE" w14:textId="480FDCBC" w:rsidR="00267E12" w:rsidRPr="00C7467D" w:rsidRDefault="00267E12" w:rsidP="00726EA8">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 xml:space="preserve">The analysis of this gathered information will include Braun and Clarkes Six Step </w:t>
      </w:r>
      <w:r w:rsidR="00796D4C" w:rsidRPr="00C7467D">
        <w:rPr>
          <w:rFonts w:ascii="Arial" w:eastAsia="Times New Roman" w:hAnsi="Arial" w:cs="Arial"/>
          <w:kern w:val="0"/>
          <w:lang w:eastAsia="en-GB"/>
          <w14:ligatures w14:val="none"/>
        </w:rPr>
        <w:t>Thematic</w:t>
      </w:r>
      <w:r w:rsidRPr="00C7467D">
        <w:rPr>
          <w:rFonts w:ascii="Arial" w:eastAsia="Times New Roman" w:hAnsi="Arial" w:cs="Arial"/>
          <w:kern w:val="0"/>
          <w:lang w:eastAsia="en-GB"/>
          <w14:ligatures w14:val="none"/>
        </w:rPr>
        <w:t xml:space="preserve"> Analysis with the support of NVivo</w:t>
      </w:r>
    </w:p>
    <w:p w14:paraId="09B08387" w14:textId="77777777" w:rsidR="00726EA8" w:rsidRPr="00C7467D" w:rsidRDefault="00726EA8" w:rsidP="00726EA8">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C7467D">
        <w:rPr>
          <w:rFonts w:ascii="Arial" w:eastAsia="Times New Roman" w:hAnsi="Arial" w:cs="Arial"/>
          <w:b/>
          <w:bCs/>
          <w:kern w:val="0"/>
          <w:sz w:val="28"/>
          <w:szCs w:val="28"/>
          <w:lang w:eastAsia="en-GB"/>
          <w14:ligatures w14:val="none"/>
        </w:rPr>
        <w:t>Sampling Strategy</w:t>
      </w:r>
    </w:p>
    <w:p w14:paraId="490C586F" w14:textId="1C05272F" w:rsidR="00E8103E" w:rsidRPr="00C7467D" w:rsidRDefault="00E8103E" w:rsidP="00726EA8">
      <w:pPr>
        <w:spacing w:before="100" w:beforeAutospacing="1" w:after="100" w:afterAutospacing="1" w:line="240" w:lineRule="auto"/>
        <w:outlineLvl w:val="2"/>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The Quantitative sampling will be conducted vi</w:t>
      </w:r>
      <w:r w:rsidR="00282930" w:rsidRPr="00C7467D">
        <w:rPr>
          <w:rFonts w:ascii="Arial" w:eastAsia="Times New Roman" w:hAnsi="Arial" w:cs="Arial"/>
          <w:kern w:val="0"/>
          <w:lang w:eastAsia="en-GB"/>
          <w14:ligatures w14:val="none"/>
        </w:rPr>
        <w:t>a</w:t>
      </w:r>
      <w:r w:rsidRPr="00C7467D">
        <w:rPr>
          <w:rFonts w:ascii="Arial" w:eastAsia="Times New Roman" w:hAnsi="Arial" w:cs="Arial"/>
          <w:kern w:val="0"/>
          <w:lang w:eastAsia="en-GB"/>
          <w14:ligatures w14:val="none"/>
        </w:rPr>
        <w:t xml:space="preserve"> industry contacts, and extended reach via LinkedIn, this will allow for a national pool of contributors to the dataset and will ensure that geographical biases are mitigated and ensure a fair reflection of the true impacts of the pandemic</w:t>
      </w:r>
    </w:p>
    <w:p w14:paraId="3EAAB2C5" w14:textId="7DF8A1E6" w:rsidR="00E8103E" w:rsidRPr="00C7467D" w:rsidRDefault="00E8103E" w:rsidP="00726EA8">
      <w:pPr>
        <w:spacing w:before="100" w:beforeAutospacing="1" w:after="100" w:afterAutospacing="1" w:line="240" w:lineRule="auto"/>
        <w:outlineLvl w:val="2"/>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The Qualitative Sampling will consist of purposeful and snowball sampling to reach senior managers and directors within UK construction businesses. This approach will ensure that participants have direct experience and strategic insight into how COVID-19 has impacted operations and business continuity. Initial participants will be identified through industry contacts, with further referrals encouraged to expand the reach and diversity of perspectives. This will help capture a rich and balanced range of viewpoints from across different company sizes, regions, and sectors within the construction industry.</w:t>
      </w:r>
    </w:p>
    <w:p w14:paraId="43F45475" w14:textId="77777777" w:rsidR="00726EA8" w:rsidRPr="00C7467D" w:rsidRDefault="00726EA8" w:rsidP="00726EA8">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r w:rsidRPr="00C7467D">
        <w:rPr>
          <w:rFonts w:ascii="Arial" w:eastAsia="Times New Roman" w:hAnsi="Arial" w:cs="Arial"/>
          <w:b/>
          <w:bCs/>
          <w:kern w:val="0"/>
          <w:sz w:val="28"/>
          <w:szCs w:val="28"/>
          <w:lang w:eastAsia="en-GB"/>
          <w14:ligatures w14:val="none"/>
        </w:rPr>
        <w:t>6. Ethical Considerations</w:t>
      </w:r>
    </w:p>
    <w:p w14:paraId="5E29EDDF" w14:textId="461DDB88" w:rsidR="00AB17B2" w:rsidRPr="00516478" w:rsidRDefault="001768D4" w:rsidP="00AB17B2">
      <w:pPr>
        <w:rPr>
          <w:rFonts w:ascii="Arial" w:hAnsi="Arial" w:cs="Arial"/>
        </w:rPr>
      </w:pPr>
      <w:r w:rsidRPr="00C7467D">
        <w:rPr>
          <w:rFonts w:ascii="Arial" w:hAnsi="Arial" w:cs="Arial"/>
        </w:rPr>
        <w:lastRenderedPageBreak/>
        <w:t>Due to</w:t>
      </w:r>
      <w:r w:rsidR="00AB17B2" w:rsidRPr="00516478">
        <w:rPr>
          <w:rFonts w:ascii="Arial" w:hAnsi="Arial" w:cs="Arial"/>
        </w:rPr>
        <w:t xml:space="preserve"> the sensitive nature of organisational strategy and operational data, this research will adhere strictly to ethical best practices as outlined by the University of Wales Trinity Saint David’s Research Integrity and Ethics Code (UWTSD, 202</w:t>
      </w:r>
      <w:r w:rsidRPr="00C7467D">
        <w:rPr>
          <w:rFonts w:ascii="Arial" w:hAnsi="Arial" w:cs="Arial"/>
        </w:rPr>
        <w:t>5</w:t>
      </w:r>
      <w:r w:rsidR="00AB17B2" w:rsidRPr="00516478">
        <w:rPr>
          <w:rFonts w:ascii="Arial" w:hAnsi="Arial" w:cs="Arial"/>
        </w:rPr>
        <w:t>) and general principles such as the ESRC Framework for Research Ethics (2021).</w:t>
      </w:r>
    </w:p>
    <w:p w14:paraId="09976473" w14:textId="77777777" w:rsidR="00AB17B2" w:rsidRPr="00516478" w:rsidRDefault="00AB17B2" w:rsidP="00AB17B2">
      <w:pPr>
        <w:rPr>
          <w:rFonts w:ascii="Arial" w:hAnsi="Arial" w:cs="Arial"/>
        </w:rPr>
      </w:pPr>
      <w:r w:rsidRPr="00516478">
        <w:rPr>
          <w:rFonts w:ascii="Arial" w:hAnsi="Arial" w:cs="Arial"/>
          <w:b/>
          <w:bCs/>
        </w:rPr>
        <w:t>Informed Consent:</w:t>
      </w:r>
      <w:r w:rsidRPr="00516478">
        <w:rPr>
          <w:rFonts w:ascii="Arial" w:hAnsi="Arial" w:cs="Arial"/>
        </w:rPr>
        <w:br/>
        <w:t>All participants will be provided with a clear Participant Information Sheet explaining the purpose of the research, what participation involves, how data will be used, and their rights to withdraw at any stage without providing a reason. Written informed consent will be obtained before data collection begins.</w:t>
      </w:r>
    </w:p>
    <w:p w14:paraId="0FF53A7D" w14:textId="7A88FD8C" w:rsidR="00AB17B2" w:rsidRPr="00516478" w:rsidRDefault="00AB17B2" w:rsidP="00AB17B2">
      <w:pPr>
        <w:rPr>
          <w:rFonts w:ascii="Arial" w:hAnsi="Arial" w:cs="Arial"/>
        </w:rPr>
      </w:pPr>
      <w:r w:rsidRPr="00516478">
        <w:rPr>
          <w:rFonts w:ascii="Arial" w:hAnsi="Arial" w:cs="Arial"/>
          <w:b/>
          <w:bCs/>
        </w:rPr>
        <w:t>Confidentiality and Anonymity:</w:t>
      </w:r>
      <w:r w:rsidRPr="00516478">
        <w:rPr>
          <w:rFonts w:ascii="Arial" w:hAnsi="Arial" w:cs="Arial"/>
        </w:rPr>
        <w:br/>
        <w:t xml:space="preserve">Personal data will be </w:t>
      </w:r>
      <w:r w:rsidR="001768D4" w:rsidRPr="00C7467D">
        <w:rPr>
          <w:rFonts w:ascii="Arial" w:hAnsi="Arial" w:cs="Arial"/>
        </w:rPr>
        <w:t>anonymised,</w:t>
      </w:r>
      <w:r w:rsidRPr="00516478">
        <w:rPr>
          <w:rFonts w:ascii="Arial" w:hAnsi="Arial" w:cs="Arial"/>
        </w:rPr>
        <w:t xml:space="preserve"> </w:t>
      </w:r>
      <w:r w:rsidR="001768D4" w:rsidRPr="00C7467D">
        <w:rPr>
          <w:rFonts w:ascii="Arial" w:hAnsi="Arial" w:cs="Arial"/>
        </w:rPr>
        <w:t>and pse</w:t>
      </w:r>
      <w:r w:rsidRPr="00516478">
        <w:rPr>
          <w:rFonts w:ascii="Arial" w:hAnsi="Arial" w:cs="Arial"/>
        </w:rPr>
        <w:t xml:space="preserve">udonyms will be used in reporting to protect the identity of both individuals and their </w:t>
      </w:r>
      <w:r w:rsidR="00C7467D" w:rsidRPr="00516478">
        <w:rPr>
          <w:rFonts w:ascii="Arial" w:hAnsi="Arial" w:cs="Arial"/>
        </w:rPr>
        <w:t>organisations,</w:t>
      </w:r>
      <w:r w:rsidR="001768D4" w:rsidRPr="00C7467D">
        <w:rPr>
          <w:rFonts w:ascii="Arial" w:hAnsi="Arial" w:cs="Arial"/>
        </w:rPr>
        <w:t xml:space="preserve"> and n</w:t>
      </w:r>
      <w:r w:rsidRPr="00516478">
        <w:rPr>
          <w:rFonts w:ascii="Arial" w:hAnsi="Arial" w:cs="Arial"/>
        </w:rPr>
        <w:t>o company names will appear in the final dissertation or any publications arising from the research.</w:t>
      </w:r>
    </w:p>
    <w:p w14:paraId="4DD1956A" w14:textId="08B1FF4F" w:rsidR="00AB17B2" w:rsidRPr="00516478" w:rsidRDefault="00AB17B2" w:rsidP="00AB17B2">
      <w:pPr>
        <w:rPr>
          <w:rFonts w:ascii="Arial" w:hAnsi="Arial" w:cs="Arial"/>
        </w:rPr>
      </w:pPr>
      <w:r w:rsidRPr="00516478">
        <w:rPr>
          <w:rFonts w:ascii="Arial" w:hAnsi="Arial" w:cs="Arial"/>
          <w:b/>
          <w:bCs/>
        </w:rPr>
        <w:t>Data Storage and Security:</w:t>
      </w:r>
      <w:r w:rsidRPr="00516478">
        <w:rPr>
          <w:rFonts w:ascii="Arial" w:hAnsi="Arial" w:cs="Arial"/>
        </w:rPr>
        <w:br/>
        <w:t>Electronic data will be stored on encrypted, password-protected devices. Any physical materials, such as signed consent forms, will be securely locked in a cabinet accessible only to the researcher. Data will be retained only as long as necessary and then securely destroyed in line with GDPR (2018)</w:t>
      </w:r>
      <w:r w:rsidR="001768D4" w:rsidRPr="00C7467D">
        <w:rPr>
          <w:rFonts w:ascii="Arial" w:hAnsi="Arial" w:cs="Arial"/>
        </w:rPr>
        <w:t>, this will be until the data has been collated digitally, then which the physical copies will be destroyed.</w:t>
      </w:r>
    </w:p>
    <w:p w14:paraId="7C5DF2B3" w14:textId="77777777" w:rsidR="00AB17B2" w:rsidRPr="00516478" w:rsidRDefault="00AB17B2" w:rsidP="00AB17B2">
      <w:pPr>
        <w:rPr>
          <w:rFonts w:ascii="Arial" w:hAnsi="Arial" w:cs="Arial"/>
        </w:rPr>
      </w:pPr>
      <w:r w:rsidRPr="00516478">
        <w:rPr>
          <w:rFonts w:ascii="Arial" w:hAnsi="Arial" w:cs="Arial"/>
          <w:b/>
          <w:bCs/>
        </w:rPr>
        <w:t>Minimising Harm:</w:t>
      </w:r>
      <w:r w:rsidRPr="00516478">
        <w:rPr>
          <w:rFonts w:ascii="Arial" w:hAnsi="Arial" w:cs="Arial"/>
        </w:rPr>
        <w:br/>
        <w:t>Given that discussions may touch on sensitive financial or strategic failures, the researcher will maintain a non-judgmental, supportive stance during interviews. Any distress will be handled by pausing or ending the interview if needed.</w:t>
      </w:r>
    </w:p>
    <w:p w14:paraId="3B34AC26" w14:textId="720840AF" w:rsidR="00AB17B2" w:rsidRPr="00516478" w:rsidRDefault="00AB17B2" w:rsidP="00AB17B2">
      <w:pPr>
        <w:rPr>
          <w:rFonts w:ascii="Arial" w:hAnsi="Arial" w:cs="Arial"/>
        </w:rPr>
      </w:pPr>
      <w:r w:rsidRPr="00516478">
        <w:rPr>
          <w:rFonts w:ascii="Arial" w:hAnsi="Arial" w:cs="Arial"/>
          <w:b/>
          <w:bCs/>
        </w:rPr>
        <w:t>Researcher Reflexivity:</w:t>
      </w:r>
      <w:r w:rsidRPr="00516478">
        <w:rPr>
          <w:rFonts w:ascii="Arial" w:hAnsi="Arial" w:cs="Arial"/>
        </w:rPr>
        <w:br/>
        <w:t xml:space="preserve">The researcher acknowledges their own positionality and potential biases, especially when interpreting qualitative data. A </w:t>
      </w:r>
      <w:r w:rsidR="00852EAB" w:rsidRPr="00C7467D">
        <w:rPr>
          <w:rFonts w:ascii="Arial" w:hAnsi="Arial" w:cs="Arial"/>
        </w:rPr>
        <w:t>Record</w:t>
      </w:r>
      <w:r w:rsidRPr="00516478">
        <w:rPr>
          <w:rFonts w:ascii="Arial" w:hAnsi="Arial" w:cs="Arial"/>
        </w:rPr>
        <w:t xml:space="preserve"> will be kept to document decisions and reflections throughout data collection and analysis</w:t>
      </w:r>
      <w:r w:rsidR="00852EAB" w:rsidRPr="00C7467D">
        <w:rPr>
          <w:rFonts w:ascii="Arial" w:hAnsi="Arial" w:cs="Arial"/>
        </w:rPr>
        <w:t xml:space="preserve"> to try and mitigate this</w:t>
      </w:r>
      <w:r w:rsidRPr="00516478">
        <w:rPr>
          <w:rFonts w:ascii="Arial" w:hAnsi="Arial" w:cs="Arial"/>
        </w:rPr>
        <w:t>.</w:t>
      </w:r>
    </w:p>
    <w:p w14:paraId="7D63A2AE" w14:textId="77777777" w:rsidR="00726EA8" w:rsidRPr="00C7467D" w:rsidRDefault="00726EA8" w:rsidP="00726EA8">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r w:rsidRPr="00C7467D">
        <w:rPr>
          <w:rFonts w:ascii="Arial" w:eastAsia="Times New Roman" w:hAnsi="Arial" w:cs="Arial"/>
          <w:b/>
          <w:bCs/>
          <w:kern w:val="0"/>
          <w:sz w:val="28"/>
          <w:szCs w:val="28"/>
          <w:lang w:eastAsia="en-GB"/>
          <w14:ligatures w14:val="none"/>
        </w:rPr>
        <w:t>7. Data Presentation &amp; Interpretation</w:t>
      </w:r>
    </w:p>
    <w:p w14:paraId="3022C77B" w14:textId="1F8593FD" w:rsidR="00413F3C" w:rsidRPr="00C7467D" w:rsidRDefault="00413F3C" w:rsidP="00726EA8">
      <w:pPr>
        <w:spacing w:before="100" w:beforeAutospacing="1" w:after="100" w:afterAutospacing="1" w:line="240" w:lineRule="auto"/>
        <w:outlineLvl w:val="1"/>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 xml:space="preserve">The data collected will be presented in relation to </w:t>
      </w:r>
      <w:r w:rsidR="003A7B6A" w:rsidRPr="00C7467D">
        <w:rPr>
          <w:rFonts w:ascii="Arial" w:eastAsia="Times New Roman" w:hAnsi="Arial" w:cs="Arial"/>
          <w:kern w:val="0"/>
          <w:lang w:eastAsia="en-GB"/>
          <w14:ligatures w14:val="none"/>
        </w:rPr>
        <w:t>its</w:t>
      </w:r>
      <w:r w:rsidRPr="00C7467D">
        <w:rPr>
          <w:rFonts w:ascii="Arial" w:eastAsia="Times New Roman" w:hAnsi="Arial" w:cs="Arial"/>
          <w:kern w:val="0"/>
          <w:lang w:eastAsia="en-GB"/>
          <w14:ligatures w14:val="none"/>
        </w:rPr>
        <w:t xml:space="preserve"> source and content, Survey findings will be presented through tables</w:t>
      </w:r>
      <w:r w:rsidR="00852EAB" w:rsidRPr="00C7467D">
        <w:rPr>
          <w:rFonts w:ascii="Arial" w:eastAsia="Times New Roman" w:hAnsi="Arial" w:cs="Arial"/>
          <w:kern w:val="0"/>
          <w:lang w:eastAsia="en-GB"/>
          <w14:ligatures w14:val="none"/>
        </w:rPr>
        <w:t xml:space="preserve"> and </w:t>
      </w:r>
      <w:r w:rsidRPr="00C7467D">
        <w:rPr>
          <w:rFonts w:ascii="Arial" w:eastAsia="Times New Roman" w:hAnsi="Arial" w:cs="Arial"/>
          <w:kern w:val="0"/>
          <w:lang w:eastAsia="en-GB"/>
          <w14:ligatures w14:val="none"/>
        </w:rPr>
        <w:t>charts, this will allow the data to be presented in a way that can be easily interpreted by those consuming it</w:t>
      </w:r>
      <w:r w:rsidR="003A7B6A" w:rsidRPr="00C7467D">
        <w:rPr>
          <w:rFonts w:ascii="Arial" w:eastAsia="Times New Roman" w:hAnsi="Arial" w:cs="Arial"/>
          <w:kern w:val="0"/>
          <w:lang w:eastAsia="en-GB"/>
          <w14:ligatures w14:val="none"/>
        </w:rPr>
        <w:t xml:space="preserve"> that also allows for deeper analysis.</w:t>
      </w:r>
    </w:p>
    <w:p w14:paraId="43CF7C76" w14:textId="0C0563BF" w:rsidR="00E44BE2" w:rsidRPr="00C7467D" w:rsidRDefault="003A7B6A" w:rsidP="00726EA8">
      <w:pPr>
        <w:spacing w:before="100" w:beforeAutospacing="1" w:after="100" w:afterAutospacing="1" w:line="240" w:lineRule="auto"/>
        <w:outlineLvl w:val="1"/>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The interviews will be coded thematically and presented in with a thematic map, circling back to Braun and Clarkes Six Step Thematic Analysis model</w:t>
      </w:r>
      <w:r w:rsidR="00E44BE2" w:rsidRPr="00C7467D">
        <w:rPr>
          <w:rFonts w:ascii="Arial" w:eastAsia="Times New Roman" w:hAnsi="Arial" w:cs="Arial"/>
          <w:kern w:val="0"/>
          <w:lang w:eastAsia="en-GB"/>
          <w14:ligatures w14:val="none"/>
        </w:rPr>
        <w:t xml:space="preserve">, this model is well known and easy to interpret, allowing the data to be interpreted by a layman while identifying trends in any size dataset </w:t>
      </w:r>
    </w:p>
    <w:p w14:paraId="53BE4F81" w14:textId="1DCABDCB" w:rsidR="00E44BE2" w:rsidRPr="00C7467D" w:rsidRDefault="00E44BE2" w:rsidP="00726EA8">
      <w:pPr>
        <w:spacing w:before="100" w:beforeAutospacing="1" w:after="100" w:afterAutospacing="1" w:line="240" w:lineRule="auto"/>
        <w:outlineLvl w:val="1"/>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 xml:space="preserve">The findings from the survey and the interviews will be compared to see how the statistical trends align with, expand on, or differ from the experiences shared by </w:t>
      </w:r>
      <w:r w:rsidRPr="00C7467D">
        <w:rPr>
          <w:rFonts w:ascii="Arial" w:eastAsia="Times New Roman" w:hAnsi="Arial" w:cs="Arial"/>
          <w:kern w:val="0"/>
          <w:lang w:eastAsia="en-GB"/>
          <w14:ligatures w14:val="none"/>
        </w:rPr>
        <w:lastRenderedPageBreak/>
        <w:t>senior decision-makers. This will help explain not just what impacts occurred, but also why firms responded in certain ways and what lessons were learned, giving a fuller picture of the pandemic’s effects on the UK construction industry.</w:t>
      </w:r>
    </w:p>
    <w:p w14:paraId="02F410BB" w14:textId="632736F7" w:rsidR="00726EA8" w:rsidRPr="00C7467D" w:rsidRDefault="00726EA8" w:rsidP="00400FF2">
      <w:pPr>
        <w:spacing w:before="100" w:beforeAutospacing="1" w:after="100" w:afterAutospacing="1" w:line="240" w:lineRule="auto"/>
        <w:rPr>
          <w:rFonts w:ascii="Arial" w:eastAsia="Times New Roman" w:hAnsi="Arial" w:cs="Arial"/>
          <w:kern w:val="0"/>
          <w:sz w:val="20"/>
          <w:szCs w:val="20"/>
          <w:lang w:eastAsia="en-GB"/>
          <w14:ligatures w14:val="none"/>
        </w:rPr>
      </w:pPr>
      <w:r w:rsidRPr="00C7467D">
        <w:rPr>
          <w:rFonts w:ascii="Arial" w:eastAsia="Times New Roman" w:hAnsi="Arial" w:cs="Arial"/>
          <w:b/>
          <w:bCs/>
          <w:kern w:val="0"/>
          <w:sz w:val="28"/>
          <w:szCs w:val="28"/>
          <w:lang w:eastAsia="en-GB"/>
          <w14:ligatures w14:val="none"/>
        </w:rPr>
        <w:t>8. Project Plan / Gantt Chart</w:t>
      </w:r>
    </w:p>
    <w:p w14:paraId="76EF01D6" w14:textId="4C402056" w:rsidR="00726EA8" w:rsidRPr="00C7467D" w:rsidRDefault="00726EA8" w:rsidP="00726EA8">
      <w:pPr>
        <w:spacing w:before="100" w:beforeAutospacing="1" w:after="100" w:afterAutospacing="1" w:line="240" w:lineRule="auto"/>
        <w:rPr>
          <w:rFonts w:ascii="Arial" w:eastAsia="Times New Roman" w:hAnsi="Arial" w:cs="Arial"/>
          <w:b/>
          <w:bCs/>
          <w:kern w:val="0"/>
          <w:lang w:eastAsia="en-GB"/>
          <w14:ligatures w14:val="none"/>
        </w:rPr>
      </w:pPr>
      <w:r w:rsidRPr="00C7467D">
        <w:rPr>
          <w:rFonts w:ascii="Arial" w:eastAsia="Times New Roman" w:hAnsi="Arial" w:cs="Arial"/>
          <w:b/>
          <w:bCs/>
          <w:kern w:val="0"/>
          <w:lang w:eastAsia="en-GB"/>
          <w14:ligatures w14:val="none"/>
        </w:rPr>
        <w:t>Gantt Chart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65"/>
        <w:gridCol w:w="817"/>
        <w:gridCol w:w="817"/>
        <w:gridCol w:w="816"/>
        <w:gridCol w:w="816"/>
        <w:gridCol w:w="816"/>
        <w:gridCol w:w="816"/>
        <w:gridCol w:w="816"/>
        <w:gridCol w:w="816"/>
        <w:gridCol w:w="831"/>
      </w:tblGrid>
      <w:tr w:rsidR="00726EA8" w:rsidRPr="00C7467D" w14:paraId="2B263F68" w14:textId="77777777" w:rsidTr="00726EA8">
        <w:trPr>
          <w:tblCellSpacing w:w="15" w:type="dxa"/>
        </w:trPr>
        <w:tc>
          <w:tcPr>
            <w:tcW w:w="0" w:type="auto"/>
            <w:vAlign w:val="center"/>
            <w:hideMark/>
          </w:tcPr>
          <w:p w14:paraId="4A2660B5" w14:textId="77777777" w:rsidR="00726EA8" w:rsidRPr="00C7467D" w:rsidRDefault="00726EA8" w:rsidP="00726EA8">
            <w:pPr>
              <w:spacing w:before="100" w:beforeAutospacing="1" w:after="100" w:afterAutospacing="1" w:line="240" w:lineRule="auto"/>
              <w:rPr>
                <w:rFonts w:ascii="Arial" w:eastAsia="Times New Roman" w:hAnsi="Arial" w:cs="Arial"/>
                <w:b/>
                <w:bCs/>
                <w:kern w:val="0"/>
                <w:lang w:eastAsia="en-GB"/>
                <w14:ligatures w14:val="none"/>
              </w:rPr>
            </w:pPr>
            <w:r w:rsidRPr="00C7467D">
              <w:rPr>
                <w:rFonts w:ascii="Arial" w:eastAsia="Times New Roman" w:hAnsi="Arial" w:cs="Arial"/>
                <w:b/>
                <w:bCs/>
                <w:kern w:val="0"/>
                <w:lang w:eastAsia="en-GB"/>
                <w14:ligatures w14:val="none"/>
              </w:rPr>
              <w:t>Task</w:t>
            </w:r>
          </w:p>
        </w:tc>
        <w:tc>
          <w:tcPr>
            <w:tcW w:w="0" w:type="auto"/>
            <w:vAlign w:val="center"/>
            <w:hideMark/>
          </w:tcPr>
          <w:p w14:paraId="3D58E43C" w14:textId="77777777" w:rsidR="00726EA8" w:rsidRPr="00C7467D" w:rsidRDefault="00726EA8" w:rsidP="00726EA8">
            <w:pPr>
              <w:spacing w:before="100" w:beforeAutospacing="1" w:after="100" w:afterAutospacing="1" w:line="240" w:lineRule="auto"/>
              <w:rPr>
                <w:rFonts w:ascii="Arial" w:eastAsia="Times New Roman" w:hAnsi="Arial" w:cs="Arial"/>
                <w:b/>
                <w:bCs/>
                <w:kern w:val="0"/>
                <w:lang w:eastAsia="en-GB"/>
                <w14:ligatures w14:val="none"/>
              </w:rPr>
            </w:pPr>
            <w:r w:rsidRPr="00C7467D">
              <w:rPr>
                <w:rFonts w:ascii="Arial" w:eastAsia="Times New Roman" w:hAnsi="Arial" w:cs="Arial"/>
                <w:b/>
                <w:bCs/>
                <w:kern w:val="0"/>
                <w:lang w:eastAsia="en-GB"/>
                <w14:ligatures w14:val="none"/>
              </w:rPr>
              <w:t>Month 1</w:t>
            </w:r>
          </w:p>
        </w:tc>
        <w:tc>
          <w:tcPr>
            <w:tcW w:w="0" w:type="auto"/>
            <w:vAlign w:val="center"/>
            <w:hideMark/>
          </w:tcPr>
          <w:p w14:paraId="16389B87" w14:textId="77777777" w:rsidR="00726EA8" w:rsidRPr="00C7467D" w:rsidRDefault="00726EA8" w:rsidP="00726EA8">
            <w:pPr>
              <w:spacing w:before="100" w:beforeAutospacing="1" w:after="100" w:afterAutospacing="1" w:line="240" w:lineRule="auto"/>
              <w:rPr>
                <w:rFonts w:ascii="Arial" w:eastAsia="Times New Roman" w:hAnsi="Arial" w:cs="Arial"/>
                <w:b/>
                <w:bCs/>
                <w:kern w:val="0"/>
                <w:lang w:eastAsia="en-GB"/>
                <w14:ligatures w14:val="none"/>
              </w:rPr>
            </w:pPr>
            <w:r w:rsidRPr="00C7467D">
              <w:rPr>
                <w:rFonts w:ascii="Arial" w:eastAsia="Times New Roman" w:hAnsi="Arial" w:cs="Arial"/>
                <w:b/>
                <w:bCs/>
                <w:kern w:val="0"/>
                <w:lang w:eastAsia="en-GB"/>
                <w14:ligatures w14:val="none"/>
              </w:rPr>
              <w:t>Month 2</w:t>
            </w:r>
          </w:p>
        </w:tc>
        <w:tc>
          <w:tcPr>
            <w:tcW w:w="0" w:type="auto"/>
            <w:vAlign w:val="center"/>
            <w:hideMark/>
          </w:tcPr>
          <w:p w14:paraId="14B359B2" w14:textId="77777777" w:rsidR="00726EA8" w:rsidRPr="00C7467D" w:rsidRDefault="00726EA8" w:rsidP="00726EA8">
            <w:pPr>
              <w:spacing w:before="100" w:beforeAutospacing="1" w:after="100" w:afterAutospacing="1" w:line="240" w:lineRule="auto"/>
              <w:rPr>
                <w:rFonts w:ascii="Arial" w:eastAsia="Times New Roman" w:hAnsi="Arial" w:cs="Arial"/>
                <w:b/>
                <w:bCs/>
                <w:kern w:val="0"/>
                <w:lang w:eastAsia="en-GB"/>
                <w14:ligatures w14:val="none"/>
              </w:rPr>
            </w:pPr>
            <w:r w:rsidRPr="00C7467D">
              <w:rPr>
                <w:rFonts w:ascii="Arial" w:eastAsia="Times New Roman" w:hAnsi="Arial" w:cs="Arial"/>
                <w:b/>
                <w:bCs/>
                <w:kern w:val="0"/>
                <w:lang w:eastAsia="en-GB"/>
                <w14:ligatures w14:val="none"/>
              </w:rPr>
              <w:t>Month 3</w:t>
            </w:r>
          </w:p>
        </w:tc>
        <w:tc>
          <w:tcPr>
            <w:tcW w:w="0" w:type="auto"/>
            <w:vAlign w:val="center"/>
            <w:hideMark/>
          </w:tcPr>
          <w:p w14:paraId="3F84B85D" w14:textId="77777777" w:rsidR="00726EA8" w:rsidRPr="00C7467D" w:rsidRDefault="00726EA8" w:rsidP="00726EA8">
            <w:pPr>
              <w:spacing w:before="100" w:beforeAutospacing="1" w:after="100" w:afterAutospacing="1" w:line="240" w:lineRule="auto"/>
              <w:rPr>
                <w:rFonts w:ascii="Arial" w:eastAsia="Times New Roman" w:hAnsi="Arial" w:cs="Arial"/>
                <w:b/>
                <w:bCs/>
                <w:kern w:val="0"/>
                <w:lang w:eastAsia="en-GB"/>
                <w14:ligatures w14:val="none"/>
              </w:rPr>
            </w:pPr>
            <w:r w:rsidRPr="00C7467D">
              <w:rPr>
                <w:rFonts w:ascii="Arial" w:eastAsia="Times New Roman" w:hAnsi="Arial" w:cs="Arial"/>
                <w:b/>
                <w:bCs/>
                <w:kern w:val="0"/>
                <w:lang w:eastAsia="en-GB"/>
                <w14:ligatures w14:val="none"/>
              </w:rPr>
              <w:t>Month 4</w:t>
            </w:r>
          </w:p>
        </w:tc>
        <w:tc>
          <w:tcPr>
            <w:tcW w:w="0" w:type="auto"/>
            <w:vAlign w:val="center"/>
            <w:hideMark/>
          </w:tcPr>
          <w:p w14:paraId="61A19230" w14:textId="77777777" w:rsidR="00726EA8" w:rsidRPr="00C7467D" w:rsidRDefault="00726EA8" w:rsidP="00726EA8">
            <w:pPr>
              <w:spacing w:before="100" w:beforeAutospacing="1" w:after="100" w:afterAutospacing="1" w:line="240" w:lineRule="auto"/>
              <w:rPr>
                <w:rFonts w:ascii="Arial" w:eastAsia="Times New Roman" w:hAnsi="Arial" w:cs="Arial"/>
                <w:b/>
                <w:bCs/>
                <w:kern w:val="0"/>
                <w:lang w:eastAsia="en-GB"/>
                <w14:ligatures w14:val="none"/>
              </w:rPr>
            </w:pPr>
            <w:r w:rsidRPr="00C7467D">
              <w:rPr>
                <w:rFonts w:ascii="Arial" w:eastAsia="Times New Roman" w:hAnsi="Arial" w:cs="Arial"/>
                <w:b/>
                <w:bCs/>
                <w:kern w:val="0"/>
                <w:lang w:eastAsia="en-GB"/>
                <w14:ligatures w14:val="none"/>
              </w:rPr>
              <w:t>Month 5</w:t>
            </w:r>
          </w:p>
        </w:tc>
        <w:tc>
          <w:tcPr>
            <w:tcW w:w="0" w:type="auto"/>
            <w:vAlign w:val="center"/>
            <w:hideMark/>
          </w:tcPr>
          <w:p w14:paraId="0E722371" w14:textId="77777777" w:rsidR="00726EA8" w:rsidRPr="00C7467D" w:rsidRDefault="00726EA8" w:rsidP="00726EA8">
            <w:pPr>
              <w:spacing w:before="100" w:beforeAutospacing="1" w:after="100" w:afterAutospacing="1" w:line="240" w:lineRule="auto"/>
              <w:rPr>
                <w:rFonts w:ascii="Arial" w:eastAsia="Times New Roman" w:hAnsi="Arial" w:cs="Arial"/>
                <w:b/>
                <w:bCs/>
                <w:kern w:val="0"/>
                <w:lang w:eastAsia="en-GB"/>
                <w14:ligatures w14:val="none"/>
              </w:rPr>
            </w:pPr>
            <w:r w:rsidRPr="00C7467D">
              <w:rPr>
                <w:rFonts w:ascii="Arial" w:eastAsia="Times New Roman" w:hAnsi="Arial" w:cs="Arial"/>
                <w:b/>
                <w:bCs/>
                <w:kern w:val="0"/>
                <w:lang w:eastAsia="en-GB"/>
                <w14:ligatures w14:val="none"/>
              </w:rPr>
              <w:t>Month 6</w:t>
            </w:r>
          </w:p>
        </w:tc>
        <w:tc>
          <w:tcPr>
            <w:tcW w:w="0" w:type="auto"/>
            <w:vAlign w:val="center"/>
            <w:hideMark/>
          </w:tcPr>
          <w:p w14:paraId="4BC65E06" w14:textId="77777777" w:rsidR="00726EA8" w:rsidRPr="00C7467D" w:rsidRDefault="00726EA8" w:rsidP="00726EA8">
            <w:pPr>
              <w:spacing w:before="100" w:beforeAutospacing="1" w:after="100" w:afterAutospacing="1" w:line="240" w:lineRule="auto"/>
              <w:rPr>
                <w:rFonts w:ascii="Arial" w:eastAsia="Times New Roman" w:hAnsi="Arial" w:cs="Arial"/>
                <w:b/>
                <w:bCs/>
                <w:kern w:val="0"/>
                <w:lang w:eastAsia="en-GB"/>
                <w14:ligatures w14:val="none"/>
              </w:rPr>
            </w:pPr>
            <w:r w:rsidRPr="00C7467D">
              <w:rPr>
                <w:rFonts w:ascii="Arial" w:eastAsia="Times New Roman" w:hAnsi="Arial" w:cs="Arial"/>
                <w:b/>
                <w:bCs/>
                <w:kern w:val="0"/>
                <w:lang w:eastAsia="en-GB"/>
                <w14:ligatures w14:val="none"/>
              </w:rPr>
              <w:t>Month 7</w:t>
            </w:r>
          </w:p>
        </w:tc>
        <w:tc>
          <w:tcPr>
            <w:tcW w:w="0" w:type="auto"/>
            <w:vAlign w:val="center"/>
            <w:hideMark/>
          </w:tcPr>
          <w:p w14:paraId="1411D9F5" w14:textId="77777777" w:rsidR="00726EA8" w:rsidRPr="00C7467D" w:rsidRDefault="00726EA8" w:rsidP="00726EA8">
            <w:pPr>
              <w:spacing w:before="100" w:beforeAutospacing="1" w:after="100" w:afterAutospacing="1" w:line="240" w:lineRule="auto"/>
              <w:rPr>
                <w:rFonts w:ascii="Arial" w:eastAsia="Times New Roman" w:hAnsi="Arial" w:cs="Arial"/>
                <w:b/>
                <w:bCs/>
                <w:kern w:val="0"/>
                <w:lang w:eastAsia="en-GB"/>
                <w14:ligatures w14:val="none"/>
              </w:rPr>
            </w:pPr>
            <w:r w:rsidRPr="00C7467D">
              <w:rPr>
                <w:rFonts w:ascii="Arial" w:eastAsia="Times New Roman" w:hAnsi="Arial" w:cs="Arial"/>
                <w:b/>
                <w:bCs/>
                <w:kern w:val="0"/>
                <w:lang w:eastAsia="en-GB"/>
                <w14:ligatures w14:val="none"/>
              </w:rPr>
              <w:t>Month 8</w:t>
            </w:r>
          </w:p>
        </w:tc>
        <w:tc>
          <w:tcPr>
            <w:tcW w:w="0" w:type="auto"/>
            <w:vAlign w:val="center"/>
            <w:hideMark/>
          </w:tcPr>
          <w:p w14:paraId="0BE35450" w14:textId="77777777" w:rsidR="00726EA8" w:rsidRPr="00C7467D" w:rsidRDefault="00726EA8" w:rsidP="00726EA8">
            <w:pPr>
              <w:spacing w:before="100" w:beforeAutospacing="1" w:after="100" w:afterAutospacing="1" w:line="240" w:lineRule="auto"/>
              <w:rPr>
                <w:rFonts w:ascii="Arial" w:eastAsia="Times New Roman" w:hAnsi="Arial" w:cs="Arial"/>
                <w:b/>
                <w:bCs/>
                <w:kern w:val="0"/>
                <w:lang w:eastAsia="en-GB"/>
                <w14:ligatures w14:val="none"/>
              </w:rPr>
            </w:pPr>
            <w:r w:rsidRPr="00C7467D">
              <w:rPr>
                <w:rFonts w:ascii="Arial" w:eastAsia="Times New Roman" w:hAnsi="Arial" w:cs="Arial"/>
                <w:b/>
                <w:bCs/>
                <w:kern w:val="0"/>
                <w:lang w:eastAsia="en-GB"/>
                <w14:ligatures w14:val="none"/>
              </w:rPr>
              <w:t>Month 9</w:t>
            </w:r>
          </w:p>
        </w:tc>
      </w:tr>
      <w:tr w:rsidR="00726EA8" w:rsidRPr="00C7467D" w14:paraId="0017741A" w14:textId="77777777" w:rsidTr="00726EA8">
        <w:trPr>
          <w:tblCellSpacing w:w="15" w:type="dxa"/>
        </w:trPr>
        <w:tc>
          <w:tcPr>
            <w:tcW w:w="0" w:type="auto"/>
            <w:vAlign w:val="center"/>
            <w:hideMark/>
          </w:tcPr>
          <w:p w14:paraId="755B310D"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Literature Review</w:t>
            </w:r>
          </w:p>
        </w:tc>
        <w:tc>
          <w:tcPr>
            <w:tcW w:w="0" w:type="auto"/>
            <w:vAlign w:val="center"/>
            <w:hideMark/>
          </w:tcPr>
          <w:p w14:paraId="4675A95F"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w:t>
            </w:r>
          </w:p>
        </w:tc>
        <w:tc>
          <w:tcPr>
            <w:tcW w:w="0" w:type="auto"/>
            <w:vAlign w:val="center"/>
            <w:hideMark/>
          </w:tcPr>
          <w:p w14:paraId="2AEF7FD9"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w:t>
            </w:r>
          </w:p>
        </w:tc>
        <w:tc>
          <w:tcPr>
            <w:tcW w:w="0" w:type="auto"/>
            <w:vAlign w:val="center"/>
            <w:hideMark/>
          </w:tcPr>
          <w:p w14:paraId="4108759C"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7C94A9F9"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6E49C085"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1E6BB351"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24CAEDCA"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18111D2D"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63990310"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r>
      <w:tr w:rsidR="00726EA8" w:rsidRPr="00C7467D" w14:paraId="752BC360" w14:textId="77777777" w:rsidTr="00726EA8">
        <w:trPr>
          <w:tblCellSpacing w:w="15" w:type="dxa"/>
        </w:trPr>
        <w:tc>
          <w:tcPr>
            <w:tcW w:w="0" w:type="auto"/>
            <w:vAlign w:val="center"/>
            <w:hideMark/>
          </w:tcPr>
          <w:p w14:paraId="1ECDC384"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Survey Design &amp; Pilot</w:t>
            </w:r>
          </w:p>
        </w:tc>
        <w:tc>
          <w:tcPr>
            <w:tcW w:w="0" w:type="auto"/>
            <w:vAlign w:val="center"/>
            <w:hideMark/>
          </w:tcPr>
          <w:p w14:paraId="56D27007"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6220922F"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w:t>
            </w:r>
          </w:p>
        </w:tc>
        <w:tc>
          <w:tcPr>
            <w:tcW w:w="0" w:type="auto"/>
            <w:vAlign w:val="center"/>
            <w:hideMark/>
          </w:tcPr>
          <w:p w14:paraId="16950685"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w:t>
            </w:r>
          </w:p>
        </w:tc>
        <w:tc>
          <w:tcPr>
            <w:tcW w:w="0" w:type="auto"/>
            <w:vAlign w:val="center"/>
            <w:hideMark/>
          </w:tcPr>
          <w:p w14:paraId="6E27CFF1"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0861302A"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1381660B"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663482F8"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07914F2C"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6C96EDC0"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r>
      <w:tr w:rsidR="00726EA8" w:rsidRPr="00C7467D" w14:paraId="6AEE731A" w14:textId="77777777" w:rsidTr="00726EA8">
        <w:trPr>
          <w:tblCellSpacing w:w="15" w:type="dxa"/>
        </w:trPr>
        <w:tc>
          <w:tcPr>
            <w:tcW w:w="0" w:type="auto"/>
            <w:vAlign w:val="center"/>
            <w:hideMark/>
          </w:tcPr>
          <w:p w14:paraId="2AF337FB"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Survey Distribution</w:t>
            </w:r>
          </w:p>
        </w:tc>
        <w:tc>
          <w:tcPr>
            <w:tcW w:w="0" w:type="auto"/>
            <w:vAlign w:val="center"/>
            <w:hideMark/>
          </w:tcPr>
          <w:p w14:paraId="4FB766A2"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49E93582"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12B6A235"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w:t>
            </w:r>
          </w:p>
        </w:tc>
        <w:tc>
          <w:tcPr>
            <w:tcW w:w="0" w:type="auto"/>
            <w:vAlign w:val="center"/>
            <w:hideMark/>
          </w:tcPr>
          <w:p w14:paraId="037986E7"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w:t>
            </w:r>
          </w:p>
        </w:tc>
        <w:tc>
          <w:tcPr>
            <w:tcW w:w="0" w:type="auto"/>
            <w:vAlign w:val="center"/>
            <w:hideMark/>
          </w:tcPr>
          <w:p w14:paraId="6838EF82"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6B4932C7"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722DF35A"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67DDB5A9"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3F8EF8E0"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r>
      <w:tr w:rsidR="00726EA8" w:rsidRPr="00C7467D" w14:paraId="0B8230A4" w14:textId="77777777" w:rsidTr="00726EA8">
        <w:trPr>
          <w:tblCellSpacing w:w="15" w:type="dxa"/>
        </w:trPr>
        <w:tc>
          <w:tcPr>
            <w:tcW w:w="0" w:type="auto"/>
            <w:vAlign w:val="center"/>
            <w:hideMark/>
          </w:tcPr>
          <w:p w14:paraId="58C2A275"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Qualitative Interviews</w:t>
            </w:r>
          </w:p>
        </w:tc>
        <w:tc>
          <w:tcPr>
            <w:tcW w:w="0" w:type="auto"/>
            <w:vAlign w:val="center"/>
            <w:hideMark/>
          </w:tcPr>
          <w:p w14:paraId="3DDF3FA4"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389947F3"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6B6A1928"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6053F23D"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w:t>
            </w:r>
          </w:p>
        </w:tc>
        <w:tc>
          <w:tcPr>
            <w:tcW w:w="0" w:type="auto"/>
            <w:vAlign w:val="center"/>
            <w:hideMark/>
          </w:tcPr>
          <w:p w14:paraId="0F80FEC8"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w:t>
            </w:r>
          </w:p>
        </w:tc>
        <w:tc>
          <w:tcPr>
            <w:tcW w:w="0" w:type="auto"/>
            <w:vAlign w:val="center"/>
            <w:hideMark/>
          </w:tcPr>
          <w:p w14:paraId="62BAF25B"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38F073A3"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7B91013D"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04E976E0"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r>
      <w:tr w:rsidR="00726EA8" w:rsidRPr="00C7467D" w14:paraId="068C9CFB" w14:textId="77777777" w:rsidTr="00726EA8">
        <w:trPr>
          <w:tblCellSpacing w:w="15" w:type="dxa"/>
        </w:trPr>
        <w:tc>
          <w:tcPr>
            <w:tcW w:w="0" w:type="auto"/>
            <w:vAlign w:val="center"/>
            <w:hideMark/>
          </w:tcPr>
          <w:p w14:paraId="1C90BF13"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Data Analysis</w:t>
            </w:r>
          </w:p>
        </w:tc>
        <w:tc>
          <w:tcPr>
            <w:tcW w:w="0" w:type="auto"/>
            <w:vAlign w:val="center"/>
            <w:hideMark/>
          </w:tcPr>
          <w:p w14:paraId="77FEF7EB"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0B79DF2C"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5D734491"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2A1A679D"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5205ABF4"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w:t>
            </w:r>
          </w:p>
        </w:tc>
        <w:tc>
          <w:tcPr>
            <w:tcW w:w="0" w:type="auto"/>
            <w:vAlign w:val="center"/>
            <w:hideMark/>
          </w:tcPr>
          <w:p w14:paraId="3EA29924"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w:t>
            </w:r>
          </w:p>
        </w:tc>
        <w:tc>
          <w:tcPr>
            <w:tcW w:w="0" w:type="auto"/>
            <w:vAlign w:val="center"/>
            <w:hideMark/>
          </w:tcPr>
          <w:p w14:paraId="7ED9CA53"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0433C09A"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50707D88"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r>
      <w:tr w:rsidR="00726EA8" w:rsidRPr="00C7467D" w14:paraId="1D517816" w14:textId="77777777" w:rsidTr="00726EA8">
        <w:trPr>
          <w:tblCellSpacing w:w="15" w:type="dxa"/>
        </w:trPr>
        <w:tc>
          <w:tcPr>
            <w:tcW w:w="0" w:type="auto"/>
            <w:vAlign w:val="center"/>
            <w:hideMark/>
          </w:tcPr>
          <w:p w14:paraId="5B6F031A"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Draft Chapters &amp; Write-up</w:t>
            </w:r>
          </w:p>
        </w:tc>
        <w:tc>
          <w:tcPr>
            <w:tcW w:w="0" w:type="auto"/>
            <w:vAlign w:val="center"/>
            <w:hideMark/>
          </w:tcPr>
          <w:p w14:paraId="4CD6E5F2"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6B404529"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1BAA2457"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6940ED8D"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7AE63327"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6C4565D0"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w:t>
            </w:r>
          </w:p>
        </w:tc>
        <w:tc>
          <w:tcPr>
            <w:tcW w:w="0" w:type="auto"/>
            <w:vAlign w:val="center"/>
            <w:hideMark/>
          </w:tcPr>
          <w:p w14:paraId="3D5FC623"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w:t>
            </w:r>
          </w:p>
        </w:tc>
        <w:tc>
          <w:tcPr>
            <w:tcW w:w="0" w:type="auto"/>
            <w:vAlign w:val="center"/>
            <w:hideMark/>
          </w:tcPr>
          <w:p w14:paraId="1E410402"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3F438BA8"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r>
      <w:tr w:rsidR="00726EA8" w:rsidRPr="00C7467D" w14:paraId="67432E92" w14:textId="77777777" w:rsidTr="00726EA8">
        <w:trPr>
          <w:tblCellSpacing w:w="15" w:type="dxa"/>
        </w:trPr>
        <w:tc>
          <w:tcPr>
            <w:tcW w:w="0" w:type="auto"/>
            <w:vAlign w:val="center"/>
            <w:hideMark/>
          </w:tcPr>
          <w:p w14:paraId="5978A57A"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Supervisor Feedback &amp; Edits</w:t>
            </w:r>
          </w:p>
        </w:tc>
        <w:tc>
          <w:tcPr>
            <w:tcW w:w="0" w:type="auto"/>
            <w:vAlign w:val="center"/>
            <w:hideMark/>
          </w:tcPr>
          <w:p w14:paraId="04713016"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054E6BA7"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2C8486DD"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733691AA"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0F7F2E9B"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1D2BAFED"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3008D2BE"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w:t>
            </w:r>
          </w:p>
        </w:tc>
        <w:tc>
          <w:tcPr>
            <w:tcW w:w="0" w:type="auto"/>
            <w:vAlign w:val="center"/>
            <w:hideMark/>
          </w:tcPr>
          <w:p w14:paraId="5D898CFA"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w:t>
            </w:r>
          </w:p>
        </w:tc>
        <w:tc>
          <w:tcPr>
            <w:tcW w:w="0" w:type="auto"/>
            <w:vAlign w:val="center"/>
            <w:hideMark/>
          </w:tcPr>
          <w:p w14:paraId="00F23761"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r>
      <w:tr w:rsidR="00726EA8" w:rsidRPr="00C7467D" w14:paraId="0D294A0A" w14:textId="77777777" w:rsidTr="00726EA8">
        <w:trPr>
          <w:tblCellSpacing w:w="15" w:type="dxa"/>
        </w:trPr>
        <w:tc>
          <w:tcPr>
            <w:tcW w:w="0" w:type="auto"/>
            <w:vAlign w:val="center"/>
            <w:hideMark/>
          </w:tcPr>
          <w:p w14:paraId="175E88EF"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Final Revisions &amp; Submission</w:t>
            </w:r>
          </w:p>
        </w:tc>
        <w:tc>
          <w:tcPr>
            <w:tcW w:w="0" w:type="auto"/>
            <w:vAlign w:val="center"/>
            <w:hideMark/>
          </w:tcPr>
          <w:p w14:paraId="20B7FB5D"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4D32DDA6"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336E125B"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20C2F9DD"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72F84DBA"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3ACACC7C"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11138AE4"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tc>
        <w:tc>
          <w:tcPr>
            <w:tcW w:w="0" w:type="auto"/>
            <w:vAlign w:val="center"/>
            <w:hideMark/>
          </w:tcPr>
          <w:p w14:paraId="35C3F823"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w:t>
            </w:r>
          </w:p>
        </w:tc>
        <w:tc>
          <w:tcPr>
            <w:tcW w:w="0" w:type="auto"/>
            <w:vAlign w:val="center"/>
            <w:hideMark/>
          </w:tcPr>
          <w:p w14:paraId="3A13301B"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w:t>
            </w:r>
          </w:p>
        </w:tc>
      </w:tr>
    </w:tbl>
    <w:p w14:paraId="4881B17B" w14:textId="77777777" w:rsidR="00E8103E" w:rsidRPr="00C7467D" w:rsidRDefault="00E8103E" w:rsidP="00E8103E">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r w:rsidRPr="00C7467D">
        <w:rPr>
          <w:rFonts w:ascii="Arial" w:eastAsia="Times New Roman" w:hAnsi="Arial" w:cs="Arial"/>
          <w:b/>
          <w:bCs/>
          <w:kern w:val="0"/>
          <w:sz w:val="28"/>
          <w:szCs w:val="28"/>
          <w:lang w:eastAsia="en-GB"/>
          <w14:ligatures w14:val="none"/>
        </w:rPr>
        <w:t>9. Contribution to Knowledge</w:t>
      </w:r>
    </w:p>
    <w:p w14:paraId="1D26BEC8" w14:textId="4F543CF6" w:rsidR="00AB17B2" w:rsidRPr="00C7467D" w:rsidRDefault="00AB17B2" w:rsidP="00AB17B2">
      <w:pPr>
        <w:pStyle w:val="NormalWeb"/>
        <w:rPr>
          <w:rFonts w:ascii="Arial" w:hAnsi="Arial" w:cs="Arial"/>
        </w:rPr>
      </w:pPr>
      <w:r w:rsidRPr="00C7467D">
        <w:rPr>
          <w:rFonts w:ascii="Arial" w:hAnsi="Arial" w:cs="Arial"/>
        </w:rPr>
        <w:t xml:space="preserve">This study’s contribution to knowledge lies in its integrated </w:t>
      </w:r>
      <w:r w:rsidR="00852EAB" w:rsidRPr="00C7467D">
        <w:rPr>
          <w:rFonts w:ascii="Arial" w:hAnsi="Arial" w:cs="Arial"/>
        </w:rPr>
        <w:t xml:space="preserve">and in-depth </w:t>
      </w:r>
      <w:r w:rsidRPr="00C7467D">
        <w:rPr>
          <w:rFonts w:ascii="Arial" w:hAnsi="Arial" w:cs="Arial"/>
        </w:rPr>
        <w:t>perspective on the strategic and operational impacts of COVID-19 on UK construction firms. While early research has documented sector-wide impacts (Jefferies et al., 2021; Gamil &amp; Alhagar, 2020), few studies have triangulated measurable trends with in-depth leadership perspectives across</w:t>
      </w:r>
      <w:r w:rsidR="00852EAB" w:rsidRPr="00C7467D">
        <w:rPr>
          <w:rFonts w:ascii="Arial" w:hAnsi="Arial" w:cs="Arial"/>
        </w:rPr>
        <w:t xml:space="preserve"> a multitude of</w:t>
      </w:r>
      <w:r w:rsidRPr="00C7467D">
        <w:rPr>
          <w:rFonts w:ascii="Arial" w:hAnsi="Arial" w:cs="Arial"/>
        </w:rPr>
        <w:t xml:space="preserve"> firm types and sizes.</w:t>
      </w:r>
    </w:p>
    <w:p w14:paraId="7271AF48" w14:textId="77777777" w:rsidR="00AB17B2" w:rsidRPr="00C7467D" w:rsidRDefault="00AB17B2" w:rsidP="00AB17B2">
      <w:pPr>
        <w:pStyle w:val="NormalWeb"/>
        <w:rPr>
          <w:rFonts w:ascii="Arial" w:hAnsi="Arial" w:cs="Arial"/>
        </w:rPr>
      </w:pPr>
      <w:r w:rsidRPr="00C7467D">
        <w:rPr>
          <w:rStyle w:val="Strong"/>
          <w:rFonts w:ascii="Arial" w:eastAsiaTheme="majorEastAsia" w:hAnsi="Arial" w:cs="Arial"/>
        </w:rPr>
        <w:t>Practical Contributions:</w:t>
      </w:r>
    </w:p>
    <w:p w14:paraId="0E5E58F1" w14:textId="53A6FADC" w:rsidR="00AB17B2" w:rsidRPr="00C7467D" w:rsidRDefault="00AB17B2" w:rsidP="00AB17B2">
      <w:pPr>
        <w:pStyle w:val="NormalWeb"/>
        <w:numPr>
          <w:ilvl w:val="0"/>
          <w:numId w:val="14"/>
        </w:numPr>
        <w:rPr>
          <w:rFonts w:ascii="Arial" w:hAnsi="Arial" w:cs="Arial"/>
        </w:rPr>
      </w:pPr>
      <w:r w:rsidRPr="00C7467D">
        <w:rPr>
          <w:rFonts w:ascii="Arial" w:hAnsi="Arial" w:cs="Arial"/>
        </w:rPr>
        <w:t xml:space="preserve">Identify effective strategic responses and highlight best practices in crisis adaptation, offering construction firms actionable insights to strengthen their crisis management </w:t>
      </w:r>
      <w:r w:rsidR="00C7467D" w:rsidRPr="00C7467D">
        <w:rPr>
          <w:rFonts w:ascii="Arial" w:hAnsi="Arial" w:cs="Arial"/>
        </w:rPr>
        <w:t>procedures to mitigate future financial damage</w:t>
      </w:r>
    </w:p>
    <w:p w14:paraId="5486CBB9" w14:textId="77777777" w:rsidR="00AB17B2" w:rsidRPr="00C7467D" w:rsidRDefault="00AB17B2" w:rsidP="00AB17B2">
      <w:pPr>
        <w:pStyle w:val="NormalWeb"/>
        <w:numPr>
          <w:ilvl w:val="0"/>
          <w:numId w:val="14"/>
        </w:numPr>
        <w:rPr>
          <w:rFonts w:ascii="Arial" w:hAnsi="Arial" w:cs="Arial"/>
        </w:rPr>
      </w:pPr>
      <w:r w:rsidRPr="00C7467D">
        <w:rPr>
          <w:rFonts w:ascii="Arial" w:hAnsi="Arial" w:cs="Arial"/>
        </w:rPr>
        <w:t>Provide evidence-based recommendations for industry associations and policymakers on where additional guidance or support is most needed — for example, developing more resilient supply chain partnerships or digital procurement solutions.</w:t>
      </w:r>
    </w:p>
    <w:p w14:paraId="52425E8F" w14:textId="77777777" w:rsidR="00AB17B2" w:rsidRPr="00C7467D" w:rsidRDefault="00AB17B2" w:rsidP="00AB17B2">
      <w:pPr>
        <w:pStyle w:val="NormalWeb"/>
        <w:numPr>
          <w:ilvl w:val="0"/>
          <w:numId w:val="14"/>
        </w:numPr>
        <w:rPr>
          <w:rFonts w:ascii="Arial" w:hAnsi="Arial" w:cs="Arial"/>
        </w:rPr>
      </w:pPr>
      <w:r w:rsidRPr="00C7467D">
        <w:rPr>
          <w:rFonts w:ascii="Arial" w:hAnsi="Arial" w:cs="Arial"/>
        </w:rPr>
        <w:t>Inform training and professional development programmes by highlighting skill sets that enhance organisational resilience.</w:t>
      </w:r>
    </w:p>
    <w:p w14:paraId="5732726F" w14:textId="77777777" w:rsidR="00AB17B2" w:rsidRPr="00C7467D" w:rsidRDefault="00AB17B2" w:rsidP="00AB17B2">
      <w:pPr>
        <w:pStyle w:val="NormalWeb"/>
        <w:rPr>
          <w:rFonts w:ascii="Arial" w:hAnsi="Arial" w:cs="Arial"/>
        </w:rPr>
      </w:pPr>
      <w:r w:rsidRPr="00C7467D">
        <w:rPr>
          <w:rStyle w:val="Strong"/>
          <w:rFonts w:ascii="Arial" w:eastAsiaTheme="majorEastAsia" w:hAnsi="Arial" w:cs="Arial"/>
        </w:rPr>
        <w:lastRenderedPageBreak/>
        <w:t>Academic Contributions:</w:t>
      </w:r>
    </w:p>
    <w:p w14:paraId="455CE809" w14:textId="77777777" w:rsidR="00AB17B2" w:rsidRPr="00C7467D" w:rsidRDefault="00AB17B2" w:rsidP="00AB17B2">
      <w:pPr>
        <w:pStyle w:val="NormalWeb"/>
        <w:numPr>
          <w:ilvl w:val="0"/>
          <w:numId w:val="15"/>
        </w:numPr>
        <w:rPr>
          <w:rFonts w:ascii="Arial" w:hAnsi="Arial" w:cs="Arial"/>
        </w:rPr>
      </w:pPr>
      <w:r w:rsidRPr="00C7467D">
        <w:rPr>
          <w:rFonts w:ascii="Arial" w:hAnsi="Arial" w:cs="Arial"/>
        </w:rPr>
        <w:t>Extend the application of organisational resilience theories within the construction context.</w:t>
      </w:r>
    </w:p>
    <w:p w14:paraId="183E87B3" w14:textId="7426EBDF" w:rsidR="00AB17B2" w:rsidRPr="00C7467D" w:rsidRDefault="00AB17B2" w:rsidP="00AB17B2">
      <w:pPr>
        <w:pStyle w:val="NormalWeb"/>
        <w:numPr>
          <w:ilvl w:val="0"/>
          <w:numId w:val="15"/>
        </w:numPr>
        <w:rPr>
          <w:rFonts w:ascii="Arial" w:hAnsi="Arial" w:cs="Arial"/>
        </w:rPr>
      </w:pPr>
      <w:r w:rsidRPr="00C7467D">
        <w:rPr>
          <w:rFonts w:ascii="Arial" w:hAnsi="Arial" w:cs="Arial"/>
        </w:rPr>
        <w:t xml:space="preserve">Demonstrate the practical value of mixed methods designs in complex industry studies, contributing to methodological debates on how best to study crisis </w:t>
      </w:r>
      <w:r w:rsidR="00C7467D" w:rsidRPr="00C7467D">
        <w:rPr>
          <w:rFonts w:ascii="Arial" w:hAnsi="Arial" w:cs="Arial"/>
        </w:rPr>
        <w:t>and its effects on global business</w:t>
      </w:r>
    </w:p>
    <w:p w14:paraId="31E89D1E" w14:textId="77777777" w:rsidR="00AB17B2" w:rsidRPr="00C7467D" w:rsidRDefault="00AB17B2" w:rsidP="00AB17B2">
      <w:pPr>
        <w:pStyle w:val="NormalWeb"/>
        <w:numPr>
          <w:ilvl w:val="0"/>
          <w:numId w:val="15"/>
        </w:numPr>
        <w:rPr>
          <w:rFonts w:ascii="Arial" w:hAnsi="Arial" w:cs="Arial"/>
        </w:rPr>
      </w:pPr>
      <w:r w:rsidRPr="00C7467D">
        <w:rPr>
          <w:rFonts w:ascii="Arial" w:hAnsi="Arial" w:cs="Arial"/>
        </w:rPr>
        <w:t>Create a baseline for longitudinal research on the lasting impacts of COVID-19, paving the way for future studies on post-pandemic transformation in construction.</w:t>
      </w:r>
    </w:p>
    <w:p w14:paraId="43E05F7D" w14:textId="77777777" w:rsidR="00AB17B2" w:rsidRPr="00C7467D" w:rsidRDefault="00AB17B2" w:rsidP="00AB17B2">
      <w:pPr>
        <w:pStyle w:val="NormalWeb"/>
        <w:rPr>
          <w:rFonts w:ascii="Arial" w:hAnsi="Arial" w:cs="Arial"/>
        </w:rPr>
      </w:pPr>
      <w:r w:rsidRPr="00C7467D">
        <w:rPr>
          <w:rFonts w:ascii="Arial" w:hAnsi="Arial" w:cs="Arial"/>
        </w:rPr>
        <w:t>Overall, the study aims to bridge the gap between theory and practice, providing both scholarly and practical insights that support the UK construction sector’s preparedness for future systemic shocks.</w:t>
      </w:r>
    </w:p>
    <w:p w14:paraId="7ABA985A" w14:textId="77777777" w:rsidR="00AB17B2" w:rsidRPr="00C7467D" w:rsidRDefault="00AB17B2" w:rsidP="00E8103E">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p>
    <w:p w14:paraId="1E40CD77" w14:textId="6185C180" w:rsidR="00E8103E" w:rsidRPr="00C7467D" w:rsidRDefault="00E8103E" w:rsidP="00E8103E">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r w:rsidRPr="00C7467D">
        <w:rPr>
          <w:rFonts w:ascii="Arial" w:eastAsia="Times New Roman" w:hAnsi="Arial" w:cs="Arial"/>
          <w:b/>
          <w:bCs/>
          <w:kern w:val="0"/>
          <w:sz w:val="28"/>
          <w:szCs w:val="28"/>
          <w:lang w:eastAsia="en-GB"/>
          <w14:ligatures w14:val="none"/>
        </w:rPr>
        <w:t>10. References</w:t>
      </w:r>
    </w:p>
    <w:p w14:paraId="3717011C" w14:textId="77777777" w:rsidR="00E8103E" w:rsidRPr="00C7467D" w:rsidRDefault="00E8103E" w:rsidP="00E8103E">
      <w:pPr>
        <w:spacing w:before="100" w:beforeAutospacing="1" w:after="100" w:afterAutospacing="1" w:line="240" w:lineRule="auto"/>
        <w:rPr>
          <w:rFonts w:ascii="Arial" w:eastAsia="Times New Roman" w:hAnsi="Arial" w:cs="Arial"/>
          <w:kern w:val="0"/>
          <w:lang w:eastAsia="en-GB"/>
          <w14:ligatures w14:val="none"/>
        </w:rPr>
      </w:pPr>
      <w:r w:rsidRPr="00C7467D">
        <w:rPr>
          <w:rFonts w:ascii="Arial" w:eastAsia="Times New Roman" w:hAnsi="Arial" w:cs="Arial"/>
          <w:kern w:val="0"/>
          <w:lang w:eastAsia="en-GB"/>
          <w14:ligatures w14:val="none"/>
        </w:rPr>
        <w:t>All sources will be cited using Harvard style and include relevant literature on crisis management, organisational change, mixed methods, and construction industry studies.</w:t>
      </w:r>
    </w:p>
    <w:p w14:paraId="5D81ED7D" w14:textId="77777777" w:rsidR="00726EA8" w:rsidRPr="00C7467D" w:rsidRDefault="00726EA8" w:rsidP="00726EA8">
      <w:pPr>
        <w:spacing w:before="100" w:beforeAutospacing="1" w:after="100" w:afterAutospacing="1" w:line="240" w:lineRule="auto"/>
        <w:rPr>
          <w:rFonts w:ascii="Arial" w:eastAsia="Times New Roman" w:hAnsi="Arial" w:cs="Arial"/>
          <w:kern w:val="0"/>
          <w:lang w:eastAsia="en-GB"/>
          <w14:ligatures w14:val="none"/>
        </w:rPr>
      </w:pPr>
    </w:p>
    <w:p w14:paraId="49EEAEC2" w14:textId="47128AD5" w:rsidR="003C1F0F" w:rsidRPr="00C7467D" w:rsidRDefault="00267E12">
      <w:pPr>
        <w:rPr>
          <w:rFonts w:ascii="Arial" w:hAnsi="Arial" w:cs="Arial"/>
          <w:b/>
          <w:bCs/>
        </w:rPr>
      </w:pPr>
      <w:r w:rsidRPr="00C7467D">
        <w:rPr>
          <w:rFonts w:ascii="Arial" w:hAnsi="Arial" w:cs="Arial"/>
          <w:b/>
          <w:bCs/>
        </w:rPr>
        <w:t>References</w:t>
      </w:r>
    </w:p>
    <w:p w14:paraId="6E509F94" w14:textId="77777777" w:rsidR="00AB17B2" w:rsidRPr="00AB17B2" w:rsidRDefault="00AB17B2" w:rsidP="00AB17B2">
      <w:pPr>
        <w:rPr>
          <w:rFonts w:ascii="Arial" w:hAnsi="Arial" w:cs="Arial"/>
        </w:rPr>
      </w:pPr>
      <w:r w:rsidRPr="00AB17B2">
        <w:rPr>
          <w:rFonts w:ascii="Arial" w:hAnsi="Arial" w:cs="Arial"/>
        </w:rPr>
        <w:t xml:space="preserve">Braun, V. and Clarke, V. (2006) ‘Using thematic analysis in psychology’, </w:t>
      </w:r>
      <w:r w:rsidRPr="00AB17B2">
        <w:rPr>
          <w:rFonts w:ascii="Arial" w:hAnsi="Arial" w:cs="Arial"/>
          <w:i/>
          <w:iCs/>
        </w:rPr>
        <w:t>Qualitative Research in Psychology</w:t>
      </w:r>
      <w:r w:rsidRPr="00AB17B2">
        <w:rPr>
          <w:rFonts w:ascii="Arial" w:hAnsi="Arial" w:cs="Arial"/>
        </w:rPr>
        <w:t>, 3(2), pp. 77–101.</w:t>
      </w:r>
    </w:p>
    <w:p w14:paraId="2606D0AD" w14:textId="77777777" w:rsidR="00AB17B2" w:rsidRPr="00AB17B2" w:rsidRDefault="00AB17B2" w:rsidP="00AB17B2">
      <w:pPr>
        <w:rPr>
          <w:rFonts w:ascii="Arial" w:hAnsi="Arial" w:cs="Arial"/>
        </w:rPr>
      </w:pPr>
      <w:r w:rsidRPr="00AB17B2">
        <w:rPr>
          <w:rFonts w:ascii="Arial" w:hAnsi="Arial" w:cs="Arial"/>
        </w:rPr>
        <w:t xml:space="preserve">Creswell, J.W. and Plano Clark, V.L. (2017) </w:t>
      </w:r>
      <w:r w:rsidRPr="00AB17B2">
        <w:rPr>
          <w:rFonts w:ascii="Arial" w:hAnsi="Arial" w:cs="Arial"/>
          <w:i/>
          <w:iCs/>
        </w:rPr>
        <w:t>Designing and Conducting Mixed Methods Research</w:t>
      </w:r>
      <w:r w:rsidRPr="00AB17B2">
        <w:rPr>
          <w:rFonts w:ascii="Arial" w:hAnsi="Arial" w:cs="Arial"/>
        </w:rPr>
        <w:t>. 3rd edn. Thousand Oaks, CA: Sage.</w:t>
      </w:r>
    </w:p>
    <w:p w14:paraId="6E804381" w14:textId="77777777" w:rsidR="00AB17B2" w:rsidRPr="00AB17B2" w:rsidRDefault="00AB17B2" w:rsidP="00AB17B2">
      <w:pPr>
        <w:rPr>
          <w:rFonts w:ascii="Arial" w:hAnsi="Arial" w:cs="Arial"/>
        </w:rPr>
      </w:pPr>
      <w:r w:rsidRPr="00AB17B2">
        <w:rPr>
          <w:rFonts w:ascii="Arial" w:hAnsi="Arial" w:cs="Arial"/>
        </w:rPr>
        <w:t xml:space="preserve">Farmer, M. (2016) </w:t>
      </w:r>
      <w:r w:rsidRPr="00AB17B2">
        <w:rPr>
          <w:rFonts w:ascii="Arial" w:hAnsi="Arial" w:cs="Arial"/>
          <w:i/>
          <w:iCs/>
        </w:rPr>
        <w:t>The Farmer Review of the UK Construction Labour Model</w:t>
      </w:r>
      <w:r w:rsidRPr="00AB17B2">
        <w:rPr>
          <w:rFonts w:ascii="Arial" w:hAnsi="Arial" w:cs="Arial"/>
        </w:rPr>
        <w:t>. London: Construction Leadership Council.</w:t>
      </w:r>
    </w:p>
    <w:p w14:paraId="49AA90B7" w14:textId="77777777" w:rsidR="00AB17B2" w:rsidRPr="00AB17B2" w:rsidRDefault="00AB17B2" w:rsidP="00AB17B2">
      <w:pPr>
        <w:rPr>
          <w:rFonts w:ascii="Arial" w:hAnsi="Arial" w:cs="Arial"/>
        </w:rPr>
      </w:pPr>
      <w:r w:rsidRPr="00AB17B2">
        <w:rPr>
          <w:rFonts w:ascii="Arial" w:hAnsi="Arial" w:cs="Arial"/>
        </w:rPr>
        <w:t xml:space="preserve">Gamil, Y. and Alhagar, A. (2020) ‘The impact of pandemic crisis on the survival of construction industry: A case of COVID-19’, </w:t>
      </w:r>
      <w:r w:rsidRPr="00AB17B2">
        <w:rPr>
          <w:rFonts w:ascii="Arial" w:hAnsi="Arial" w:cs="Arial"/>
          <w:i/>
          <w:iCs/>
        </w:rPr>
        <w:t>Mediterranean Journal of Social Sciences</w:t>
      </w:r>
      <w:r w:rsidRPr="00AB17B2">
        <w:rPr>
          <w:rFonts w:ascii="Arial" w:hAnsi="Arial" w:cs="Arial"/>
        </w:rPr>
        <w:t>, 11(4), pp. 122–128.</w:t>
      </w:r>
    </w:p>
    <w:p w14:paraId="2F7EA934" w14:textId="77777777" w:rsidR="00AB17B2" w:rsidRPr="00AB17B2" w:rsidRDefault="00AB17B2" w:rsidP="00AB17B2">
      <w:pPr>
        <w:rPr>
          <w:rFonts w:ascii="Arial" w:hAnsi="Arial" w:cs="Arial"/>
        </w:rPr>
      </w:pPr>
      <w:r w:rsidRPr="00AB17B2">
        <w:rPr>
          <w:rFonts w:ascii="Arial" w:hAnsi="Arial" w:cs="Arial"/>
        </w:rPr>
        <w:t xml:space="preserve">Holling, C.S. (1973) ‘Resilience and stability of ecological systems’, </w:t>
      </w:r>
      <w:r w:rsidRPr="00AB17B2">
        <w:rPr>
          <w:rFonts w:ascii="Arial" w:hAnsi="Arial" w:cs="Arial"/>
          <w:i/>
          <w:iCs/>
        </w:rPr>
        <w:t>Annual Review of Ecology and Systematics</w:t>
      </w:r>
      <w:r w:rsidRPr="00AB17B2">
        <w:rPr>
          <w:rFonts w:ascii="Arial" w:hAnsi="Arial" w:cs="Arial"/>
        </w:rPr>
        <w:t>, 4, pp. 1–23.</w:t>
      </w:r>
    </w:p>
    <w:p w14:paraId="292DF8DF" w14:textId="77777777" w:rsidR="00AB17B2" w:rsidRPr="00AB17B2" w:rsidRDefault="00AB17B2" w:rsidP="00AB17B2">
      <w:pPr>
        <w:rPr>
          <w:rFonts w:ascii="Arial" w:hAnsi="Arial" w:cs="Arial"/>
        </w:rPr>
      </w:pPr>
      <w:r w:rsidRPr="00AB17B2">
        <w:rPr>
          <w:rFonts w:ascii="Arial" w:hAnsi="Arial" w:cs="Arial"/>
        </w:rPr>
        <w:t xml:space="preserve">Jefferies, M., Ochieng, E. and Rowlinson, S. (2021) ‘COVID-19 and the construction industry: Emerging impacts, responses, and lessons for the future’, </w:t>
      </w:r>
      <w:r w:rsidRPr="00AB17B2">
        <w:rPr>
          <w:rFonts w:ascii="Arial" w:hAnsi="Arial" w:cs="Arial"/>
          <w:i/>
          <w:iCs/>
        </w:rPr>
        <w:t>International Journal of Construction Management</w:t>
      </w:r>
      <w:r w:rsidRPr="00AB17B2">
        <w:rPr>
          <w:rFonts w:ascii="Arial" w:hAnsi="Arial" w:cs="Arial"/>
        </w:rPr>
        <w:t>, 21(7), pp. 593–602.</w:t>
      </w:r>
    </w:p>
    <w:p w14:paraId="63B159B4" w14:textId="77777777" w:rsidR="00AB17B2" w:rsidRPr="00AB17B2" w:rsidRDefault="00AB17B2" w:rsidP="00AB17B2">
      <w:pPr>
        <w:rPr>
          <w:rFonts w:ascii="Arial" w:hAnsi="Arial" w:cs="Arial"/>
        </w:rPr>
      </w:pPr>
      <w:r w:rsidRPr="00AB17B2">
        <w:rPr>
          <w:rFonts w:ascii="Arial" w:hAnsi="Arial" w:cs="Arial"/>
        </w:rPr>
        <w:t xml:space="preserve">Kotter, J.P. (1995) ‘Leading change: Why transformation efforts fail’, </w:t>
      </w:r>
      <w:r w:rsidRPr="00AB17B2">
        <w:rPr>
          <w:rFonts w:ascii="Arial" w:hAnsi="Arial" w:cs="Arial"/>
          <w:i/>
          <w:iCs/>
        </w:rPr>
        <w:t>Harvard Business Review</w:t>
      </w:r>
      <w:r w:rsidRPr="00AB17B2">
        <w:rPr>
          <w:rFonts w:ascii="Arial" w:hAnsi="Arial" w:cs="Arial"/>
        </w:rPr>
        <w:t>, 73(2), pp. 59–67.</w:t>
      </w:r>
    </w:p>
    <w:p w14:paraId="25CB2E4D" w14:textId="75268E1F" w:rsidR="00AB17B2" w:rsidRPr="00AB17B2" w:rsidRDefault="00AB17B2" w:rsidP="00AB17B2">
      <w:pPr>
        <w:rPr>
          <w:rFonts w:ascii="Arial" w:hAnsi="Arial" w:cs="Arial"/>
        </w:rPr>
      </w:pPr>
      <w:r w:rsidRPr="00AB17B2">
        <w:rPr>
          <w:rFonts w:ascii="Arial" w:hAnsi="Arial" w:cs="Arial"/>
        </w:rPr>
        <w:lastRenderedPageBreak/>
        <w:t xml:space="preserve">Morgan, D.L. (2007) ‘Paradigms </w:t>
      </w:r>
      <w:r w:rsidR="00796D4C" w:rsidRPr="00C7467D">
        <w:rPr>
          <w:rFonts w:ascii="Arial" w:hAnsi="Arial" w:cs="Arial"/>
        </w:rPr>
        <w:t>lost,</w:t>
      </w:r>
      <w:r w:rsidRPr="00AB17B2">
        <w:rPr>
          <w:rFonts w:ascii="Arial" w:hAnsi="Arial" w:cs="Arial"/>
        </w:rPr>
        <w:t xml:space="preserve"> and pragmatism regained: Methodological implications of combining qualitative and quantitative methods’, </w:t>
      </w:r>
      <w:r w:rsidRPr="00AB17B2">
        <w:rPr>
          <w:rFonts w:ascii="Arial" w:hAnsi="Arial" w:cs="Arial"/>
          <w:i/>
          <w:iCs/>
        </w:rPr>
        <w:t>Journal of Mixed Methods Research</w:t>
      </w:r>
      <w:r w:rsidRPr="00AB17B2">
        <w:rPr>
          <w:rFonts w:ascii="Arial" w:hAnsi="Arial" w:cs="Arial"/>
        </w:rPr>
        <w:t>, 1(1), pp. 48–76.</w:t>
      </w:r>
    </w:p>
    <w:p w14:paraId="7EBC06A0" w14:textId="628B01B0" w:rsidR="00AB17B2" w:rsidRPr="00AB17B2" w:rsidRDefault="00AB17B2" w:rsidP="00AB17B2">
      <w:pPr>
        <w:rPr>
          <w:rFonts w:ascii="Arial" w:hAnsi="Arial" w:cs="Arial"/>
        </w:rPr>
      </w:pPr>
      <w:r w:rsidRPr="00AB17B2">
        <w:rPr>
          <w:rFonts w:ascii="Arial" w:hAnsi="Arial" w:cs="Arial"/>
        </w:rPr>
        <w:t xml:space="preserve">Office for National Statistics (ONS) (2020) ‘Construction output in Great Britain: April 2020’. </w:t>
      </w:r>
    </w:p>
    <w:p w14:paraId="0E573358" w14:textId="77777777" w:rsidR="00AB17B2" w:rsidRPr="00C7467D" w:rsidRDefault="00AB17B2" w:rsidP="00AB17B2">
      <w:pPr>
        <w:rPr>
          <w:rFonts w:ascii="Arial" w:hAnsi="Arial" w:cs="Arial"/>
        </w:rPr>
      </w:pPr>
      <w:r w:rsidRPr="00AB17B2">
        <w:rPr>
          <w:rFonts w:ascii="Arial" w:hAnsi="Arial" w:cs="Arial"/>
        </w:rPr>
        <w:t xml:space="preserve">Vrijhoef, R. and Koskela, L. (2000) ‘The four roles of supply chain management in construction’, </w:t>
      </w:r>
      <w:r w:rsidRPr="00AB17B2">
        <w:rPr>
          <w:rFonts w:ascii="Arial" w:hAnsi="Arial" w:cs="Arial"/>
          <w:i/>
          <w:iCs/>
        </w:rPr>
        <w:t>European Journal of Purchasing &amp; Supply Management</w:t>
      </w:r>
      <w:r w:rsidRPr="00AB17B2">
        <w:rPr>
          <w:rFonts w:ascii="Arial" w:hAnsi="Arial" w:cs="Arial"/>
        </w:rPr>
        <w:t>, 6(3–4), pp. 169–178.</w:t>
      </w:r>
    </w:p>
    <w:p w14:paraId="03DEC929" w14:textId="0DDA26C5" w:rsidR="007D2874" w:rsidRPr="00AB17B2" w:rsidRDefault="007D2874" w:rsidP="00AB17B2">
      <w:pPr>
        <w:rPr>
          <w:rFonts w:ascii="Arial" w:hAnsi="Arial" w:cs="Arial"/>
        </w:rPr>
      </w:pPr>
      <w:r w:rsidRPr="00C7467D">
        <w:rPr>
          <w:rFonts w:ascii="Arial" w:hAnsi="Arial" w:cs="Arial"/>
        </w:rPr>
        <w:t>World Health Organi</w:t>
      </w:r>
      <w:r w:rsidR="00852EAB" w:rsidRPr="00C7467D">
        <w:rPr>
          <w:rFonts w:ascii="Arial" w:hAnsi="Arial" w:cs="Arial"/>
        </w:rPr>
        <w:t>z</w:t>
      </w:r>
      <w:r w:rsidRPr="00C7467D">
        <w:rPr>
          <w:rFonts w:ascii="Arial" w:hAnsi="Arial" w:cs="Arial"/>
        </w:rPr>
        <w:t xml:space="preserve">ation, 2023. </w:t>
      </w:r>
      <w:r w:rsidRPr="00C7467D">
        <w:rPr>
          <w:rFonts w:ascii="Arial" w:hAnsi="Arial" w:cs="Arial"/>
          <w:i/>
          <w:iCs/>
        </w:rPr>
        <w:t>Coronavirus disease (COVID</w:t>
      </w:r>
      <w:r w:rsidRPr="00C7467D">
        <w:rPr>
          <w:rFonts w:ascii="Arial" w:hAnsi="Arial" w:cs="Arial"/>
          <w:i/>
          <w:iCs/>
        </w:rPr>
        <w:noBreakHyphen/>
        <w:t>19)</w:t>
      </w:r>
      <w:r w:rsidRPr="00C7467D">
        <w:rPr>
          <w:rFonts w:ascii="Arial" w:hAnsi="Arial" w:cs="Arial"/>
        </w:rPr>
        <w:t xml:space="preserve">, Fact sheet, World Health Organization, 9 August 2023. [Online] Available at: </w:t>
      </w:r>
      <w:hyperlink r:id="rId8" w:tgtFrame="_new" w:history="1">
        <w:r w:rsidRPr="00C7467D">
          <w:rPr>
            <w:rStyle w:val="Hyperlink"/>
            <w:rFonts w:ascii="Arial" w:hAnsi="Arial" w:cs="Arial"/>
          </w:rPr>
          <w:t>https://www.who.int/news</w:t>
        </w:r>
        <w:r w:rsidRPr="00C7467D">
          <w:rPr>
            <w:rStyle w:val="Hyperlink"/>
            <w:rFonts w:ascii="Arial" w:hAnsi="Arial" w:cs="Arial"/>
          </w:rPr>
          <w:noBreakHyphen/>
          <w:t>room/fact</w:t>
        </w:r>
        <w:r w:rsidRPr="00C7467D">
          <w:rPr>
            <w:rStyle w:val="Hyperlink"/>
            <w:rFonts w:ascii="Arial" w:hAnsi="Arial" w:cs="Arial"/>
          </w:rPr>
          <w:noBreakHyphen/>
          <w:t>sheets/detail/coronavirus</w:t>
        </w:r>
        <w:r w:rsidRPr="00C7467D">
          <w:rPr>
            <w:rStyle w:val="Hyperlink"/>
            <w:rFonts w:ascii="Arial" w:hAnsi="Arial" w:cs="Arial"/>
          </w:rPr>
          <w:noBreakHyphen/>
          <w:t>disease</w:t>
        </w:r>
        <w:r w:rsidRPr="00C7467D">
          <w:rPr>
            <w:rStyle w:val="Hyperlink"/>
            <w:rFonts w:ascii="Arial" w:hAnsi="Arial" w:cs="Arial"/>
          </w:rPr>
          <w:noBreakHyphen/>
          <w:t>(covid</w:t>
        </w:r>
        <w:r w:rsidRPr="00C7467D">
          <w:rPr>
            <w:rStyle w:val="Hyperlink"/>
            <w:rFonts w:ascii="Arial" w:hAnsi="Arial" w:cs="Arial"/>
          </w:rPr>
          <w:noBreakHyphen/>
          <w:t>19)</w:t>
        </w:r>
      </w:hyperlink>
      <w:r w:rsidRPr="00C7467D">
        <w:rPr>
          <w:rFonts w:ascii="Arial" w:hAnsi="Arial" w:cs="Arial"/>
        </w:rPr>
        <w:t xml:space="preserve"> </w:t>
      </w:r>
    </w:p>
    <w:p w14:paraId="128B8694" w14:textId="2930D421" w:rsidR="00267E12" w:rsidRDefault="00267E12"/>
    <w:sectPr w:rsidR="00267E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3FFC7" w14:textId="77777777" w:rsidR="00CE3DF6" w:rsidRDefault="00CE3DF6" w:rsidP="00400FF2">
      <w:pPr>
        <w:spacing w:after="0" w:line="240" w:lineRule="auto"/>
      </w:pPr>
      <w:r>
        <w:separator/>
      </w:r>
    </w:p>
  </w:endnote>
  <w:endnote w:type="continuationSeparator" w:id="0">
    <w:p w14:paraId="14B3B4B6" w14:textId="77777777" w:rsidR="00CE3DF6" w:rsidRDefault="00CE3DF6" w:rsidP="00400F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A8726" w14:textId="77777777" w:rsidR="00CE3DF6" w:rsidRDefault="00CE3DF6" w:rsidP="00400FF2">
      <w:pPr>
        <w:spacing w:after="0" w:line="240" w:lineRule="auto"/>
      </w:pPr>
      <w:r>
        <w:separator/>
      </w:r>
    </w:p>
  </w:footnote>
  <w:footnote w:type="continuationSeparator" w:id="0">
    <w:p w14:paraId="143E42A2" w14:textId="77777777" w:rsidR="00CE3DF6" w:rsidRDefault="00CE3DF6" w:rsidP="00400F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C7F7C"/>
    <w:multiLevelType w:val="multilevel"/>
    <w:tmpl w:val="F3BAA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7D52CD"/>
    <w:multiLevelType w:val="multilevel"/>
    <w:tmpl w:val="A308E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9561AF"/>
    <w:multiLevelType w:val="multilevel"/>
    <w:tmpl w:val="7870E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B23EE5"/>
    <w:multiLevelType w:val="multilevel"/>
    <w:tmpl w:val="3072E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490184"/>
    <w:multiLevelType w:val="multilevel"/>
    <w:tmpl w:val="8A60E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F67E8B"/>
    <w:multiLevelType w:val="hybridMultilevel"/>
    <w:tmpl w:val="AE848D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D55358"/>
    <w:multiLevelType w:val="multilevel"/>
    <w:tmpl w:val="3BC43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344924"/>
    <w:multiLevelType w:val="multilevel"/>
    <w:tmpl w:val="77DC9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533EF8"/>
    <w:multiLevelType w:val="multilevel"/>
    <w:tmpl w:val="E062C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534A7A"/>
    <w:multiLevelType w:val="multilevel"/>
    <w:tmpl w:val="BBBEE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2A07191"/>
    <w:multiLevelType w:val="multilevel"/>
    <w:tmpl w:val="21E25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A94C43"/>
    <w:multiLevelType w:val="multilevel"/>
    <w:tmpl w:val="BE8ED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EE1429"/>
    <w:multiLevelType w:val="multilevel"/>
    <w:tmpl w:val="2D02F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FA618A"/>
    <w:multiLevelType w:val="multilevel"/>
    <w:tmpl w:val="874CD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4F10538"/>
    <w:multiLevelType w:val="multilevel"/>
    <w:tmpl w:val="BB6C9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E8B7CBB"/>
    <w:multiLevelType w:val="multilevel"/>
    <w:tmpl w:val="BE3803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79699150">
    <w:abstractNumId w:val="12"/>
  </w:num>
  <w:num w:numId="2" w16cid:durableId="247889675">
    <w:abstractNumId w:val="11"/>
  </w:num>
  <w:num w:numId="3" w16cid:durableId="418136406">
    <w:abstractNumId w:val="1"/>
  </w:num>
  <w:num w:numId="4" w16cid:durableId="339547133">
    <w:abstractNumId w:val="4"/>
  </w:num>
  <w:num w:numId="5" w16cid:durableId="1319502459">
    <w:abstractNumId w:val="14"/>
  </w:num>
  <w:num w:numId="6" w16cid:durableId="1183402306">
    <w:abstractNumId w:val="10"/>
  </w:num>
  <w:num w:numId="7" w16cid:durableId="843203530">
    <w:abstractNumId w:val="3"/>
  </w:num>
  <w:num w:numId="8" w16cid:durableId="1307857323">
    <w:abstractNumId w:val="7"/>
  </w:num>
  <w:num w:numId="9" w16cid:durableId="1326013940">
    <w:abstractNumId w:val="8"/>
  </w:num>
  <w:num w:numId="10" w16cid:durableId="510727319">
    <w:abstractNumId w:val="2"/>
  </w:num>
  <w:num w:numId="11" w16cid:durableId="1434282289">
    <w:abstractNumId w:val="15"/>
  </w:num>
  <w:num w:numId="12" w16cid:durableId="834884914">
    <w:abstractNumId w:val="13"/>
  </w:num>
  <w:num w:numId="13" w16cid:durableId="974337653">
    <w:abstractNumId w:val="9"/>
  </w:num>
  <w:num w:numId="14" w16cid:durableId="368452616">
    <w:abstractNumId w:val="6"/>
  </w:num>
  <w:num w:numId="15" w16cid:durableId="817302351">
    <w:abstractNumId w:val="0"/>
  </w:num>
  <w:num w:numId="16" w16cid:durableId="5282956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EA8"/>
    <w:rsid w:val="0008656B"/>
    <w:rsid w:val="00122941"/>
    <w:rsid w:val="001768D4"/>
    <w:rsid w:val="00267E12"/>
    <w:rsid w:val="00282930"/>
    <w:rsid w:val="00311132"/>
    <w:rsid w:val="003A7B6A"/>
    <w:rsid w:val="003C1F0F"/>
    <w:rsid w:val="00400FF2"/>
    <w:rsid w:val="00413F3C"/>
    <w:rsid w:val="004854EC"/>
    <w:rsid w:val="004C4FCC"/>
    <w:rsid w:val="005425E7"/>
    <w:rsid w:val="005709B4"/>
    <w:rsid w:val="00726EA8"/>
    <w:rsid w:val="00796D4C"/>
    <w:rsid w:val="007D2874"/>
    <w:rsid w:val="00852EAB"/>
    <w:rsid w:val="009A3E21"/>
    <w:rsid w:val="009C0210"/>
    <w:rsid w:val="00AB17B2"/>
    <w:rsid w:val="00AC1EE6"/>
    <w:rsid w:val="00B87051"/>
    <w:rsid w:val="00C7467D"/>
    <w:rsid w:val="00CE3DF6"/>
    <w:rsid w:val="00D458B3"/>
    <w:rsid w:val="00E33E06"/>
    <w:rsid w:val="00E43766"/>
    <w:rsid w:val="00E44BE2"/>
    <w:rsid w:val="00E8103E"/>
    <w:rsid w:val="00EB1248"/>
    <w:rsid w:val="00F154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40927"/>
  <w15:chartTrackingRefBased/>
  <w15:docId w15:val="{F2026FE7-6E13-43A4-8E97-BFD9E9DB5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6E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26E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6E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6E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6E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6E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6E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6E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6E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6E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26E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6E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6E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6E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6E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6E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6E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6EA8"/>
    <w:rPr>
      <w:rFonts w:eastAsiaTheme="majorEastAsia" w:cstheme="majorBidi"/>
      <w:color w:val="272727" w:themeColor="text1" w:themeTint="D8"/>
    </w:rPr>
  </w:style>
  <w:style w:type="paragraph" w:styleId="Title">
    <w:name w:val="Title"/>
    <w:basedOn w:val="Normal"/>
    <w:next w:val="Normal"/>
    <w:link w:val="TitleChar"/>
    <w:uiPriority w:val="10"/>
    <w:qFormat/>
    <w:rsid w:val="00726E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6E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6E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6E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6EA8"/>
    <w:pPr>
      <w:spacing w:before="160"/>
      <w:jc w:val="center"/>
    </w:pPr>
    <w:rPr>
      <w:i/>
      <w:iCs/>
      <w:color w:val="404040" w:themeColor="text1" w:themeTint="BF"/>
    </w:rPr>
  </w:style>
  <w:style w:type="character" w:customStyle="1" w:styleId="QuoteChar">
    <w:name w:val="Quote Char"/>
    <w:basedOn w:val="DefaultParagraphFont"/>
    <w:link w:val="Quote"/>
    <w:uiPriority w:val="29"/>
    <w:rsid w:val="00726EA8"/>
    <w:rPr>
      <w:i/>
      <w:iCs/>
      <w:color w:val="404040" w:themeColor="text1" w:themeTint="BF"/>
    </w:rPr>
  </w:style>
  <w:style w:type="paragraph" w:styleId="ListParagraph">
    <w:name w:val="List Paragraph"/>
    <w:basedOn w:val="Normal"/>
    <w:uiPriority w:val="34"/>
    <w:qFormat/>
    <w:rsid w:val="00726EA8"/>
    <w:pPr>
      <w:ind w:left="720"/>
      <w:contextualSpacing/>
    </w:pPr>
  </w:style>
  <w:style w:type="character" w:styleId="IntenseEmphasis">
    <w:name w:val="Intense Emphasis"/>
    <w:basedOn w:val="DefaultParagraphFont"/>
    <w:uiPriority w:val="21"/>
    <w:qFormat/>
    <w:rsid w:val="00726EA8"/>
    <w:rPr>
      <w:i/>
      <w:iCs/>
      <w:color w:val="0F4761" w:themeColor="accent1" w:themeShade="BF"/>
    </w:rPr>
  </w:style>
  <w:style w:type="paragraph" w:styleId="IntenseQuote">
    <w:name w:val="Intense Quote"/>
    <w:basedOn w:val="Normal"/>
    <w:next w:val="Normal"/>
    <w:link w:val="IntenseQuoteChar"/>
    <w:uiPriority w:val="30"/>
    <w:qFormat/>
    <w:rsid w:val="00726E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6EA8"/>
    <w:rPr>
      <w:i/>
      <w:iCs/>
      <w:color w:val="0F4761" w:themeColor="accent1" w:themeShade="BF"/>
    </w:rPr>
  </w:style>
  <w:style w:type="character" w:styleId="IntenseReference">
    <w:name w:val="Intense Reference"/>
    <w:basedOn w:val="DefaultParagraphFont"/>
    <w:uiPriority w:val="32"/>
    <w:qFormat/>
    <w:rsid w:val="00726EA8"/>
    <w:rPr>
      <w:b/>
      <w:bCs/>
      <w:smallCaps/>
      <w:color w:val="0F4761" w:themeColor="accent1" w:themeShade="BF"/>
      <w:spacing w:val="5"/>
    </w:rPr>
  </w:style>
  <w:style w:type="paragraph" w:styleId="NormalWeb">
    <w:name w:val="Normal (Web)"/>
    <w:basedOn w:val="Normal"/>
    <w:uiPriority w:val="99"/>
    <w:semiHidden/>
    <w:unhideWhenUsed/>
    <w:rsid w:val="00AB17B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AB17B2"/>
    <w:rPr>
      <w:b/>
      <w:bCs/>
    </w:rPr>
  </w:style>
  <w:style w:type="paragraph" w:styleId="Header">
    <w:name w:val="header"/>
    <w:basedOn w:val="Normal"/>
    <w:link w:val="HeaderChar"/>
    <w:uiPriority w:val="99"/>
    <w:unhideWhenUsed/>
    <w:rsid w:val="00400F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0FF2"/>
  </w:style>
  <w:style w:type="paragraph" w:styleId="Footer">
    <w:name w:val="footer"/>
    <w:basedOn w:val="Normal"/>
    <w:link w:val="FooterChar"/>
    <w:uiPriority w:val="99"/>
    <w:unhideWhenUsed/>
    <w:rsid w:val="00400F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0FF2"/>
  </w:style>
  <w:style w:type="character" w:styleId="Hyperlink">
    <w:name w:val="Hyperlink"/>
    <w:basedOn w:val="DefaultParagraphFont"/>
    <w:uiPriority w:val="99"/>
    <w:unhideWhenUsed/>
    <w:rsid w:val="007D2874"/>
    <w:rPr>
      <w:color w:val="467886" w:themeColor="hyperlink"/>
      <w:u w:val="single"/>
    </w:rPr>
  </w:style>
  <w:style w:type="character" w:styleId="UnresolvedMention">
    <w:name w:val="Unresolved Mention"/>
    <w:basedOn w:val="DefaultParagraphFont"/>
    <w:uiPriority w:val="99"/>
    <w:semiHidden/>
    <w:unhideWhenUsed/>
    <w:rsid w:val="007D28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30924">
      <w:bodyDiv w:val="1"/>
      <w:marLeft w:val="0"/>
      <w:marRight w:val="0"/>
      <w:marTop w:val="0"/>
      <w:marBottom w:val="0"/>
      <w:divBdr>
        <w:top w:val="none" w:sz="0" w:space="0" w:color="auto"/>
        <w:left w:val="none" w:sz="0" w:space="0" w:color="auto"/>
        <w:bottom w:val="none" w:sz="0" w:space="0" w:color="auto"/>
        <w:right w:val="none" w:sz="0" w:space="0" w:color="auto"/>
      </w:divBdr>
    </w:div>
    <w:div w:id="183370109">
      <w:bodyDiv w:val="1"/>
      <w:marLeft w:val="0"/>
      <w:marRight w:val="0"/>
      <w:marTop w:val="0"/>
      <w:marBottom w:val="0"/>
      <w:divBdr>
        <w:top w:val="none" w:sz="0" w:space="0" w:color="auto"/>
        <w:left w:val="none" w:sz="0" w:space="0" w:color="auto"/>
        <w:bottom w:val="none" w:sz="0" w:space="0" w:color="auto"/>
        <w:right w:val="none" w:sz="0" w:space="0" w:color="auto"/>
      </w:divBdr>
    </w:div>
    <w:div w:id="291785833">
      <w:bodyDiv w:val="1"/>
      <w:marLeft w:val="0"/>
      <w:marRight w:val="0"/>
      <w:marTop w:val="0"/>
      <w:marBottom w:val="0"/>
      <w:divBdr>
        <w:top w:val="none" w:sz="0" w:space="0" w:color="auto"/>
        <w:left w:val="none" w:sz="0" w:space="0" w:color="auto"/>
        <w:bottom w:val="none" w:sz="0" w:space="0" w:color="auto"/>
        <w:right w:val="none" w:sz="0" w:space="0" w:color="auto"/>
      </w:divBdr>
    </w:div>
    <w:div w:id="420835806">
      <w:bodyDiv w:val="1"/>
      <w:marLeft w:val="0"/>
      <w:marRight w:val="0"/>
      <w:marTop w:val="0"/>
      <w:marBottom w:val="0"/>
      <w:divBdr>
        <w:top w:val="none" w:sz="0" w:space="0" w:color="auto"/>
        <w:left w:val="none" w:sz="0" w:space="0" w:color="auto"/>
        <w:bottom w:val="none" w:sz="0" w:space="0" w:color="auto"/>
        <w:right w:val="none" w:sz="0" w:space="0" w:color="auto"/>
      </w:divBdr>
    </w:div>
    <w:div w:id="452334675">
      <w:bodyDiv w:val="1"/>
      <w:marLeft w:val="0"/>
      <w:marRight w:val="0"/>
      <w:marTop w:val="0"/>
      <w:marBottom w:val="0"/>
      <w:divBdr>
        <w:top w:val="none" w:sz="0" w:space="0" w:color="auto"/>
        <w:left w:val="none" w:sz="0" w:space="0" w:color="auto"/>
        <w:bottom w:val="none" w:sz="0" w:space="0" w:color="auto"/>
        <w:right w:val="none" w:sz="0" w:space="0" w:color="auto"/>
      </w:divBdr>
    </w:div>
    <w:div w:id="476342696">
      <w:bodyDiv w:val="1"/>
      <w:marLeft w:val="0"/>
      <w:marRight w:val="0"/>
      <w:marTop w:val="0"/>
      <w:marBottom w:val="0"/>
      <w:divBdr>
        <w:top w:val="none" w:sz="0" w:space="0" w:color="auto"/>
        <w:left w:val="none" w:sz="0" w:space="0" w:color="auto"/>
        <w:bottom w:val="none" w:sz="0" w:space="0" w:color="auto"/>
        <w:right w:val="none" w:sz="0" w:space="0" w:color="auto"/>
      </w:divBdr>
    </w:div>
    <w:div w:id="674042484">
      <w:bodyDiv w:val="1"/>
      <w:marLeft w:val="0"/>
      <w:marRight w:val="0"/>
      <w:marTop w:val="0"/>
      <w:marBottom w:val="0"/>
      <w:divBdr>
        <w:top w:val="none" w:sz="0" w:space="0" w:color="auto"/>
        <w:left w:val="none" w:sz="0" w:space="0" w:color="auto"/>
        <w:bottom w:val="none" w:sz="0" w:space="0" w:color="auto"/>
        <w:right w:val="none" w:sz="0" w:space="0" w:color="auto"/>
      </w:divBdr>
      <w:divsChild>
        <w:div w:id="1022517718">
          <w:marLeft w:val="0"/>
          <w:marRight w:val="0"/>
          <w:marTop w:val="0"/>
          <w:marBottom w:val="0"/>
          <w:divBdr>
            <w:top w:val="none" w:sz="0" w:space="0" w:color="auto"/>
            <w:left w:val="none" w:sz="0" w:space="0" w:color="auto"/>
            <w:bottom w:val="none" w:sz="0" w:space="0" w:color="auto"/>
            <w:right w:val="none" w:sz="0" w:space="0" w:color="auto"/>
          </w:divBdr>
        </w:div>
      </w:divsChild>
    </w:div>
    <w:div w:id="744645625">
      <w:bodyDiv w:val="1"/>
      <w:marLeft w:val="0"/>
      <w:marRight w:val="0"/>
      <w:marTop w:val="0"/>
      <w:marBottom w:val="0"/>
      <w:divBdr>
        <w:top w:val="none" w:sz="0" w:space="0" w:color="auto"/>
        <w:left w:val="none" w:sz="0" w:space="0" w:color="auto"/>
        <w:bottom w:val="none" w:sz="0" w:space="0" w:color="auto"/>
        <w:right w:val="none" w:sz="0" w:space="0" w:color="auto"/>
      </w:divBdr>
    </w:div>
    <w:div w:id="787164219">
      <w:bodyDiv w:val="1"/>
      <w:marLeft w:val="0"/>
      <w:marRight w:val="0"/>
      <w:marTop w:val="0"/>
      <w:marBottom w:val="0"/>
      <w:divBdr>
        <w:top w:val="none" w:sz="0" w:space="0" w:color="auto"/>
        <w:left w:val="none" w:sz="0" w:space="0" w:color="auto"/>
        <w:bottom w:val="none" w:sz="0" w:space="0" w:color="auto"/>
        <w:right w:val="none" w:sz="0" w:space="0" w:color="auto"/>
      </w:divBdr>
    </w:div>
    <w:div w:id="848566221">
      <w:bodyDiv w:val="1"/>
      <w:marLeft w:val="0"/>
      <w:marRight w:val="0"/>
      <w:marTop w:val="0"/>
      <w:marBottom w:val="0"/>
      <w:divBdr>
        <w:top w:val="none" w:sz="0" w:space="0" w:color="auto"/>
        <w:left w:val="none" w:sz="0" w:space="0" w:color="auto"/>
        <w:bottom w:val="none" w:sz="0" w:space="0" w:color="auto"/>
        <w:right w:val="none" w:sz="0" w:space="0" w:color="auto"/>
      </w:divBdr>
    </w:div>
    <w:div w:id="895704292">
      <w:bodyDiv w:val="1"/>
      <w:marLeft w:val="0"/>
      <w:marRight w:val="0"/>
      <w:marTop w:val="0"/>
      <w:marBottom w:val="0"/>
      <w:divBdr>
        <w:top w:val="none" w:sz="0" w:space="0" w:color="auto"/>
        <w:left w:val="none" w:sz="0" w:space="0" w:color="auto"/>
        <w:bottom w:val="none" w:sz="0" w:space="0" w:color="auto"/>
        <w:right w:val="none" w:sz="0" w:space="0" w:color="auto"/>
      </w:divBdr>
    </w:div>
    <w:div w:id="1129785196">
      <w:bodyDiv w:val="1"/>
      <w:marLeft w:val="0"/>
      <w:marRight w:val="0"/>
      <w:marTop w:val="0"/>
      <w:marBottom w:val="0"/>
      <w:divBdr>
        <w:top w:val="none" w:sz="0" w:space="0" w:color="auto"/>
        <w:left w:val="none" w:sz="0" w:space="0" w:color="auto"/>
        <w:bottom w:val="none" w:sz="0" w:space="0" w:color="auto"/>
        <w:right w:val="none" w:sz="0" w:space="0" w:color="auto"/>
      </w:divBdr>
    </w:div>
    <w:div w:id="1173839101">
      <w:bodyDiv w:val="1"/>
      <w:marLeft w:val="0"/>
      <w:marRight w:val="0"/>
      <w:marTop w:val="0"/>
      <w:marBottom w:val="0"/>
      <w:divBdr>
        <w:top w:val="none" w:sz="0" w:space="0" w:color="auto"/>
        <w:left w:val="none" w:sz="0" w:space="0" w:color="auto"/>
        <w:bottom w:val="none" w:sz="0" w:space="0" w:color="auto"/>
        <w:right w:val="none" w:sz="0" w:space="0" w:color="auto"/>
      </w:divBdr>
    </w:div>
    <w:div w:id="1195581153">
      <w:bodyDiv w:val="1"/>
      <w:marLeft w:val="0"/>
      <w:marRight w:val="0"/>
      <w:marTop w:val="0"/>
      <w:marBottom w:val="0"/>
      <w:divBdr>
        <w:top w:val="none" w:sz="0" w:space="0" w:color="auto"/>
        <w:left w:val="none" w:sz="0" w:space="0" w:color="auto"/>
        <w:bottom w:val="none" w:sz="0" w:space="0" w:color="auto"/>
        <w:right w:val="none" w:sz="0" w:space="0" w:color="auto"/>
      </w:divBdr>
    </w:div>
    <w:div w:id="1262837964">
      <w:bodyDiv w:val="1"/>
      <w:marLeft w:val="0"/>
      <w:marRight w:val="0"/>
      <w:marTop w:val="0"/>
      <w:marBottom w:val="0"/>
      <w:divBdr>
        <w:top w:val="none" w:sz="0" w:space="0" w:color="auto"/>
        <w:left w:val="none" w:sz="0" w:space="0" w:color="auto"/>
        <w:bottom w:val="none" w:sz="0" w:space="0" w:color="auto"/>
        <w:right w:val="none" w:sz="0" w:space="0" w:color="auto"/>
      </w:divBdr>
    </w:div>
    <w:div w:id="1293363069">
      <w:bodyDiv w:val="1"/>
      <w:marLeft w:val="0"/>
      <w:marRight w:val="0"/>
      <w:marTop w:val="0"/>
      <w:marBottom w:val="0"/>
      <w:divBdr>
        <w:top w:val="none" w:sz="0" w:space="0" w:color="auto"/>
        <w:left w:val="none" w:sz="0" w:space="0" w:color="auto"/>
        <w:bottom w:val="none" w:sz="0" w:space="0" w:color="auto"/>
        <w:right w:val="none" w:sz="0" w:space="0" w:color="auto"/>
      </w:divBdr>
    </w:div>
    <w:div w:id="1365330535">
      <w:bodyDiv w:val="1"/>
      <w:marLeft w:val="0"/>
      <w:marRight w:val="0"/>
      <w:marTop w:val="0"/>
      <w:marBottom w:val="0"/>
      <w:divBdr>
        <w:top w:val="none" w:sz="0" w:space="0" w:color="auto"/>
        <w:left w:val="none" w:sz="0" w:space="0" w:color="auto"/>
        <w:bottom w:val="none" w:sz="0" w:space="0" w:color="auto"/>
        <w:right w:val="none" w:sz="0" w:space="0" w:color="auto"/>
      </w:divBdr>
    </w:div>
    <w:div w:id="1402480779">
      <w:bodyDiv w:val="1"/>
      <w:marLeft w:val="0"/>
      <w:marRight w:val="0"/>
      <w:marTop w:val="0"/>
      <w:marBottom w:val="0"/>
      <w:divBdr>
        <w:top w:val="none" w:sz="0" w:space="0" w:color="auto"/>
        <w:left w:val="none" w:sz="0" w:space="0" w:color="auto"/>
        <w:bottom w:val="none" w:sz="0" w:space="0" w:color="auto"/>
        <w:right w:val="none" w:sz="0" w:space="0" w:color="auto"/>
      </w:divBdr>
    </w:div>
    <w:div w:id="1534608107">
      <w:bodyDiv w:val="1"/>
      <w:marLeft w:val="0"/>
      <w:marRight w:val="0"/>
      <w:marTop w:val="0"/>
      <w:marBottom w:val="0"/>
      <w:divBdr>
        <w:top w:val="none" w:sz="0" w:space="0" w:color="auto"/>
        <w:left w:val="none" w:sz="0" w:space="0" w:color="auto"/>
        <w:bottom w:val="none" w:sz="0" w:space="0" w:color="auto"/>
        <w:right w:val="none" w:sz="0" w:space="0" w:color="auto"/>
      </w:divBdr>
    </w:div>
    <w:div w:id="1698039853">
      <w:bodyDiv w:val="1"/>
      <w:marLeft w:val="0"/>
      <w:marRight w:val="0"/>
      <w:marTop w:val="0"/>
      <w:marBottom w:val="0"/>
      <w:divBdr>
        <w:top w:val="none" w:sz="0" w:space="0" w:color="auto"/>
        <w:left w:val="none" w:sz="0" w:space="0" w:color="auto"/>
        <w:bottom w:val="none" w:sz="0" w:space="0" w:color="auto"/>
        <w:right w:val="none" w:sz="0" w:space="0" w:color="auto"/>
      </w:divBdr>
    </w:div>
    <w:div w:id="1798718004">
      <w:bodyDiv w:val="1"/>
      <w:marLeft w:val="0"/>
      <w:marRight w:val="0"/>
      <w:marTop w:val="0"/>
      <w:marBottom w:val="0"/>
      <w:divBdr>
        <w:top w:val="none" w:sz="0" w:space="0" w:color="auto"/>
        <w:left w:val="none" w:sz="0" w:space="0" w:color="auto"/>
        <w:bottom w:val="none" w:sz="0" w:space="0" w:color="auto"/>
        <w:right w:val="none" w:sz="0" w:space="0" w:color="auto"/>
      </w:divBdr>
    </w:div>
    <w:div w:id="1811165482">
      <w:bodyDiv w:val="1"/>
      <w:marLeft w:val="0"/>
      <w:marRight w:val="0"/>
      <w:marTop w:val="0"/>
      <w:marBottom w:val="0"/>
      <w:divBdr>
        <w:top w:val="none" w:sz="0" w:space="0" w:color="auto"/>
        <w:left w:val="none" w:sz="0" w:space="0" w:color="auto"/>
        <w:bottom w:val="none" w:sz="0" w:space="0" w:color="auto"/>
        <w:right w:val="none" w:sz="0" w:space="0" w:color="auto"/>
      </w:divBdr>
    </w:div>
    <w:div w:id="1868567935">
      <w:bodyDiv w:val="1"/>
      <w:marLeft w:val="0"/>
      <w:marRight w:val="0"/>
      <w:marTop w:val="0"/>
      <w:marBottom w:val="0"/>
      <w:divBdr>
        <w:top w:val="none" w:sz="0" w:space="0" w:color="auto"/>
        <w:left w:val="none" w:sz="0" w:space="0" w:color="auto"/>
        <w:bottom w:val="none" w:sz="0" w:space="0" w:color="auto"/>
        <w:right w:val="none" w:sz="0" w:space="0" w:color="auto"/>
      </w:divBdr>
    </w:div>
    <w:div w:id="2122916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news%E2%80%91room/fact%E2%80%91sheets/detail/coronavirus%E2%80%91disease%E2%80%91(covid%E2%80%9119)"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338</TotalTime>
  <Pages>11</Pages>
  <Words>2912</Words>
  <Characters>17544</Characters>
  <Application>Microsoft Office Word</Application>
  <DocSecurity>0</DocSecurity>
  <Lines>462</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Parker (2316960)</dc:creator>
  <cp:keywords/>
  <dc:description/>
  <cp:lastModifiedBy>Ben Parker (2316960)</cp:lastModifiedBy>
  <cp:revision>3</cp:revision>
  <dcterms:created xsi:type="dcterms:W3CDTF">2025-07-08T21:55:00Z</dcterms:created>
  <dcterms:modified xsi:type="dcterms:W3CDTF">2025-07-10T22:38:00Z</dcterms:modified>
</cp:coreProperties>
</file>