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D9C240" w14:textId="771B5EDB" w:rsidR="00435B32" w:rsidRPr="00D17EA3" w:rsidRDefault="00531402" w:rsidP="00435B32">
      <w:pPr>
        <w:jc w:val="center"/>
        <w:rPr>
          <w:color w:val="000000" w:themeColor="text1"/>
        </w:rPr>
      </w:pPr>
      <w:r w:rsidRPr="00531402">
        <w:rPr>
          <w:noProof/>
          <w:color w:val="000000" w:themeColor="text1"/>
        </w:rPr>
        <w:drawing>
          <wp:inline distT="0" distB="0" distL="0" distR="0" wp14:anchorId="52AA5128" wp14:editId="665E262D">
            <wp:extent cx="5731510" cy="2032635"/>
            <wp:effectExtent l="0" t="0" r="2540" b="5715"/>
            <wp:docPr id="137251162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032635"/>
                    </a:xfrm>
                    <a:prstGeom prst="rect">
                      <a:avLst/>
                    </a:prstGeom>
                    <a:noFill/>
                    <a:ln>
                      <a:noFill/>
                    </a:ln>
                  </pic:spPr>
                </pic:pic>
              </a:graphicData>
            </a:graphic>
          </wp:inline>
        </w:drawing>
      </w:r>
    </w:p>
    <w:p w14:paraId="66FDEB76" w14:textId="77777777" w:rsidR="00435B32" w:rsidRPr="00D17EA3" w:rsidRDefault="00435B32" w:rsidP="00435B32">
      <w:pPr>
        <w:jc w:val="center"/>
        <w:rPr>
          <w:color w:val="000000" w:themeColor="text1"/>
        </w:rPr>
      </w:pPr>
    </w:p>
    <w:p w14:paraId="363F0262" w14:textId="7C0B5951" w:rsidR="00435B32" w:rsidRPr="00D17EA3" w:rsidRDefault="00435B32" w:rsidP="00435B32">
      <w:pPr>
        <w:jc w:val="center"/>
        <w:rPr>
          <w:color w:val="000000" w:themeColor="text1"/>
        </w:rPr>
      </w:pPr>
    </w:p>
    <w:p w14:paraId="2A4B2E63" w14:textId="62981B66" w:rsidR="00435B32" w:rsidRPr="00D17EA3" w:rsidRDefault="00435B32" w:rsidP="00435B32">
      <w:pPr>
        <w:jc w:val="center"/>
        <w:rPr>
          <w:color w:val="000000" w:themeColor="text1"/>
        </w:rPr>
      </w:pPr>
    </w:p>
    <w:p w14:paraId="213F5C11" w14:textId="5487A052" w:rsidR="00435B32" w:rsidRPr="00D17EA3" w:rsidRDefault="00435B32" w:rsidP="00435B32">
      <w:pPr>
        <w:jc w:val="center"/>
        <w:rPr>
          <w:b/>
          <w:color w:val="000000" w:themeColor="text1"/>
          <w:sz w:val="40"/>
          <w:szCs w:val="40"/>
        </w:rPr>
      </w:pPr>
      <w:r w:rsidRPr="00D17EA3">
        <w:rPr>
          <w:b/>
          <w:color w:val="000000" w:themeColor="text1"/>
          <w:sz w:val="40"/>
          <w:szCs w:val="40"/>
        </w:rPr>
        <w:t>Assessment 1: Marketing Audit Report for KFC</w:t>
      </w:r>
    </w:p>
    <w:p w14:paraId="16BBB253" w14:textId="0DD6738B" w:rsidR="00435B32" w:rsidRPr="00D17EA3" w:rsidRDefault="00435B32" w:rsidP="00435B32">
      <w:pPr>
        <w:jc w:val="center"/>
        <w:rPr>
          <w:b/>
          <w:color w:val="000000" w:themeColor="text1"/>
          <w:sz w:val="40"/>
          <w:szCs w:val="40"/>
        </w:rPr>
      </w:pPr>
      <w:r w:rsidRPr="00D17EA3">
        <w:rPr>
          <w:b/>
          <w:color w:val="000000" w:themeColor="text1"/>
          <w:sz w:val="40"/>
          <w:szCs w:val="40"/>
        </w:rPr>
        <w:t>Module: BMBM6016 Strategic Marketing</w:t>
      </w:r>
    </w:p>
    <w:p w14:paraId="39B4CBD5" w14:textId="5AF25D92" w:rsidR="00435B32" w:rsidRPr="00D17EA3" w:rsidRDefault="00435B32" w:rsidP="00435B32">
      <w:pPr>
        <w:jc w:val="center"/>
        <w:rPr>
          <w:b/>
          <w:color w:val="000000" w:themeColor="text1"/>
        </w:rPr>
      </w:pPr>
    </w:p>
    <w:p w14:paraId="6FE682E0" w14:textId="77777777" w:rsidR="00435B32" w:rsidRDefault="00435B32" w:rsidP="004F7BFA">
      <w:pPr>
        <w:rPr>
          <w:rFonts w:hint="eastAsia"/>
          <w:b/>
          <w:color w:val="000000" w:themeColor="text1"/>
          <w:lang w:eastAsia="zh-CN"/>
        </w:rPr>
      </w:pPr>
    </w:p>
    <w:p w14:paraId="0A15A67B" w14:textId="77777777" w:rsidR="00531402" w:rsidRDefault="00531402" w:rsidP="004F7BFA">
      <w:pPr>
        <w:rPr>
          <w:b/>
          <w:color w:val="000000" w:themeColor="text1"/>
          <w:lang w:eastAsia="zh-CN"/>
        </w:rPr>
      </w:pPr>
    </w:p>
    <w:p w14:paraId="52AB8135" w14:textId="77777777" w:rsidR="00531402" w:rsidRPr="00D17EA3" w:rsidRDefault="00531402" w:rsidP="004F7BFA">
      <w:pPr>
        <w:rPr>
          <w:rFonts w:hint="eastAsia"/>
          <w:b/>
          <w:color w:val="000000" w:themeColor="text1"/>
          <w:lang w:eastAsia="zh-CN"/>
        </w:rPr>
      </w:pPr>
    </w:p>
    <w:p w14:paraId="7937C548" w14:textId="7072E835" w:rsidR="00435B32" w:rsidRDefault="00435B32" w:rsidP="00435B32">
      <w:pPr>
        <w:jc w:val="center"/>
        <w:rPr>
          <w:b/>
          <w:color w:val="000000" w:themeColor="text1"/>
          <w:lang w:eastAsia="zh-CN"/>
        </w:rPr>
      </w:pPr>
      <w:r w:rsidRPr="00D17EA3">
        <w:rPr>
          <w:b/>
          <w:color w:val="000000" w:themeColor="text1"/>
        </w:rPr>
        <w:t>Student ID:</w:t>
      </w:r>
      <w:r>
        <w:rPr>
          <w:rFonts w:hint="eastAsia"/>
          <w:b/>
          <w:color w:val="000000" w:themeColor="text1"/>
          <w:lang w:eastAsia="zh-CN"/>
        </w:rPr>
        <w:t>2500</w:t>
      </w:r>
      <w:r w:rsidR="00461F0F">
        <w:rPr>
          <w:rFonts w:hint="eastAsia"/>
          <w:b/>
          <w:color w:val="000000" w:themeColor="text1"/>
          <w:lang w:eastAsia="zh-CN"/>
        </w:rPr>
        <w:t>3</w:t>
      </w:r>
      <w:r w:rsidR="007970E6">
        <w:rPr>
          <w:rFonts w:hint="eastAsia"/>
          <w:b/>
          <w:color w:val="000000" w:themeColor="text1"/>
          <w:lang w:eastAsia="zh-CN"/>
        </w:rPr>
        <w:t>87</w:t>
      </w:r>
    </w:p>
    <w:p w14:paraId="5D722276" w14:textId="4A6EA6F8" w:rsidR="004F7BFA" w:rsidRDefault="004F7BFA" w:rsidP="00435B32">
      <w:pPr>
        <w:jc w:val="center"/>
        <w:rPr>
          <w:b/>
          <w:color w:val="000000" w:themeColor="text1"/>
          <w:lang w:eastAsia="zh-CN"/>
        </w:rPr>
      </w:pPr>
      <w:r>
        <w:rPr>
          <w:rFonts w:hint="eastAsia"/>
          <w:b/>
          <w:color w:val="000000" w:themeColor="text1"/>
          <w:lang w:eastAsia="zh-CN"/>
        </w:rPr>
        <w:t>Written by</w:t>
      </w:r>
      <w:r>
        <w:rPr>
          <w:rFonts w:hint="eastAsia"/>
          <w:b/>
          <w:color w:val="000000" w:themeColor="text1"/>
          <w:lang w:eastAsia="zh-CN"/>
        </w:rPr>
        <w:t>：</w:t>
      </w:r>
      <w:r>
        <w:rPr>
          <w:rFonts w:hint="eastAsia"/>
          <w:b/>
          <w:color w:val="000000" w:themeColor="text1"/>
          <w:lang w:eastAsia="zh-CN"/>
        </w:rPr>
        <w:t>Junwei Wang</w:t>
      </w:r>
    </w:p>
    <w:p w14:paraId="63BD952F" w14:textId="72921974" w:rsidR="004F7BFA" w:rsidRDefault="004F7BFA" w:rsidP="00435B32">
      <w:pPr>
        <w:jc w:val="center"/>
        <w:rPr>
          <w:b/>
          <w:color w:val="000000" w:themeColor="text1"/>
          <w:lang w:eastAsia="zh-CN"/>
        </w:rPr>
      </w:pPr>
      <w:r>
        <w:rPr>
          <w:rFonts w:hint="eastAsia"/>
          <w:b/>
          <w:color w:val="000000" w:themeColor="text1"/>
          <w:lang w:eastAsia="zh-CN"/>
        </w:rPr>
        <w:t>Instructor</w:t>
      </w:r>
      <w:r>
        <w:rPr>
          <w:rFonts w:hint="eastAsia"/>
          <w:b/>
          <w:color w:val="000000" w:themeColor="text1"/>
          <w:lang w:eastAsia="zh-CN"/>
        </w:rPr>
        <w:t>：</w:t>
      </w:r>
      <w:r>
        <w:rPr>
          <w:rFonts w:hint="eastAsia"/>
          <w:b/>
          <w:color w:val="000000" w:themeColor="text1"/>
          <w:lang w:eastAsia="zh-CN"/>
        </w:rPr>
        <w:t>Gwyneth Jones</w:t>
      </w:r>
    </w:p>
    <w:p w14:paraId="6FBD7E02" w14:textId="2DCD0A6F" w:rsidR="004F7BFA" w:rsidRPr="00D17EA3" w:rsidRDefault="004F7BFA" w:rsidP="00435B32">
      <w:pPr>
        <w:jc w:val="center"/>
        <w:rPr>
          <w:rFonts w:hint="eastAsia"/>
          <w:b/>
          <w:color w:val="000000" w:themeColor="text1"/>
          <w:lang w:eastAsia="zh-CN"/>
        </w:rPr>
      </w:pPr>
      <w:r>
        <w:rPr>
          <w:rFonts w:hint="eastAsia"/>
          <w:b/>
          <w:color w:val="000000" w:themeColor="text1"/>
          <w:lang w:eastAsia="zh-CN"/>
        </w:rPr>
        <w:t>Date</w:t>
      </w:r>
      <w:r>
        <w:rPr>
          <w:rFonts w:hint="eastAsia"/>
          <w:b/>
          <w:color w:val="000000" w:themeColor="text1"/>
          <w:lang w:eastAsia="zh-CN"/>
        </w:rPr>
        <w:t>：</w:t>
      </w:r>
      <w:r>
        <w:rPr>
          <w:rFonts w:hint="eastAsia"/>
          <w:b/>
          <w:color w:val="000000" w:themeColor="text1"/>
          <w:lang w:eastAsia="zh-CN"/>
        </w:rPr>
        <w:t>20 March 2026</w:t>
      </w:r>
    </w:p>
    <w:p w14:paraId="4C43C935" w14:textId="209B303E" w:rsidR="00435B32" w:rsidRPr="00D17EA3" w:rsidRDefault="00435B32" w:rsidP="00435B32">
      <w:pPr>
        <w:spacing w:before="0" w:beforeAutospacing="0" w:after="160" w:line="259" w:lineRule="auto"/>
        <w:jc w:val="left"/>
        <w:rPr>
          <w:color w:val="000000" w:themeColor="text1"/>
        </w:rPr>
      </w:pPr>
    </w:p>
    <w:sdt>
      <w:sdtPr>
        <w:rPr>
          <w:rFonts w:eastAsiaTheme="minorHAnsi" w:cstheme="minorBidi"/>
          <w:b w:val="0"/>
          <w:color w:val="000000" w:themeColor="text1"/>
          <w:sz w:val="24"/>
          <w:szCs w:val="22"/>
        </w:rPr>
        <w:id w:val="-2113196013"/>
        <w:docPartObj>
          <w:docPartGallery w:val="Table of Contents"/>
          <w:docPartUnique/>
        </w:docPartObj>
      </w:sdtPr>
      <w:sdtEndPr>
        <w:rPr>
          <w:rFonts w:eastAsiaTheme="minorEastAsia"/>
          <w:bCs/>
        </w:rPr>
      </w:sdtEndPr>
      <w:sdtContent>
        <w:p w14:paraId="5F8ACE4B" w14:textId="77777777" w:rsidR="00435B32" w:rsidRPr="00D17EA3" w:rsidRDefault="00435B32" w:rsidP="00435B32">
          <w:pPr>
            <w:pStyle w:val="TOC"/>
            <w:rPr>
              <w:color w:val="000000" w:themeColor="text1"/>
            </w:rPr>
          </w:pPr>
          <w:r w:rsidRPr="00D17EA3">
            <w:rPr>
              <w:color w:val="000000" w:themeColor="text1"/>
            </w:rPr>
            <w:t>Table of Contents</w:t>
          </w:r>
        </w:p>
        <w:p w14:paraId="6B18FD7E" w14:textId="77777777" w:rsidR="00435B32" w:rsidRPr="00D17EA3" w:rsidRDefault="00435B32" w:rsidP="00435B32">
          <w:pPr>
            <w:pStyle w:val="TOC1"/>
            <w:tabs>
              <w:tab w:val="right" w:leader="dot" w:pos="9016"/>
            </w:tabs>
            <w:rPr>
              <w:rFonts w:asciiTheme="minorHAnsi" w:hAnsiTheme="minorHAnsi" w:hint="eastAsia"/>
              <w:noProof/>
              <w:color w:val="000000" w:themeColor="text1"/>
              <w:kern w:val="2"/>
              <w:szCs w:val="24"/>
              <w:lang w:eastAsia="en-GB" w:bidi="ar-SA"/>
              <w14:ligatures w14:val="standardContextual"/>
            </w:rPr>
          </w:pPr>
          <w:r w:rsidRPr="00D17EA3">
            <w:rPr>
              <w:color w:val="000000" w:themeColor="text1"/>
            </w:rPr>
            <w:fldChar w:fldCharType="begin"/>
          </w:r>
          <w:r w:rsidRPr="00D17EA3">
            <w:rPr>
              <w:color w:val="000000" w:themeColor="text1"/>
            </w:rPr>
            <w:instrText xml:space="preserve"> TOC \o "1-3" \h \z \u </w:instrText>
          </w:r>
          <w:r w:rsidRPr="00D17EA3">
            <w:rPr>
              <w:color w:val="000000" w:themeColor="text1"/>
            </w:rPr>
            <w:fldChar w:fldCharType="separate"/>
          </w:r>
          <w:hyperlink w:anchor="_Toc224126269" w:history="1">
            <w:r w:rsidRPr="00D17EA3">
              <w:rPr>
                <w:rStyle w:val="ae"/>
                <w:noProof/>
                <w:color w:val="000000" w:themeColor="text1"/>
              </w:rPr>
              <w:t>1. Introduction</w:t>
            </w:r>
            <w:r w:rsidRPr="00D17EA3">
              <w:rPr>
                <w:noProof/>
                <w:webHidden/>
                <w:color w:val="000000" w:themeColor="text1"/>
              </w:rPr>
              <w:tab/>
            </w:r>
            <w:r w:rsidRPr="00D17EA3">
              <w:rPr>
                <w:noProof/>
                <w:webHidden/>
                <w:color w:val="000000" w:themeColor="text1"/>
              </w:rPr>
              <w:fldChar w:fldCharType="begin"/>
            </w:r>
            <w:r w:rsidRPr="00D17EA3">
              <w:rPr>
                <w:noProof/>
                <w:webHidden/>
                <w:color w:val="000000" w:themeColor="text1"/>
              </w:rPr>
              <w:instrText xml:space="preserve"> PAGEREF _Toc224126269 \h </w:instrText>
            </w:r>
            <w:r w:rsidRPr="00D17EA3">
              <w:rPr>
                <w:noProof/>
                <w:webHidden/>
                <w:color w:val="000000" w:themeColor="text1"/>
              </w:rPr>
            </w:r>
            <w:r w:rsidRPr="00D17EA3">
              <w:rPr>
                <w:noProof/>
                <w:webHidden/>
                <w:color w:val="000000" w:themeColor="text1"/>
              </w:rPr>
              <w:fldChar w:fldCharType="separate"/>
            </w:r>
            <w:r w:rsidRPr="00D17EA3">
              <w:rPr>
                <w:noProof/>
                <w:webHidden/>
                <w:color w:val="000000" w:themeColor="text1"/>
              </w:rPr>
              <w:t>3</w:t>
            </w:r>
            <w:r w:rsidRPr="00D17EA3">
              <w:rPr>
                <w:noProof/>
                <w:webHidden/>
                <w:color w:val="000000" w:themeColor="text1"/>
              </w:rPr>
              <w:fldChar w:fldCharType="end"/>
            </w:r>
          </w:hyperlink>
        </w:p>
        <w:p w14:paraId="38C1BA58" w14:textId="77777777" w:rsidR="00435B32" w:rsidRPr="00D17EA3" w:rsidRDefault="00435B32" w:rsidP="00435B32">
          <w:pPr>
            <w:pStyle w:val="TOC1"/>
            <w:tabs>
              <w:tab w:val="right" w:leader="dot" w:pos="9016"/>
            </w:tabs>
            <w:rPr>
              <w:rFonts w:asciiTheme="minorHAnsi" w:hAnsiTheme="minorHAnsi" w:hint="eastAsia"/>
              <w:noProof/>
              <w:color w:val="000000" w:themeColor="text1"/>
              <w:kern w:val="2"/>
              <w:szCs w:val="24"/>
              <w:lang w:eastAsia="en-GB" w:bidi="ar-SA"/>
              <w14:ligatures w14:val="standardContextual"/>
            </w:rPr>
          </w:pPr>
          <w:hyperlink w:anchor="_Toc224126270" w:history="1">
            <w:r w:rsidRPr="00D17EA3">
              <w:rPr>
                <w:rStyle w:val="ae"/>
                <w:noProof/>
                <w:color w:val="000000" w:themeColor="text1"/>
              </w:rPr>
              <w:t>2. PESTLE Analysis</w:t>
            </w:r>
            <w:r w:rsidRPr="00D17EA3">
              <w:rPr>
                <w:noProof/>
                <w:webHidden/>
                <w:color w:val="000000" w:themeColor="text1"/>
              </w:rPr>
              <w:tab/>
            </w:r>
            <w:r w:rsidRPr="00D17EA3">
              <w:rPr>
                <w:noProof/>
                <w:webHidden/>
                <w:color w:val="000000" w:themeColor="text1"/>
              </w:rPr>
              <w:fldChar w:fldCharType="begin"/>
            </w:r>
            <w:r w:rsidRPr="00D17EA3">
              <w:rPr>
                <w:noProof/>
                <w:webHidden/>
                <w:color w:val="000000" w:themeColor="text1"/>
              </w:rPr>
              <w:instrText xml:space="preserve"> PAGEREF _Toc224126270 \h </w:instrText>
            </w:r>
            <w:r w:rsidRPr="00D17EA3">
              <w:rPr>
                <w:noProof/>
                <w:webHidden/>
                <w:color w:val="000000" w:themeColor="text1"/>
              </w:rPr>
            </w:r>
            <w:r w:rsidRPr="00D17EA3">
              <w:rPr>
                <w:noProof/>
                <w:webHidden/>
                <w:color w:val="000000" w:themeColor="text1"/>
              </w:rPr>
              <w:fldChar w:fldCharType="separate"/>
            </w:r>
            <w:r w:rsidRPr="00D17EA3">
              <w:rPr>
                <w:noProof/>
                <w:webHidden/>
                <w:color w:val="000000" w:themeColor="text1"/>
              </w:rPr>
              <w:t>3</w:t>
            </w:r>
            <w:r w:rsidRPr="00D17EA3">
              <w:rPr>
                <w:noProof/>
                <w:webHidden/>
                <w:color w:val="000000" w:themeColor="text1"/>
              </w:rPr>
              <w:fldChar w:fldCharType="end"/>
            </w:r>
          </w:hyperlink>
        </w:p>
        <w:p w14:paraId="7B168746" w14:textId="77777777" w:rsidR="00435B32" w:rsidRPr="00D17EA3" w:rsidRDefault="00435B32" w:rsidP="00435B32">
          <w:pPr>
            <w:pStyle w:val="TOC1"/>
            <w:tabs>
              <w:tab w:val="right" w:leader="dot" w:pos="9016"/>
            </w:tabs>
            <w:rPr>
              <w:rFonts w:asciiTheme="minorHAnsi" w:hAnsiTheme="minorHAnsi" w:hint="eastAsia"/>
              <w:noProof/>
              <w:color w:val="000000" w:themeColor="text1"/>
              <w:kern w:val="2"/>
              <w:szCs w:val="24"/>
              <w:lang w:eastAsia="en-GB" w:bidi="ar-SA"/>
              <w14:ligatures w14:val="standardContextual"/>
            </w:rPr>
          </w:pPr>
          <w:hyperlink w:anchor="_Toc224126271" w:history="1">
            <w:r w:rsidRPr="00D17EA3">
              <w:rPr>
                <w:rStyle w:val="ae"/>
                <w:noProof/>
                <w:color w:val="000000" w:themeColor="text1"/>
              </w:rPr>
              <w:t>3. Porter’s Five Forces Analysis</w:t>
            </w:r>
            <w:r w:rsidRPr="00D17EA3">
              <w:rPr>
                <w:noProof/>
                <w:webHidden/>
                <w:color w:val="000000" w:themeColor="text1"/>
              </w:rPr>
              <w:tab/>
            </w:r>
            <w:r w:rsidRPr="00D17EA3">
              <w:rPr>
                <w:noProof/>
                <w:webHidden/>
                <w:color w:val="000000" w:themeColor="text1"/>
              </w:rPr>
              <w:fldChar w:fldCharType="begin"/>
            </w:r>
            <w:r w:rsidRPr="00D17EA3">
              <w:rPr>
                <w:noProof/>
                <w:webHidden/>
                <w:color w:val="000000" w:themeColor="text1"/>
              </w:rPr>
              <w:instrText xml:space="preserve"> PAGEREF _Toc224126271 \h </w:instrText>
            </w:r>
            <w:r w:rsidRPr="00D17EA3">
              <w:rPr>
                <w:noProof/>
                <w:webHidden/>
                <w:color w:val="000000" w:themeColor="text1"/>
              </w:rPr>
            </w:r>
            <w:r w:rsidRPr="00D17EA3">
              <w:rPr>
                <w:noProof/>
                <w:webHidden/>
                <w:color w:val="000000" w:themeColor="text1"/>
              </w:rPr>
              <w:fldChar w:fldCharType="separate"/>
            </w:r>
            <w:r w:rsidRPr="00D17EA3">
              <w:rPr>
                <w:noProof/>
                <w:webHidden/>
                <w:color w:val="000000" w:themeColor="text1"/>
              </w:rPr>
              <w:t>5</w:t>
            </w:r>
            <w:r w:rsidRPr="00D17EA3">
              <w:rPr>
                <w:noProof/>
                <w:webHidden/>
                <w:color w:val="000000" w:themeColor="text1"/>
              </w:rPr>
              <w:fldChar w:fldCharType="end"/>
            </w:r>
          </w:hyperlink>
        </w:p>
        <w:p w14:paraId="2A50894F" w14:textId="77777777" w:rsidR="00435B32" w:rsidRPr="00D17EA3" w:rsidRDefault="00435B32" w:rsidP="00435B32">
          <w:pPr>
            <w:pStyle w:val="TOC1"/>
            <w:tabs>
              <w:tab w:val="right" w:leader="dot" w:pos="9016"/>
            </w:tabs>
            <w:rPr>
              <w:rFonts w:asciiTheme="minorHAnsi" w:hAnsiTheme="minorHAnsi" w:hint="eastAsia"/>
              <w:noProof/>
              <w:color w:val="000000" w:themeColor="text1"/>
              <w:kern w:val="2"/>
              <w:szCs w:val="24"/>
              <w:lang w:eastAsia="en-GB" w:bidi="ar-SA"/>
              <w14:ligatures w14:val="standardContextual"/>
            </w:rPr>
          </w:pPr>
          <w:hyperlink w:anchor="_Toc224126272" w:history="1">
            <w:r w:rsidRPr="00D17EA3">
              <w:rPr>
                <w:rStyle w:val="ae"/>
                <w:noProof/>
                <w:color w:val="000000" w:themeColor="text1"/>
              </w:rPr>
              <w:t>4. VRIO Analysis</w:t>
            </w:r>
            <w:r w:rsidRPr="00D17EA3">
              <w:rPr>
                <w:noProof/>
                <w:webHidden/>
                <w:color w:val="000000" w:themeColor="text1"/>
              </w:rPr>
              <w:tab/>
            </w:r>
            <w:r w:rsidRPr="00D17EA3">
              <w:rPr>
                <w:noProof/>
                <w:webHidden/>
                <w:color w:val="000000" w:themeColor="text1"/>
              </w:rPr>
              <w:fldChar w:fldCharType="begin"/>
            </w:r>
            <w:r w:rsidRPr="00D17EA3">
              <w:rPr>
                <w:noProof/>
                <w:webHidden/>
                <w:color w:val="000000" w:themeColor="text1"/>
              </w:rPr>
              <w:instrText xml:space="preserve"> PAGEREF _Toc224126272 \h </w:instrText>
            </w:r>
            <w:r w:rsidRPr="00D17EA3">
              <w:rPr>
                <w:noProof/>
                <w:webHidden/>
                <w:color w:val="000000" w:themeColor="text1"/>
              </w:rPr>
            </w:r>
            <w:r w:rsidRPr="00D17EA3">
              <w:rPr>
                <w:noProof/>
                <w:webHidden/>
                <w:color w:val="000000" w:themeColor="text1"/>
              </w:rPr>
              <w:fldChar w:fldCharType="separate"/>
            </w:r>
            <w:r w:rsidRPr="00D17EA3">
              <w:rPr>
                <w:noProof/>
                <w:webHidden/>
                <w:color w:val="000000" w:themeColor="text1"/>
              </w:rPr>
              <w:t>8</w:t>
            </w:r>
            <w:r w:rsidRPr="00D17EA3">
              <w:rPr>
                <w:noProof/>
                <w:webHidden/>
                <w:color w:val="000000" w:themeColor="text1"/>
              </w:rPr>
              <w:fldChar w:fldCharType="end"/>
            </w:r>
          </w:hyperlink>
        </w:p>
        <w:p w14:paraId="6EB05F5B" w14:textId="77777777" w:rsidR="00435B32" w:rsidRPr="00D17EA3" w:rsidRDefault="00435B32" w:rsidP="00435B32">
          <w:pPr>
            <w:pStyle w:val="TOC1"/>
            <w:tabs>
              <w:tab w:val="right" w:leader="dot" w:pos="9016"/>
            </w:tabs>
            <w:rPr>
              <w:rFonts w:asciiTheme="minorHAnsi" w:hAnsiTheme="minorHAnsi" w:hint="eastAsia"/>
              <w:noProof/>
              <w:color w:val="000000" w:themeColor="text1"/>
              <w:kern w:val="2"/>
              <w:szCs w:val="24"/>
              <w:lang w:eastAsia="en-GB" w:bidi="ar-SA"/>
              <w14:ligatures w14:val="standardContextual"/>
            </w:rPr>
          </w:pPr>
          <w:hyperlink w:anchor="_Toc224126273" w:history="1">
            <w:r w:rsidRPr="00D17EA3">
              <w:rPr>
                <w:rStyle w:val="ae"/>
                <w:noProof/>
                <w:color w:val="000000" w:themeColor="text1"/>
              </w:rPr>
              <w:t>5. SWOT Analysis</w:t>
            </w:r>
            <w:r w:rsidRPr="00D17EA3">
              <w:rPr>
                <w:noProof/>
                <w:webHidden/>
                <w:color w:val="000000" w:themeColor="text1"/>
              </w:rPr>
              <w:tab/>
            </w:r>
            <w:r w:rsidRPr="00D17EA3">
              <w:rPr>
                <w:noProof/>
                <w:webHidden/>
                <w:color w:val="000000" w:themeColor="text1"/>
              </w:rPr>
              <w:fldChar w:fldCharType="begin"/>
            </w:r>
            <w:r w:rsidRPr="00D17EA3">
              <w:rPr>
                <w:noProof/>
                <w:webHidden/>
                <w:color w:val="000000" w:themeColor="text1"/>
              </w:rPr>
              <w:instrText xml:space="preserve"> PAGEREF _Toc224126273 \h </w:instrText>
            </w:r>
            <w:r w:rsidRPr="00D17EA3">
              <w:rPr>
                <w:noProof/>
                <w:webHidden/>
                <w:color w:val="000000" w:themeColor="text1"/>
              </w:rPr>
            </w:r>
            <w:r w:rsidRPr="00D17EA3">
              <w:rPr>
                <w:noProof/>
                <w:webHidden/>
                <w:color w:val="000000" w:themeColor="text1"/>
              </w:rPr>
              <w:fldChar w:fldCharType="separate"/>
            </w:r>
            <w:r w:rsidRPr="00D17EA3">
              <w:rPr>
                <w:noProof/>
                <w:webHidden/>
                <w:color w:val="000000" w:themeColor="text1"/>
              </w:rPr>
              <w:t>9</w:t>
            </w:r>
            <w:r w:rsidRPr="00D17EA3">
              <w:rPr>
                <w:noProof/>
                <w:webHidden/>
                <w:color w:val="000000" w:themeColor="text1"/>
              </w:rPr>
              <w:fldChar w:fldCharType="end"/>
            </w:r>
          </w:hyperlink>
        </w:p>
        <w:p w14:paraId="7F472715" w14:textId="77777777" w:rsidR="00435B32" w:rsidRPr="00D17EA3" w:rsidRDefault="00435B32" w:rsidP="00435B32">
          <w:pPr>
            <w:pStyle w:val="TOC1"/>
            <w:tabs>
              <w:tab w:val="right" w:leader="dot" w:pos="9016"/>
            </w:tabs>
            <w:rPr>
              <w:rFonts w:asciiTheme="minorHAnsi" w:hAnsiTheme="minorHAnsi" w:hint="eastAsia"/>
              <w:noProof/>
              <w:color w:val="000000" w:themeColor="text1"/>
              <w:kern w:val="2"/>
              <w:szCs w:val="24"/>
              <w:lang w:eastAsia="en-GB" w:bidi="ar-SA"/>
              <w14:ligatures w14:val="standardContextual"/>
            </w:rPr>
          </w:pPr>
          <w:hyperlink w:anchor="_Toc224126274" w:history="1">
            <w:r w:rsidRPr="00D17EA3">
              <w:rPr>
                <w:rStyle w:val="ae"/>
                <w:noProof/>
                <w:color w:val="000000" w:themeColor="text1"/>
              </w:rPr>
              <w:t>6. Key Strategic Issues &amp; Forward Outlook</w:t>
            </w:r>
            <w:r w:rsidRPr="00D17EA3">
              <w:rPr>
                <w:noProof/>
                <w:webHidden/>
                <w:color w:val="000000" w:themeColor="text1"/>
              </w:rPr>
              <w:tab/>
            </w:r>
            <w:r w:rsidRPr="00D17EA3">
              <w:rPr>
                <w:noProof/>
                <w:webHidden/>
                <w:color w:val="000000" w:themeColor="text1"/>
              </w:rPr>
              <w:fldChar w:fldCharType="begin"/>
            </w:r>
            <w:r w:rsidRPr="00D17EA3">
              <w:rPr>
                <w:noProof/>
                <w:webHidden/>
                <w:color w:val="000000" w:themeColor="text1"/>
              </w:rPr>
              <w:instrText xml:space="preserve"> PAGEREF _Toc224126274 \h </w:instrText>
            </w:r>
            <w:r w:rsidRPr="00D17EA3">
              <w:rPr>
                <w:noProof/>
                <w:webHidden/>
                <w:color w:val="000000" w:themeColor="text1"/>
              </w:rPr>
            </w:r>
            <w:r w:rsidRPr="00D17EA3">
              <w:rPr>
                <w:noProof/>
                <w:webHidden/>
                <w:color w:val="000000" w:themeColor="text1"/>
              </w:rPr>
              <w:fldChar w:fldCharType="separate"/>
            </w:r>
            <w:r w:rsidRPr="00D17EA3">
              <w:rPr>
                <w:noProof/>
                <w:webHidden/>
                <w:color w:val="000000" w:themeColor="text1"/>
              </w:rPr>
              <w:t>11</w:t>
            </w:r>
            <w:r w:rsidRPr="00D17EA3">
              <w:rPr>
                <w:noProof/>
                <w:webHidden/>
                <w:color w:val="000000" w:themeColor="text1"/>
              </w:rPr>
              <w:fldChar w:fldCharType="end"/>
            </w:r>
          </w:hyperlink>
        </w:p>
        <w:p w14:paraId="67B348BD" w14:textId="77777777" w:rsidR="00435B32" w:rsidRPr="00D17EA3" w:rsidRDefault="00435B32" w:rsidP="00435B32">
          <w:pPr>
            <w:pStyle w:val="TOC1"/>
            <w:tabs>
              <w:tab w:val="right" w:leader="dot" w:pos="9016"/>
            </w:tabs>
            <w:rPr>
              <w:rFonts w:asciiTheme="minorHAnsi" w:hAnsiTheme="minorHAnsi" w:hint="eastAsia"/>
              <w:noProof/>
              <w:color w:val="000000" w:themeColor="text1"/>
              <w:kern w:val="2"/>
              <w:szCs w:val="24"/>
              <w:lang w:eastAsia="en-GB" w:bidi="ar-SA"/>
              <w14:ligatures w14:val="standardContextual"/>
            </w:rPr>
          </w:pPr>
          <w:hyperlink w:anchor="_Toc224126275" w:history="1">
            <w:r w:rsidRPr="00D17EA3">
              <w:rPr>
                <w:rStyle w:val="ae"/>
                <w:noProof/>
                <w:color w:val="000000" w:themeColor="text1"/>
              </w:rPr>
              <w:t>References:</w:t>
            </w:r>
            <w:r w:rsidRPr="00D17EA3">
              <w:rPr>
                <w:noProof/>
                <w:webHidden/>
                <w:color w:val="000000" w:themeColor="text1"/>
              </w:rPr>
              <w:tab/>
            </w:r>
            <w:r w:rsidRPr="00D17EA3">
              <w:rPr>
                <w:noProof/>
                <w:webHidden/>
                <w:color w:val="000000" w:themeColor="text1"/>
              </w:rPr>
              <w:fldChar w:fldCharType="begin"/>
            </w:r>
            <w:r w:rsidRPr="00D17EA3">
              <w:rPr>
                <w:noProof/>
                <w:webHidden/>
                <w:color w:val="000000" w:themeColor="text1"/>
              </w:rPr>
              <w:instrText xml:space="preserve"> PAGEREF _Toc224126275 \h </w:instrText>
            </w:r>
            <w:r w:rsidRPr="00D17EA3">
              <w:rPr>
                <w:noProof/>
                <w:webHidden/>
                <w:color w:val="000000" w:themeColor="text1"/>
              </w:rPr>
            </w:r>
            <w:r w:rsidRPr="00D17EA3">
              <w:rPr>
                <w:noProof/>
                <w:webHidden/>
                <w:color w:val="000000" w:themeColor="text1"/>
              </w:rPr>
              <w:fldChar w:fldCharType="separate"/>
            </w:r>
            <w:r w:rsidRPr="00D17EA3">
              <w:rPr>
                <w:noProof/>
                <w:webHidden/>
                <w:color w:val="000000" w:themeColor="text1"/>
              </w:rPr>
              <w:t>12</w:t>
            </w:r>
            <w:r w:rsidRPr="00D17EA3">
              <w:rPr>
                <w:noProof/>
                <w:webHidden/>
                <w:color w:val="000000" w:themeColor="text1"/>
              </w:rPr>
              <w:fldChar w:fldCharType="end"/>
            </w:r>
          </w:hyperlink>
        </w:p>
        <w:p w14:paraId="63FA5B17" w14:textId="77777777" w:rsidR="00435B32" w:rsidRPr="00D17EA3" w:rsidRDefault="00435B32" w:rsidP="00435B32">
          <w:pPr>
            <w:rPr>
              <w:color w:val="000000" w:themeColor="text1"/>
            </w:rPr>
          </w:pPr>
          <w:r w:rsidRPr="00D17EA3">
            <w:rPr>
              <w:b/>
              <w:bCs/>
              <w:color w:val="000000" w:themeColor="text1"/>
            </w:rPr>
            <w:fldChar w:fldCharType="end"/>
          </w:r>
        </w:p>
      </w:sdtContent>
    </w:sdt>
    <w:p w14:paraId="168578CB" w14:textId="77777777" w:rsidR="00435B32" w:rsidRPr="00D17EA3" w:rsidRDefault="00435B32" w:rsidP="00435B32">
      <w:pPr>
        <w:rPr>
          <w:color w:val="000000" w:themeColor="text1"/>
        </w:rPr>
      </w:pPr>
    </w:p>
    <w:p w14:paraId="1977CBC1" w14:textId="77777777" w:rsidR="00435B32" w:rsidRPr="00D17EA3" w:rsidRDefault="00435B32" w:rsidP="00435B32">
      <w:pPr>
        <w:spacing w:before="0" w:beforeAutospacing="0" w:after="160" w:line="259" w:lineRule="auto"/>
        <w:jc w:val="left"/>
        <w:rPr>
          <w:rFonts w:eastAsiaTheme="majorEastAsia" w:cstheme="majorBidi"/>
          <w:b/>
          <w:color w:val="000000" w:themeColor="text1"/>
          <w:kern w:val="2"/>
          <w:szCs w:val="40"/>
          <w:lang w:bidi="ar-SA"/>
          <w14:ligatures w14:val="standardContextual"/>
        </w:rPr>
      </w:pPr>
      <w:bookmarkStart w:id="0" w:name="_Toc223194752"/>
      <w:bookmarkStart w:id="1" w:name="_Toc224126269"/>
      <w:bookmarkStart w:id="2" w:name="_Toc223194758"/>
      <w:r w:rsidRPr="00D17EA3">
        <w:rPr>
          <w:color w:val="000000" w:themeColor="text1"/>
        </w:rPr>
        <w:br w:type="page"/>
      </w:r>
    </w:p>
    <w:p w14:paraId="23D073F2" w14:textId="77777777" w:rsidR="00435B32" w:rsidRPr="00D17EA3" w:rsidRDefault="00435B32" w:rsidP="00435B32">
      <w:pPr>
        <w:pStyle w:val="1"/>
        <w:rPr>
          <w:rFonts w:hint="eastAsia"/>
          <w:color w:val="000000" w:themeColor="text1"/>
        </w:rPr>
      </w:pPr>
      <w:r w:rsidRPr="00D17EA3">
        <w:rPr>
          <w:color w:val="000000" w:themeColor="text1"/>
        </w:rPr>
        <w:lastRenderedPageBreak/>
        <w:t>1. Introduction</w:t>
      </w:r>
      <w:bookmarkEnd w:id="0"/>
      <w:bookmarkEnd w:id="1"/>
    </w:p>
    <w:p w14:paraId="0EFCD3AC" w14:textId="77777777" w:rsidR="00435B32" w:rsidRPr="00D17EA3" w:rsidRDefault="00435B32" w:rsidP="00435B32">
      <w:pPr>
        <w:rPr>
          <w:color w:val="000000" w:themeColor="text1"/>
          <w:lang w:bidi="ar-SA"/>
        </w:rPr>
      </w:pPr>
      <w:r w:rsidRPr="00D17EA3">
        <w:rPr>
          <w:color w:val="000000" w:themeColor="text1"/>
          <w:lang w:bidi="ar-SA"/>
        </w:rPr>
        <w:t>KFC is one of the largest quick-service restaurant (QSR) chains in the world, operating in more than 150 countries with over 30,000 outlets (KFC Careers, 2026). It is operating under the parent company Yum! Brands, which owns many popular fast-food restaurant chains aside from KFC, including Taco Bell, Pizza Hut, and so on. In the UK market, it has over 1,000 outlets all over the United Kingdom with millions of customers (</w:t>
      </w:r>
      <w:r w:rsidRPr="00D17EA3">
        <w:rPr>
          <w:color w:val="000000" w:themeColor="text1"/>
        </w:rPr>
        <w:t>KFC UK&amp;I, 2026</w:t>
      </w:r>
      <w:r w:rsidRPr="00D17EA3">
        <w:rPr>
          <w:color w:val="000000" w:themeColor="text1"/>
          <w:lang w:bidi="ar-SA"/>
        </w:rPr>
        <w:t>). It indicates that KFC remains one of the most popular joints in the UK market.</w:t>
      </w:r>
    </w:p>
    <w:p w14:paraId="14512F46" w14:textId="77777777" w:rsidR="00435B32" w:rsidRPr="00D17EA3" w:rsidRDefault="00435B32" w:rsidP="00435B32">
      <w:pPr>
        <w:rPr>
          <w:color w:val="000000" w:themeColor="text1"/>
          <w:lang w:bidi="ar-SA"/>
        </w:rPr>
      </w:pPr>
      <w:r w:rsidRPr="00D17EA3">
        <w:rPr>
          <w:color w:val="000000" w:themeColor="text1"/>
          <w:lang w:bidi="ar-SA"/>
        </w:rPr>
        <w:t>The UK fast-food industry has undergone tremendous developments owing to the growing health consciousness, technology, and economic challenges like inflation and the escalating cost of living. This report reviews the strategic position of KFC in the UK market by analysing the external environment using the PESTLE framework, competitiveness within the industry using the Five Forces model by Porter, internal resources using the VRIO model and summarises major findings using a SWOT analysis.</w:t>
      </w:r>
    </w:p>
    <w:p w14:paraId="098F5657" w14:textId="77777777" w:rsidR="00435B32" w:rsidRPr="00D17EA3" w:rsidRDefault="00435B32" w:rsidP="00435B32">
      <w:pPr>
        <w:pStyle w:val="1"/>
        <w:rPr>
          <w:rFonts w:hint="eastAsia"/>
          <w:color w:val="000000" w:themeColor="text1"/>
        </w:rPr>
      </w:pPr>
      <w:bookmarkStart w:id="3" w:name="_Toc223194753"/>
      <w:bookmarkStart w:id="4" w:name="_Toc224126270"/>
      <w:r w:rsidRPr="00D17EA3">
        <w:rPr>
          <w:color w:val="000000" w:themeColor="text1"/>
        </w:rPr>
        <w:t>2. PESTLE Analysis</w:t>
      </w:r>
      <w:bookmarkEnd w:id="3"/>
      <w:bookmarkEnd w:id="4"/>
    </w:p>
    <w:p w14:paraId="5AF00D23" w14:textId="77777777" w:rsidR="00435B32" w:rsidRPr="00D17EA3" w:rsidRDefault="00435B32" w:rsidP="00435B32">
      <w:pPr>
        <w:rPr>
          <w:b/>
          <w:color w:val="000000" w:themeColor="text1"/>
        </w:rPr>
      </w:pPr>
      <w:r w:rsidRPr="00D17EA3">
        <w:rPr>
          <w:b/>
          <w:color w:val="000000" w:themeColor="text1"/>
        </w:rPr>
        <w:t xml:space="preserve">Political </w:t>
      </w:r>
    </w:p>
    <w:p w14:paraId="4634E722" w14:textId="77777777" w:rsidR="00435B32" w:rsidRPr="00D17EA3" w:rsidRDefault="00435B32" w:rsidP="00435B32">
      <w:pPr>
        <w:rPr>
          <w:color w:val="000000" w:themeColor="text1"/>
        </w:rPr>
      </w:pPr>
      <w:r w:rsidRPr="00D17EA3">
        <w:rPr>
          <w:color w:val="000000" w:themeColor="text1"/>
        </w:rPr>
        <w:t xml:space="preserve">The UK government policy is becoming more focused on public health and obesity, directly impacting fast-food businesses such as KFC. The government introduced strategies to reduce consumption of unhealthy food, such as limiting promotions of high-fat, salt and sugar foods (HFSS), affecting in over £18 billion in sales, or 16% of food market (Department of Health and Social Care, 2023). Moreover, the government is also aggressively promoting the re-formulation of menus in the out-of-home (OOH) food industry to make them healthier (Finlay et al., 2025). Thus, the imposed restrictions can pose challenge for KFC for its high-fat menu but create opportunity to diversify their menu with healthier alternatives. </w:t>
      </w:r>
    </w:p>
    <w:p w14:paraId="7693E102" w14:textId="77777777" w:rsidR="00435B32" w:rsidRPr="00D17EA3" w:rsidRDefault="00435B32" w:rsidP="00435B32">
      <w:pPr>
        <w:rPr>
          <w:b/>
          <w:color w:val="000000" w:themeColor="text1"/>
        </w:rPr>
      </w:pPr>
      <w:r w:rsidRPr="00D17EA3">
        <w:rPr>
          <w:b/>
          <w:color w:val="000000" w:themeColor="text1"/>
        </w:rPr>
        <w:t>Economic</w:t>
      </w:r>
    </w:p>
    <w:p w14:paraId="222C0BE1" w14:textId="77777777" w:rsidR="00435B32" w:rsidRPr="00D17EA3" w:rsidRDefault="00435B32" w:rsidP="00435B32">
      <w:pPr>
        <w:rPr>
          <w:color w:val="000000" w:themeColor="text1"/>
        </w:rPr>
      </w:pPr>
      <w:r w:rsidRPr="00D17EA3">
        <w:rPr>
          <w:color w:val="000000" w:themeColor="text1"/>
        </w:rPr>
        <w:t xml:space="preserve">The UK foodservice sector is estimated at 104.8 billion in 2025, and is expected to achieve 5.7% yearly growth, reaching a figure of 40.5 billion in 2025, which shows its economic importance </w:t>
      </w:r>
      <w:r w:rsidRPr="00D17EA3">
        <w:rPr>
          <w:color w:val="000000" w:themeColor="text1"/>
        </w:rPr>
        <w:lastRenderedPageBreak/>
        <w:t>(UK Food Council; Caddy, 2025). Also, the fried-chicken area is very robust, and the UK market is estimated to be about 3.1billion pounds, which represents an escalating consumer demand in chicken-based meal quick services (Reuters, 2025). Thus, it creates opportunity for KFC to cater to rising demands of chicken as fast-food and differentiate itself from other brands.</w:t>
      </w:r>
    </w:p>
    <w:p w14:paraId="0ED07DD9" w14:textId="77777777" w:rsidR="00435B32" w:rsidRPr="00D17EA3" w:rsidRDefault="00435B32" w:rsidP="00435B32">
      <w:pPr>
        <w:rPr>
          <w:b/>
          <w:color w:val="000000" w:themeColor="text1"/>
        </w:rPr>
      </w:pPr>
      <w:r w:rsidRPr="00D17EA3">
        <w:rPr>
          <w:b/>
          <w:color w:val="000000" w:themeColor="text1"/>
        </w:rPr>
        <w:t>Social</w:t>
      </w:r>
    </w:p>
    <w:p w14:paraId="6F78AFC4" w14:textId="77777777" w:rsidR="00435B32" w:rsidRPr="00D17EA3" w:rsidRDefault="00435B32" w:rsidP="00435B32">
      <w:pPr>
        <w:rPr>
          <w:color w:val="000000" w:themeColor="text1"/>
        </w:rPr>
      </w:pPr>
      <w:r w:rsidRPr="00D17EA3">
        <w:rPr>
          <w:color w:val="000000" w:themeColor="text1"/>
        </w:rPr>
        <w:t>The convenience food market is very favourable due to the hectic lifestyle and the growing urbanisation in the UK. Studies indicate that 8 out of 10 consumers in the UK still buy takeaway or delivery meals, which points to the popularity of fast-food sources (Caddy, 2025). Figure 1 showcases that Domino's leads the takeaway market, and KFC is one of the key players with 4.8% market share.</w:t>
      </w:r>
    </w:p>
    <w:p w14:paraId="03FBEC6A" w14:textId="77777777" w:rsidR="00435B32" w:rsidRPr="00D17EA3" w:rsidRDefault="00435B32" w:rsidP="00435B32">
      <w:pPr>
        <w:jc w:val="center"/>
        <w:rPr>
          <w:color w:val="000000" w:themeColor="text1"/>
        </w:rPr>
      </w:pPr>
      <w:r w:rsidRPr="00D17EA3">
        <w:rPr>
          <w:noProof/>
          <w:color w:val="000000" w:themeColor="text1"/>
        </w:rPr>
        <w:drawing>
          <wp:inline distT="0" distB="0" distL="0" distR="0" wp14:anchorId="209EC7C6" wp14:editId="0662C934">
            <wp:extent cx="3959750" cy="2883673"/>
            <wp:effectExtent l="0" t="0" r="3175" b="0"/>
            <wp:docPr id="16706842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0684293" name=""/>
                    <pic:cNvPicPr/>
                  </pic:nvPicPr>
                  <pic:blipFill>
                    <a:blip r:embed="rId9"/>
                    <a:stretch>
                      <a:fillRect/>
                    </a:stretch>
                  </pic:blipFill>
                  <pic:spPr>
                    <a:xfrm>
                      <a:off x="0" y="0"/>
                      <a:ext cx="3963293" cy="2886254"/>
                    </a:xfrm>
                    <a:prstGeom prst="rect">
                      <a:avLst/>
                    </a:prstGeom>
                  </pic:spPr>
                </pic:pic>
              </a:graphicData>
            </a:graphic>
          </wp:inline>
        </w:drawing>
      </w:r>
    </w:p>
    <w:p w14:paraId="72A95BDF" w14:textId="77777777" w:rsidR="00435B32" w:rsidRPr="00D17EA3" w:rsidRDefault="00435B32" w:rsidP="00435B32">
      <w:pPr>
        <w:jc w:val="center"/>
        <w:rPr>
          <w:color w:val="000000" w:themeColor="text1"/>
        </w:rPr>
      </w:pPr>
      <w:r w:rsidRPr="00D17EA3">
        <w:rPr>
          <w:color w:val="000000" w:themeColor="text1"/>
        </w:rPr>
        <w:t>Figure 1: Delivery Brands market share in the UK</w:t>
      </w:r>
    </w:p>
    <w:p w14:paraId="66367125" w14:textId="77777777" w:rsidR="00435B32" w:rsidRPr="00D17EA3" w:rsidRDefault="00435B32" w:rsidP="00435B32">
      <w:pPr>
        <w:jc w:val="center"/>
        <w:rPr>
          <w:color w:val="000000" w:themeColor="text1"/>
        </w:rPr>
      </w:pPr>
      <w:r w:rsidRPr="00D17EA3">
        <w:rPr>
          <w:color w:val="000000" w:themeColor="text1"/>
        </w:rPr>
        <w:t>Source: Caddy, 2025</w:t>
      </w:r>
    </w:p>
    <w:p w14:paraId="519F9173" w14:textId="77777777" w:rsidR="00435B32" w:rsidRPr="00D17EA3" w:rsidRDefault="00435B32" w:rsidP="00435B32">
      <w:pPr>
        <w:rPr>
          <w:b/>
          <w:color w:val="000000" w:themeColor="text1"/>
        </w:rPr>
      </w:pPr>
      <w:r w:rsidRPr="00D17EA3">
        <w:rPr>
          <w:color w:val="000000" w:themeColor="text1"/>
        </w:rPr>
        <w:t xml:space="preserve">Simultaneously, the market is being transformed by the shift in the tastes of consumers. Fried-chicken items are gaining popularity among younger buyers (Reuters, 2025). The trend of health consciousness is increasing. According to NIQ (2025), 60% of British shoppers say that they take active measures to improve their health. The trend puts pressure on the fast-food companies to provide healthier or vegan alternative dishes on their menu. Thus, while KFC </w:t>
      </w:r>
      <w:r w:rsidRPr="00D17EA3">
        <w:rPr>
          <w:color w:val="000000" w:themeColor="text1"/>
        </w:rPr>
        <w:lastRenderedPageBreak/>
        <w:t>still caters to the need of quick services, there are significant opportunities untapped with limited healthier menu options.</w:t>
      </w:r>
      <w:r w:rsidRPr="00D17EA3">
        <w:rPr>
          <w:b/>
          <w:color w:val="000000" w:themeColor="text1"/>
        </w:rPr>
        <w:t xml:space="preserve"> </w:t>
      </w:r>
    </w:p>
    <w:p w14:paraId="719BD007" w14:textId="77777777" w:rsidR="00435B32" w:rsidRPr="00D17EA3" w:rsidRDefault="00435B32" w:rsidP="00435B32">
      <w:pPr>
        <w:rPr>
          <w:b/>
          <w:color w:val="000000" w:themeColor="text1"/>
        </w:rPr>
      </w:pPr>
      <w:r w:rsidRPr="00D17EA3">
        <w:rPr>
          <w:b/>
          <w:color w:val="000000" w:themeColor="text1"/>
        </w:rPr>
        <w:t>Technological</w:t>
      </w:r>
    </w:p>
    <w:p w14:paraId="018881ED" w14:textId="77777777" w:rsidR="00435B32" w:rsidRPr="00D17EA3" w:rsidRDefault="00435B32" w:rsidP="00435B32">
      <w:pPr>
        <w:rPr>
          <w:color w:val="000000" w:themeColor="text1"/>
        </w:rPr>
      </w:pPr>
      <w:r w:rsidRPr="00D17EA3">
        <w:rPr>
          <w:color w:val="000000" w:themeColor="text1"/>
        </w:rPr>
        <w:t>The UK quick-service restaurant industry has been changed by technology. The food delivery sector in the UK is projected to reach 14.3 billion in 2025, and the use of digital channels is becoming increasingly relevant (Lumina Intelligence, 2026). Thus, the role of cutting-edge technology in making the service faster and more efficient is undeniable. Numerous fast-food chains have started using a hybrid service format of a combination of dine-in, takeaway, and delivery, which enhances convenience to the consumer (Lumina Intelligence, 2026). In the case of KFC, digital ordering and collaboration with delivery services are the only ways to remain competitive in the UK market.</w:t>
      </w:r>
    </w:p>
    <w:p w14:paraId="6CED0B6E" w14:textId="77777777" w:rsidR="00435B32" w:rsidRPr="00D17EA3" w:rsidRDefault="00435B32" w:rsidP="00435B32">
      <w:pPr>
        <w:rPr>
          <w:b/>
          <w:color w:val="000000" w:themeColor="text1"/>
        </w:rPr>
      </w:pPr>
      <w:r w:rsidRPr="00D17EA3">
        <w:rPr>
          <w:b/>
          <w:color w:val="000000" w:themeColor="text1"/>
        </w:rPr>
        <w:t>Legal</w:t>
      </w:r>
    </w:p>
    <w:p w14:paraId="5CDC6CDA" w14:textId="77777777" w:rsidR="00435B32" w:rsidRPr="00D17EA3" w:rsidRDefault="00435B32" w:rsidP="00435B32">
      <w:pPr>
        <w:rPr>
          <w:color w:val="000000" w:themeColor="text1"/>
        </w:rPr>
      </w:pPr>
      <w:r w:rsidRPr="00D17EA3">
        <w:rPr>
          <w:color w:val="000000" w:themeColor="text1"/>
        </w:rPr>
        <w:t xml:space="preserve">One major regulation in the UK is the mandatory </w:t>
      </w:r>
      <w:r w:rsidRPr="00D17EA3">
        <w:rPr>
          <w:bCs/>
          <w:color w:val="000000" w:themeColor="text1"/>
        </w:rPr>
        <w:t>calorie labelling law</w:t>
      </w:r>
      <w:r w:rsidRPr="00D17EA3">
        <w:rPr>
          <w:color w:val="000000" w:themeColor="text1"/>
        </w:rPr>
        <w:t xml:space="preserve">, which requires large food businesses with more than 250 employees to display calorie information on menus and delivery platforms (Kalbus &amp; Rinaldi, 2025). It indicates the need for adherence to legal obligations in order to ensure long-term operations. Research indicates that this regulation has already resulted in a </w:t>
      </w:r>
      <w:r w:rsidRPr="00D17EA3">
        <w:rPr>
          <w:bCs/>
          <w:color w:val="000000" w:themeColor="text1"/>
        </w:rPr>
        <w:t>2% reduction in the average energy content of menu items</w:t>
      </w:r>
      <w:r w:rsidRPr="00D17EA3">
        <w:rPr>
          <w:color w:val="000000" w:themeColor="text1"/>
        </w:rPr>
        <w:t>, encouraging companies to adjust menu formulations (Essman et al., 2025). Employment laws also influence fast-food operations, as labour regulations and wage policies increase operating costs for companies like KFC with large workforces.</w:t>
      </w:r>
    </w:p>
    <w:p w14:paraId="0F48D02C" w14:textId="77777777" w:rsidR="00435B32" w:rsidRPr="00D17EA3" w:rsidRDefault="00435B32" w:rsidP="00435B32">
      <w:pPr>
        <w:rPr>
          <w:b/>
          <w:color w:val="000000" w:themeColor="text1"/>
        </w:rPr>
      </w:pPr>
      <w:r w:rsidRPr="00D17EA3">
        <w:rPr>
          <w:b/>
          <w:color w:val="000000" w:themeColor="text1"/>
        </w:rPr>
        <w:t>Environmental</w:t>
      </w:r>
    </w:p>
    <w:p w14:paraId="7766EDD1" w14:textId="77777777" w:rsidR="00435B32" w:rsidRPr="00D17EA3" w:rsidRDefault="00435B32" w:rsidP="00435B32">
      <w:pPr>
        <w:rPr>
          <w:bCs/>
          <w:color w:val="000000" w:themeColor="text1"/>
        </w:rPr>
      </w:pPr>
      <w:r w:rsidRPr="00D17EA3">
        <w:rPr>
          <w:bCs/>
          <w:color w:val="000000" w:themeColor="text1"/>
        </w:rPr>
        <w:t>Consumers and regulators are demanding that the companies minimise the environmental effects of packaging waste, energy use, and food sourcing. The fast-food chains are expected to adhere to the net-zero goal of the UK (</w:t>
      </w:r>
      <w:r w:rsidRPr="00D17EA3">
        <w:rPr>
          <w:color w:val="000000" w:themeColor="text1"/>
          <w:lang w:val="en-US"/>
        </w:rPr>
        <w:t>Gov.uk, 2019</w:t>
      </w:r>
      <w:r w:rsidRPr="00D17EA3">
        <w:rPr>
          <w:bCs/>
          <w:color w:val="000000" w:themeColor="text1"/>
        </w:rPr>
        <w:t xml:space="preserve">). Firms are thus engaging in green supply chains and packaging. Environmental policies and sustainability programs will remain influential in the strategic decision-making in the fast-food industry. KFC requires adhering to the prevalent regulations in order to avoid operational complications. </w:t>
      </w:r>
    </w:p>
    <w:p w14:paraId="42BE4FDB" w14:textId="77777777" w:rsidR="00435B32" w:rsidRPr="00D17EA3" w:rsidRDefault="00435B32" w:rsidP="00435B32">
      <w:pPr>
        <w:pStyle w:val="1"/>
        <w:rPr>
          <w:rFonts w:hint="eastAsia"/>
          <w:color w:val="000000" w:themeColor="text1"/>
        </w:rPr>
      </w:pPr>
      <w:bookmarkStart w:id="5" w:name="_Toc223194754"/>
      <w:bookmarkStart w:id="6" w:name="_Toc224126271"/>
      <w:r w:rsidRPr="00D17EA3">
        <w:rPr>
          <w:color w:val="000000" w:themeColor="text1"/>
        </w:rPr>
        <w:lastRenderedPageBreak/>
        <w:t>3. Porter’s Five Forces Analysis</w:t>
      </w:r>
      <w:bookmarkEnd w:id="5"/>
      <w:bookmarkEnd w:id="6"/>
    </w:p>
    <w:p w14:paraId="1A0A51D0" w14:textId="77777777" w:rsidR="00435B32" w:rsidRPr="00D17EA3" w:rsidRDefault="00435B32" w:rsidP="00435B32">
      <w:pPr>
        <w:rPr>
          <w:b/>
          <w:bCs/>
          <w:color w:val="000000" w:themeColor="text1"/>
          <w:lang w:bidi="ar-SA"/>
        </w:rPr>
      </w:pPr>
      <w:r w:rsidRPr="00D17EA3">
        <w:rPr>
          <w:b/>
          <w:bCs/>
          <w:color w:val="000000" w:themeColor="text1"/>
          <w:lang w:bidi="ar-SA"/>
        </w:rPr>
        <w:t>Competitive Rivalry -Very high</w:t>
      </w:r>
    </w:p>
    <w:p w14:paraId="18F15675" w14:textId="77777777" w:rsidR="00435B32" w:rsidRPr="00D17EA3" w:rsidRDefault="00435B32" w:rsidP="00435B32">
      <w:pPr>
        <w:rPr>
          <w:color w:val="000000" w:themeColor="text1"/>
          <w:lang w:bidi="ar-SA"/>
        </w:rPr>
      </w:pPr>
      <w:r w:rsidRPr="00D17EA3">
        <w:rPr>
          <w:color w:val="000000" w:themeColor="text1"/>
          <w:lang w:bidi="ar-SA"/>
        </w:rPr>
        <w:t>The UK fast-food industry has high levels of competitive rivalry owing to a large number of global and domestic brands that compete in the industry to gain market share. The key competition includes McDonald's, Burger King, Subway, Greggs, Domino's, and the emerging chicken chains like Popeyes and Wingstop. McDonald's has captured about 35% of the UK fast-food market, Burger King about 20 per cent, and KFC about 15%, which is a strong indication that the major brands compete with each other (</w:t>
      </w:r>
      <w:proofErr w:type="spellStart"/>
      <w:r w:rsidRPr="00D17EA3">
        <w:rPr>
          <w:color w:val="000000" w:themeColor="text1"/>
          <w:lang w:bidi="ar-SA"/>
        </w:rPr>
        <w:t>Rafqat</w:t>
      </w:r>
      <w:proofErr w:type="spellEnd"/>
      <w:r w:rsidRPr="00D17EA3">
        <w:rPr>
          <w:color w:val="000000" w:themeColor="text1"/>
          <w:lang w:bidi="ar-SA"/>
        </w:rPr>
        <w:t>, 2025). Moreover, the market of quick-service restaurants (QSR) in the UK is highly fragmented, and there is no dominant company in the sphere in spite of the high level of global chains' penetration. In one instance, the level of competition marketing strategies was intense as promotional campaigns grew by 25% in QSR outlets in the year 2024 (</w:t>
      </w:r>
      <w:r w:rsidRPr="00D17EA3">
        <w:rPr>
          <w:color w:val="000000" w:themeColor="text1"/>
        </w:rPr>
        <w:t>QSR Media UK, 2025</w:t>
      </w:r>
      <w:r w:rsidRPr="00D17EA3">
        <w:rPr>
          <w:color w:val="000000" w:themeColor="text1"/>
          <w:lang w:bidi="ar-SA"/>
        </w:rPr>
        <w:t>). Overall, the intense rivalry lowers the profit margins and compels KFC to invest in marketing, product innovation and customer experience as a constant practice in remaining in the market.</w:t>
      </w:r>
    </w:p>
    <w:p w14:paraId="7D8E7B53" w14:textId="77777777" w:rsidR="00435B32" w:rsidRPr="00D17EA3" w:rsidRDefault="00435B32" w:rsidP="00435B32">
      <w:pPr>
        <w:rPr>
          <w:color w:val="000000" w:themeColor="text1"/>
          <w:lang w:bidi="ar-SA"/>
        </w:rPr>
      </w:pPr>
      <w:r w:rsidRPr="00D17EA3">
        <w:rPr>
          <w:b/>
          <w:bCs/>
          <w:color w:val="000000" w:themeColor="text1"/>
          <w:lang w:bidi="ar-SA"/>
        </w:rPr>
        <w:t>New Entrants Threat- Moderate</w:t>
      </w:r>
    </w:p>
    <w:p w14:paraId="5E1E2187" w14:textId="77777777" w:rsidR="00435B32" w:rsidRPr="00D17EA3" w:rsidRDefault="00435B32" w:rsidP="00435B32">
      <w:pPr>
        <w:rPr>
          <w:color w:val="000000" w:themeColor="text1"/>
          <w:lang w:bidi="ar-SA"/>
        </w:rPr>
      </w:pPr>
      <w:r w:rsidRPr="00D17EA3">
        <w:rPr>
          <w:color w:val="000000" w:themeColor="text1"/>
          <w:lang w:bidi="ar-SA"/>
        </w:rPr>
        <w:t>The UK fast-food industry has a moderate threat of new entrants. The capital that will be needed to start small takeaway stores or independent restaurants is relatively low, which makes the entry to the market of local competitors a fairly easy task. A new international fried chicken brand has also entered the UK market due to the increasing popularity of the product. For instance, Popeyes has grown fast since launching in the UK in 2021 and has dozens of new locations in the country (Mee, 2025). Nevertheless, there are some major entry barriers that restrict the threat of large-scale competition. Established brands like KFC enjoy the advantage of:</w:t>
      </w:r>
    </w:p>
    <w:p w14:paraId="44F913FB" w14:textId="77777777" w:rsidR="00435B32" w:rsidRPr="00D17EA3" w:rsidRDefault="00435B32" w:rsidP="00435B32">
      <w:pPr>
        <w:pStyle w:val="a9"/>
        <w:numPr>
          <w:ilvl w:val="0"/>
          <w:numId w:val="1"/>
        </w:numPr>
        <w:rPr>
          <w:color w:val="000000" w:themeColor="text1"/>
          <w:lang w:bidi="ar-SA"/>
        </w:rPr>
      </w:pPr>
      <w:r w:rsidRPr="00D17EA3">
        <w:rPr>
          <w:color w:val="000000" w:themeColor="text1"/>
          <w:lang w:bidi="ar-SA"/>
        </w:rPr>
        <w:t>Worldwide brand recognition</w:t>
      </w:r>
    </w:p>
    <w:p w14:paraId="22805928" w14:textId="77777777" w:rsidR="00435B32" w:rsidRPr="00D17EA3" w:rsidRDefault="00435B32" w:rsidP="00435B32">
      <w:pPr>
        <w:pStyle w:val="a9"/>
        <w:numPr>
          <w:ilvl w:val="0"/>
          <w:numId w:val="1"/>
        </w:numPr>
        <w:rPr>
          <w:color w:val="000000" w:themeColor="text1"/>
          <w:lang w:bidi="ar-SA"/>
        </w:rPr>
      </w:pPr>
      <w:r w:rsidRPr="00D17EA3">
        <w:rPr>
          <w:color w:val="000000" w:themeColor="text1"/>
          <w:lang w:bidi="ar-SA"/>
        </w:rPr>
        <w:t>wide networks of franchising</w:t>
      </w:r>
    </w:p>
    <w:p w14:paraId="30E90642" w14:textId="77777777" w:rsidR="00435B32" w:rsidRPr="00D17EA3" w:rsidRDefault="00435B32" w:rsidP="00435B32">
      <w:pPr>
        <w:pStyle w:val="a9"/>
        <w:numPr>
          <w:ilvl w:val="0"/>
          <w:numId w:val="1"/>
        </w:numPr>
        <w:rPr>
          <w:color w:val="000000" w:themeColor="text1"/>
          <w:lang w:bidi="ar-SA"/>
        </w:rPr>
      </w:pPr>
      <w:r w:rsidRPr="00D17EA3">
        <w:rPr>
          <w:color w:val="000000" w:themeColor="text1"/>
          <w:lang w:bidi="ar-SA"/>
        </w:rPr>
        <w:t>supply chain economies of scale</w:t>
      </w:r>
    </w:p>
    <w:p w14:paraId="76A1EAB0" w14:textId="77777777" w:rsidR="00435B32" w:rsidRPr="00D17EA3" w:rsidRDefault="00435B32" w:rsidP="00435B32">
      <w:pPr>
        <w:rPr>
          <w:color w:val="000000" w:themeColor="text1"/>
          <w:lang w:bidi="ar-SA"/>
        </w:rPr>
      </w:pPr>
      <w:r w:rsidRPr="00D17EA3">
        <w:rPr>
          <w:color w:val="000000" w:themeColor="text1"/>
          <w:lang w:bidi="ar-SA"/>
        </w:rPr>
        <w:t>Thus, small standalone restaurants can easily penetrate the market, but it is difficult to compete with the major QSR brands nationwide.</w:t>
      </w:r>
    </w:p>
    <w:p w14:paraId="3CB5648A" w14:textId="77777777" w:rsidR="00435B32" w:rsidRPr="00D17EA3" w:rsidRDefault="00435B32" w:rsidP="00435B32">
      <w:pPr>
        <w:rPr>
          <w:b/>
          <w:bCs/>
          <w:color w:val="000000" w:themeColor="text1"/>
          <w:lang w:bidi="ar-SA"/>
        </w:rPr>
      </w:pPr>
      <w:r w:rsidRPr="00D17EA3">
        <w:rPr>
          <w:b/>
          <w:bCs/>
          <w:color w:val="000000" w:themeColor="text1"/>
          <w:lang w:bidi="ar-SA"/>
        </w:rPr>
        <w:lastRenderedPageBreak/>
        <w:t>Bargaining Power of Suppliers- Moderate</w:t>
      </w:r>
    </w:p>
    <w:p w14:paraId="15DECCB0" w14:textId="77777777" w:rsidR="00435B32" w:rsidRPr="00D17EA3" w:rsidRDefault="00435B32" w:rsidP="00435B32">
      <w:pPr>
        <w:rPr>
          <w:color w:val="000000" w:themeColor="text1"/>
          <w:lang w:bidi="ar-SA"/>
        </w:rPr>
      </w:pPr>
      <w:r w:rsidRPr="00D17EA3">
        <w:rPr>
          <w:color w:val="000000" w:themeColor="text1"/>
          <w:lang w:bidi="ar-SA"/>
        </w:rPr>
        <w:t>KFC has a large network of suppliers. The supplier power is medium since the large fast-food chains usually buy ingredients in large quantities and can negotiate some favourable contracts. The big QSR chains also enjoy the economies of scale and high purchasing power, enabling them to buy at reduced prices and stable supply contracts (Mordor Intelligence, 2026). The supplier power can, however, be enhanced by fluctuations in world food prices, especially the price of food fed to poultry and the farming inputs. Therefore, the suppliers have some power because of input price volatility, but the large volume of purchasing in KFC prevents the suppliers from exercising their power.</w:t>
      </w:r>
    </w:p>
    <w:p w14:paraId="1F5F4B83" w14:textId="77777777" w:rsidR="00435B32" w:rsidRPr="00D17EA3" w:rsidRDefault="00435B32" w:rsidP="00435B32">
      <w:pPr>
        <w:rPr>
          <w:b/>
          <w:bCs/>
          <w:color w:val="000000" w:themeColor="text1"/>
          <w:lang w:bidi="ar-SA"/>
        </w:rPr>
      </w:pPr>
      <w:r w:rsidRPr="00D17EA3">
        <w:rPr>
          <w:b/>
          <w:bCs/>
          <w:color w:val="000000" w:themeColor="text1"/>
          <w:lang w:bidi="ar-SA"/>
        </w:rPr>
        <w:t>Bargaining power of Buyers- High</w:t>
      </w:r>
    </w:p>
    <w:p w14:paraId="25E0B6AF" w14:textId="77777777" w:rsidR="00435B32" w:rsidRPr="00D17EA3" w:rsidRDefault="00435B32" w:rsidP="00435B32">
      <w:pPr>
        <w:rPr>
          <w:color w:val="000000" w:themeColor="text1"/>
          <w:lang w:bidi="ar-SA"/>
        </w:rPr>
      </w:pPr>
      <w:r w:rsidRPr="00D17EA3">
        <w:rPr>
          <w:color w:val="000000" w:themeColor="text1"/>
          <w:lang w:bidi="ar-SA"/>
        </w:rPr>
        <w:t>The bargaining power of consumers is high in the fast-food sector since they have a wide choice of options. The cost of switching is very low; customers can readily switch between different competing brands, and they make their decisions on prices, convenience, promotions, and brand perception. The promotional activity in the QSR industry has grown tremendously, with promotional campaigns increasing by 25% in 2024, signifying that price promotion is important in customer attraction (QSR Media UK, 2025). Consequently, KFC has been forced to keep on improving value propositions such as competitive prices, product innovation, and convenient delivery services.</w:t>
      </w:r>
    </w:p>
    <w:p w14:paraId="38CD261A" w14:textId="77777777" w:rsidR="00435B32" w:rsidRPr="00D17EA3" w:rsidRDefault="00435B32" w:rsidP="00435B32">
      <w:pPr>
        <w:rPr>
          <w:b/>
          <w:bCs/>
          <w:color w:val="000000" w:themeColor="text1"/>
          <w:lang w:bidi="ar-SA"/>
        </w:rPr>
      </w:pPr>
      <w:r w:rsidRPr="00D17EA3">
        <w:rPr>
          <w:b/>
          <w:bCs/>
          <w:color w:val="000000" w:themeColor="text1"/>
          <w:lang w:bidi="ar-SA"/>
        </w:rPr>
        <w:t>Threat of Substitutes- High</w:t>
      </w:r>
    </w:p>
    <w:p w14:paraId="313B74B6" w14:textId="77777777" w:rsidR="00435B32" w:rsidRPr="00D17EA3" w:rsidRDefault="00435B32" w:rsidP="00435B32">
      <w:pPr>
        <w:rPr>
          <w:color w:val="000000" w:themeColor="text1"/>
          <w:lang w:bidi="ar-SA"/>
        </w:rPr>
      </w:pPr>
      <w:r w:rsidRPr="00D17EA3">
        <w:rPr>
          <w:color w:val="000000" w:themeColor="text1"/>
          <w:lang w:bidi="ar-SA"/>
        </w:rPr>
        <w:t>The threat of substitutes is also high in the UK fast-food sector since consumers have numerous substitutes for food. The alternatives are home-cooked food, supermarket ready-to-eat and meal kits, as well as healthier restaurant food. Health awareness is also changing consumer behaviour because of the changing dietary preferences. Figure 2 indicates the shift from traditional industry to an interconnected domain towards healthier alternatives (PwC, 2025). Hence, numerous consumers are now demanding healthier or plant-based food substitutes, which would diminish demand for traditional fried fast food.</w:t>
      </w:r>
    </w:p>
    <w:p w14:paraId="50F9259C" w14:textId="77777777" w:rsidR="00435B32" w:rsidRPr="00D17EA3" w:rsidRDefault="00435B32" w:rsidP="00435B32">
      <w:pPr>
        <w:jc w:val="center"/>
        <w:rPr>
          <w:color w:val="000000" w:themeColor="text1"/>
          <w:lang w:bidi="ar-SA"/>
        </w:rPr>
      </w:pPr>
      <w:r w:rsidRPr="00D17EA3">
        <w:rPr>
          <w:noProof/>
          <w:color w:val="000000" w:themeColor="text1"/>
          <w:lang w:bidi="ar-SA"/>
        </w:rPr>
        <w:lastRenderedPageBreak/>
        <w:drawing>
          <wp:inline distT="0" distB="0" distL="0" distR="0" wp14:anchorId="16CD944E" wp14:editId="67BF2197">
            <wp:extent cx="3538330" cy="2736855"/>
            <wp:effectExtent l="0" t="0" r="5080" b="6350"/>
            <wp:docPr id="6068790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6879097" name=""/>
                    <pic:cNvPicPr/>
                  </pic:nvPicPr>
                  <pic:blipFill>
                    <a:blip r:embed="rId10"/>
                    <a:stretch>
                      <a:fillRect/>
                    </a:stretch>
                  </pic:blipFill>
                  <pic:spPr>
                    <a:xfrm>
                      <a:off x="0" y="0"/>
                      <a:ext cx="3540380" cy="2738441"/>
                    </a:xfrm>
                    <a:prstGeom prst="rect">
                      <a:avLst/>
                    </a:prstGeom>
                  </pic:spPr>
                </pic:pic>
              </a:graphicData>
            </a:graphic>
          </wp:inline>
        </w:drawing>
      </w:r>
    </w:p>
    <w:p w14:paraId="0124B40F" w14:textId="77777777" w:rsidR="00435B32" w:rsidRPr="00D17EA3" w:rsidRDefault="00435B32" w:rsidP="00435B32">
      <w:pPr>
        <w:jc w:val="center"/>
        <w:rPr>
          <w:color w:val="000000" w:themeColor="text1"/>
          <w:lang w:bidi="ar-SA"/>
        </w:rPr>
      </w:pPr>
      <w:r w:rsidRPr="00D17EA3">
        <w:rPr>
          <w:color w:val="000000" w:themeColor="text1"/>
          <w:lang w:bidi="ar-SA"/>
        </w:rPr>
        <w:t>Figure 2: Shift in the Traditional Food Industry, indicating a potential decline in unhealthy food</w:t>
      </w:r>
    </w:p>
    <w:p w14:paraId="781C4384" w14:textId="77777777" w:rsidR="00435B32" w:rsidRPr="00D17EA3" w:rsidRDefault="00435B32" w:rsidP="00435B32">
      <w:pPr>
        <w:jc w:val="center"/>
        <w:rPr>
          <w:color w:val="000000" w:themeColor="text1"/>
          <w:lang w:bidi="ar-SA"/>
        </w:rPr>
      </w:pPr>
      <w:r w:rsidRPr="00D17EA3">
        <w:rPr>
          <w:color w:val="000000" w:themeColor="text1"/>
          <w:lang w:bidi="ar-SA"/>
        </w:rPr>
        <w:t>Source: PwC, 2025</w:t>
      </w:r>
    </w:p>
    <w:p w14:paraId="6F571543" w14:textId="77777777" w:rsidR="00435B32" w:rsidRPr="00D17EA3" w:rsidRDefault="00435B32" w:rsidP="00435B32">
      <w:pPr>
        <w:rPr>
          <w:color w:val="000000" w:themeColor="text1"/>
          <w:lang w:bidi="ar-SA"/>
        </w:rPr>
      </w:pPr>
      <w:r w:rsidRPr="00D17EA3">
        <w:rPr>
          <w:color w:val="000000" w:themeColor="text1"/>
          <w:lang w:bidi="ar-SA"/>
        </w:rPr>
        <w:t>Moreover, with the fast development of food delivery services, the availability of various types of cuisine and independent restaurants has increased. The UK QSR market is increasingly becoming diverse, and this is reflected in the rising number of new restaurants and new types of food. Therefore, KFC is required to become more innovative by diversifying its menu and adding alternatives like healthier and plant-based dishes. Moreover, it also requires promoting products for a limited time.</w:t>
      </w:r>
    </w:p>
    <w:p w14:paraId="7AD7AFE2" w14:textId="77777777" w:rsidR="00435B32" w:rsidRPr="00D17EA3" w:rsidRDefault="00435B32" w:rsidP="00435B32">
      <w:pPr>
        <w:pStyle w:val="1"/>
        <w:rPr>
          <w:rFonts w:hint="eastAsia"/>
          <w:color w:val="000000" w:themeColor="text1"/>
        </w:rPr>
      </w:pPr>
      <w:bookmarkStart w:id="7" w:name="_Toc223194755"/>
      <w:bookmarkStart w:id="8" w:name="_Toc224126272"/>
      <w:r w:rsidRPr="00D17EA3">
        <w:rPr>
          <w:color w:val="000000" w:themeColor="text1"/>
        </w:rPr>
        <w:t>4. VRIO Analysis</w:t>
      </w:r>
      <w:bookmarkEnd w:id="7"/>
      <w:bookmarkEnd w:id="8"/>
    </w:p>
    <w:p w14:paraId="3F837DBE" w14:textId="77777777" w:rsidR="00435B32" w:rsidRPr="00D17EA3" w:rsidRDefault="00435B32" w:rsidP="00435B32">
      <w:pPr>
        <w:rPr>
          <w:color w:val="000000" w:themeColor="text1"/>
          <w:lang w:bidi="ar-SA"/>
        </w:rPr>
      </w:pPr>
      <w:r w:rsidRPr="00D17EA3">
        <w:rPr>
          <w:color w:val="000000" w:themeColor="text1"/>
          <w:lang w:bidi="ar-SA"/>
        </w:rPr>
        <w:t xml:space="preserve">In addition to understanding the external environment, consideration of internal capability is essential for efficient strategic decisions. Table 1 presents a brief VRIO analysis. </w:t>
      </w:r>
    </w:p>
    <w:tbl>
      <w:tblPr>
        <w:tblStyle w:val="11"/>
        <w:tblW w:w="0" w:type="auto"/>
        <w:tblLook w:val="04A0" w:firstRow="1" w:lastRow="0" w:firstColumn="1" w:lastColumn="0" w:noHBand="0" w:noVBand="1"/>
      </w:tblPr>
      <w:tblGrid>
        <w:gridCol w:w="2978"/>
        <w:gridCol w:w="907"/>
        <w:gridCol w:w="596"/>
        <w:gridCol w:w="1017"/>
        <w:gridCol w:w="1017"/>
        <w:gridCol w:w="2501"/>
      </w:tblGrid>
      <w:tr w:rsidR="00435B32" w:rsidRPr="00D17EA3" w14:paraId="6BEE6C31" w14:textId="77777777" w:rsidTr="007537A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27BB99E" w14:textId="77777777" w:rsidR="00435B32" w:rsidRPr="00D17EA3" w:rsidRDefault="00435B32" w:rsidP="007537A9">
            <w:pPr>
              <w:pStyle w:val="af0"/>
              <w:keepNext/>
              <w:rPr>
                <w:i w:val="0"/>
                <w:iCs w:val="0"/>
                <w:color w:val="000000" w:themeColor="text1"/>
              </w:rPr>
            </w:pPr>
            <w:r w:rsidRPr="00D17EA3">
              <w:rPr>
                <w:i w:val="0"/>
                <w:iCs w:val="0"/>
                <w:color w:val="000000" w:themeColor="text1"/>
              </w:rPr>
              <w:lastRenderedPageBreak/>
              <w:t>Resource / Capability</w:t>
            </w:r>
          </w:p>
        </w:tc>
        <w:tc>
          <w:tcPr>
            <w:tcW w:w="0" w:type="auto"/>
            <w:hideMark/>
          </w:tcPr>
          <w:p w14:paraId="4F8CA2D6" w14:textId="77777777" w:rsidR="00435B32" w:rsidRPr="00D17EA3" w:rsidRDefault="00435B32" w:rsidP="007537A9">
            <w:pPr>
              <w:pStyle w:val="af0"/>
              <w:keepNext/>
              <w:cnfStyle w:val="100000000000" w:firstRow="1" w:lastRow="0" w:firstColumn="0" w:lastColumn="0" w:oddVBand="0" w:evenVBand="0" w:oddHBand="0" w:evenHBand="0" w:firstRowFirstColumn="0" w:firstRowLastColumn="0" w:lastRowFirstColumn="0" w:lastRowLastColumn="0"/>
              <w:rPr>
                <w:i w:val="0"/>
                <w:iCs w:val="0"/>
                <w:color w:val="000000" w:themeColor="text1"/>
              </w:rPr>
            </w:pPr>
            <w:r w:rsidRPr="00D17EA3">
              <w:rPr>
                <w:i w:val="0"/>
                <w:iCs w:val="0"/>
                <w:color w:val="000000" w:themeColor="text1"/>
              </w:rPr>
              <w:t>Valuable</w:t>
            </w:r>
          </w:p>
        </w:tc>
        <w:tc>
          <w:tcPr>
            <w:tcW w:w="0" w:type="auto"/>
            <w:hideMark/>
          </w:tcPr>
          <w:p w14:paraId="614FCDAC" w14:textId="77777777" w:rsidR="00435B32" w:rsidRPr="00D17EA3" w:rsidRDefault="00435B32" w:rsidP="007537A9">
            <w:pPr>
              <w:pStyle w:val="af0"/>
              <w:keepNext/>
              <w:cnfStyle w:val="100000000000" w:firstRow="1" w:lastRow="0" w:firstColumn="0" w:lastColumn="0" w:oddVBand="0" w:evenVBand="0" w:oddHBand="0" w:evenHBand="0" w:firstRowFirstColumn="0" w:firstRowLastColumn="0" w:lastRowFirstColumn="0" w:lastRowLastColumn="0"/>
              <w:rPr>
                <w:i w:val="0"/>
                <w:iCs w:val="0"/>
                <w:color w:val="000000" w:themeColor="text1"/>
              </w:rPr>
            </w:pPr>
            <w:r w:rsidRPr="00D17EA3">
              <w:rPr>
                <w:i w:val="0"/>
                <w:iCs w:val="0"/>
                <w:color w:val="000000" w:themeColor="text1"/>
              </w:rPr>
              <w:t>Rare</w:t>
            </w:r>
          </w:p>
        </w:tc>
        <w:tc>
          <w:tcPr>
            <w:tcW w:w="0" w:type="auto"/>
            <w:hideMark/>
          </w:tcPr>
          <w:p w14:paraId="4D9228D5" w14:textId="77777777" w:rsidR="00435B32" w:rsidRPr="00D17EA3" w:rsidRDefault="00435B32" w:rsidP="007537A9">
            <w:pPr>
              <w:pStyle w:val="af0"/>
              <w:keepNext/>
              <w:cnfStyle w:val="100000000000" w:firstRow="1" w:lastRow="0" w:firstColumn="0" w:lastColumn="0" w:oddVBand="0" w:evenVBand="0" w:oddHBand="0" w:evenHBand="0" w:firstRowFirstColumn="0" w:firstRowLastColumn="0" w:lastRowFirstColumn="0" w:lastRowLastColumn="0"/>
              <w:rPr>
                <w:i w:val="0"/>
                <w:iCs w:val="0"/>
                <w:color w:val="000000" w:themeColor="text1"/>
              </w:rPr>
            </w:pPr>
            <w:r w:rsidRPr="00D17EA3">
              <w:rPr>
                <w:i w:val="0"/>
                <w:iCs w:val="0"/>
                <w:color w:val="000000" w:themeColor="text1"/>
              </w:rPr>
              <w:t>Inimitable</w:t>
            </w:r>
          </w:p>
        </w:tc>
        <w:tc>
          <w:tcPr>
            <w:tcW w:w="0" w:type="auto"/>
            <w:hideMark/>
          </w:tcPr>
          <w:p w14:paraId="7B355C0D" w14:textId="77777777" w:rsidR="00435B32" w:rsidRPr="00D17EA3" w:rsidRDefault="00435B32" w:rsidP="007537A9">
            <w:pPr>
              <w:pStyle w:val="af0"/>
              <w:keepNext/>
              <w:cnfStyle w:val="100000000000" w:firstRow="1" w:lastRow="0" w:firstColumn="0" w:lastColumn="0" w:oddVBand="0" w:evenVBand="0" w:oddHBand="0" w:evenHBand="0" w:firstRowFirstColumn="0" w:firstRowLastColumn="0" w:lastRowFirstColumn="0" w:lastRowLastColumn="0"/>
              <w:rPr>
                <w:i w:val="0"/>
                <w:iCs w:val="0"/>
                <w:color w:val="000000" w:themeColor="text1"/>
              </w:rPr>
            </w:pPr>
            <w:r w:rsidRPr="00D17EA3">
              <w:rPr>
                <w:i w:val="0"/>
                <w:iCs w:val="0"/>
                <w:color w:val="000000" w:themeColor="text1"/>
              </w:rPr>
              <w:t>Organised</w:t>
            </w:r>
          </w:p>
        </w:tc>
        <w:tc>
          <w:tcPr>
            <w:tcW w:w="0" w:type="auto"/>
            <w:hideMark/>
          </w:tcPr>
          <w:p w14:paraId="49195569" w14:textId="77777777" w:rsidR="00435B32" w:rsidRPr="00D17EA3" w:rsidRDefault="00435B32" w:rsidP="007537A9">
            <w:pPr>
              <w:pStyle w:val="af0"/>
              <w:keepNext/>
              <w:cnfStyle w:val="100000000000" w:firstRow="1" w:lastRow="0" w:firstColumn="0" w:lastColumn="0" w:oddVBand="0" w:evenVBand="0" w:oddHBand="0" w:evenHBand="0" w:firstRowFirstColumn="0" w:firstRowLastColumn="0" w:lastRowFirstColumn="0" w:lastRowLastColumn="0"/>
              <w:rPr>
                <w:i w:val="0"/>
                <w:iCs w:val="0"/>
                <w:color w:val="000000" w:themeColor="text1"/>
              </w:rPr>
            </w:pPr>
            <w:r w:rsidRPr="00D17EA3">
              <w:rPr>
                <w:i w:val="0"/>
                <w:iCs w:val="0"/>
                <w:color w:val="000000" w:themeColor="text1"/>
              </w:rPr>
              <w:t>Competitive Implication</w:t>
            </w:r>
          </w:p>
        </w:tc>
      </w:tr>
      <w:tr w:rsidR="00435B32" w:rsidRPr="00D17EA3" w14:paraId="7D32F4F6" w14:textId="77777777" w:rsidTr="007537A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4B985D8" w14:textId="77777777" w:rsidR="00435B32" w:rsidRPr="00D17EA3" w:rsidRDefault="00435B32" w:rsidP="007537A9">
            <w:pPr>
              <w:pStyle w:val="af0"/>
              <w:keepNext/>
              <w:jc w:val="center"/>
              <w:rPr>
                <w:color w:val="000000" w:themeColor="text1"/>
              </w:rPr>
            </w:pPr>
            <w:r w:rsidRPr="00D17EA3">
              <w:rPr>
                <w:color w:val="000000" w:themeColor="text1"/>
              </w:rPr>
              <w:t>Global brand recognition</w:t>
            </w:r>
          </w:p>
        </w:tc>
        <w:tc>
          <w:tcPr>
            <w:tcW w:w="0" w:type="auto"/>
            <w:hideMark/>
          </w:tcPr>
          <w:p w14:paraId="4C5074A1" w14:textId="77777777" w:rsidR="00435B32" w:rsidRPr="00D17EA3" w:rsidRDefault="00435B32" w:rsidP="007537A9">
            <w:pPr>
              <w:pStyle w:val="af0"/>
              <w:keepNext/>
              <w:jc w:val="center"/>
              <w:cnfStyle w:val="000000100000" w:firstRow="0" w:lastRow="0" w:firstColumn="0" w:lastColumn="0" w:oddVBand="0" w:evenVBand="0" w:oddHBand="1" w:evenHBand="0" w:firstRowFirstColumn="0" w:firstRowLastColumn="0" w:lastRowFirstColumn="0" w:lastRowLastColumn="0"/>
              <w:rPr>
                <w:i w:val="0"/>
                <w:iCs w:val="0"/>
                <w:color w:val="000000" w:themeColor="text1"/>
              </w:rPr>
            </w:pPr>
            <w:r w:rsidRPr="00D17EA3">
              <w:rPr>
                <w:i w:val="0"/>
                <w:iCs w:val="0"/>
                <w:color w:val="000000" w:themeColor="text1"/>
              </w:rPr>
              <w:t>Yes</w:t>
            </w:r>
          </w:p>
        </w:tc>
        <w:tc>
          <w:tcPr>
            <w:tcW w:w="0" w:type="auto"/>
            <w:hideMark/>
          </w:tcPr>
          <w:p w14:paraId="45971111" w14:textId="77777777" w:rsidR="00435B32" w:rsidRPr="00D17EA3" w:rsidRDefault="00435B32" w:rsidP="007537A9">
            <w:pPr>
              <w:pStyle w:val="af0"/>
              <w:keepNext/>
              <w:jc w:val="center"/>
              <w:cnfStyle w:val="000000100000" w:firstRow="0" w:lastRow="0" w:firstColumn="0" w:lastColumn="0" w:oddVBand="0" w:evenVBand="0" w:oddHBand="1" w:evenHBand="0" w:firstRowFirstColumn="0" w:firstRowLastColumn="0" w:lastRowFirstColumn="0" w:lastRowLastColumn="0"/>
              <w:rPr>
                <w:i w:val="0"/>
                <w:iCs w:val="0"/>
                <w:color w:val="000000" w:themeColor="text1"/>
              </w:rPr>
            </w:pPr>
            <w:r w:rsidRPr="00D17EA3">
              <w:rPr>
                <w:i w:val="0"/>
                <w:iCs w:val="0"/>
                <w:color w:val="000000" w:themeColor="text1"/>
              </w:rPr>
              <w:t>Yes</w:t>
            </w:r>
          </w:p>
        </w:tc>
        <w:tc>
          <w:tcPr>
            <w:tcW w:w="0" w:type="auto"/>
            <w:hideMark/>
          </w:tcPr>
          <w:p w14:paraId="4F768514" w14:textId="77777777" w:rsidR="00435B32" w:rsidRPr="00D17EA3" w:rsidRDefault="00435B32" w:rsidP="007537A9">
            <w:pPr>
              <w:pStyle w:val="af0"/>
              <w:keepNext/>
              <w:jc w:val="center"/>
              <w:cnfStyle w:val="000000100000" w:firstRow="0" w:lastRow="0" w:firstColumn="0" w:lastColumn="0" w:oddVBand="0" w:evenVBand="0" w:oddHBand="1" w:evenHBand="0" w:firstRowFirstColumn="0" w:firstRowLastColumn="0" w:lastRowFirstColumn="0" w:lastRowLastColumn="0"/>
              <w:rPr>
                <w:i w:val="0"/>
                <w:iCs w:val="0"/>
                <w:color w:val="000000" w:themeColor="text1"/>
              </w:rPr>
            </w:pPr>
            <w:r w:rsidRPr="00D17EA3">
              <w:rPr>
                <w:i w:val="0"/>
                <w:iCs w:val="0"/>
                <w:color w:val="000000" w:themeColor="text1"/>
              </w:rPr>
              <w:t>Yes</w:t>
            </w:r>
          </w:p>
        </w:tc>
        <w:tc>
          <w:tcPr>
            <w:tcW w:w="0" w:type="auto"/>
            <w:hideMark/>
          </w:tcPr>
          <w:p w14:paraId="10DC2A2F" w14:textId="77777777" w:rsidR="00435B32" w:rsidRPr="00D17EA3" w:rsidRDefault="00435B32" w:rsidP="007537A9">
            <w:pPr>
              <w:pStyle w:val="af0"/>
              <w:keepNext/>
              <w:jc w:val="center"/>
              <w:cnfStyle w:val="000000100000" w:firstRow="0" w:lastRow="0" w:firstColumn="0" w:lastColumn="0" w:oddVBand="0" w:evenVBand="0" w:oddHBand="1" w:evenHBand="0" w:firstRowFirstColumn="0" w:firstRowLastColumn="0" w:lastRowFirstColumn="0" w:lastRowLastColumn="0"/>
              <w:rPr>
                <w:i w:val="0"/>
                <w:iCs w:val="0"/>
                <w:color w:val="000000" w:themeColor="text1"/>
              </w:rPr>
            </w:pPr>
            <w:r w:rsidRPr="00D17EA3">
              <w:rPr>
                <w:i w:val="0"/>
                <w:iCs w:val="0"/>
                <w:color w:val="000000" w:themeColor="text1"/>
              </w:rPr>
              <w:t>Yes</w:t>
            </w:r>
          </w:p>
        </w:tc>
        <w:tc>
          <w:tcPr>
            <w:tcW w:w="0" w:type="auto"/>
            <w:hideMark/>
          </w:tcPr>
          <w:p w14:paraId="694AFF59" w14:textId="77777777" w:rsidR="00435B32" w:rsidRPr="00D17EA3" w:rsidRDefault="00435B32" w:rsidP="007537A9">
            <w:pPr>
              <w:pStyle w:val="af0"/>
              <w:keepNext/>
              <w:jc w:val="center"/>
              <w:cnfStyle w:val="000000100000" w:firstRow="0" w:lastRow="0" w:firstColumn="0" w:lastColumn="0" w:oddVBand="0" w:evenVBand="0" w:oddHBand="1" w:evenHBand="0" w:firstRowFirstColumn="0" w:firstRowLastColumn="0" w:lastRowFirstColumn="0" w:lastRowLastColumn="0"/>
              <w:rPr>
                <w:i w:val="0"/>
                <w:iCs w:val="0"/>
                <w:color w:val="000000" w:themeColor="text1"/>
              </w:rPr>
            </w:pPr>
            <w:r w:rsidRPr="00D17EA3">
              <w:rPr>
                <w:i w:val="0"/>
                <w:iCs w:val="0"/>
                <w:color w:val="000000" w:themeColor="text1"/>
              </w:rPr>
              <w:t>Sustained competitive advantage</w:t>
            </w:r>
          </w:p>
        </w:tc>
      </w:tr>
      <w:tr w:rsidR="00435B32" w:rsidRPr="00D17EA3" w14:paraId="754A06B4" w14:textId="77777777" w:rsidTr="007537A9">
        <w:tc>
          <w:tcPr>
            <w:cnfStyle w:val="001000000000" w:firstRow="0" w:lastRow="0" w:firstColumn="1" w:lastColumn="0" w:oddVBand="0" w:evenVBand="0" w:oddHBand="0" w:evenHBand="0" w:firstRowFirstColumn="0" w:firstRowLastColumn="0" w:lastRowFirstColumn="0" w:lastRowLastColumn="0"/>
            <w:tcW w:w="0" w:type="auto"/>
            <w:hideMark/>
          </w:tcPr>
          <w:p w14:paraId="26EC7655" w14:textId="77777777" w:rsidR="00435B32" w:rsidRPr="00D17EA3" w:rsidRDefault="00435B32" w:rsidP="007537A9">
            <w:pPr>
              <w:pStyle w:val="af0"/>
              <w:keepNext/>
              <w:jc w:val="center"/>
              <w:rPr>
                <w:color w:val="000000" w:themeColor="text1"/>
              </w:rPr>
            </w:pPr>
            <w:r w:rsidRPr="00D17EA3">
              <w:rPr>
                <w:color w:val="000000" w:themeColor="text1"/>
              </w:rPr>
              <w:t>Secret recipe &amp; product differentiation</w:t>
            </w:r>
          </w:p>
        </w:tc>
        <w:tc>
          <w:tcPr>
            <w:tcW w:w="0" w:type="auto"/>
            <w:hideMark/>
          </w:tcPr>
          <w:p w14:paraId="5884632F" w14:textId="77777777" w:rsidR="00435B32" w:rsidRPr="00D17EA3" w:rsidRDefault="00435B32" w:rsidP="007537A9">
            <w:pPr>
              <w:pStyle w:val="af0"/>
              <w:keepNext/>
              <w:jc w:val="center"/>
              <w:cnfStyle w:val="000000000000" w:firstRow="0" w:lastRow="0" w:firstColumn="0" w:lastColumn="0" w:oddVBand="0" w:evenVBand="0" w:oddHBand="0" w:evenHBand="0" w:firstRowFirstColumn="0" w:firstRowLastColumn="0" w:lastRowFirstColumn="0" w:lastRowLastColumn="0"/>
              <w:rPr>
                <w:i w:val="0"/>
                <w:iCs w:val="0"/>
                <w:color w:val="000000" w:themeColor="text1"/>
              </w:rPr>
            </w:pPr>
            <w:r w:rsidRPr="00D17EA3">
              <w:rPr>
                <w:i w:val="0"/>
                <w:iCs w:val="0"/>
                <w:color w:val="000000" w:themeColor="text1"/>
              </w:rPr>
              <w:t>Yes</w:t>
            </w:r>
          </w:p>
        </w:tc>
        <w:tc>
          <w:tcPr>
            <w:tcW w:w="0" w:type="auto"/>
            <w:hideMark/>
          </w:tcPr>
          <w:p w14:paraId="69DDE6C7" w14:textId="77777777" w:rsidR="00435B32" w:rsidRPr="00D17EA3" w:rsidRDefault="00435B32" w:rsidP="007537A9">
            <w:pPr>
              <w:pStyle w:val="af0"/>
              <w:keepNext/>
              <w:jc w:val="center"/>
              <w:cnfStyle w:val="000000000000" w:firstRow="0" w:lastRow="0" w:firstColumn="0" w:lastColumn="0" w:oddVBand="0" w:evenVBand="0" w:oddHBand="0" w:evenHBand="0" w:firstRowFirstColumn="0" w:firstRowLastColumn="0" w:lastRowFirstColumn="0" w:lastRowLastColumn="0"/>
              <w:rPr>
                <w:i w:val="0"/>
                <w:iCs w:val="0"/>
                <w:color w:val="000000" w:themeColor="text1"/>
              </w:rPr>
            </w:pPr>
            <w:r w:rsidRPr="00D17EA3">
              <w:rPr>
                <w:i w:val="0"/>
                <w:iCs w:val="0"/>
                <w:color w:val="000000" w:themeColor="text1"/>
              </w:rPr>
              <w:t>Yes</w:t>
            </w:r>
          </w:p>
        </w:tc>
        <w:tc>
          <w:tcPr>
            <w:tcW w:w="0" w:type="auto"/>
            <w:hideMark/>
          </w:tcPr>
          <w:p w14:paraId="00EB3EEE" w14:textId="77777777" w:rsidR="00435B32" w:rsidRPr="00D17EA3" w:rsidRDefault="00435B32" w:rsidP="007537A9">
            <w:pPr>
              <w:pStyle w:val="af0"/>
              <w:keepNext/>
              <w:jc w:val="center"/>
              <w:cnfStyle w:val="000000000000" w:firstRow="0" w:lastRow="0" w:firstColumn="0" w:lastColumn="0" w:oddVBand="0" w:evenVBand="0" w:oddHBand="0" w:evenHBand="0" w:firstRowFirstColumn="0" w:firstRowLastColumn="0" w:lastRowFirstColumn="0" w:lastRowLastColumn="0"/>
              <w:rPr>
                <w:i w:val="0"/>
                <w:iCs w:val="0"/>
                <w:color w:val="000000" w:themeColor="text1"/>
              </w:rPr>
            </w:pPr>
            <w:r w:rsidRPr="00D17EA3">
              <w:rPr>
                <w:i w:val="0"/>
                <w:iCs w:val="0"/>
                <w:color w:val="000000" w:themeColor="text1"/>
              </w:rPr>
              <w:t>Yes</w:t>
            </w:r>
          </w:p>
        </w:tc>
        <w:tc>
          <w:tcPr>
            <w:tcW w:w="0" w:type="auto"/>
            <w:hideMark/>
          </w:tcPr>
          <w:p w14:paraId="5BD9F3BF" w14:textId="77777777" w:rsidR="00435B32" w:rsidRPr="00D17EA3" w:rsidRDefault="00435B32" w:rsidP="007537A9">
            <w:pPr>
              <w:pStyle w:val="af0"/>
              <w:keepNext/>
              <w:jc w:val="center"/>
              <w:cnfStyle w:val="000000000000" w:firstRow="0" w:lastRow="0" w:firstColumn="0" w:lastColumn="0" w:oddVBand="0" w:evenVBand="0" w:oddHBand="0" w:evenHBand="0" w:firstRowFirstColumn="0" w:firstRowLastColumn="0" w:lastRowFirstColumn="0" w:lastRowLastColumn="0"/>
              <w:rPr>
                <w:i w:val="0"/>
                <w:iCs w:val="0"/>
                <w:color w:val="000000" w:themeColor="text1"/>
              </w:rPr>
            </w:pPr>
            <w:r w:rsidRPr="00D17EA3">
              <w:rPr>
                <w:i w:val="0"/>
                <w:iCs w:val="0"/>
                <w:color w:val="000000" w:themeColor="text1"/>
              </w:rPr>
              <w:t>Yes</w:t>
            </w:r>
          </w:p>
        </w:tc>
        <w:tc>
          <w:tcPr>
            <w:tcW w:w="0" w:type="auto"/>
            <w:hideMark/>
          </w:tcPr>
          <w:p w14:paraId="5368C492" w14:textId="77777777" w:rsidR="00435B32" w:rsidRPr="00D17EA3" w:rsidRDefault="00435B32" w:rsidP="007537A9">
            <w:pPr>
              <w:pStyle w:val="af0"/>
              <w:keepNext/>
              <w:jc w:val="center"/>
              <w:cnfStyle w:val="000000000000" w:firstRow="0" w:lastRow="0" w:firstColumn="0" w:lastColumn="0" w:oddVBand="0" w:evenVBand="0" w:oddHBand="0" w:evenHBand="0" w:firstRowFirstColumn="0" w:firstRowLastColumn="0" w:lastRowFirstColumn="0" w:lastRowLastColumn="0"/>
              <w:rPr>
                <w:i w:val="0"/>
                <w:iCs w:val="0"/>
                <w:color w:val="000000" w:themeColor="text1"/>
              </w:rPr>
            </w:pPr>
            <w:r w:rsidRPr="00D17EA3">
              <w:rPr>
                <w:i w:val="0"/>
                <w:iCs w:val="0"/>
                <w:color w:val="000000" w:themeColor="text1"/>
              </w:rPr>
              <w:t>Sustained competitive advantage</w:t>
            </w:r>
          </w:p>
        </w:tc>
      </w:tr>
      <w:tr w:rsidR="00435B32" w:rsidRPr="00D17EA3" w14:paraId="6EF76C4C" w14:textId="77777777" w:rsidTr="007537A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3F01649" w14:textId="77777777" w:rsidR="00435B32" w:rsidRPr="00D17EA3" w:rsidRDefault="00435B32" w:rsidP="007537A9">
            <w:pPr>
              <w:pStyle w:val="af0"/>
              <w:keepNext/>
              <w:jc w:val="center"/>
              <w:rPr>
                <w:color w:val="000000" w:themeColor="text1"/>
              </w:rPr>
            </w:pPr>
            <w:r w:rsidRPr="00D17EA3">
              <w:rPr>
                <w:color w:val="000000" w:themeColor="text1"/>
              </w:rPr>
              <w:t>Franchise network &amp; supply chain</w:t>
            </w:r>
          </w:p>
        </w:tc>
        <w:tc>
          <w:tcPr>
            <w:tcW w:w="0" w:type="auto"/>
            <w:hideMark/>
          </w:tcPr>
          <w:p w14:paraId="1C93C1C4" w14:textId="77777777" w:rsidR="00435B32" w:rsidRPr="00D17EA3" w:rsidRDefault="00435B32" w:rsidP="007537A9">
            <w:pPr>
              <w:pStyle w:val="af0"/>
              <w:keepNext/>
              <w:jc w:val="center"/>
              <w:cnfStyle w:val="000000100000" w:firstRow="0" w:lastRow="0" w:firstColumn="0" w:lastColumn="0" w:oddVBand="0" w:evenVBand="0" w:oddHBand="1" w:evenHBand="0" w:firstRowFirstColumn="0" w:firstRowLastColumn="0" w:lastRowFirstColumn="0" w:lastRowLastColumn="0"/>
              <w:rPr>
                <w:i w:val="0"/>
                <w:iCs w:val="0"/>
                <w:color w:val="000000" w:themeColor="text1"/>
              </w:rPr>
            </w:pPr>
            <w:r w:rsidRPr="00D17EA3">
              <w:rPr>
                <w:i w:val="0"/>
                <w:iCs w:val="0"/>
                <w:color w:val="000000" w:themeColor="text1"/>
              </w:rPr>
              <w:t>Yes</w:t>
            </w:r>
          </w:p>
        </w:tc>
        <w:tc>
          <w:tcPr>
            <w:tcW w:w="0" w:type="auto"/>
            <w:hideMark/>
          </w:tcPr>
          <w:p w14:paraId="6B7D4E79" w14:textId="77777777" w:rsidR="00435B32" w:rsidRPr="00D17EA3" w:rsidRDefault="00435B32" w:rsidP="007537A9">
            <w:pPr>
              <w:pStyle w:val="af0"/>
              <w:keepNext/>
              <w:jc w:val="center"/>
              <w:cnfStyle w:val="000000100000" w:firstRow="0" w:lastRow="0" w:firstColumn="0" w:lastColumn="0" w:oddVBand="0" w:evenVBand="0" w:oddHBand="1" w:evenHBand="0" w:firstRowFirstColumn="0" w:firstRowLastColumn="0" w:lastRowFirstColumn="0" w:lastRowLastColumn="0"/>
              <w:rPr>
                <w:i w:val="0"/>
                <w:iCs w:val="0"/>
                <w:color w:val="000000" w:themeColor="text1"/>
              </w:rPr>
            </w:pPr>
            <w:r w:rsidRPr="00D17EA3">
              <w:rPr>
                <w:i w:val="0"/>
                <w:iCs w:val="0"/>
                <w:color w:val="000000" w:themeColor="text1"/>
              </w:rPr>
              <w:t>Yes</w:t>
            </w:r>
          </w:p>
        </w:tc>
        <w:tc>
          <w:tcPr>
            <w:tcW w:w="0" w:type="auto"/>
            <w:hideMark/>
          </w:tcPr>
          <w:p w14:paraId="413862BB" w14:textId="77777777" w:rsidR="00435B32" w:rsidRPr="00D17EA3" w:rsidRDefault="00435B32" w:rsidP="007537A9">
            <w:pPr>
              <w:pStyle w:val="af0"/>
              <w:keepNext/>
              <w:jc w:val="center"/>
              <w:cnfStyle w:val="000000100000" w:firstRow="0" w:lastRow="0" w:firstColumn="0" w:lastColumn="0" w:oddVBand="0" w:evenVBand="0" w:oddHBand="1" w:evenHBand="0" w:firstRowFirstColumn="0" w:firstRowLastColumn="0" w:lastRowFirstColumn="0" w:lastRowLastColumn="0"/>
              <w:rPr>
                <w:i w:val="0"/>
                <w:iCs w:val="0"/>
                <w:color w:val="000000" w:themeColor="text1"/>
              </w:rPr>
            </w:pPr>
            <w:r w:rsidRPr="00D17EA3">
              <w:rPr>
                <w:i w:val="0"/>
                <w:iCs w:val="0"/>
                <w:color w:val="000000" w:themeColor="text1"/>
              </w:rPr>
              <w:t>Moderate</w:t>
            </w:r>
          </w:p>
        </w:tc>
        <w:tc>
          <w:tcPr>
            <w:tcW w:w="0" w:type="auto"/>
            <w:hideMark/>
          </w:tcPr>
          <w:p w14:paraId="2B3073A1" w14:textId="77777777" w:rsidR="00435B32" w:rsidRPr="00D17EA3" w:rsidRDefault="00435B32" w:rsidP="007537A9">
            <w:pPr>
              <w:pStyle w:val="af0"/>
              <w:keepNext/>
              <w:jc w:val="center"/>
              <w:cnfStyle w:val="000000100000" w:firstRow="0" w:lastRow="0" w:firstColumn="0" w:lastColumn="0" w:oddVBand="0" w:evenVBand="0" w:oddHBand="1" w:evenHBand="0" w:firstRowFirstColumn="0" w:firstRowLastColumn="0" w:lastRowFirstColumn="0" w:lastRowLastColumn="0"/>
              <w:rPr>
                <w:i w:val="0"/>
                <w:iCs w:val="0"/>
                <w:color w:val="000000" w:themeColor="text1"/>
              </w:rPr>
            </w:pPr>
            <w:r w:rsidRPr="00D17EA3">
              <w:rPr>
                <w:i w:val="0"/>
                <w:iCs w:val="0"/>
                <w:color w:val="000000" w:themeColor="text1"/>
              </w:rPr>
              <w:t>Yes</w:t>
            </w:r>
          </w:p>
        </w:tc>
        <w:tc>
          <w:tcPr>
            <w:tcW w:w="0" w:type="auto"/>
            <w:hideMark/>
          </w:tcPr>
          <w:p w14:paraId="7CD0BD34" w14:textId="77777777" w:rsidR="00435B32" w:rsidRPr="00D17EA3" w:rsidRDefault="00435B32" w:rsidP="007537A9">
            <w:pPr>
              <w:pStyle w:val="af0"/>
              <w:keepNext/>
              <w:jc w:val="center"/>
              <w:cnfStyle w:val="000000100000" w:firstRow="0" w:lastRow="0" w:firstColumn="0" w:lastColumn="0" w:oddVBand="0" w:evenVBand="0" w:oddHBand="1" w:evenHBand="0" w:firstRowFirstColumn="0" w:firstRowLastColumn="0" w:lastRowFirstColumn="0" w:lastRowLastColumn="0"/>
              <w:rPr>
                <w:i w:val="0"/>
                <w:iCs w:val="0"/>
                <w:color w:val="000000" w:themeColor="text1"/>
              </w:rPr>
            </w:pPr>
            <w:r w:rsidRPr="00D17EA3">
              <w:rPr>
                <w:i w:val="0"/>
                <w:iCs w:val="0"/>
                <w:color w:val="000000" w:themeColor="text1"/>
              </w:rPr>
              <w:t>Sustained competitive advantage</w:t>
            </w:r>
          </w:p>
        </w:tc>
      </w:tr>
      <w:tr w:rsidR="00435B32" w:rsidRPr="00D17EA3" w14:paraId="00C57EEB" w14:textId="77777777" w:rsidTr="007537A9">
        <w:tc>
          <w:tcPr>
            <w:cnfStyle w:val="001000000000" w:firstRow="0" w:lastRow="0" w:firstColumn="1" w:lastColumn="0" w:oddVBand="0" w:evenVBand="0" w:oddHBand="0" w:evenHBand="0" w:firstRowFirstColumn="0" w:firstRowLastColumn="0" w:lastRowFirstColumn="0" w:lastRowLastColumn="0"/>
            <w:tcW w:w="0" w:type="auto"/>
            <w:hideMark/>
          </w:tcPr>
          <w:p w14:paraId="25029BEB" w14:textId="77777777" w:rsidR="00435B32" w:rsidRPr="00D17EA3" w:rsidRDefault="00435B32" w:rsidP="007537A9">
            <w:pPr>
              <w:pStyle w:val="af0"/>
              <w:keepNext/>
              <w:jc w:val="center"/>
              <w:rPr>
                <w:color w:val="000000" w:themeColor="text1"/>
              </w:rPr>
            </w:pPr>
            <w:r w:rsidRPr="00D17EA3">
              <w:rPr>
                <w:color w:val="000000" w:themeColor="text1"/>
              </w:rPr>
              <w:t>Digital ordering &amp; delivery platforms</w:t>
            </w:r>
          </w:p>
        </w:tc>
        <w:tc>
          <w:tcPr>
            <w:tcW w:w="0" w:type="auto"/>
            <w:hideMark/>
          </w:tcPr>
          <w:p w14:paraId="70244708" w14:textId="77777777" w:rsidR="00435B32" w:rsidRPr="00D17EA3" w:rsidRDefault="00435B32" w:rsidP="007537A9">
            <w:pPr>
              <w:pStyle w:val="af0"/>
              <w:keepNext/>
              <w:jc w:val="center"/>
              <w:cnfStyle w:val="000000000000" w:firstRow="0" w:lastRow="0" w:firstColumn="0" w:lastColumn="0" w:oddVBand="0" w:evenVBand="0" w:oddHBand="0" w:evenHBand="0" w:firstRowFirstColumn="0" w:firstRowLastColumn="0" w:lastRowFirstColumn="0" w:lastRowLastColumn="0"/>
              <w:rPr>
                <w:i w:val="0"/>
                <w:iCs w:val="0"/>
                <w:color w:val="000000" w:themeColor="text1"/>
              </w:rPr>
            </w:pPr>
            <w:r w:rsidRPr="00D17EA3">
              <w:rPr>
                <w:i w:val="0"/>
                <w:iCs w:val="0"/>
                <w:color w:val="000000" w:themeColor="text1"/>
              </w:rPr>
              <w:t>Yes</w:t>
            </w:r>
          </w:p>
        </w:tc>
        <w:tc>
          <w:tcPr>
            <w:tcW w:w="0" w:type="auto"/>
            <w:hideMark/>
          </w:tcPr>
          <w:p w14:paraId="3AC5F4BE" w14:textId="77777777" w:rsidR="00435B32" w:rsidRPr="00D17EA3" w:rsidRDefault="00435B32" w:rsidP="007537A9">
            <w:pPr>
              <w:pStyle w:val="af0"/>
              <w:keepNext/>
              <w:jc w:val="center"/>
              <w:cnfStyle w:val="000000000000" w:firstRow="0" w:lastRow="0" w:firstColumn="0" w:lastColumn="0" w:oddVBand="0" w:evenVBand="0" w:oddHBand="0" w:evenHBand="0" w:firstRowFirstColumn="0" w:firstRowLastColumn="0" w:lastRowFirstColumn="0" w:lastRowLastColumn="0"/>
              <w:rPr>
                <w:i w:val="0"/>
                <w:iCs w:val="0"/>
                <w:color w:val="000000" w:themeColor="text1"/>
              </w:rPr>
            </w:pPr>
            <w:r w:rsidRPr="00D17EA3">
              <w:rPr>
                <w:i w:val="0"/>
                <w:iCs w:val="0"/>
                <w:color w:val="000000" w:themeColor="text1"/>
              </w:rPr>
              <w:t>No</w:t>
            </w:r>
          </w:p>
        </w:tc>
        <w:tc>
          <w:tcPr>
            <w:tcW w:w="0" w:type="auto"/>
            <w:hideMark/>
          </w:tcPr>
          <w:p w14:paraId="574AFA29" w14:textId="77777777" w:rsidR="00435B32" w:rsidRPr="00D17EA3" w:rsidRDefault="00435B32" w:rsidP="007537A9">
            <w:pPr>
              <w:pStyle w:val="af0"/>
              <w:keepNext/>
              <w:jc w:val="center"/>
              <w:cnfStyle w:val="000000000000" w:firstRow="0" w:lastRow="0" w:firstColumn="0" w:lastColumn="0" w:oddVBand="0" w:evenVBand="0" w:oddHBand="0" w:evenHBand="0" w:firstRowFirstColumn="0" w:firstRowLastColumn="0" w:lastRowFirstColumn="0" w:lastRowLastColumn="0"/>
              <w:rPr>
                <w:i w:val="0"/>
                <w:iCs w:val="0"/>
                <w:color w:val="000000" w:themeColor="text1"/>
              </w:rPr>
            </w:pPr>
            <w:r w:rsidRPr="00D17EA3">
              <w:rPr>
                <w:i w:val="0"/>
                <w:iCs w:val="0"/>
                <w:color w:val="000000" w:themeColor="text1"/>
              </w:rPr>
              <w:t>No</w:t>
            </w:r>
          </w:p>
        </w:tc>
        <w:tc>
          <w:tcPr>
            <w:tcW w:w="0" w:type="auto"/>
            <w:hideMark/>
          </w:tcPr>
          <w:p w14:paraId="726BC844" w14:textId="77777777" w:rsidR="00435B32" w:rsidRPr="00D17EA3" w:rsidRDefault="00435B32" w:rsidP="007537A9">
            <w:pPr>
              <w:pStyle w:val="af0"/>
              <w:keepNext/>
              <w:jc w:val="center"/>
              <w:cnfStyle w:val="000000000000" w:firstRow="0" w:lastRow="0" w:firstColumn="0" w:lastColumn="0" w:oddVBand="0" w:evenVBand="0" w:oddHBand="0" w:evenHBand="0" w:firstRowFirstColumn="0" w:firstRowLastColumn="0" w:lastRowFirstColumn="0" w:lastRowLastColumn="0"/>
              <w:rPr>
                <w:i w:val="0"/>
                <w:iCs w:val="0"/>
                <w:color w:val="000000" w:themeColor="text1"/>
              </w:rPr>
            </w:pPr>
            <w:r w:rsidRPr="00D17EA3">
              <w:rPr>
                <w:i w:val="0"/>
                <w:iCs w:val="0"/>
                <w:color w:val="000000" w:themeColor="text1"/>
              </w:rPr>
              <w:t>Yes</w:t>
            </w:r>
          </w:p>
        </w:tc>
        <w:tc>
          <w:tcPr>
            <w:tcW w:w="0" w:type="auto"/>
            <w:hideMark/>
          </w:tcPr>
          <w:p w14:paraId="2BEEBC96" w14:textId="77777777" w:rsidR="00435B32" w:rsidRPr="00D17EA3" w:rsidRDefault="00435B32" w:rsidP="007537A9">
            <w:pPr>
              <w:pStyle w:val="af0"/>
              <w:keepNext/>
              <w:jc w:val="center"/>
              <w:cnfStyle w:val="000000000000" w:firstRow="0" w:lastRow="0" w:firstColumn="0" w:lastColumn="0" w:oddVBand="0" w:evenVBand="0" w:oddHBand="0" w:evenHBand="0" w:firstRowFirstColumn="0" w:firstRowLastColumn="0" w:lastRowFirstColumn="0" w:lastRowLastColumn="0"/>
              <w:rPr>
                <w:i w:val="0"/>
                <w:iCs w:val="0"/>
                <w:color w:val="000000" w:themeColor="text1"/>
              </w:rPr>
            </w:pPr>
            <w:r w:rsidRPr="00D17EA3">
              <w:rPr>
                <w:i w:val="0"/>
                <w:iCs w:val="0"/>
                <w:color w:val="000000" w:themeColor="text1"/>
              </w:rPr>
              <w:t>Competitive parity</w:t>
            </w:r>
          </w:p>
        </w:tc>
      </w:tr>
    </w:tbl>
    <w:p w14:paraId="33A2A83B" w14:textId="77777777" w:rsidR="00435B32" w:rsidRPr="00E23FB6" w:rsidRDefault="00435B32" w:rsidP="00435B32">
      <w:pPr>
        <w:pStyle w:val="af0"/>
        <w:keepNext/>
        <w:jc w:val="center"/>
        <w:rPr>
          <w:b/>
          <w:bCs/>
          <w:color w:val="000000" w:themeColor="text1"/>
        </w:rPr>
      </w:pPr>
      <w:r w:rsidRPr="00E23FB6">
        <w:rPr>
          <w:b/>
          <w:bCs/>
          <w:color w:val="000000" w:themeColor="text1"/>
        </w:rPr>
        <w:t xml:space="preserve"> </w:t>
      </w:r>
      <w:r w:rsidRPr="00E23FB6">
        <w:rPr>
          <w:b/>
          <w:bCs/>
          <w:color w:val="000000" w:themeColor="text1"/>
          <w:sz w:val="20"/>
        </w:rPr>
        <w:t xml:space="preserve">Table </w:t>
      </w:r>
      <w:r w:rsidRPr="00E23FB6">
        <w:rPr>
          <w:b/>
          <w:bCs/>
          <w:color w:val="000000" w:themeColor="text1"/>
          <w:sz w:val="20"/>
        </w:rPr>
        <w:fldChar w:fldCharType="begin"/>
      </w:r>
      <w:r w:rsidRPr="00E23FB6">
        <w:rPr>
          <w:b/>
          <w:bCs/>
          <w:color w:val="000000" w:themeColor="text1"/>
          <w:sz w:val="20"/>
        </w:rPr>
        <w:instrText xml:space="preserve"> SEQ Table \* ARABIC </w:instrText>
      </w:r>
      <w:r w:rsidRPr="00E23FB6">
        <w:rPr>
          <w:b/>
          <w:bCs/>
          <w:color w:val="000000" w:themeColor="text1"/>
          <w:sz w:val="20"/>
        </w:rPr>
        <w:fldChar w:fldCharType="separate"/>
      </w:r>
      <w:r w:rsidRPr="00E23FB6">
        <w:rPr>
          <w:b/>
          <w:bCs/>
          <w:noProof/>
          <w:color w:val="000000" w:themeColor="text1"/>
          <w:sz w:val="20"/>
        </w:rPr>
        <w:t>1</w:t>
      </w:r>
      <w:r w:rsidRPr="00E23FB6">
        <w:rPr>
          <w:b/>
          <w:bCs/>
          <w:color w:val="000000" w:themeColor="text1"/>
          <w:sz w:val="20"/>
        </w:rPr>
        <w:fldChar w:fldCharType="end"/>
      </w:r>
      <w:r w:rsidRPr="00E23FB6">
        <w:rPr>
          <w:b/>
          <w:bCs/>
          <w:color w:val="000000" w:themeColor="text1"/>
          <w:sz w:val="20"/>
        </w:rPr>
        <w:t xml:space="preserve">: VRIO Analysis </w:t>
      </w:r>
      <w:r w:rsidRPr="00E23FB6">
        <w:rPr>
          <w:b/>
          <w:bCs/>
          <w:color w:val="000000" w:themeColor="text1"/>
        </w:rPr>
        <w:t>of KFC in the UK</w:t>
      </w:r>
    </w:p>
    <w:p w14:paraId="021CB562" w14:textId="77777777" w:rsidR="00435B32" w:rsidRPr="00D17EA3" w:rsidRDefault="00435B32" w:rsidP="00435B32">
      <w:pPr>
        <w:rPr>
          <w:color w:val="000000" w:themeColor="text1"/>
        </w:rPr>
      </w:pPr>
      <w:r w:rsidRPr="00D17EA3">
        <w:rPr>
          <w:color w:val="000000" w:themeColor="text1"/>
        </w:rPr>
        <w:t>The global brand recognition of KFC is one of the resources that can offer the company a long-term competitive advantage in the UK fast-food market. The brand has more than 1,000 restaurants in the UK, which is why it is one of the largest quick-service restaurant (QSR) chains in the country (</w:t>
      </w:r>
      <w:proofErr w:type="spellStart"/>
      <w:r w:rsidRPr="00D17EA3">
        <w:rPr>
          <w:color w:val="000000" w:themeColor="text1"/>
        </w:rPr>
        <w:t>ScrapeHero</w:t>
      </w:r>
      <w:proofErr w:type="spellEnd"/>
      <w:r w:rsidRPr="00D17EA3">
        <w:rPr>
          <w:color w:val="000000" w:themeColor="text1"/>
        </w:rPr>
        <w:t>, 2024). The good brand equity is advantageous since it draws customers and instils loyalty, and its international fame makes it almost impossible and incomparable to other businesses. KFC is also structured in a manner to capitalise on this resource by means of regular branding, advertising, and franchise management.</w:t>
      </w:r>
    </w:p>
    <w:p w14:paraId="22671655" w14:textId="77777777" w:rsidR="00435B32" w:rsidRPr="00D17EA3" w:rsidRDefault="00435B32" w:rsidP="00435B32">
      <w:pPr>
        <w:rPr>
          <w:color w:val="000000" w:themeColor="text1"/>
        </w:rPr>
      </w:pPr>
      <w:r w:rsidRPr="00D17EA3">
        <w:rPr>
          <w:color w:val="000000" w:themeColor="text1"/>
        </w:rPr>
        <w:t>KFC's competitive advantage is further enhanced by the secret recipe and product differentiation according to the 11 herbs and spices of Colonel Sanders (</w:t>
      </w:r>
      <w:proofErr w:type="spellStart"/>
      <w:r w:rsidRPr="00D17EA3">
        <w:rPr>
          <w:color w:val="000000" w:themeColor="text1"/>
        </w:rPr>
        <w:t>Pasaribu</w:t>
      </w:r>
      <w:proofErr w:type="spellEnd"/>
      <w:r w:rsidRPr="00D17EA3">
        <w:rPr>
          <w:color w:val="000000" w:themeColor="text1"/>
        </w:rPr>
        <w:t xml:space="preserve"> and </w:t>
      </w:r>
      <w:proofErr w:type="spellStart"/>
      <w:r w:rsidRPr="00D17EA3">
        <w:rPr>
          <w:color w:val="000000" w:themeColor="text1"/>
        </w:rPr>
        <w:t>Ellitan</w:t>
      </w:r>
      <w:proofErr w:type="spellEnd"/>
      <w:r w:rsidRPr="00D17EA3">
        <w:rPr>
          <w:color w:val="000000" w:themeColor="text1"/>
        </w:rPr>
        <w:t>, 2025). This recipe brings uniqueness to the product in the fried-chicken category. The competitors find it hard to copy the recipe and processes involved in its preparation because of the secrecy surrounding the recipe.</w:t>
      </w:r>
    </w:p>
    <w:p w14:paraId="67D06CAB" w14:textId="77777777" w:rsidR="00435B32" w:rsidRPr="00D17EA3" w:rsidRDefault="00435B32" w:rsidP="00435B32">
      <w:pPr>
        <w:rPr>
          <w:color w:val="000000" w:themeColor="text1"/>
        </w:rPr>
      </w:pPr>
      <w:r w:rsidRPr="00D17EA3">
        <w:rPr>
          <w:color w:val="000000" w:themeColor="text1"/>
        </w:rPr>
        <w:t>KFC has a franchise network and supply chain that also give it strategic benefits of uniform operations across over 1,000 outlets. Nevertheless, digital ordering and delivery platforms are valued at 14.3 billion by 2025 (Lumina Intelligence, 2025). These are common throughout the industry and thus are able to offer only competitive parity.</w:t>
      </w:r>
    </w:p>
    <w:p w14:paraId="41E5D4A5" w14:textId="77777777" w:rsidR="00435B32" w:rsidRPr="00D17EA3" w:rsidRDefault="00435B32" w:rsidP="00435B32">
      <w:pPr>
        <w:pStyle w:val="1"/>
        <w:rPr>
          <w:rFonts w:hint="eastAsia"/>
          <w:color w:val="000000" w:themeColor="text1"/>
        </w:rPr>
      </w:pPr>
      <w:bookmarkStart w:id="9" w:name="_Toc223194756"/>
      <w:bookmarkStart w:id="10" w:name="_Toc224126273"/>
      <w:r w:rsidRPr="00D17EA3">
        <w:rPr>
          <w:color w:val="000000" w:themeColor="text1"/>
        </w:rPr>
        <w:t>5. SWOT Analysis</w:t>
      </w:r>
      <w:bookmarkEnd w:id="9"/>
      <w:bookmarkEnd w:id="10"/>
    </w:p>
    <w:tbl>
      <w:tblPr>
        <w:tblStyle w:val="af"/>
        <w:tblW w:w="10284" w:type="dxa"/>
        <w:jc w:val="center"/>
        <w:tblLook w:val="04A0" w:firstRow="1" w:lastRow="0" w:firstColumn="1" w:lastColumn="0" w:noHBand="0" w:noVBand="1"/>
      </w:tblPr>
      <w:tblGrid>
        <w:gridCol w:w="5142"/>
        <w:gridCol w:w="5142"/>
      </w:tblGrid>
      <w:tr w:rsidR="00435B32" w:rsidRPr="00D17EA3" w14:paraId="55497962" w14:textId="77777777" w:rsidTr="007537A9">
        <w:trPr>
          <w:trHeight w:val="316"/>
          <w:jc w:val="center"/>
        </w:trPr>
        <w:tc>
          <w:tcPr>
            <w:tcW w:w="5142" w:type="dxa"/>
          </w:tcPr>
          <w:p w14:paraId="291B8B1F" w14:textId="77777777" w:rsidR="00435B32" w:rsidRPr="00D17EA3" w:rsidRDefault="00435B32" w:rsidP="007537A9">
            <w:pPr>
              <w:jc w:val="center"/>
              <w:rPr>
                <w:b/>
                <w:color w:val="000000" w:themeColor="text1"/>
              </w:rPr>
            </w:pPr>
            <w:r w:rsidRPr="00D17EA3">
              <w:rPr>
                <w:b/>
                <w:color w:val="000000" w:themeColor="text1"/>
              </w:rPr>
              <w:t>Strengths</w:t>
            </w:r>
          </w:p>
        </w:tc>
        <w:tc>
          <w:tcPr>
            <w:tcW w:w="5142" w:type="dxa"/>
          </w:tcPr>
          <w:p w14:paraId="20B4DB30" w14:textId="77777777" w:rsidR="00435B32" w:rsidRPr="00D17EA3" w:rsidRDefault="00435B32" w:rsidP="007537A9">
            <w:pPr>
              <w:jc w:val="center"/>
              <w:rPr>
                <w:b/>
                <w:color w:val="000000" w:themeColor="text1"/>
              </w:rPr>
            </w:pPr>
            <w:r w:rsidRPr="00D17EA3">
              <w:rPr>
                <w:b/>
                <w:color w:val="000000" w:themeColor="text1"/>
              </w:rPr>
              <w:t>Weaknesses</w:t>
            </w:r>
          </w:p>
        </w:tc>
      </w:tr>
      <w:tr w:rsidR="00435B32" w:rsidRPr="00D17EA3" w14:paraId="24368CD2" w14:textId="77777777" w:rsidTr="007537A9">
        <w:trPr>
          <w:trHeight w:val="3884"/>
          <w:jc w:val="center"/>
        </w:trPr>
        <w:tc>
          <w:tcPr>
            <w:tcW w:w="5142" w:type="dxa"/>
          </w:tcPr>
          <w:p w14:paraId="7EC2803C" w14:textId="77777777" w:rsidR="00435B32" w:rsidRPr="00D17EA3" w:rsidRDefault="00435B32" w:rsidP="007537A9">
            <w:pPr>
              <w:pStyle w:val="a9"/>
              <w:numPr>
                <w:ilvl w:val="0"/>
                <w:numId w:val="2"/>
              </w:numPr>
              <w:rPr>
                <w:color w:val="000000" w:themeColor="text1"/>
              </w:rPr>
            </w:pPr>
            <w:r w:rsidRPr="00D17EA3">
              <w:rPr>
                <w:color w:val="000000" w:themeColor="text1"/>
              </w:rPr>
              <w:lastRenderedPageBreak/>
              <w:t xml:space="preserve">Strong global brand recognition </w:t>
            </w:r>
          </w:p>
          <w:p w14:paraId="06BE839F" w14:textId="77777777" w:rsidR="00435B32" w:rsidRPr="00D17EA3" w:rsidRDefault="00435B32" w:rsidP="007537A9">
            <w:pPr>
              <w:pStyle w:val="a9"/>
              <w:numPr>
                <w:ilvl w:val="0"/>
                <w:numId w:val="2"/>
              </w:numPr>
              <w:rPr>
                <w:color w:val="000000" w:themeColor="text1"/>
              </w:rPr>
            </w:pPr>
            <w:r w:rsidRPr="00D17EA3">
              <w:rPr>
                <w:color w:val="000000" w:themeColor="text1"/>
              </w:rPr>
              <w:t>Unique “11 herbs and spices” recipe</w:t>
            </w:r>
          </w:p>
          <w:p w14:paraId="55CC2E1F" w14:textId="77777777" w:rsidR="00435B32" w:rsidRPr="00D17EA3" w:rsidRDefault="00435B32" w:rsidP="007537A9">
            <w:pPr>
              <w:pStyle w:val="a9"/>
              <w:numPr>
                <w:ilvl w:val="0"/>
                <w:numId w:val="2"/>
              </w:numPr>
              <w:rPr>
                <w:color w:val="000000" w:themeColor="text1"/>
              </w:rPr>
            </w:pPr>
            <w:r w:rsidRPr="00D17EA3">
              <w:rPr>
                <w:color w:val="000000" w:themeColor="text1"/>
              </w:rPr>
              <w:t>Large franchise network and efficient supply chain</w:t>
            </w:r>
          </w:p>
          <w:p w14:paraId="1512406B" w14:textId="77777777" w:rsidR="00435B32" w:rsidRPr="00D17EA3" w:rsidRDefault="00435B32" w:rsidP="007537A9">
            <w:pPr>
              <w:pStyle w:val="a9"/>
              <w:numPr>
                <w:ilvl w:val="0"/>
                <w:numId w:val="2"/>
              </w:numPr>
              <w:rPr>
                <w:color w:val="000000" w:themeColor="text1"/>
              </w:rPr>
            </w:pPr>
            <w:r w:rsidRPr="00D17EA3">
              <w:rPr>
                <w:color w:val="000000" w:themeColor="text1"/>
              </w:rPr>
              <w:t>Strong digital ordering and delivery partnerships</w:t>
            </w:r>
          </w:p>
        </w:tc>
        <w:tc>
          <w:tcPr>
            <w:tcW w:w="5142" w:type="dxa"/>
          </w:tcPr>
          <w:p w14:paraId="783E0496" w14:textId="77777777" w:rsidR="00435B32" w:rsidRPr="00D17EA3" w:rsidRDefault="00435B32" w:rsidP="007537A9">
            <w:pPr>
              <w:pStyle w:val="a9"/>
              <w:numPr>
                <w:ilvl w:val="0"/>
                <w:numId w:val="2"/>
              </w:numPr>
              <w:rPr>
                <w:color w:val="000000" w:themeColor="text1"/>
              </w:rPr>
            </w:pPr>
            <w:r w:rsidRPr="00D17EA3">
              <w:rPr>
                <w:color w:val="000000" w:themeColor="text1"/>
              </w:rPr>
              <w:t xml:space="preserve">Strong association with </w:t>
            </w:r>
            <w:r w:rsidRPr="00D17EA3">
              <w:rPr>
                <w:b/>
                <w:bCs/>
                <w:color w:val="000000" w:themeColor="text1"/>
              </w:rPr>
              <w:t>fried and high-calorie food</w:t>
            </w:r>
            <w:r w:rsidRPr="00D17EA3">
              <w:rPr>
                <w:color w:val="000000" w:themeColor="text1"/>
              </w:rPr>
              <w:t>, which may harm brand perception</w:t>
            </w:r>
          </w:p>
          <w:p w14:paraId="7E42E5C6" w14:textId="77777777" w:rsidR="00435B32" w:rsidRPr="00D17EA3" w:rsidRDefault="00435B32" w:rsidP="007537A9">
            <w:pPr>
              <w:pStyle w:val="a9"/>
              <w:numPr>
                <w:ilvl w:val="0"/>
                <w:numId w:val="2"/>
              </w:numPr>
              <w:rPr>
                <w:color w:val="000000" w:themeColor="text1"/>
              </w:rPr>
            </w:pPr>
            <w:r w:rsidRPr="00D17EA3">
              <w:rPr>
                <w:color w:val="000000" w:themeColor="text1"/>
              </w:rPr>
              <w:t xml:space="preserve">Heavy reliance on </w:t>
            </w:r>
            <w:r w:rsidRPr="00D17EA3">
              <w:rPr>
                <w:b/>
                <w:bCs/>
                <w:color w:val="000000" w:themeColor="text1"/>
              </w:rPr>
              <w:t>chicken-based menu</w:t>
            </w:r>
            <w:r w:rsidRPr="00D17EA3">
              <w:rPr>
                <w:color w:val="000000" w:themeColor="text1"/>
              </w:rPr>
              <w:t>, limited diversification</w:t>
            </w:r>
          </w:p>
          <w:p w14:paraId="6775E3B9" w14:textId="77777777" w:rsidR="00435B32" w:rsidRPr="00D17EA3" w:rsidRDefault="00435B32" w:rsidP="007537A9">
            <w:pPr>
              <w:pStyle w:val="a9"/>
              <w:numPr>
                <w:ilvl w:val="0"/>
                <w:numId w:val="2"/>
              </w:numPr>
              <w:rPr>
                <w:color w:val="000000" w:themeColor="text1"/>
              </w:rPr>
            </w:pPr>
            <w:r w:rsidRPr="00D17EA3">
              <w:rPr>
                <w:color w:val="000000" w:themeColor="text1"/>
              </w:rPr>
              <w:t>Rising operational costs</w:t>
            </w:r>
          </w:p>
          <w:p w14:paraId="30AE27B8" w14:textId="77777777" w:rsidR="00435B32" w:rsidRPr="00D17EA3" w:rsidRDefault="00435B32" w:rsidP="007537A9">
            <w:pPr>
              <w:rPr>
                <w:color w:val="000000" w:themeColor="text1"/>
              </w:rPr>
            </w:pPr>
          </w:p>
        </w:tc>
      </w:tr>
      <w:tr w:rsidR="00435B32" w:rsidRPr="00D17EA3" w14:paraId="0CC27C9F" w14:textId="77777777" w:rsidTr="007537A9">
        <w:trPr>
          <w:trHeight w:val="321"/>
          <w:jc w:val="center"/>
        </w:trPr>
        <w:tc>
          <w:tcPr>
            <w:tcW w:w="5142" w:type="dxa"/>
          </w:tcPr>
          <w:p w14:paraId="5BC518FF" w14:textId="77777777" w:rsidR="00435B32" w:rsidRPr="00D17EA3" w:rsidRDefault="00435B32" w:rsidP="007537A9">
            <w:pPr>
              <w:jc w:val="center"/>
              <w:rPr>
                <w:b/>
                <w:color w:val="000000" w:themeColor="text1"/>
              </w:rPr>
            </w:pPr>
            <w:r w:rsidRPr="00D17EA3">
              <w:rPr>
                <w:b/>
                <w:color w:val="000000" w:themeColor="text1"/>
              </w:rPr>
              <w:t>Opportunities</w:t>
            </w:r>
          </w:p>
        </w:tc>
        <w:tc>
          <w:tcPr>
            <w:tcW w:w="5142" w:type="dxa"/>
          </w:tcPr>
          <w:p w14:paraId="335CDE22" w14:textId="77777777" w:rsidR="00435B32" w:rsidRPr="00D17EA3" w:rsidRDefault="00435B32" w:rsidP="007537A9">
            <w:pPr>
              <w:jc w:val="center"/>
              <w:rPr>
                <w:b/>
                <w:color w:val="000000" w:themeColor="text1"/>
              </w:rPr>
            </w:pPr>
            <w:r w:rsidRPr="00D17EA3">
              <w:rPr>
                <w:b/>
                <w:color w:val="000000" w:themeColor="text1"/>
              </w:rPr>
              <w:t>Threats</w:t>
            </w:r>
          </w:p>
        </w:tc>
      </w:tr>
      <w:tr w:rsidR="00435B32" w:rsidRPr="00D17EA3" w14:paraId="319804B3" w14:textId="77777777" w:rsidTr="007537A9">
        <w:trPr>
          <w:trHeight w:val="2880"/>
          <w:jc w:val="center"/>
        </w:trPr>
        <w:tc>
          <w:tcPr>
            <w:tcW w:w="5142" w:type="dxa"/>
          </w:tcPr>
          <w:p w14:paraId="1C339111" w14:textId="77777777" w:rsidR="00435B32" w:rsidRPr="00D17EA3" w:rsidRDefault="00435B32" w:rsidP="007537A9">
            <w:pPr>
              <w:pStyle w:val="a9"/>
              <w:numPr>
                <w:ilvl w:val="0"/>
                <w:numId w:val="3"/>
              </w:numPr>
              <w:rPr>
                <w:color w:val="000000" w:themeColor="text1"/>
              </w:rPr>
            </w:pPr>
            <w:r w:rsidRPr="00D17EA3">
              <w:rPr>
                <w:color w:val="000000" w:themeColor="text1"/>
              </w:rPr>
              <w:t>Growing UK foodservice industry</w:t>
            </w:r>
          </w:p>
          <w:p w14:paraId="01510096" w14:textId="77777777" w:rsidR="00435B32" w:rsidRPr="00D17EA3" w:rsidRDefault="00435B32" w:rsidP="007537A9">
            <w:pPr>
              <w:pStyle w:val="a9"/>
              <w:numPr>
                <w:ilvl w:val="0"/>
                <w:numId w:val="3"/>
              </w:numPr>
              <w:rPr>
                <w:color w:val="000000" w:themeColor="text1"/>
              </w:rPr>
            </w:pPr>
            <w:r w:rsidRPr="00D17EA3">
              <w:rPr>
                <w:color w:val="000000" w:themeColor="text1"/>
              </w:rPr>
              <w:t>Rising demand for fried chicken among younger consumers</w:t>
            </w:r>
          </w:p>
          <w:p w14:paraId="1B9031F1" w14:textId="77777777" w:rsidR="00435B32" w:rsidRPr="00D17EA3" w:rsidRDefault="00435B32" w:rsidP="007537A9">
            <w:pPr>
              <w:pStyle w:val="a9"/>
              <w:numPr>
                <w:ilvl w:val="0"/>
                <w:numId w:val="3"/>
              </w:numPr>
              <w:rPr>
                <w:color w:val="000000" w:themeColor="text1"/>
              </w:rPr>
            </w:pPr>
            <w:r w:rsidRPr="00D17EA3">
              <w:rPr>
                <w:color w:val="000000" w:themeColor="text1"/>
              </w:rPr>
              <w:t>Expansion of the digital food delivery market</w:t>
            </w:r>
          </w:p>
          <w:p w14:paraId="05D8ADEB" w14:textId="77777777" w:rsidR="00435B32" w:rsidRPr="00D17EA3" w:rsidRDefault="00435B32" w:rsidP="007537A9">
            <w:pPr>
              <w:pStyle w:val="a9"/>
              <w:numPr>
                <w:ilvl w:val="0"/>
                <w:numId w:val="3"/>
              </w:numPr>
              <w:rPr>
                <w:color w:val="000000" w:themeColor="text1"/>
              </w:rPr>
            </w:pPr>
            <w:r w:rsidRPr="00D17EA3">
              <w:rPr>
                <w:color w:val="000000" w:themeColor="text1"/>
              </w:rPr>
              <w:t>Potential development of healthier and plant-based menu options</w:t>
            </w:r>
          </w:p>
        </w:tc>
        <w:tc>
          <w:tcPr>
            <w:tcW w:w="5142" w:type="dxa"/>
          </w:tcPr>
          <w:p w14:paraId="6494B44C" w14:textId="77777777" w:rsidR="00435B32" w:rsidRPr="00D17EA3" w:rsidRDefault="00435B32" w:rsidP="007537A9">
            <w:pPr>
              <w:pStyle w:val="a9"/>
              <w:numPr>
                <w:ilvl w:val="0"/>
                <w:numId w:val="3"/>
              </w:numPr>
              <w:rPr>
                <w:color w:val="000000" w:themeColor="text1"/>
              </w:rPr>
            </w:pPr>
            <w:r w:rsidRPr="00D17EA3">
              <w:rPr>
                <w:color w:val="000000" w:themeColor="text1"/>
              </w:rPr>
              <w:t>Intense competition</w:t>
            </w:r>
          </w:p>
          <w:p w14:paraId="37D5B857" w14:textId="77777777" w:rsidR="00435B32" w:rsidRPr="00D17EA3" w:rsidRDefault="00435B32" w:rsidP="007537A9">
            <w:pPr>
              <w:pStyle w:val="a9"/>
              <w:numPr>
                <w:ilvl w:val="0"/>
                <w:numId w:val="3"/>
              </w:numPr>
              <w:rPr>
                <w:color w:val="000000" w:themeColor="text1"/>
              </w:rPr>
            </w:pPr>
            <w:r w:rsidRPr="00D17EA3">
              <w:rPr>
                <w:color w:val="000000" w:themeColor="text1"/>
              </w:rPr>
              <w:t>Government regulations on HFSS foods and advertising restrictions</w:t>
            </w:r>
          </w:p>
          <w:p w14:paraId="1D0DB2FB" w14:textId="77777777" w:rsidR="00435B32" w:rsidRPr="00D17EA3" w:rsidRDefault="00435B32" w:rsidP="007537A9">
            <w:pPr>
              <w:pStyle w:val="a9"/>
              <w:numPr>
                <w:ilvl w:val="0"/>
                <w:numId w:val="3"/>
              </w:numPr>
              <w:rPr>
                <w:color w:val="000000" w:themeColor="text1"/>
              </w:rPr>
            </w:pPr>
            <w:r w:rsidRPr="00D17EA3">
              <w:rPr>
                <w:color w:val="000000" w:themeColor="text1"/>
              </w:rPr>
              <w:t>Increasing consumer preference for healthier and plant-based foods</w:t>
            </w:r>
          </w:p>
        </w:tc>
      </w:tr>
    </w:tbl>
    <w:p w14:paraId="2FF925BD" w14:textId="77777777" w:rsidR="00435B32" w:rsidRPr="00D17EA3" w:rsidRDefault="00435B32" w:rsidP="00435B32">
      <w:pPr>
        <w:rPr>
          <w:i/>
          <w:iCs/>
          <w:color w:val="000000" w:themeColor="text1"/>
        </w:rPr>
      </w:pPr>
      <w:r w:rsidRPr="00D17EA3">
        <w:rPr>
          <w:i/>
          <w:iCs/>
          <w:color w:val="000000" w:themeColor="text1"/>
        </w:rPr>
        <w:t>Table 2: SWOT Analysis of KFC in the UK</w:t>
      </w:r>
    </w:p>
    <w:p w14:paraId="04298DEB" w14:textId="77777777" w:rsidR="00435B32" w:rsidRPr="00D17EA3" w:rsidRDefault="00435B32" w:rsidP="00435B32">
      <w:pPr>
        <w:rPr>
          <w:color w:val="000000" w:themeColor="text1"/>
        </w:rPr>
      </w:pPr>
      <w:r w:rsidRPr="00D17EA3">
        <w:rPr>
          <w:color w:val="000000" w:themeColor="text1"/>
        </w:rPr>
        <w:t>KFC has a number of strengths which can be used to endorse its high standing in the fast-food industry in the UK. Its global brand recognition can be considered one of its strengths, as the company has more than 1,000 restaurants in the UK, which makes it one of the largest chains of quick-service restaurants in the UK (</w:t>
      </w:r>
      <w:proofErr w:type="spellStart"/>
      <w:r w:rsidRPr="00D17EA3">
        <w:rPr>
          <w:color w:val="000000" w:themeColor="text1"/>
        </w:rPr>
        <w:t>ScrapeHero</w:t>
      </w:r>
      <w:proofErr w:type="spellEnd"/>
      <w:r w:rsidRPr="00D17EA3">
        <w:rPr>
          <w:color w:val="000000" w:themeColor="text1"/>
        </w:rPr>
        <w:t>, 2024). Its product differentiation using the proprietary formula of 11 herbs and spices as the basis is another strength of the company as far as fried chicken is concerned, as this recipe sets KFC apart. Besides this, the company is also advantaged with a big franchise network and robust supply chain that allows the company to expand efficiently and maintain uniform operations. KFC has also embraced online ordering and delivery systems, which enhance the convenience of their customers in the expanding UK food delivery industry worth 14.3 billion in 2025 (Lumina Intelligence, 2025).</w:t>
      </w:r>
    </w:p>
    <w:p w14:paraId="49362412" w14:textId="77777777" w:rsidR="00435B32" w:rsidRPr="00D17EA3" w:rsidRDefault="00435B32" w:rsidP="00435B32">
      <w:pPr>
        <w:rPr>
          <w:color w:val="000000" w:themeColor="text1"/>
        </w:rPr>
      </w:pPr>
      <w:r w:rsidRPr="00D17EA3">
        <w:rPr>
          <w:color w:val="000000" w:themeColor="text1"/>
        </w:rPr>
        <w:t xml:space="preserve">Nevertheless, KFC also has a number of weaknesses. The brand is closely identified with food that is fried and contains a lot of calories, and this could have a detrimental impact on the </w:t>
      </w:r>
      <w:r w:rsidRPr="00D17EA3">
        <w:rPr>
          <w:color w:val="000000" w:themeColor="text1"/>
        </w:rPr>
        <w:lastRenderedPageBreak/>
        <w:t>perceptions of the consumers as they become more health-conscious. It is also financially straining as a result of increased operational expenses caused by labour, food ingredients and the supply chains.</w:t>
      </w:r>
    </w:p>
    <w:p w14:paraId="3D12AD1E" w14:textId="77777777" w:rsidR="00435B32" w:rsidRPr="00D17EA3" w:rsidRDefault="00435B32" w:rsidP="00435B32">
      <w:pPr>
        <w:rPr>
          <w:color w:val="000000" w:themeColor="text1"/>
        </w:rPr>
      </w:pPr>
      <w:r w:rsidRPr="00D17EA3">
        <w:rPr>
          <w:color w:val="000000" w:themeColor="text1"/>
        </w:rPr>
        <w:t>KFC has a number of opportunities since the UK foodservice market is expanding, and it has reached 104.8 billion in 2025 (UK Food Council, 2025). The growing popularity of fried-chicken products by younger consumers and the growth of digital food delivery services are other sources of growth. However, KFC is threatened by the high competition, government HFSS policy, and the growing need for a healthier and more sustainable food substitution among consumers.</w:t>
      </w:r>
    </w:p>
    <w:p w14:paraId="108824EE" w14:textId="77777777" w:rsidR="00435B32" w:rsidRPr="00D17EA3" w:rsidRDefault="00435B32" w:rsidP="00435B32">
      <w:pPr>
        <w:pStyle w:val="1"/>
        <w:rPr>
          <w:rFonts w:hint="eastAsia"/>
          <w:color w:val="000000" w:themeColor="text1"/>
        </w:rPr>
      </w:pPr>
      <w:bookmarkStart w:id="11" w:name="_Toc223194757"/>
      <w:bookmarkStart w:id="12" w:name="_Toc224126274"/>
      <w:r w:rsidRPr="00D17EA3">
        <w:rPr>
          <w:color w:val="000000" w:themeColor="text1"/>
        </w:rPr>
        <w:t>6. Key Strategic Issues &amp; Forward Outlook</w:t>
      </w:r>
      <w:bookmarkEnd w:id="11"/>
      <w:bookmarkEnd w:id="12"/>
    </w:p>
    <w:p w14:paraId="51FD6772" w14:textId="77777777" w:rsidR="00435B32" w:rsidRPr="00D17EA3" w:rsidRDefault="00435B32" w:rsidP="00435B32">
      <w:pPr>
        <w:rPr>
          <w:color w:val="000000" w:themeColor="text1"/>
          <w:lang w:bidi="ar-SA"/>
        </w:rPr>
      </w:pPr>
      <w:r w:rsidRPr="00D17EA3">
        <w:rPr>
          <w:color w:val="000000" w:themeColor="text1"/>
          <w:lang w:bidi="ar-SA"/>
        </w:rPr>
        <w:t xml:space="preserve">The UK market presents KFC with a number of strategic challenges that will affect its future competitiveness. A big challenge is the increased regulatory pressure on unhealthy food products, especially the government policies against high-fat, salt, and sugar (HFSS) foods. The regulations can limit the promotion and advertisement practices, which may force KFC to modify its marketing and more likely change its menu development to suit the health expectations of the people. Also, the increase in health awareness of the UK consumers is stimulating demand for healthier and plant-based food options, which could also decrease the demand for the conventional fried fast-food products. </w:t>
      </w:r>
    </w:p>
    <w:p w14:paraId="017667F8" w14:textId="77777777" w:rsidR="00435B32" w:rsidRPr="00D17EA3" w:rsidRDefault="00435B32" w:rsidP="00435B32">
      <w:pPr>
        <w:rPr>
          <w:color w:val="000000" w:themeColor="text1"/>
          <w:lang w:bidi="ar-SA"/>
        </w:rPr>
      </w:pPr>
      <w:r w:rsidRPr="00D17EA3">
        <w:rPr>
          <w:color w:val="000000" w:themeColor="text1"/>
          <w:lang w:bidi="ar-SA"/>
        </w:rPr>
        <w:t>The next main problem is that the market of quick-service restaurants (QSR) in the UK is highly competitive since competitors, including McDonald's, Burger King, Domino's, and new chicken competitors like Popeyes and Wingstop, are strong rivals. This competitive environment ties down the pricing, innovations and customer experience.</w:t>
      </w:r>
    </w:p>
    <w:p w14:paraId="367F499F" w14:textId="77777777" w:rsidR="00435B32" w:rsidRPr="00D17EA3" w:rsidRDefault="00435B32" w:rsidP="00435B32">
      <w:pPr>
        <w:rPr>
          <w:color w:val="000000" w:themeColor="text1"/>
          <w:lang w:bidi="ar-SA"/>
        </w:rPr>
      </w:pPr>
      <w:r w:rsidRPr="00D17EA3">
        <w:rPr>
          <w:color w:val="000000" w:themeColor="text1"/>
          <w:lang w:bidi="ar-SA"/>
        </w:rPr>
        <w:t xml:space="preserve">In spite of these obstacles, there are a number of opportunities that favour the KFC future perspective. The UK foodservice business is ever-growing, and the fast growth in the digital market of food delivery offers the possibility of online sales growth. KFC is likely to create more than 7000 jobs in the UK, indicating its commitment (Reuters, 2025). To stay competitive, KFC must still invest in digital ordering, delivery relationships and efficiency. Moreover, the further development of a healthier menu and plant-based alternatives might enable the </w:t>
      </w:r>
      <w:r w:rsidRPr="00D17EA3">
        <w:rPr>
          <w:color w:val="000000" w:themeColor="text1"/>
          <w:lang w:bidi="ar-SA"/>
        </w:rPr>
        <w:lastRenderedPageBreak/>
        <w:t>company to address changing consumer preferences and still retain its prominent brand name in the UK fast-food sector.</w:t>
      </w:r>
    </w:p>
    <w:p w14:paraId="4C3818E7" w14:textId="77777777" w:rsidR="00435B32" w:rsidRPr="00D17EA3" w:rsidRDefault="00435B32" w:rsidP="00435B32">
      <w:pPr>
        <w:pStyle w:val="1"/>
        <w:rPr>
          <w:rFonts w:hint="eastAsia"/>
          <w:color w:val="000000" w:themeColor="text1"/>
        </w:rPr>
      </w:pPr>
      <w:bookmarkStart w:id="13" w:name="_Toc224126275"/>
      <w:r w:rsidRPr="00D17EA3">
        <w:rPr>
          <w:color w:val="000000" w:themeColor="text1"/>
        </w:rPr>
        <w:t>References:</w:t>
      </w:r>
      <w:bookmarkEnd w:id="2"/>
      <w:bookmarkEnd w:id="13"/>
    </w:p>
    <w:p w14:paraId="1F202771" w14:textId="77777777" w:rsidR="00435B32" w:rsidRPr="00D17EA3" w:rsidRDefault="00435B32" w:rsidP="00435B32">
      <w:pPr>
        <w:spacing w:before="0" w:beforeAutospacing="0" w:after="160"/>
        <w:jc w:val="left"/>
        <w:rPr>
          <w:color w:val="000000" w:themeColor="text1"/>
        </w:rPr>
      </w:pPr>
      <w:r w:rsidRPr="00D17EA3">
        <w:rPr>
          <w:color w:val="000000" w:themeColor="text1"/>
        </w:rPr>
        <w:t xml:space="preserve">Caddy, C. (2025) </w:t>
      </w:r>
      <w:r w:rsidRPr="00D17EA3">
        <w:rPr>
          <w:i/>
          <w:iCs/>
          <w:color w:val="000000" w:themeColor="text1"/>
        </w:rPr>
        <w:t>UK fast food restaurants market report 2025</w:t>
      </w:r>
      <w:r w:rsidRPr="00D17EA3">
        <w:rPr>
          <w:color w:val="000000" w:themeColor="text1"/>
        </w:rPr>
        <w:t xml:space="preserve">. Mintel. Available at: </w:t>
      </w:r>
      <w:hyperlink r:id="rId11" w:tgtFrame="_new" w:history="1">
        <w:r w:rsidRPr="00D17EA3">
          <w:rPr>
            <w:rStyle w:val="ae"/>
            <w:color w:val="000000" w:themeColor="text1"/>
          </w:rPr>
          <w:t>https://store.mintel.com/report/uk-fast-food-restaurants-market-report</w:t>
        </w:r>
      </w:hyperlink>
      <w:r w:rsidRPr="00D17EA3">
        <w:rPr>
          <w:color w:val="000000" w:themeColor="text1"/>
        </w:rPr>
        <w:t xml:space="preserve"> (Accessed: 11 March 2026).</w:t>
      </w:r>
    </w:p>
    <w:p w14:paraId="2F95E581" w14:textId="77777777" w:rsidR="00435B32" w:rsidRPr="00D17EA3" w:rsidRDefault="00435B32" w:rsidP="00435B32">
      <w:pPr>
        <w:spacing w:before="0" w:beforeAutospacing="0" w:after="160"/>
        <w:jc w:val="left"/>
        <w:rPr>
          <w:color w:val="000000" w:themeColor="text1"/>
        </w:rPr>
      </w:pPr>
      <w:r w:rsidRPr="00D17EA3">
        <w:rPr>
          <w:color w:val="000000" w:themeColor="text1"/>
        </w:rPr>
        <w:t xml:space="preserve">Department of Health and Social Care (2023) </w:t>
      </w:r>
      <w:r w:rsidRPr="00D17EA3">
        <w:rPr>
          <w:i/>
          <w:iCs/>
          <w:color w:val="000000" w:themeColor="text1"/>
        </w:rPr>
        <w:t>Restricting promotions of products high in fat, sugar or salt by location and by volume price: implementation guidance</w:t>
      </w:r>
      <w:r w:rsidRPr="00D17EA3">
        <w:rPr>
          <w:color w:val="000000" w:themeColor="text1"/>
        </w:rPr>
        <w:t xml:space="preserve">. GOV.UK. Available at: </w:t>
      </w:r>
      <w:hyperlink r:id="rId12" w:tgtFrame="_new" w:history="1">
        <w:r w:rsidRPr="00D17EA3">
          <w:rPr>
            <w:rStyle w:val="ae"/>
            <w:color w:val="000000" w:themeColor="text1"/>
          </w:rPr>
          <w:t>https://www.gov.uk/government/publications/restricting-promotions-of-products-high-in-fat-sugar-or-salt-by-location-and-by-volume-price/restricting-promotions-of-products-high-in-fat-sugar-or-salt-by-location-and-by-volume-price-implementation-guidance</w:t>
        </w:r>
      </w:hyperlink>
      <w:r w:rsidRPr="00D17EA3">
        <w:rPr>
          <w:color w:val="000000" w:themeColor="text1"/>
        </w:rPr>
        <w:t xml:space="preserve"> (Accessed: 11 March 2026).</w:t>
      </w:r>
    </w:p>
    <w:p w14:paraId="24925C55" w14:textId="77777777" w:rsidR="00435B32" w:rsidRPr="00D17EA3" w:rsidRDefault="00435B32" w:rsidP="00435B32">
      <w:pPr>
        <w:spacing w:before="0" w:beforeAutospacing="0" w:after="160"/>
        <w:jc w:val="left"/>
        <w:rPr>
          <w:color w:val="000000" w:themeColor="text1"/>
        </w:rPr>
      </w:pPr>
      <w:r w:rsidRPr="00D17EA3">
        <w:rPr>
          <w:color w:val="000000" w:themeColor="text1"/>
        </w:rPr>
        <w:t xml:space="preserve">Essman, M., Burgoine, T., Huang, Y., Jones, A., Polden, M., Robinson, E. and Adams, J. (2025) ‘Changes in energy content of menu items at out-of-home food outlets in England after calorie labelling policy implementation: A pre–post analysis (2021–2022)’, </w:t>
      </w:r>
      <w:r w:rsidRPr="00D17EA3">
        <w:rPr>
          <w:i/>
          <w:iCs/>
          <w:color w:val="000000" w:themeColor="text1"/>
        </w:rPr>
        <w:t>BMJ Public Health</w:t>
      </w:r>
      <w:r w:rsidRPr="00D17EA3">
        <w:rPr>
          <w:color w:val="000000" w:themeColor="text1"/>
        </w:rPr>
        <w:t>, 3(2).</w:t>
      </w:r>
    </w:p>
    <w:p w14:paraId="1DECF3E2" w14:textId="77777777" w:rsidR="00435B32" w:rsidRPr="00D17EA3" w:rsidRDefault="00435B32" w:rsidP="00435B32">
      <w:pPr>
        <w:spacing w:before="0" w:beforeAutospacing="0" w:after="160"/>
        <w:jc w:val="left"/>
        <w:rPr>
          <w:color w:val="000000" w:themeColor="text1"/>
        </w:rPr>
      </w:pPr>
      <w:r w:rsidRPr="00D17EA3">
        <w:rPr>
          <w:color w:val="000000" w:themeColor="text1"/>
        </w:rPr>
        <w:t xml:space="preserve">Finlay, A., Jones, A., Thorp, P., Putra, I.G.N.E., Polden, M., Adams, J. and Robinson, E. (2025) ‘Accuracy of menu calorie labelling in the England out-of-home food sector during 2024: Assessment of a national food policy’, </w:t>
      </w:r>
      <w:r w:rsidRPr="00D17EA3">
        <w:rPr>
          <w:i/>
          <w:iCs/>
          <w:color w:val="000000" w:themeColor="text1"/>
        </w:rPr>
        <w:t>British Journal of Nutrition</w:t>
      </w:r>
      <w:r w:rsidRPr="00D17EA3">
        <w:rPr>
          <w:color w:val="000000" w:themeColor="text1"/>
        </w:rPr>
        <w:t>, 134(8), pp. 696–704.</w:t>
      </w:r>
    </w:p>
    <w:p w14:paraId="2654F820" w14:textId="77777777" w:rsidR="00435B32" w:rsidRPr="00D17EA3" w:rsidRDefault="00435B32" w:rsidP="00435B32">
      <w:pPr>
        <w:jc w:val="left"/>
        <w:rPr>
          <w:color w:val="000000" w:themeColor="text1"/>
        </w:rPr>
      </w:pPr>
      <w:r w:rsidRPr="00D17EA3">
        <w:rPr>
          <w:color w:val="000000" w:themeColor="text1"/>
          <w:lang w:val="en-US"/>
        </w:rPr>
        <w:t xml:space="preserve">Gov.uk (2019) </w:t>
      </w:r>
      <w:r w:rsidRPr="00D17EA3">
        <w:rPr>
          <w:i/>
          <w:iCs/>
          <w:color w:val="000000" w:themeColor="text1"/>
          <w:lang w:val="en-US"/>
        </w:rPr>
        <w:t>UK becomes first major economy to pass net zero emissions law</w:t>
      </w:r>
      <w:r w:rsidRPr="00D17EA3">
        <w:rPr>
          <w:color w:val="000000" w:themeColor="text1"/>
          <w:lang w:val="en-US"/>
        </w:rPr>
        <w:t xml:space="preserve">. Available at: </w:t>
      </w:r>
      <w:hyperlink r:id="rId13" w:tgtFrame="_new" w:history="1">
        <w:r w:rsidRPr="00D17EA3">
          <w:rPr>
            <w:rStyle w:val="ae"/>
            <w:color w:val="000000" w:themeColor="text1"/>
            <w:lang w:val="en-US"/>
          </w:rPr>
          <w:t>https://www.gov.uk/government/news/uk-becomes-first-major-economy-to-pass-net-zero-emissions-law</w:t>
        </w:r>
      </w:hyperlink>
      <w:r w:rsidRPr="00D17EA3">
        <w:rPr>
          <w:color w:val="000000" w:themeColor="text1"/>
          <w:lang w:val="en-US"/>
        </w:rPr>
        <w:t xml:space="preserve"> (Accessed: 11March 2026).</w:t>
      </w:r>
    </w:p>
    <w:p w14:paraId="24BFA0FE" w14:textId="77777777" w:rsidR="00435B32" w:rsidRPr="00D17EA3" w:rsidRDefault="00435B32" w:rsidP="00435B32">
      <w:pPr>
        <w:spacing w:before="0" w:beforeAutospacing="0" w:after="160"/>
        <w:jc w:val="left"/>
        <w:rPr>
          <w:color w:val="000000" w:themeColor="text1"/>
        </w:rPr>
      </w:pPr>
      <w:r w:rsidRPr="00D17EA3">
        <w:rPr>
          <w:color w:val="000000" w:themeColor="text1"/>
        </w:rPr>
        <w:t xml:space="preserve">Kalbus, A. and Rinaldi, C. (2025) ‘Calorie labelling regulations in England: Menu change not behaviour change?’, </w:t>
      </w:r>
      <w:r w:rsidRPr="00D17EA3">
        <w:rPr>
          <w:i/>
          <w:iCs/>
          <w:color w:val="000000" w:themeColor="text1"/>
        </w:rPr>
        <w:t>Public Health Nutrition</w:t>
      </w:r>
      <w:r w:rsidRPr="00D17EA3">
        <w:rPr>
          <w:color w:val="000000" w:themeColor="text1"/>
        </w:rPr>
        <w:t>, 28(1), e125.</w:t>
      </w:r>
    </w:p>
    <w:p w14:paraId="6690010B" w14:textId="77777777" w:rsidR="00435B32" w:rsidRPr="00D17EA3" w:rsidRDefault="00435B32" w:rsidP="00435B32">
      <w:pPr>
        <w:spacing w:before="0" w:beforeAutospacing="0" w:after="160"/>
        <w:jc w:val="left"/>
        <w:rPr>
          <w:color w:val="000000" w:themeColor="text1"/>
        </w:rPr>
      </w:pPr>
      <w:r w:rsidRPr="00D17EA3">
        <w:rPr>
          <w:color w:val="000000" w:themeColor="text1"/>
        </w:rPr>
        <w:t xml:space="preserve">KFC Careers (2026) </w:t>
      </w:r>
      <w:r w:rsidRPr="00D17EA3">
        <w:rPr>
          <w:i/>
          <w:iCs/>
          <w:color w:val="000000" w:themeColor="text1"/>
        </w:rPr>
        <w:t>Who are we</w:t>
      </w:r>
      <w:r w:rsidRPr="00D17EA3">
        <w:rPr>
          <w:color w:val="000000" w:themeColor="text1"/>
        </w:rPr>
        <w:t xml:space="preserve">. Available at: </w:t>
      </w:r>
      <w:hyperlink r:id="rId14" w:tgtFrame="_new" w:history="1">
        <w:r w:rsidRPr="00D17EA3">
          <w:rPr>
            <w:rStyle w:val="ae"/>
            <w:color w:val="000000" w:themeColor="text1"/>
          </w:rPr>
          <w:t>https://careers.global.kfc.com/who-we-are</w:t>
        </w:r>
      </w:hyperlink>
      <w:r w:rsidRPr="00D17EA3">
        <w:rPr>
          <w:color w:val="000000" w:themeColor="text1"/>
        </w:rPr>
        <w:t xml:space="preserve"> (Accessed: 11 March 2026).</w:t>
      </w:r>
    </w:p>
    <w:p w14:paraId="3D84FBDB" w14:textId="77777777" w:rsidR="00435B32" w:rsidRPr="00D17EA3" w:rsidRDefault="00435B32" w:rsidP="00435B32">
      <w:pPr>
        <w:spacing w:before="0" w:beforeAutospacing="0" w:after="160"/>
        <w:jc w:val="left"/>
        <w:rPr>
          <w:color w:val="000000" w:themeColor="text1"/>
        </w:rPr>
      </w:pPr>
      <w:r w:rsidRPr="00D17EA3">
        <w:rPr>
          <w:color w:val="000000" w:themeColor="text1"/>
        </w:rPr>
        <w:lastRenderedPageBreak/>
        <w:t xml:space="preserve">KFC UK &amp; Ireland (2026) </w:t>
      </w:r>
      <w:r w:rsidRPr="00D17EA3">
        <w:rPr>
          <w:i/>
          <w:iCs/>
          <w:color w:val="000000" w:themeColor="text1"/>
        </w:rPr>
        <w:t>About KFC</w:t>
      </w:r>
      <w:r w:rsidRPr="00D17EA3">
        <w:rPr>
          <w:color w:val="000000" w:themeColor="text1"/>
        </w:rPr>
        <w:t xml:space="preserve">. Available at: </w:t>
      </w:r>
      <w:hyperlink r:id="rId15" w:tgtFrame="_new" w:history="1">
        <w:r w:rsidRPr="00D17EA3">
          <w:rPr>
            <w:rStyle w:val="ae"/>
            <w:color w:val="000000" w:themeColor="text1"/>
          </w:rPr>
          <w:t>https://www.kfc.co.uk/about-kfc</w:t>
        </w:r>
      </w:hyperlink>
      <w:r w:rsidRPr="00D17EA3">
        <w:rPr>
          <w:color w:val="000000" w:themeColor="text1"/>
        </w:rPr>
        <w:t xml:space="preserve"> (Accessed: 11 March 2026).</w:t>
      </w:r>
    </w:p>
    <w:p w14:paraId="31BED9E0" w14:textId="77777777" w:rsidR="00435B32" w:rsidRPr="00D17EA3" w:rsidRDefault="00435B32" w:rsidP="00435B32">
      <w:pPr>
        <w:spacing w:before="0" w:beforeAutospacing="0" w:after="160"/>
        <w:jc w:val="left"/>
        <w:rPr>
          <w:color w:val="000000" w:themeColor="text1"/>
        </w:rPr>
      </w:pPr>
      <w:r w:rsidRPr="00D17EA3">
        <w:rPr>
          <w:color w:val="000000" w:themeColor="text1"/>
        </w:rPr>
        <w:t xml:space="preserve">Lumina Intelligence (2026) </w:t>
      </w:r>
      <w:r w:rsidRPr="00D17EA3">
        <w:rPr>
          <w:i/>
          <w:iCs/>
          <w:color w:val="000000" w:themeColor="text1"/>
        </w:rPr>
        <w:t>UK food delivery market: Growth, share, and size statistics</w:t>
      </w:r>
      <w:r w:rsidRPr="00D17EA3">
        <w:rPr>
          <w:color w:val="000000" w:themeColor="text1"/>
        </w:rPr>
        <w:t xml:space="preserve">. Available at: </w:t>
      </w:r>
      <w:hyperlink r:id="rId16" w:tgtFrame="_new" w:history="1">
        <w:r w:rsidRPr="00D17EA3">
          <w:rPr>
            <w:rStyle w:val="ae"/>
            <w:color w:val="000000" w:themeColor="text1"/>
          </w:rPr>
          <w:t>https://www.lumina-intelligence.com/blog/foodservice/uk-food-delivery-market-growth-share-size-statistics-2025/</w:t>
        </w:r>
      </w:hyperlink>
      <w:r w:rsidRPr="00D17EA3">
        <w:rPr>
          <w:color w:val="000000" w:themeColor="text1"/>
        </w:rPr>
        <w:t xml:space="preserve"> (Accessed: 11 March 2026).</w:t>
      </w:r>
    </w:p>
    <w:p w14:paraId="01B92DA3" w14:textId="77777777" w:rsidR="00435B32" w:rsidRPr="00D17EA3" w:rsidRDefault="00435B32" w:rsidP="00435B32">
      <w:pPr>
        <w:spacing w:before="0" w:beforeAutospacing="0" w:after="160"/>
        <w:jc w:val="left"/>
        <w:rPr>
          <w:color w:val="000000" w:themeColor="text1"/>
        </w:rPr>
      </w:pPr>
      <w:r w:rsidRPr="00D17EA3">
        <w:rPr>
          <w:color w:val="000000" w:themeColor="text1"/>
        </w:rPr>
        <w:t xml:space="preserve">Mee, E. (2025) ‘Popular US fast food giant that “wipes the floor with KFC &amp; McDonald’s” to open 45 new restaurants in UK this year’, </w:t>
      </w:r>
      <w:r w:rsidRPr="00D17EA3">
        <w:rPr>
          <w:i/>
          <w:iCs/>
          <w:color w:val="000000" w:themeColor="text1"/>
        </w:rPr>
        <w:t>The Scottish Sun</w:t>
      </w:r>
      <w:r w:rsidRPr="00D17EA3">
        <w:rPr>
          <w:color w:val="000000" w:themeColor="text1"/>
        </w:rPr>
        <w:t xml:space="preserve">, 12 June. Available at: </w:t>
      </w:r>
      <w:hyperlink r:id="rId17" w:tgtFrame="_new" w:history="1">
        <w:r w:rsidRPr="00D17EA3">
          <w:rPr>
            <w:rStyle w:val="ae"/>
            <w:color w:val="000000" w:themeColor="text1"/>
          </w:rPr>
          <w:t>https://www.thescottishsun.co.uk/money/14926396/popeyes-45-new-restaurants-uk-expansion/</w:t>
        </w:r>
      </w:hyperlink>
      <w:r w:rsidRPr="00D17EA3">
        <w:rPr>
          <w:color w:val="000000" w:themeColor="text1"/>
        </w:rPr>
        <w:t xml:space="preserve"> (Accessed: 11 March 2026).</w:t>
      </w:r>
    </w:p>
    <w:p w14:paraId="38186FBA" w14:textId="77777777" w:rsidR="00435B32" w:rsidRPr="00D17EA3" w:rsidRDefault="00435B32" w:rsidP="00435B32">
      <w:pPr>
        <w:spacing w:before="0" w:beforeAutospacing="0" w:after="160"/>
        <w:jc w:val="left"/>
        <w:rPr>
          <w:color w:val="000000" w:themeColor="text1"/>
        </w:rPr>
      </w:pPr>
      <w:r w:rsidRPr="00D17EA3">
        <w:rPr>
          <w:color w:val="000000" w:themeColor="text1"/>
        </w:rPr>
        <w:t xml:space="preserve">Mordor Intelligence (2026) </w:t>
      </w:r>
      <w:r w:rsidRPr="00D17EA3">
        <w:rPr>
          <w:i/>
          <w:iCs/>
          <w:color w:val="000000" w:themeColor="text1"/>
        </w:rPr>
        <w:t>United Kingdom quick service restaurant market size &amp; share analysis – Growth trends and forecast (2026–2031)</w:t>
      </w:r>
      <w:r w:rsidRPr="00D17EA3">
        <w:rPr>
          <w:color w:val="000000" w:themeColor="text1"/>
        </w:rPr>
        <w:t xml:space="preserve">. Available at: </w:t>
      </w:r>
      <w:hyperlink r:id="rId18" w:tgtFrame="_new" w:history="1">
        <w:r w:rsidRPr="00D17EA3">
          <w:rPr>
            <w:rStyle w:val="ae"/>
            <w:color w:val="000000" w:themeColor="text1"/>
          </w:rPr>
          <w:t>https://www.mordorintelligence.com/industry-reports/united-kingdom-quick-service-restaurant-market</w:t>
        </w:r>
      </w:hyperlink>
      <w:r w:rsidRPr="00D17EA3">
        <w:rPr>
          <w:color w:val="000000" w:themeColor="text1"/>
        </w:rPr>
        <w:t xml:space="preserve"> (Accessed: 11 March 2026).</w:t>
      </w:r>
    </w:p>
    <w:p w14:paraId="1C82FE2E" w14:textId="77777777" w:rsidR="00435B32" w:rsidRPr="00D17EA3" w:rsidRDefault="00435B32" w:rsidP="00435B32">
      <w:pPr>
        <w:spacing w:before="0" w:beforeAutospacing="0" w:after="160"/>
        <w:jc w:val="left"/>
        <w:rPr>
          <w:color w:val="000000" w:themeColor="text1"/>
        </w:rPr>
      </w:pPr>
      <w:r w:rsidRPr="00D17EA3">
        <w:rPr>
          <w:color w:val="000000" w:themeColor="text1"/>
        </w:rPr>
        <w:t xml:space="preserve">NIQ (2025) </w:t>
      </w:r>
      <w:r w:rsidRPr="00D17EA3">
        <w:rPr>
          <w:i/>
          <w:iCs/>
          <w:color w:val="000000" w:themeColor="text1"/>
        </w:rPr>
        <w:t>UK shoppers want to live healthier lives – but only at the right price, reveals NIQ’s 2025 global health and wellness trends report</w:t>
      </w:r>
      <w:r w:rsidRPr="00D17EA3">
        <w:rPr>
          <w:color w:val="000000" w:themeColor="text1"/>
        </w:rPr>
        <w:t xml:space="preserve">. Available at: </w:t>
      </w:r>
      <w:hyperlink r:id="rId19" w:tgtFrame="_new" w:history="1">
        <w:r w:rsidRPr="00D17EA3">
          <w:rPr>
            <w:rStyle w:val="ae"/>
            <w:color w:val="000000" w:themeColor="text1"/>
          </w:rPr>
          <w:t>https://nielseniq.com/global/en/news-center/2025/uk-shoppers-want-to-live-healthier-lives-but-only-at-the-right-price-reveals-niqs-2025-global-health-and-wellness-trends-report/</w:t>
        </w:r>
      </w:hyperlink>
      <w:r w:rsidRPr="00D17EA3">
        <w:rPr>
          <w:color w:val="000000" w:themeColor="text1"/>
        </w:rPr>
        <w:t xml:space="preserve"> (Accessed: 11 March 2026).</w:t>
      </w:r>
    </w:p>
    <w:p w14:paraId="685DD964" w14:textId="77777777" w:rsidR="00435B32" w:rsidRPr="00D17EA3" w:rsidRDefault="00435B32" w:rsidP="00435B32">
      <w:pPr>
        <w:spacing w:before="0" w:beforeAutospacing="0" w:after="160"/>
        <w:jc w:val="left"/>
        <w:rPr>
          <w:color w:val="000000" w:themeColor="text1"/>
        </w:rPr>
      </w:pPr>
      <w:proofErr w:type="spellStart"/>
      <w:r w:rsidRPr="00D17EA3">
        <w:rPr>
          <w:color w:val="000000" w:themeColor="text1"/>
        </w:rPr>
        <w:t>Pasaribu</w:t>
      </w:r>
      <w:proofErr w:type="spellEnd"/>
      <w:r w:rsidRPr="00D17EA3">
        <w:rPr>
          <w:color w:val="000000" w:themeColor="text1"/>
        </w:rPr>
        <w:t xml:space="preserve">, E.M. and </w:t>
      </w:r>
      <w:proofErr w:type="spellStart"/>
      <w:r w:rsidRPr="00D17EA3">
        <w:rPr>
          <w:color w:val="000000" w:themeColor="text1"/>
        </w:rPr>
        <w:t>Ellitan</w:t>
      </w:r>
      <w:proofErr w:type="spellEnd"/>
      <w:r w:rsidRPr="00D17EA3">
        <w:rPr>
          <w:color w:val="000000" w:themeColor="text1"/>
        </w:rPr>
        <w:t xml:space="preserve">, L. (2025) ‘A review of the strategic role of supply chain management for developing competitive advantage’, </w:t>
      </w:r>
      <w:r w:rsidRPr="00D17EA3">
        <w:rPr>
          <w:i/>
          <w:iCs/>
          <w:color w:val="000000" w:themeColor="text1"/>
        </w:rPr>
        <w:t>International Journal of Research</w:t>
      </w:r>
      <w:r w:rsidRPr="00D17EA3">
        <w:rPr>
          <w:color w:val="000000" w:themeColor="text1"/>
        </w:rPr>
        <w:t>, 12(1), pp. 383–396.</w:t>
      </w:r>
    </w:p>
    <w:p w14:paraId="7369B162" w14:textId="77777777" w:rsidR="00435B32" w:rsidRPr="00D17EA3" w:rsidRDefault="00435B32" w:rsidP="00435B32">
      <w:pPr>
        <w:spacing w:before="0" w:beforeAutospacing="0" w:after="160"/>
        <w:jc w:val="left"/>
        <w:rPr>
          <w:color w:val="000000" w:themeColor="text1"/>
        </w:rPr>
      </w:pPr>
      <w:r w:rsidRPr="00D17EA3">
        <w:rPr>
          <w:color w:val="000000" w:themeColor="text1"/>
        </w:rPr>
        <w:t xml:space="preserve">PwC (2025) </w:t>
      </w:r>
      <w:r w:rsidRPr="00D17EA3">
        <w:rPr>
          <w:i/>
          <w:iCs/>
          <w:color w:val="000000" w:themeColor="text1"/>
        </w:rPr>
        <w:t>A new recipe for the food industry</w:t>
      </w:r>
      <w:r w:rsidRPr="00D17EA3">
        <w:rPr>
          <w:color w:val="000000" w:themeColor="text1"/>
        </w:rPr>
        <w:t xml:space="preserve">. Available at: </w:t>
      </w:r>
      <w:hyperlink r:id="rId20" w:tgtFrame="_new" w:history="1">
        <w:r w:rsidRPr="00D17EA3">
          <w:rPr>
            <w:rStyle w:val="ae"/>
            <w:color w:val="000000" w:themeColor="text1"/>
          </w:rPr>
          <w:t>https://www.pwc.com/gx/en/issues/c-suite-insights/voice-of-the-consumer-survey.html</w:t>
        </w:r>
      </w:hyperlink>
      <w:r w:rsidRPr="00D17EA3">
        <w:rPr>
          <w:color w:val="000000" w:themeColor="text1"/>
        </w:rPr>
        <w:t xml:space="preserve"> (Accessed: 11 March 2026).</w:t>
      </w:r>
    </w:p>
    <w:p w14:paraId="38C6F78F" w14:textId="77777777" w:rsidR="00435B32" w:rsidRPr="00D17EA3" w:rsidRDefault="00435B32" w:rsidP="00435B32">
      <w:pPr>
        <w:spacing w:before="0" w:beforeAutospacing="0" w:after="160"/>
        <w:jc w:val="left"/>
        <w:rPr>
          <w:color w:val="000000" w:themeColor="text1"/>
        </w:rPr>
      </w:pPr>
      <w:r w:rsidRPr="00D17EA3">
        <w:rPr>
          <w:color w:val="000000" w:themeColor="text1"/>
        </w:rPr>
        <w:t xml:space="preserve">QSR Media UK (2025) </w:t>
      </w:r>
      <w:r w:rsidRPr="00D17EA3">
        <w:rPr>
          <w:i/>
          <w:iCs/>
          <w:color w:val="000000" w:themeColor="text1"/>
        </w:rPr>
        <w:t>Promotions continue to drive growth in the UK’s foodservice industry</w:t>
      </w:r>
      <w:r w:rsidRPr="00D17EA3">
        <w:rPr>
          <w:color w:val="000000" w:themeColor="text1"/>
        </w:rPr>
        <w:t xml:space="preserve">. Available at: </w:t>
      </w:r>
      <w:hyperlink r:id="rId21" w:tgtFrame="_new" w:history="1">
        <w:r w:rsidRPr="00D17EA3">
          <w:rPr>
            <w:rStyle w:val="ae"/>
            <w:color w:val="000000" w:themeColor="text1"/>
          </w:rPr>
          <w:t>https://qsrmedia.co.uk/research/exclusive/promotions-continue-drive-growth-in-uks-foodservice-industry</w:t>
        </w:r>
      </w:hyperlink>
      <w:r w:rsidRPr="00D17EA3">
        <w:rPr>
          <w:color w:val="000000" w:themeColor="text1"/>
        </w:rPr>
        <w:t xml:space="preserve"> (Accessed: 11 March 2026).</w:t>
      </w:r>
    </w:p>
    <w:p w14:paraId="441405A3" w14:textId="77777777" w:rsidR="00435B32" w:rsidRPr="00D17EA3" w:rsidRDefault="00435B32" w:rsidP="00435B32">
      <w:pPr>
        <w:spacing w:before="0" w:beforeAutospacing="0" w:after="160"/>
        <w:jc w:val="left"/>
        <w:rPr>
          <w:color w:val="000000" w:themeColor="text1"/>
        </w:rPr>
      </w:pPr>
      <w:r w:rsidRPr="00D17EA3">
        <w:rPr>
          <w:color w:val="000000" w:themeColor="text1"/>
        </w:rPr>
        <w:t xml:space="preserve">Rafaqat, A. (2025) </w:t>
      </w:r>
      <w:r w:rsidRPr="00D17EA3">
        <w:rPr>
          <w:i/>
          <w:iCs/>
          <w:color w:val="000000" w:themeColor="text1"/>
        </w:rPr>
        <w:t>Number of McDonald's restaurants in the United Kingdom in 2025</w:t>
      </w:r>
      <w:r w:rsidRPr="00D17EA3">
        <w:rPr>
          <w:color w:val="000000" w:themeColor="text1"/>
        </w:rPr>
        <w:t xml:space="preserve">. Available at: </w:t>
      </w:r>
      <w:hyperlink r:id="rId22" w:tgtFrame="_new" w:history="1">
        <w:r w:rsidRPr="00D17EA3">
          <w:rPr>
            <w:rStyle w:val="ae"/>
            <w:color w:val="000000" w:themeColor="text1"/>
          </w:rPr>
          <w:t>https://www.xmap.ai/blog/number-of-mcdonalds-restaurants-in-the-united-kingdom</w:t>
        </w:r>
      </w:hyperlink>
      <w:r w:rsidRPr="00D17EA3">
        <w:rPr>
          <w:color w:val="000000" w:themeColor="text1"/>
        </w:rPr>
        <w:t xml:space="preserve"> (Accessed: 11 March 2026).</w:t>
      </w:r>
    </w:p>
    <w:p w14:paraId="4F290C24" w14:textId="77777777" w:rsidR="00435B32" w:rsidRPr="00D17EA3" w:rsidRDefault="00435B32" w:rsidP="00435B32">
      <w:pPr>
        <w:spacing w:before="0" w:beforeAutospacing="0" w:after="160"/>
        <w:jc w:val="left"/>
        <w:rPr>
          <w:color w:val="000000" w:themeColor="text1"/>
        </w:rPr>
      </w:pPr>
      <w:r w:rsidRPr="00D17EA3">
        <w:rPr>
          <w:color w:val="000000" w:themeColor="text1"/>
        </w:rPr>
        <w:lastRenderedPageBreak/>
        <w:t xml:space="preserve">Reuters (2025) ‘KFC to invest $2 billion in UK and Ireland over five years’, </w:t>
      </w:r>
      <w:r w:rsidRPr="00D17EA3">
        <w:rPr>
          <w:i/>
          <w:iCs/>
          <w:color w:val="000000" w:themeColor="text1"/>
        </w:rPr>
        <w:t>Reuters</w:t>
      </w:r>
      <w:r w:rsidRPr="00D17EA3">
        <w:rPr>
          <w:color w:val="000000" w:themeColor="text1"/>
        </w:rPr>
        <w:t>, 27 May. Available at: https://www.reuters.com/business/world-at-work/kfc-invest-2-bln-uk-ireland-over-five-years-create-7000-jobs-2025-05-27/ (Accessed: 11 March 2026).</w:t>
      </w:r>
    </w:p>
    <w:p w14:paraId="74C39751" w14:textId="77777777" w:rsidR="00435B32" w:rsidRPr="00D17EA3" w:rsidRDefault="00435B32" w:rsidP="00435B32">
      <w:pPr>
        <w:spacing w:before="0" w:beforeAutospacing="0" w:after="160"/>
        <w:jc w:val="left"/>
        <w:rPr>
          <w:color w:val="000000" w:themeColor="text1"/>
        </w:rPr>
      </w:pPr>
      <w:proofErr w:type="spellStart"/>
      <w:r w:rsidRPr="00D17EA3">
        <w:rPr>
          <w:color w:val="000000" w:themeColor="text1"/>
        </w:rPr>
        <w:t>ScrapeHero</w:t>
      </w:r>
      <w:proofErr w:type="spellEnd"/>
      <w:r w:rsidRPr="00D17EA3">
        <w:rPr>
          <w:color w:val="000000" w:themeColor="text1"/>
        </w:rPr>
        <w:t xml:space="preserve"> (2026) </w:t>
      </w:r>
      <w:r w:rsidRPr="00D17EA3">
        <w:rPr>
          <w:i/>
          <w:iCs/>
          <w:color w:val="000000" w:themeColor="text1"/>
        </w:rPr>
        <w:t>10 largest food chains in the United Kingdom in 2026</w:t>
      </w:r>
      <w:r w:rsidRPr="00D17EA3">
        <w:rPr>
          <w:color w:val="000000" w:themeColor="text1"/>
        </w:rPr>
        <w:t xml:space="preserve">. Available at: </w:t>
      </w:r>
      <w:hyperlink r:id="rId23" w:tgtFrame="_new" w:history="1">
        <w:r w:rsidRPr="00D17EA3">
          <w:rPr>
            <w:rStyle w:val="ae"/>
            <w:color w:val="000000" w:themeColor="text1"/>
          </w:rPr>
          <w:t>https://www.scrapehero.com/location-reports/10-largest-food-chains-in-the-uk/</w:t>
        </w:r>
      </w:hyperlink>
      <w:r w:rsidRPr="00D17EA3">
        <w:rPr>
          <w:color w:val="000000" w:themeColor="text1"/>
        </w:rPr>
        <w:t xml:space="preserve"> (Accessed: 11 March 2026).</w:t>
      </w:r>
    </w:p>
    <w:p w14:paraId="0E910141" w14:textId="77777777" w:rsidR="00435B32" w:rsidRPr="00D17EA3" w:rsidRDefault="00435B32" w:rsidP="00435B32">
      <w:pPr>
        <w:jc w:val="left"/>
        <w:rPr>
          <w:color w:val="000000" w:themeColor="text1"/>
        </w:rPr>
      </w:pPr>
      <w:r w:rsidRPr="00D17EA3">
        <w:rPr>
          <w:color w:val="000000" w:themeColor="text1"/>
        </w:rPr>
        <w:t xml:space="preserve">UK Food Council (2025) </w:t>
      </w:r>
      <w:r w:rsidRPr="00D17EA3">
        <w:rPr>
          <w:i/>
          <w:iCs/>
          <w:color w:val="000000" w:themeColor="text1"/>
        </w:rPr>
        <w:t>Insight report highlights: The future of UK independent restaurants in a chain-dominated market</w:t>
      </w:r>
      <w:r w:rsidRPr="00D17EA3">
        <w:rPr>
          <w:color w:val="000000" w:themeColor="text1"/>
        </w:rPr>
        <w:t xml:space="preserve">. Available at: </w:t>
      </w:r>
      <w:hyperlink r:id="rId24" w:tgtFrame="_new" w:history="1">
        <w:r w:rsidRPr="00D17EA3">
          <w:rPr>
            <w:rStyle w:val="ae"/>
            <w:color w:val="000000" w:themeColor="text1"/>
          </w:rPr>
          <w:t>https://foodcouncil.uk/restaurants</w:t>
        </w:r>
      </w:hyperlink>
      <w:r w:rsidRPr="00D17EA3">
        <w:rPr>
          <w:color w:val="000000" w:themeColor="text1"/>
        </w:rPr>
        <w:t xml:space="preserve"> (Accessed: 11 March 2026)</w:t>
      </w:r>
    </w:p>
    <w:p w14:paraId="6BE9D3C8" w14:textId="77777777" w:rsidR="00435B32" w:rsidRPr="00D17EA3" w:rsidRDefault="00435B32" w:rsidP="00435B32">
      <w:pPr>
        <w:jc w:val="left"/>
        <w:rPr>
          <w:color w:val="000000" w:themeColor="text1"/>
        </w:rPr>
      </w:pPr>
    </w:p>
    <w:p w14:paraId="046E9034" w14:textId="77777777" w:rsidR="00435B32" w:rsidRPr="00D17EA3" w:rsidRDefault="00435B32" w:rsidP="00435B32">
      <w:pPr>
        <w:jc w:val="left"/>
        <w:rPr>
          <w:color w:val="000000" w:themeColor="text1"/>
        </w:rPr>
      </w:pPr>
    </w:p>
    <w:p w14:paraId="49A65836" w14:textId="77777777" w:rsidR="0005368F" w:rsidRPr="00435B32" w:rsidRDefault="0005368F" w:rsidP="00435B32"/>
    <w:sectPr w:rsidR="0005368F" w:rsidRPr="00435B32" w:rsidSect="00435B32">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6CE262" w14:textId="77777777" w:rsidR="00414ACA" w:rsidRDefault="00414ACA">
      <w:pPr>
        <w:spacing w:before="0" w:after="0" w:line="240" w:lineRule="auto"/>
      </w:pPr>
      <w:r>
        <w:separator/>
      </w:r>
    </w:p>
  </w:endnote>
  <w:endnote w:type="continuationSeparator" w:id="0">
    <w:p w14:paraId="0C316CC0" w14:textId="77777777" w:rsidR="00414ACA" w:rsidRDefault="00414AC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9001837"/>
      <w:docPartObj>
        <w:docPartGallery w:val="Page Numbers (Bottom of Page)"/>
        <w:docPartUnique/>
      </w:docPartObj>
    </w:sdtPr>
    <w:sdtContent>
      <w:p w14:paraId="2A7892F8" w14:textId="77777777" w:rsidR="00435B32" w:rsidRDefault="00435B32">
        <w:pPr>
          <w:pStyle w:val="af1"/>
          <w:jc w:val="right"/>
        </w:pPr>
        <w:r>
          <w:fldChar w:fldCharType="begin"/>
        </w:r>
        <w:r>
          <w:instrText>PAGE   \* MERGEFORMAT</w:instrText>
        </w:r>
        <w:r>
          <w:fldChar w:fldCharType="separate"/>
        </w:r>
        <w:r>
          <w:t>2</w:t>
        </w:r>
        <w:r>
          <w:fldChar w:fldCharType="end"/>
        </w:r>
      </w:p>
    </w:sdtContent>
  </w:sdt>
  <w:p w14:paraId="6EAB0A42" w14:textId="77777777" w:rsidR="00435B32" w:rsidRDefault="00435B32">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092CA7" w14:textId="77777777" w:rsidR="00414ACA" w:rsidRDefault="00414ACA">
      <w:pPr>
        <w:spacing w:before="0" w:after="0" w:line="240" w:lineRule="auto"/>
      </w:pPr>
      <w:r>
        <w:separator/>
      </w:r>
    </w:p>
  </w:footnote>
  <w:footnote w:type="continuationSeparator" w:id="0">
    <w:p w14:paraId="1A7ACC36" w14:textId="77777777" w:rsidR="00414ACA" w:rsidRDefault="00414AC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687815"/>
    <w:multiLevelType w:val="hybridMultilevel"/>
    <w:tmpl w:val="33EE8E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B4554C"/>
    <w:multiLevelType w:val="hybridMultilevel"/>
    <w:tmpl w:val="3DAEB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B4F4B5A"/>
    <w:multiLevelType w:val="hybridMultilevel"/>
    <w:tmpl w:val="A1B41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9415038">
    <w:abstractNumId w:val="1"/>
  </w:num>
  <w:num w:numId="2" w16cid:durableId="1725522190">
    <w:abstractNumId w:val="0"/>
  </w:num>
  <w:num w:numId="3" w16cid:durableId="60669626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5B32"/>
    <w:rsid w:val="0005368F"/>
    <w:rsid w:val="00076FDE"/>
    <w:rsid w:val="00077BF9"/>
    <w:rsid w:val="00106EB9"/>
    <w:rsid w:val="003B51E3"/>
    <w:rsid w:val="00414ACA"/>
    <w:rsid w:val="00435B32"/>
    <w:rsid w:val="00461F0F"/>
    <w:rsid w:val="004F7BFA"/>
    <w:rsid w:val="00531402"/>
    <w:rsid w:val="00547FA7"/>
    <w:rsid w:val="005539DA"/>
    <w:rsid w:val="005D00A4"/>
    <w:rsid w:val="007970E6"/>
    <w:rsid w:val="0085535A"/>
    <w:rsid w:val="008D0717"/>
    <w:rsid w:val="00AA097E"/>
    <w:rsid w:val="00BD6C4B"/>
    <w:rsid w:val="00C55368"/>
    <w:rsid w:val="00E809CF"/>
    <w:rsid w:val="00E94A8B"/>
    <w:rsid w:val="00FC3968"/>
    <w:rsid w:val="00FF5F7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D476F2"/>
  <w15:chartTrackingRefBased/>
  <w15:docId w15:val="{487DD1B2-03F2-4FB0-84CB-6C353A42F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35B32"/>
    <w:pPr>
      <w:spacing w:before="100" w:beforeAutospacing="1" w:after="240" w:line="360" w:lineRule="auto"/>
      <w:jc w:val="both"/>
    </w:pPr>
    <w:rPr>
      <w:rFonts w:ascii="Times New Roman" w:hAnsi="Times New Roman"/>
      <w:kern w:val="0"/>
      <w:sz w:val="24"/>
      <w:lang w:val="en-GB" w:eastAsia="en-US" w:bidi="en-US"/>
      <w14:ligatures w14:val="none"/>
    </w:rPr>
  </w:style>
  <w:style w:type="paragraph" w:styleId="1">
    <w:name w:val="heading 1"/>
    <w:basedOn w:val="a"/>
    <w:next w:val="a"/>
    <w:link w:val="10"/>
    <w:uiPriority w:val="9"/>
    <w:qFormat/>
    <w:rsid w:val="00435B32"/>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435B32"/>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435B32"/>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435B32"/>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435B32"/>
    <w:pPr>
      <w:keepNext/>
      <w:keepLines/>
      <w:spacing w:before="80" w:after="40"/>
      <w:outlineLvl w:val="4"/>
    </w:pPr>
    <w:rPr>
      <w:rFonts w:cstheme="majorBidi"/>
      <w:color w:val="0F4761" w:themeColor="accent1" w:themeShade="BF"/>
      <w:szCs w:val="24"/>
    </w:rPr>
  </w:style>
  <w:style w:type="paragraph" w:styleId="6">
    <w:name w:val="heading 6"/>
    <w:basedOn w:val="a"/>
    <w:next w:val="a"/>
    <w:link w:val="60"/>
    <w:uiPriority w:val="9"/>
    <w:semiHidden/>
    <w:unhideWhenUsed/>
    <w:qFormat/>
    <w:rsid w:val="00435B32"/>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435B32"/>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435B32"/>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435B32"/>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435B32"/>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435B32"/>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435B32"/>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435B32"/>
    <w:rPr>
      <w:rFonts w:cstheme="majorBidi"/>
      <w:color w:val="0F4761" w:themeColor="accent1" w:themeShade="BF"/>
      <w:sz w:val="28"/>
      <w:szCs w:val="28"/>
    </w:rPr>
  </w:style>
  <w:style w:type="character" w:customStyle="1" w:styleId="50">
    <w:name w:val="标题 5 字符"/>
    <w:basedOn w:val="a0"/>
    <w:link w:val="5"/>
    <w:uiPriority w:val="9"/>
    <w:semiHidden/>
    <w:rsid w:val="00435B32"/>
    <w:rPr>
      <w:rFonts w:cstheme="majorBidi"/>
      <w:color w:val="0F4761" w:themeColor="accent1" w:themeShade="BF"/>
      <w:sz w:val="24"/>
      <w:szCs w:val="24"/>
    </w:rPr>
  </w:style>
  <w:style w:type="character" w:customStyle="1" w:styleId="60">
    <w:name w:val="标题 6 字符"/>
    <w:basedOn w:val="a0"/>
    <w:link w:val="6"/>
    <w:uiPriority w:val="9"/>
    <w:semiHidden/>
    <w:rsid w:val="00435B32"/>
    <w:rPr>
      <w:rFonts w:cstheme="majorBidi"/>
      <w:b/>
      <w:bCs/>
      <w:color w:val="0F4761" w:themeColor="accent1" w:themeShade="BF"/>
    </w:rPr>
  </w:style>
  <w:style w:type="character" w:customStyle="1" w:styleId="70">
    <w:name w:val="标题 7 字符"/>
    <w:basedOn w:val="a0"/>
    <w:link w:val="7"/>
    <w:uiPriority w:val="9"/>
    <w:semiHidden/>
    <w:rsid w:val="00435B32"/>
    <w:rPr>
      <w:rFonts w:cstheme="majorBidi"/>
      <w:b/>
      <w:bCs/>
      <w:color w:val="595959" w:themeColor="text1" w:themeTint="A6"/>
    </w:rPr>
  </w:style>
  <w:style w:type="character" w:customStyle="1" w:styleId="80">
    <w:name w:val="标题 8 字符"/>
    <w:basedOn w:val="a0"/>
    <w:link w:val="8"/>
    <w:uiPriority w:val="9"/>
    <w:semiHidden/>
    <w:rsid w:val="00435B32"/>
    <w:rPr>
      <w:rFonts w:cstheme="majorBidi"/>
      <w:color w:val="595959" w:themeColor="text1" w:themeTint="A6"/>
    </w:rPr>
  </w:style>
  <w:style w:type="character" w:customStyle="1" w:styleId="90">
    <w:name w:val="标题 9 字符"/>
    <w:basedOn w:val="a0"/>
    <w:link w:val="9"/>
    <w:uiPriority w:val="9"/>
    <w:semiHidden/>
    <w:rsid w:val="00435B32"/>
    <w:rPr>
      <w:rFonts w:eastAsiaTheme="majorEastAsia" w:cstheme="majorBidi"/>
      <w:color w:val="595959" w:themeColor="text1" w:themeTint="A6"/>
    </w:rPr>
  </w:style>
  <w:style w:type="paragraph" w:styleId="a3">
    <w:name w:val="Title"/>
    <w:basedOn w:val="a"/>
    <w:next w:val="a"/>
    <w:link w:val="a4"/>
    <w:uiPriority w:val="10"/>
    <w:qFormat/>
    <w:rsid w:val="00435B32"/>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435B32"/>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435B32"/>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435B32"/>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435B32"/>
    <w:pPr>
      <w:spacing w:before="160" w:after="160"/>
      <w:jc w:val="center"/>
    </w:pPr>
    <w:rPr>
      <w:i/>
      <w:iCs/>
      <w:color w:val="404040" w:themeColor="text1" w:themeTint="BF"/>
    </w:rPr>
  </w:style>
  <w:style w:type="character" w:customStyle="1" w:styleId="a8">
    <w:name w:val="引用 字符"/>
    <w:basedOn w:val="a0"/>
    <w:link w:val="a7"/>
    <w:uiPriority w:val="29"/>
    <w:rsid w:val="00435B32"/>
    <w:rPr>
      <w:i/>
      <w:iCs/>
      <w:color w:val="404040" w:themeColor="text1" w:themeTint="BF"/>
    </w:rPr>
  </w:style>
  <w:style w:type="paragraph" w:styleId="a9">
    <w:name w:val="List Paragraph"/>
    <w:basedOn w:val="a"/>
    <w:uiPriority w:val="34"/>
    <w:qFormat/>
    <w:rsid w:val="00435B32"/>
    <w:pPr>
      <w:ind w:left="720"/>
      <w:contextualSpacing/>
    </w:pPr>
  </w:style>
  <w:style w:type="character" w:styleId="aa">
    <w:name w:val="Intense Emphasis"/>
    <w:basedOn w:val="a0"/>
    <w:uiPriority w:val="21"/>
    <w:qFormat/>
    <w:rsid w:val="00435B32"/>
    <w:rPr>
      <w:i/>
      <w:iCs/>
      <w:color w:val="0F4761" w:themeColor="accent1" w:themeShade="BF"/>
    </w:rPr>
  </w:style>
  <w:style w:type="paragraph" w:styleId="ab">
    <w:name w:val="Intense Quote"/>
    <w:basedOn w:val="a"/>
    <w:next w:val="a"/>
    <w:link w:val="ac"/>
    <w:uiPriority w:val="30"/>
    <w:qFormat/>
    <w:rsid w:val="00435B3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435B32"/>
    <w:rPr>
      <w:i/>
      <w:iCs/>
      <w:color w:val="0F4761" w:themeColor="accent1" w:themeShade="BF"/>
    </w:rPr>
  </w:style>
  <w:style w:type="character" w:styleId="ad">
    <w:name w:val="Intense Reference"/>
    <w:basedOn w:val="a0"/>
    <w:uiPriority w:val="32"/>
    <w:qFormat/>
    <w:rsid w:val="00435B32"/>
    <w:rPr>
      <w:b/>
      <w:bCs/>
      <w:smallCaps/>
      <w:color w:val="0F4761" w:themeColor="accent1" w:themeShade="BF"/>
      <w:spacing w:val="5"/>
    </w:rPr>
  </w:style>
  <w:style w:type="paragraph" w:styleId="TOC">
    <w:name w:val="TOC Heading"/>
    <w:basedOn w:val="1"/>
    <w:next w:val="a"/>
    <w:uiPriority w:val="39"/>
    <w:unhideWhenUsed/>
    <w:qFormat/>
    <w:rsid w:val="00435B32"/>
    <w:pPr>
      <w:spacing w:before="240" w:after="0"/>
      <w:outlineLvl w:val="9"/>
    </w:pPr>
    <w:rPr>
      <w:rFonts w:ascii="Times New Roman" w:hAnsi="Times New Roman"/>
      <w:b/>
      <w:color w:val="auto"/>
      <w:sz w:val="32"/>
      <w:szCs w:val="32"/>
    </w:rPr>
  </w:style>
  <w:style w:type="character" w:styleId="ae">
    <w:name w:val="Hyperlink"/>
    <w:basedOn w:val="a0"/>
    <w:uiPriority w:val="99"/>
    <w:unhideWhenUsed/>
    <w:rsid w:val="00435B32"/>
    <w:rPr>
      <w:color w:val="467886" w:themeColor="hyperlink"/>
      <w:u w:val="single"/>
    </w:rPr>
  </w:style>
  <w:style w:type="table" w:styleId="af">
    <w:name w:val="Table Grid"/>
    <w:basedOn w:val="a1"/>
    <w:uiPriority w:val="59"/>
    <w:rsid w:val="00435B32"/>
    <w:rPr>
      <w:kern w:val="0"/>
      <w:sz w:val="22"/>
      <w:lang w:eastAsia="en-US" w:bidi="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caption"/>
    <w:basedOn w:val="a"/>
    <w:next w:val="a"/>
    <w:uiPriority w:val="35"/>
    <w:unhideWhenUsed/>
    <w:qFormat/>
    <w:rsid w:val="00435B32"/>
    <w:pPr>
      <w:spacing w:before="0" w:after="200" w:line="240" w:lineRule="auto"/>
    </w:pPr>
    <w:rPr>
      <w:i/>
      <w:iCs/>
      <w:color w:val="0E2841" w:themeColor="text2"/>
      <w:sz w:val="18"/>
      <w:szCs w:val="18"/>
    </w:rPr>
  </w:style>
  <w:style w:type="paragraph" w:styleId="TOC1">
    <w:name w:val="toc 1"/>
    <w:basedOn w:val="a"/>
    <w:next w:val="a"/>
    <w:autoRedefine/>
    <w:uiPriority w:val="39"/>
    <w:unhideWhenUsed/>
    <w:rsid w:val="00435B32"/>
    <w:pPr>
      <w:spacing w:after="100"/>
    </w:pPr>
  </w:style>
  <w:style w:type="table" w:styleId="11">
    <w:name w:val="Plain Table 1"/>
    <w:basedOn w:val="a1"/>
    <w:uiPriority w:val="41"/>
    <w:rsid w:val="00435B32"/>
    <w:rPr>
      <w:sz w:val="22"/>
      <w:lang w:val="en-IN"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f1">
    <w:name w:val="footer"/>
    <w:basedOn w:val="a"/>
    <w:link w:val="af2"/>
    <w:uiPriority w:val="99"/>
    <w:unhideWhenUsed/>
    <w:rsid w:val="00435B32"/>
    <w:pPr>
      <w:tabs>
        <w:tab w:val="center" w:pos="4513"/>
        <w:tab w:val="right" w:pos="9026"/>
      </w:tabs>
      <w:spacing w:before="0" w:after="0" w:line="240" w:lineRule="auto"/>
    </w:pPr>
  </w:style>
  <w:style w:type="character" w:customStyle="1" w:styleId="af2">
    <w:name w:val="页脚 字符"/>
    <w:basedOn w:val="a0"/>
    <w:link w:val="af1"/>
    <w:uiPriority w:val="99"/>
    <w:rsid w:val="00435B32"/>
    <w:rPr>
      <w:rFonts w:ascii="Times New Roman" w:hAnsi="Times New Roman"/>
      <w:kern w:val="0"/>
      <w:sz w:val="24"/>
      <w:lang w:val="en-GB" w:eastAsia="en-US" w:bidi="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gov.uk/government/news/uk-becomes-first-major-economy-to-pass-net-zero-emissions-law" TargetMode="External"/><Relationship Id="rId18" Type="http://schemas.openxmlformats.org/officeDocument/2006/relationships/hyperlink" Target="https://www.mordorintelligence.com/industry-reports/united-kingdom-quick-service-restaurant-market"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qsrmedia.co.uk/research/exclusive/promotions-continue-drive-growth-in-uks-foodservice-industry" TargetMode="External"/><Relationship Id="rId7" Type="http://schemas.openxmlformats.org/officeDocument/2006/relationships/endnotes" Target="endnotes.xml"/><Relationship Id="rId12" Type="http://schemas.openxmlformats.org/officeDocument/2006/relationships/hyperlink" Target="https://www.gov.uk/government/publications/restricting-promotions-of-products-high-in-fat-sugar-or-salt-by-location-and-by-volume-price/restricting-promotions-of-products-high-in-fat-sugar-or-salt-by-location-and-by-volume-price-implementation-guidance" TargetMode="External"/><Relationship Id="rId17" Type="http://schemas.openxmlformats.org/officeDocument/2006/relationships/hyperlink" Target="https://www.thescottishsun.co.uk/money/14926396/popeyes-45-new-restaurants-uk-expansion/"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lumina-intelligence.com/blog/foodservice/uk-food-delivery-market-growth-share-size-statistics-2025/" TargetMode="External"/><Relationship Id="rId20" Type="http://schemas.openxmlformats.org/officeDocument/2006/relationships/hyperlink" Target="https://www.pwc.com/gx/en/issues/c-suite-insights/voice-of-the-consumer-survey.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tore.mintel.com/report/uk-fast-food-restaurants-market-report" TargetMode="External"/><Relationship Id="rId24" Type="http://schemas.openxmlformats.org/officeDocument/2006/relationships/hyperlink" Target="https://foodcouncil.uk/restaurants" TargetMode="External"/><Relationship Id="rId5" Type="http://schemas.openxmlformats.org/officeDocument/2006/relationships/webSettings" Target="webSettings.xml"/><Relationship Id="rId15" Type="http://schemas.openxmlformats.org/officeDocument/2006/relationships/hyperlink" Target="https://www.kfc.co.uk/about-kfc" TargetMode="External"/><Relationship Id="rId23" Type="http://schemas.openxmlformats.org/officeDocument/2006/relationships/hyperlink" Target="https://www.scrapehero.com/location-reports/10-largest-food-chains-in-the-uk/" TargetMode="External"/><Relationship Id="rId10" Type="http://schemas.openxmlformats.org/officeDocument/2006/relationships/image" Target="media/image3.png"/><Relationship Id="rId19" Type="http://schemas.openxmlformats.org/officeDocument/2006/relationships/hyperlink" Target="https://nielseniq.com/global/en/news-center/2025/uk-shoppers-want-to-live-healthier-lives-but-only-at-the-right-price-reveals-niqs-2025-global-health-and-wellness-trends-report/"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careers.global.kfc.com/who-we-are" TargetMode="External"/><Relationship Id="rId22" Type="http://schemas.openxmlformats.org/officeDocument/2006/relationships/hyperlink" Target="https://www.xmap.ai/blog/number-of-mcdonalds-restaurants-in-the-united-kingdom" TargetMode="External"/><Relationship Id="rId27"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E1E6B0-1565-41BA-91CA-4D8EA78006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286</TotalTime>
  <Pages>14</Pages>
  <Words>3344</Words>
  <Characters>20002</Characters>
  <Application>Microsoft Office Word</Application>
  <DocSecurity>0</DocSecurity>
  <Lines>392</Lines>
  <Paragraphs>170</Paragraphs>
  <ScaleCrop>false</ScaleCrop>
  <Company/>
  <LinksUpToDate>false</LinksUpToDate>
  <CharactersWithSpaces>23176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俊炜 王</dc:creator>
  <cp:keywords/>
  <dc:description/>
  <cp:lastModifiedBy>俊炜 王</cp:lastModifiedBy>
  <cp:revision>4</cp:revision>
  <dcterms:created xsi:type="dcterms:W3CDTF">2026-03-17T09:54:00Z</dcterms:created>
  <dcterms:modified xsi:type="dcterms:W3CDTF">2026-03-19T19:55:00Z</dcterms:modified>
</cp:coreProperties>
</file>