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6D17A0D0"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3D591C">
        <w:rPr>
          <w:rFonts w:ascii="Times New Roman" w:hAnsi="Times New Roman" w:cs="Times New Roman"/>
          <w:sz w:val="40"/>
          <w:szCs w:val="40"/>
        </w:rPr>
        <w:t>5</w:t>
      </w:r>
      <w:r w:rsidRPr="00280CBE">
        <w:rPr>
          <w:rFonts w:ascii="Times New Roman" w:hAnsi="Times New Roman" w:cs="Times New Roman"/>
          <w:sz w:val="40"/>
          <w:szCs w:val="40"/>
        </w:rPr>
        <w:t xml:space="preserve">_MAHAN </w:t>
      </w:r>
    </w:p>
    <w:p w14:paraId="0AFEDEA6" w14:textId="531F1177" w:rsidR="000818BC" w:rsidRPr="00A15415" w:rsidRDefault="006A5CCE" w:rsidP="000818BC">
      <w:pPr>
        <w:jc w:val="center"/>
        <w:rPr>
          <w:rFonts w:ascii="Times New Roman" w:hAnsi="Times New Roman" w:cs="Times New Roman"/>
          <w:sz w:val="40"/>
          <w:szCs w:val="36"/>
        </w:rPr>
      </w:pPr>
      <w:r w:rsidRPr="006A5CCE">
        <w:rPr>
          <w:rFonts w:ascii="Times New Roman" w:hAnsi="Times New Roman" w:cs="Times New Roman"/>
          <w:sz w:val="40"/>
          <w:szCs w:val="36"/>
        </w:rPr>
        <w:t>An introduction to Classical Chinese Literature</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379874" w14:textId="77777777" w:rsidR="003D591C" w:rsidRDefault="003D591C" w:rsidP="003D591C">
            <w:pPr>
              <w:rPr>
                <w:rFonts w:ascii="Times New Roman" w:hAnsi="Times New Roman" w:cs="Times New Roman"/>
                <w:sz w:val="32"/>
                <w:szCs w:val="28"/>
              </w:rPr>
            </w:pPr>
            <w:proofErr w:type="spellStart"/>
            <w:r w:rsidRPr="003B7363">
              <w:rPr>
                <w:rFonts w:ascii="Times New Roman" w:hAnsi="Times New Roman" w:cs="Times New Roman"/>
                <w:sz w:val="32"/>
                <w:szCs w:val="28"/>
              </w:rPr>
              <w:t>Yiying</w:t>
            </w:r>
            <w:proofErr w:type="spellEnd"/>
            <w:r w:rsidRPr="003B7363">
              <w:rPr>
                <w:rFonts w:ascii="Times New Roman" w:hAnsi="Times New Roman" w:cs="Times New Roman"/>
                <w:sz w:val="32"/>
                <w:szCs w:val="28"/>
              </w:rPr>
              <w:t xml:space="preserve"> Jiao</w:t>
            </w:r>
          </w:p>
          <w:p w14:paraId="0B5D228B" w14:textId="38E089DC" w:rsidR="000B68A4" w:rsidRPr="00D17128" w:rsidRDefault="003D591C" w:rsidP="003D591C">
            <w:pPr>
              <w:rPr>
                <w:rFonts w:ascii="Times New Roman" w:hAnsi="Times New Roman" w:cs="Times New Roman"/>
                <w:sz w:val="32"/>
                <w:szCs w:val="28"/>
              </w:rPr>
            </w:pPr>
            <w:r>
              <w:rPr>
                <w:rFonts w:ascii="KaiTi" w:eastAsia="KaiTi" w:hAnsi="KaiTi" w:cs="Times New Roman" w:hint="eastAsia"/>
                <w:sz w:val="32"/>
                <w:szCs w:val="28"/>
                <w:lang w:val="en-US"/>
              </w:rPr>
              <w:t>焦譯影老師</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60B1C368" w:rsidR="00280CBE" w:rsidRDefault="007506C6">
            <w:pPr>
              <w:rPr>
                <w:rFonts w:ascii="Times New Roman" w:hAnsi="Times New Roman" w:cs="Times New Roman"/>
                <w:sz w:val="32"/>
                <w:szCs w:val="28"/>
              </w:rPr>
            </w:pPr>
            <w:r>
              <w:rPr>
                <w:rFonts w:ascii="Times New Roman" w:hAnsi="Times New Roman" w:cs="Times New Roman"/>
                <w:sz w:val="32"/>
                <w:szCs w:val="28"/>
              </w:rPr>
              <w:t>Tan Xiang Yi</w:t>
            </w:r>
          </w:p>
          <w:p w14:paraId="50820D2B" w14:textId="473D7DD3" w:rsidR="000B68A4" w:rsidRPr="000B68A4" w:rsidRDefault="00F43343">
            <w:pPr>
              <w:rPr>
                <w:rFonts w:ascii="KaiTi" w:eastAsia="KaiTi" w:hAnsi="KaiTi" w:cs="Times New Roman"/>
                <w:sz w:val="32"/>
                <w:szCs w:val="28"/>
                <w:lang w:val="en-US"/>
              </w:rPr>
            </w:pPr>
            <w:r w:rsidRPr="00F43343">
              <w:rPr>
                <w:rFonts w:ascii="KaiTi" w:eastAsia="KaiTi" w:hAnsi="KaiTi" w:cs="Times New Roman" w:hint="eastAsia"/>
                <w:sz w:val="32"/>
                <w:szCs w:val="28"/>
                <w:lang w:val="en-US"/>
              </w:rPr>
              <w:t>陳湘藝</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2667521" w:rsidR="00280CBE" w:rsidRPr="000B68A4" w:rsidRDefault="007506C6">
            <w:pPr>
              <w:rPr>
                <w:rFonts w:ascii="Times New Roman" w:hAnsi="Times New Roman" w:cs="Times New Roman"/>
                <w:sz w:val="32"/>
                <w:szCs w:val="28"/>
              </w:rPr>
            </w:pPr>
            <w:r>
              <w:rPr>
                <w:rFonts w:ascii="Times New Roman" w:hAnsi="Times New Roman" w:cs="Times New Roman"/>
                <w:sz w:val="32"/>
                <w:szCs w:val="28"/>
              </w:rPr>
              <w:t>2017210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292A35C"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3D591C">
              <w:rPr>
                <w:rFonts w:ascii="Times New Roman" w:hAnsi="Times New Roman" w:cs="Times New Roman"/>
                <w:sz w:val="32"/>
                <w:szCs w:val="28"/>
              </w:rPr>
              <w:t>4</w:t>
            </w:r>
            <w:r w:rsidR="00952C21">
              <w:rPr>
                <w:rFonts w:ascii="Times New Roman" w:hAnsi="Times New Roman" w:cs="Times New Roman"/>
                <w:sz w:val="32"/>
                <w:szCs w:val="28"/>
              </w:rPr>
              <w:t>/</w:t>
            </w:r>
            <w:r w:rsidR="000818BC">
              <w:rPr>
                <w:rFonts w:ascii="Times New Roman" w:hAnsi="Times New Roman" w:cs="Times New Roman"/>
                <w:sz w:val="32"/>
                <w:szCs w:val="28"/>
              </w:rPr>
              <w:t>0</w:t>
            </w:r>
            <w:r w:rsidR="003D591C">
              <w:rPr>
                <w:rFonts w:ascii="Times New Roman" w:hAnsi="Times New Roman" w:cs="Times New Roman"/>
                <w:sz w:val="32"/>
                <w:szCs w:val="28"/>
              </w:rPr>
              <w:t>6</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24E9AC78" w14:textId="787DD071"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 xml:space="preserve">評估2–70% </w:t>
      </w:r>
      <w:r w:rsidR="003D591C">
        <w:rPr>
          <w:rFonts w:ascii="KaiTi" w:eastAsia="KaiTi" w:hAnsi="KaiTi" w:hint="eastAsia"/>
          <w:b/>
          <w:sz w:val="28"/>
          <w:szCs w:val="28"/>
          <w:lang w:eastAsia="zh-TW"/>
        </w:rPr>
        <w:t>小論文</w:t>
      </w:r>
      <w:r w:rsidRPr="000818BC">
        <w:rPr>
          <w:rFonts w:ascii="KaiTi" w:eastAsia="KaiTi" w:hAnsi="KaiTi"/>
          <w:b/>
          <w:sz w:val="28"/>
          <w:szCs w:val="28"/>
          <w:lang w:eastAsia="zh-TW"/>
        </w:rPr>
        <w:t>（2000字 –英文）</w:t>
      </w:r>
    </w:p>
    <w:p w14:paraId="7E99D12D" w14:textId="7E14CB89" w:rsidR="000818BC" w:rsidRDefault="003D591C" w:rsidP="003D591C">
      <w:pPr>
        <w:rPr>
          <w:rFonts w:ascii="KaiTi" w:eastAsia="KaiTi" w:hAnsi="KaiTi"/>
          <w:sz w:val="28"/>
          <w:szCs w:val="28"/>
          <w:lang w:eastAsia="zh-TW"/>
        </w:rPr>
      </w:pPr>
      <w:r w:rsidRPr="003D591C">
        <w:rPr>
          <w:rFonts w:ascii="KaiTi" w:eastAsia="KaiTi" w:hAnsi="KaiTi" w:hint="eastAsia"/>
          <w:sz w:val="28"/>
          <w:szCs w:val="28"/>
          <w:lang w:eastAsia="zh-TW"/>
        </w:rPr>
        <w:t>撰寫一篇 2000 字小論文，關於文言文課程篇章，某一主題或某一思想的小論文結合自身修養、生活落實或生活感悟。</w:t>
      </w:r>
    </w:p>
    <w:p w14:paraId="7ED14180" w14:textId="3CCAB9B8" w:rsidR="003D591C" w:rsidRDefault="003D591C" w:rsidP="003D591C">
      <w:pPr>
        <w:rPr>
          <w:rFonts w:ascii="Times New Roman" w:eastAsia="DFKai-SB" w:hAnsi="Times New Roman" w:cs="Times New Roman"/>
          <w:lang w:eastAsia="zh-TW"/>
        </w:rPr>
      </w:pPr>
    </w:p>
    <w:p w14:paraId="4843A92D" w14:textId="66BDFB50" w:rsidR="003D591C" w:rsidRDefault="003D591C" w:rsidP="003D591C">
      <w:pPr>
        <w:rPr>
          <w:rFonts w:ascii="Times New Roman" w:eastAsia="DFKai-SB" w:hAnsi="Times New Roman" w:cs="Times New Roman"/>
          <w:lang w:eastAsia="zh-TW"/>
        </w:rPr>
      </w:pPr>
    </w:p>
    <w:p w14:paraId="215F0F58" w14:textId="56DC704B" w:rsidR="003D591C" w:rsidRDefault="003D591C" w:rsidP="003D591C">
      <w:pPr>
        <w:rPr>
          <w:rFonts w:ascii="Times New Roman" w:eastAsia="DFKai-SB" w:hAnsi="Times New Roman" w:cs="Times New Roman"/>
          <w:lang w:eastAsia="zh-TW"/>
        </w:rPr>
      </w:pPr>
    </w:p>
    <w:p w14:paraId="61CCD877" w14:textId="0A994AAA" w:rsidR="003D591C" w:rsidRDefault="003D591C" w:rsidP="003D591C">
      <w:pPr>
        <w:rPr>
          <w:rFonts w:ascii="Times New Roman" w:eastAsia="DFKai-SB" w:hAnsi="Times New Roman" w:cs="Times New Roman"/>
          <w:lang w:eastAsia="zh-TW"/>
        </w:rPr>
      </w:pPr>
    </w:p>
    <w:p w14:paraId="35D211C8" w14:textId="5700FE12" w:rsidR="003D591C" w:rsidRDefault="003D591C" w:rsidP="003D591C">
      <w:pPr>
        <w:rPr>
          <w:rFonts w:ascii="Times New Roman" w:eastAsia="DFKai-SB" w:hAnsi="Times New Roman" w:cs="Times New Roman"/>
          <w:lang w:eastAsia="zh-TW"/>
        </w:rPr>
      </w:pPr>
    </w:p>
    <w:p w14:paraId="5C1FDF44" w14:textId="4DC50EAA" w:rsidR="003D591C" w:rsidRDefault="003D591C" w:rsidP="003D591C">
      <w:pPr>
        <w:rPr>
          <w:rFonts w:ascii="Times New Roman" w:eastAsia="DFKai-SB" w:hAnsi="Times New Roman" w:cs="Times New Roman"/>
          <w:lang w:eastAsia="zh-TW"/>
        </w:rPr>
      </w:pPr>
    </w:p>
    <w:p w14:paraId="1BD07D3B" w14:textId="77777777" w:rsidR="003D591C" w:rsidRDefault="003D591C" w:rsidP="003D591C">
      <w:pPr>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eastAsia="zh-TW"/>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22B99329" w:rsidR="00661A35" w:rsidRDefault="0030085F" w:rsidP="005E0F23">
      <w:pPr>
        <w:jc w:val="center"/>
        <w:rPr>
          <w:rFonts w:ascii="Times New Roman" w:eastAsia="DFKai-SB" w:hAnsi="Times New Roman" w:cs="Times New Roman"/>
          <w:b/>
          <w:sz w:val="32"/>
          <w:szCs w:val="32"/>
          <w:lang w:val="en-GB"/>
        </w:rPr>
      </w:pPr>
      <w:r w:rsidRPr="0030085F">
        <w:rPr>
          <w:rFonts w:ascii="Times New Roman" w:eastAsia="DFKai-SB" w:hAnsi="Times New Roman" w:cs="Times New Roman"/>
          <w:b/>
          <w:sz w:val="32"/>
          <w:szCs w:val="32"/>
          <w:lang w:val="en-GB"/>
        </w:rPr>
        <w:lastRenderedPageBreak/>
        <w:t xml:space="preserve">Acquired </w:t>
      </w:r>
      <w:r w:rsidR="00AD5281">
        <w:rPr>
          <w:rFonts w:ascii="Times New Roman" w:eastAsia="DFKai-SB" w:hAnsi="Times New Roman" w:cs="Times New Roman"/>
          <w:b/>
          <w:sz w:val="32"/>
          <w:szCs w:val="32"/>
          <w:lang w:val="en-GB"/>
        </w:rPr>
        <w:t xml:space="preserve">Environment </w:t>
      </w:r>
      <w:r w:rsidR="00AD5281">
        <w:rPr>
          <w:rFonts w:asciiTheme="minorEastAsia" w:hAnsiTheme="minorEastAsia" w:cs="Times New Roman" w:hint="eastAsia"/>
          <w:b/>
          <w:sz w:val="32"/>
          <w:szCs w:val="32"/>
          <w:lang w:val="en-GB"/>
        </w:rPr>
        <w:t>A</w:t>
      </w:r>
      <w:r w:rsidR="00AD5281">
        <w:rPr>
          <w:rFonts w:ascii="Times New Roman" w:eastAsia="DFKai-SB" w:hAnsi="Times New Roman" w:cs="Times New Roman"/>
          <w:b/>
          <w:sz w:val="32"/>
          <w:szCs w:val="32"/>
          <w:lang w:val="en-GB"/>
        </w:rPr>
        <w:t xml:space="preserve">ffects </w:t>
      </w:r>
      <w:proofErr w:type="gramStart"/>
      <w:r w:rsidR="00373943">
        <w:rPr>
          <w:rFonts w:ascii="Times New Roman" w:eastAsia="DFKai-SB" w:hAnsi="Times New Roman" w:cs="Times New Roman"/>
          <w:b/>
          <w:sz w:val="32"/>
          <w:szCs w:val="32"/>
          <w:lang w:val="en-GB"/>
        </w:rPr>
        <w:t>A</w:t>
      </w:r>
      <w:proofErr w:type="gramEnd"/>
      <w:r w:rsidR="00373943">
        <w:rPr>
          <w:rFonts w:ascii="Times New Roman" w:eastAsia="DFKai-SB" w:hAnsi="Times New Roman" w:cs="Times New Roman"/>
          <w:b/>
          <w:sz w:val="32"/>
          <w:szCs w:val="32"/>
          <w:lang w:val="en-GB"/>
        </w:rPr>
        <w:t xml:space="preserve"> </w:t>
      </w:r>
      <w:r w:rsidR="00AD5281">
        <w:rPr>
          <w:rFonts w:ascii="Times New Roman" w:eastAsia="DFKai-SB" w:hAnsi="Times New Roman" w:cs="Times New Roman"/>
          <w:b/>
          <w:sz w:val="32"/>
          <w:szCs w:val="32"/>
          <w:lang w:val="en-GB"/>
        </w:rPr>
        <w:t>Human C</w:t>
      </w:r>
      <w:r w:rsidR="00F43343" w:rsidRPr="00F43343">
        <w:rPr>
          <w:rFonts w:ascii="Times New Roman" w:eastAsia="DFKai-SB" w:hAnsi="Times New Roman" w:cs="Times New Roman"/>
          <w:b/>
          <w:sz w:val="32"/>
          <w:szCs w:val="32"/>
          <w:lang w:val="en-GB"/>
        </w:rPr>
        <w:t>haracter</w:t>
      </w:r>
    </w:p>
    <w:p w14:paraId="2525DEC0" w14:textId="77777777" w:rsidR="00F43343" w:rsidRPr="00B34355" w:rsidRDefault="00F43343" w:rsidP="00F43343">
      <w:pPr>
        <w:rPr>
          <w:rFonts w:ascii="Times New Roman" w:eastAsia="DFKai-SB" w:hAnsi="Times New Roman" w:cs="Times New Roman"/>
          <w:b/>
          <w:sz w:val="32"/>
          <w:szCs w:val="32"/>
          <w:lang w:val="en-GB"/>
        </w:rPr>
      </w:pPr>
    </w:p>
    <w:p w14:paraId="76C9FC80" w14:textId="5FF4C911" w:rsidR="00B639E9" w:rsidRDefault="00B639E9" w:rsidP="00DB5B85">
      <w:pPr>
        <w:jc w:val="both"/>
        <w:rPr>
          <w:rFonts w:ascii="Times New Roman" w:eastAsia="KaiTi" w:hAnsi="Times New Roman" w:cs="Times New Roman"/>
        </w:rPr>
      </w:pPr>
      <w:r w:rsidRPr="00B639E9">
        <w:rPr>
          <w:rFonts w:ascii="Times New Roman" w:eastAsia="KaiTi" w:hAnsi="Times New Roman" w:cs="Times New Roman"/>
        </w:rPr>
        <w:t xml:space="preserve">According to </w:t>
      </w:r>
      <w:proofErr w:type="spellStart"/>
      <w:r w:rsidRPr="00B639E9">
        <w:rPr>
          <w:rFonts w:ascii="Times New Roman" w:eastAsia="KaiTi" w:hAnsi="Times New Roman" w:cs="Times New Roman"/>
        </w:rPr>
        <w:t>Xun</w:t>
      </w:r>
      <w:proofErr w:type="spellEnd"/>
      <w:r w:rsidR="00C23A53">
        <w:rPr>
          <w:rFonts w:ascii="Times New Roman" w:eastAsia="KaiTi" w:hAnsi="Times New Roman" w:cs="Times New Roman"/>
        </w:rPr>
        <w:t xml:space="preserve"> </w:t>
      </w:r>
      <w:proofErr w:type="spellStart"/>
      <w:r w:rsidR="00C23A53">
        <w:rPr>
          <w:rFonts w:ascii="Times New Roman" w:eastAsia="KaiTi" w:hAnsi="Times New Roman" w:cs="Times New Roman" w:hint="eastAsia"/>
        </w:rPr>
        <w:t>Z</w:t>
      </w:r>
      <w:r w:rsidRPr="00B639E9">
        <w:rPr>
          <w:rFonts w:ascii="Times New Roman" w:eastAsia="KaiTi" w:hAnsi="Times New Roman" w:cs="Times New Roman"/>
        </w:rPr>
        <w:t>i’s</w:t>
      </w:r>
      <w:proofErr w:type="spellEnd"/>
      <w:r w:rsidRPr="00B639E9">
        <w:rPr>
          <w:rFonts w:ascii="Times New Roman" w:eastAsia="KaiTi" w:hAnsi="Times New Roman" w:cs="Times New Roman"/>
        </w:rPr>
        <w:t xml:space="preserve"> 'Evil Human Nature' and Mencius’s 'Theory of Original Goodness of Human Nature', People are born with their character. However, both good and bad character</w:t>
      </w:r>
      <w:r w:rsidR="00C23A53">
        <w:rPr>
          <w:rFonts w:ascii="Times New Roman" w:eastAsia="KaiTi" w:hAnsi="Times New Roman" w:cs="Times New Roman"/>
        </w:rPr>
        <w:t>s</w:t>
      </w:r>
      <w:r w:rsidRPr="00B639E9">
        <w:rPr>
          <w:rFonts w:ascii="Times New Roman" w:eastAsia="KaiTi" w:hAnsi="Times New Roman" w:cs="Times New Roman"/>
        </w:rPr>
        <w:t xml:space="preserve"> will still change according to acquired </w:t>
      </w:r>
      <w:r w:rsidR="00C23A53">
        <w:rPr>
          <w:rFonts w:ascii="Times New Roman" w:eastAsia="KaiTi" w:hAnsi="Times New Roman" w:cs="Times New Roman"/>
        </w:rPr>
        <w:t xml:space="preserve">influence. Examples, </w:t>
      </w:r>
      <w:r w:rsidR="00C23A53">
        <w:rPr>
          <w:rFonts w:ascii="Times New Roman" w:eastAsia="KaiTi" w:hAnsi="Times New Roman" w:cs="Times New Roman" w:hint="eastAsia"/>
        </w:rPr>
        <w:t>f</w:t>
      </w:r>
      <w:r w:rsidRPr="00B639E9">
        <w:rPr>
          <w:rFonts w:ascii="Times New Roman" w:eastAsia="KaiTi" w:hAnsi="Times New Roman" w:cs="Times New Roman"/>
        </w:rPr>
        <w:t xml:space="preserve">amily environment, natural environment, peer group, mass media, school environment, social environment. These environments will affect a person’s thoughts, </w:t>
      </w:r>
      <w:proofErr w:type="spellStart"/>
      <w:r w:rsidRPr="00B639E9">
        <w:rPr>
          <w:rFonts w:ascii="Times New Roman" w:eastAsia="KaiTi" w:hAnsi="Times New Roman" w:cs="Times New Roman"/>
        </w:rPr>
        <w:t>behaviors</w:t>
      </w:r>
      <w:proofErr w:type="spellEnd"/>
      <w:r w:rsidRPr="00B639E9">
        <w:rPr>
          <w:rFonts w:ascii="Times New Roman" w:eastAsia="KaiTi" w:hAnsi="Times New Roman" w:cs="Times New Roman"/>
        </w:rPr>
        <w:t xml:space="preserve">, and interests to some extent. "People without morality" will not go far. ‘Moral is the foundation of being a person, and the first thing to be a person and do things is to cultivate morality. Personal morality is the overall presentation of a certain society's moral principles and value norms in individual thoughts and </w:t>
      </w:r>
      <w:proofErr w:type="spellStart"/>
      <w:r w:rsidRPr="00B639E9">
        <w:rPr>
          <w:rFonts w:ascii="Times New Roman" w:eastAsia="KaiTi" w:hAnsi="Times New Roman" w:cs="Times New Roman"/>
        </w:rPr>
        <w:t>behaviors</w:t>
      </w:r>
      <w:proofErr w:type="spellEnd"/>
      <w:r w:rsidRPr="00B639E9">
        <w:rPr>
          <w:rFonts w:ascii="Times New Roman" w:eastAsia="KaiTi" w:hAnsi="Times New Roman" w:cs="Times New Roman"/>
        </w:rPr>
        <w:t xml:space="preserve">. The "Outline for the Implementation of Citizens' Ethics in the New Era" emphasizes the need to promote the practice of personal ethics with patriotism, dedication, fairness and compliance, diligence and kindness, generosity and integrity, self-improvement and self-discipline as the main content, and encourage people to develop good </w:t>
      </w:r>
      <w:proofErr w:type="spellStart"/>
      <w:r w:rsidRPr="00B639E9">
        <w:rPr>
          <w:rFonts w:ascii="Times New Roman" w:eastAsia="KaiTi" w:hAnsi="Times New Roman" w:cs="Times New Roman"/>
        </w:rPr>
        <w:t>behaviors</w:t>
      </w:r>
      <w:proofErr w:type="spellEnd"/>
      <w:r w:rsidRPr="00B639E9">
        <w:rPr>
          <w:rFonts w:ascii="Times New Roman" w:eastAsia="KaiTi" w:hAnsi="Times New Roman" w:cs="Times New Roman"/>
        </w:rPr>
        <w:t xml:space="preserve"> in daily life. In the personal quality structure, personal character is a very important part. The perfection and achievement of other qualities such as talents cannot be separated from the support of moral strength. Personal morality determines a person's choice of </w:t>
      </w:r>
      <w:proofErr w:type="spellStart"/>
      <w:r w:rsidRPr="00B639E9">
        <w:rPr>
          <w:rFonts w:ascii="Times New Roman" w:eastAsia="KaiTi" w:hAnsi="Times New Roman" w:cs="Times New Roman"/>
        </w:rPr>
        <w:t>behavior</w:t>
      </w:r>
      <w:proofErr w:type="spellEnd"/>
      <w:r w:rsidRPr="00B639E9">
        <w:rPr>
          <w:rFonts w:ascii="Times New Roman" w:eastAsia="KaiTi" w:hAnsi="Times New Roman" w:cs="Times New Roman"/>
        </w:rPr>
        <w:t xml:space="preserve"> in real life and social practice, as well as the coordination and handling of various relationships, which directly shows the level of personal realm and quality. The ancient Chinese said that there were "three immortals": morality, meritorious service, and advocacy. Putting virtue in the first place is to emphasize its basic and prerequisite rol</w:t>
      </w:r>
      <w:r w:rsidR="0030085F">
        <w:rPr>
          <w:rFonts w:ascii="Times New Roman" w:eastAsia="KaiTi" w:hAnsi="Times New Roman" w:cs="Times New Roman"/>
        </w:rPr>
        <w:t xml:space="preserve">e in people, </w:t>
      </w:r>
      <w:r w:rsidR="0030085F">
        <w:rPr>
          <w:rFonts w:ascii="Times New Roman" w:eastAsia="KaiTi" w:hAnsi="Times New Roman" w:cs="Times New Roman" w:hint="eastAsia"/>
        </w:rPr>
        <w:t>and</w:t>
      </w:r>
      <w:r w:rsidR="0030085F">
        <w:rPr>
          <w:rFonts w:ascii="Times New Roman" w:eastAsia="KaiTi" w:hAnsi="Times New Roman" w:cs="Times New Roman"/>
        </w:rPr>
        <w:t xml:space="preserve"> things</w:t>
      </w:r>
      <w:r w:rsidR="0030085F">
        <w:rPr>
          <w:rFonts w:ascii="Times New Roman" w:eastAsia="KaiTi" w:hAnsi="Times New Roman" w:cs="Times New Roman" w:hint="eastAsia"/>
        </w:rPr>
        <w:t>.</w:t>
      </w:r>
    </w:p>
    <w:p w14:paraId="1D05A743" w14:textId="2D196BA9" w:rsidR="00B639E9" w:rsidRDefault="00B639E9" w:rsidP="00DB5B85">
      <w:pPr>
        <w:jc w:val="both"/>
        <w:rPr>
          <w:rFonts w:ascii="Times New Roman" w:eastAsia="KaiTi" w:hAnsi="Times New Roman" w:cs="Times New Roman"/>
        </w:rPr>
      </w:pPr>
    </w:p>
    <w:p w14:paraId="2A98B380" w14:textId="654FBBA0" w:rsidR="000F5653" w:rsidRDefault="00B37465" w:rsidP="0022207A">
      <w:pPr>
        <w:rPr>
          <w:rFonts w:ascii="Times New Roman" w:eastAsia="KaiTi" w:hAnsi="Times New Roman" w:cs="Times New Roman"/>
        </w:rPr>
      </w:pPr>
      <w:r>
        <w:rPr>
          <w:rFonts w:ascii="Times New Roman" w:eastAsia="KaiTi" w:hAnsi="Times New Roman" w:cs="Times New Roman"/>
        </w:rPr>
        <w:t>T</w:t>
      </w:r>
      <w:r w:rsidR="001A3563" w:rsidRPr="001A3563">
        <w:rPr>
          <w:rFonts w:ascii="Times New Roman" w:eastAsia="KaiTi" w:hAnsi="Times New Roman" w:cs="Times New Roman"/>
        </w:rPr>
        <w:t>he</w:t>
      </w:r>
      <w:r w:rsidR="00024F15" w:rsidRPr="00024F15">
        <w:t xml:space="preserve"> </w:t>
      </w:r>
      <w:r w:rsidR="00024F15">
        <w:rPr>
          <w:rFonts w:ascii="Times New Roman" w:eastAsia="KaiTi" w:hAnsi="Times New Roman" w:cs="Times New Roman"/>
        </w:rPr>
        <w:t>a</w:t>
      </w:r>
      <w:r w:rsidR="00024F15" w:rsidRPr="00024F15">
        <w:rPr>
          <w:rFonts w:ascii="Times New Roman" w:eastAsia="KaiTi" w:hAnsi="Times New Roman" w:cs="Times New Roman"/>
        </w:rPr>
        <w:t>cquired</w:t>
      </w:r>
      <w:r w:rsidR="001A3563" w:rsidRPr="001A3563">
        <w:rPr>
          <w:rFonts w:ascii="Times New Roman" w:eastAsia="KaiTi" w:hAnsi="Times New Roman" w:cs="Times New Roman"/>
        </w:rPr>
        <w:t xml:space="preserve"> environment affects a person's character. In the southern regions, there is a bird called the “dunce dove” that builds its nest out of feathers woven together with hair and attaches the nest to the flowering tassels of reeds. The winds come, the tassels snap off, the eggs break, and the baby birds are killed. It is not that the nest was not well made; rather, it resulted from what it was attached to. In the western regions, there is a tree called the “servant’s cane” that has a trunk only four inches long and grows on the top of high mountains, yet it looks down into chasms a hundred fathoms deep. It is not that a tree’s trunk can grow to such length; rather, it is the result of its situation. Raspberry vines growing among hemp plants are not staked, yet they grow up straight. White sand put into the black slime will mix with it and become entirely black. If the roof of the orchid and the rhizome of the valerian is soaked in the water used to wash rice, the gentlemen will not go near them, and the petty man will not wear them. It is not that their substance is unpleasing; it is the result of what they were soaked in. Accordingly, where the gentleman resides is sure to be a carefully chosen </w:t>
      </w:r>
      <w:proofErr w:type="spellStart"/>
      <w:r w:rsidR="001A3563" w:rsidRPr="001A3563">
        <w:rPr>
          <w:rFonts w:ascii="Times New Roman" w:eastAsia="KaiTi" w:hAnsi="Times New Roman" w:cs="Times New Roman"/>
        </w:rPr>
        <w:t>neighborhood</w:t>
      </w:r>
      <w:proofErr w:type="spellEnd"/>
      <w:r w:rsidR="001A3563" w:rsidRPr="001A3563">
        <w:rPr>
          <w:rFonts w:ascii="Times New Roman" w:eastAsia="KaiTi" w:hAnsi="Times New Roman" w:cs="Times New Roman"/>
        </w:rPr>
        <w:t>, and when he travels, it is certain to be in the company of scholars, so that he can keep away from what is untoward and low and draw near what is fair and upright.</w:t>
      </w:r>
      <w:r w:rsidR="009B4BE4">
        <w:rPr>
          <w:rStyle w:val="FootnoteReference"/>
          <w:rFonts w:ascii="Times New Roman" w:eastAsia="KaiTi" w:hAnsi="Times New Roman" w:cs="Times New Roman"/>
        </w:rPr>
        <w:footnoteReference w:id="1"/>
      </w:r>
      <w:r w:rsidR="00D56ACD" w:rsidRPr="00D56ACD">
        <w:t xml:space="preserve"> </w:t>
      </w:r>
      <w:r w:rsidR="00D56ACD">
        <w:rPr>
          <w:rFonts w:ascii="Times New Roman" w:eastAsia="KaiTi" w:hAnsi="Times New Roman" w:cs="Times New Roman"/>
        </w:rPr>
        <w:t>This classic comes from</w:t>
      </w:r>
      <w:r w:rsidR="0022207A">
        <w:rPr>
          <w:rFonts w:ascii="Times New Roman" w:eastAsia="KaiTi" w:hAnsi="Times New Roman" w:cs="Times New Roman" w:hint="eastAsia"/>
        </w:rPr>
        <w:t xml:space="preserve"> </w:t>
      </w:r>
      <w:r w:rsidR="0022207A" w:rsidRPr="0022207A">
        <w:rPr>
          <w:rFonts w:ascii="Times New Roman" w:eastAsia="KaiTi" w:hAnsi="Times New Roman" w:cs="Times New Roman"/>
        </w:rPr>
        <w:t>"</w:t>
      </w:r>
      <w:proofErr w:type="spellStart"/>
      <w:r w:rsidR="0022207A" w:rsidRPr="0022207A">
        <w:rPr>
          <w:rFonts w:ascii="Times New Roman" w:eastAsia="KaiTi" w:hAnsi="Times New Roman" w:cs="Times New Roman"/>
        </w:rPr>
        <w:t>Xunzi</w:t>
      </w:r>
      <w:proofErr w:type="spellEnd"/>
      <w:r w:rsidR="0022207A" w:rsidRPr="0022207A">
        <w:rPr>
          <w:rFonts w:ascii="Times New Roman" w:eastAsia="KaiTi" w:hAnsi="Times New Roman" w:cs="Times New Roman"/>
        </w:rPr>
        <w:t>", which means no matter what a person's inherent quality is, it will change under various influences. For example, if a person's inherent quality is good, the acquired influence may become bad. In contrast, if a person's inherent quality is bad, the acquired influence may become good.</w:t>
      </w:r>
    </w:p>
    <w:p w14:paraId="3EDDE668" w14:textId="1EBFFB1D" w:rsidR="007179E8" w:rsidRDefault="007179E8" w:rsidP="0022207A">
      <w:pPr>
        <w:rPr>
          <w:rFonts w:ascii="Times New Roman" w:eastAsia="KaiTi" w:hAnsi="Times New Roman" w:cs="Times New Roman"/>
        </w:rPr>
      </w:pPr>
    </w:p>
    <w:p w14:paraId="695AB8E9" w14:textId="1523CBC7" w:rsidR="007179E8" w:rsidRDefault="007179E8" w:rsidP="0022207A">
      <w:pPr>
        <w:rPr>
          <w:rFonts w:ascii="Times New Roman" w:eastAsia="KaiTi" w:hAnsi="Times New Roman" w:cs="Times New Roman"/>
        </w:rPr>
      </w:pPr>
      <w:r w:rsidRPr="007179E8">
        <w:rPr>
          <w:rFonts w:ascii="Times New Roman" w:eastAsia="KaiTi" w:hAnsi="Times New Roman" w:cs="Times New Roman" w:hint="eastAsia"/>
        </w:rPr>
        <w:t>First</w:t>
      </w:r>
      <w:r w:rsidRPr="007179E8">
        <w:rPr>
          <w:rFonts w:ascii="Times New Roman" w:eastAsia="KaiTi" w:hAnsi="Times New Roman" w:cs="Times New Roman" w:hint="eastAsia"/>
        </w:rPr>
        <w:t>，</w:t>
      </w:r>
      <w:r w:rsidRPr="007179E8">
        <w:rPr>
          <w:rFonts w:ascii="Times New Roman" w:eastAsia="KaiTi" w:hAnsi="Times New Roman" w:cs="Times New Roman" w:hint="eastAsia"/>
        </w:rPr>
        <w:t xml:space="preserve"> the natural environment affects a person's character. Oranges grown south of the </w:t>
      </w:r>
      <w:proofErr w:type="spellStart"/>
      <w:r w:rsidRPr="007179E8">
        <w:rPr>
          <w:rFonts w:ascii="Times New Roman" w:eastAsia="KaiTi" w:hAnsi="Times New Roman" w:cs="Times New Roman" w:hint="eastAsia"/>
        </w:rPr>
        <w:t>Huai</w:t>
      </w:r>
      <w:proofErr w:type="spellEnd"/>
      <w:r w:rsidRPr="007179E8">
        <w:rPr>
          <w:rFonts w:ascii="Times New Roman" w:eastAsia="KaiTi" w:hAnsi="Times New Roman" w:cs="Times New Roman" w:hint="eastAsia"/>
        </w:rPr>
        <w:t xml:space="preserve"> River are true oranges; once transplanted to the north of the river, they become trifoliate </w:t>
      </w:r>
      <w:r w:rsidRPr="007179E8">
        <w:rPr>
          <w:rFonts w:ascii="Times New Roman" w:eastAsia="KaiTi" w:hAnsi="Times New Roman" w:cs="Times New Roman" w:hint="eastAsia"/>
        </w:rPr>
        <w:lastRenderedPageBreak/>
        <w:t xml:space="preserve">oranges. </w:t>
      </w:r>
      <w:r w:rsidR="004251BF">
        <w:rPr>
          <w:rStyle w:val="FootnoteReference"/>
          <w:rFonts w:ascii="Times New Roman" w:eastAsia="KaiTi" w:hAnsi="Times New Roman" w:cs="Times New Roman"/>
        </w:rPr>
        <w:footnoteReference w:id="2"/>
      </w:r>
      <w:r w:rsidRPr="007179E8">
        <w:rPr>
          <w:rFonts w:ascii="Times New Roman" w:eastAsia="KaiTi" w:hAnsi="Times New Roman" w:cs="Times New Roman" w:hint="eastAsia"/>
        </w:rPr>
        <w:t xml:space="preserve">This classic comes </w:t>
      </w:r>
      <w:proofErr w:type="spellStart"/>
      <w:r w:rsidRPr="007179E8">
        <w:rPr>
          <w:rFonts w:ascii="Times New Roman" w:eastAsia="KaiTi" w:hAnsi="Times New Roman" w:cs="Times New Roman" w:hint="eastAsia"/>
        </w:rPr>
        <w:t>from"Yanzi</w:t>
      </w:r>
      <w:proofErr w:type="spellEnd"/>
      <w:r w:rsidRPr="007179E8">
        <w:rPr>
          <w:rFonts w:ascii="Times New Roman" w:eastAsia="KaiTi" w:hAnsi="Times New Roman" w:cs="Times New Roman" w:hint="eastAsia"/>
        </w:rPr>
        <w:t xml:space="preserve"> </w:t>
      </w:r>
      <w:proofErr w:type="spellStart"/>
      <w:r w:rsidRPr="007179E8">
        <w:rPr>
          <w:rFonts w:ascii="Times New Roman" w:eastAsia="KaiTi" w:hAnsi="Times New Roman" w:cs="Times New Roman" w:hint="eastAsia"/>
        </w:rPr>
        <w:t>Chunqiu</w:t>
      </w:r>
      <w:proofErr w:type="spellEnd"/>
      <w:r w:rsidRPr="007179E8">
        <w:rPr>
          <w:rFonts w:ascii="Times New Roman" w:eastAsia="KaiTi" w:hAnsi="Times New Roman" w:cs="Times New Roman" w:hint="eastAsia"/>
        </w:rPr>
        <w:t>·</w:t>
      </w:r>
      <w:r w:rsidRPr="007179E8">
        <w:rPr>
          <w:rFonts w:ascii="Times New Roman" w:eastAsia="KaiTi" w:hAnsi="Times New Roman" w:cs="Times New Roman" w:hint="eastAsia"/>
        </w:rPr>
        <w:t>Miscellaneous Six", which means every place has its own different culture and history, so people born in different places will be influenced by different cultures and history</w:t>
      </w:r>
      <w:r w:rsidRPr="007179E8">
        <w:rPr>
          <w:rFonts w:ascii="Times New Roman" w:eastAsia="KaiTi" w:hAnsi="Times New Roman" w:cs="Times New Roman" w:hint="eastAsia"/>
        </w:rPr>
        <w:t>，</w:t>
      </w:r>
      <w:r w:rsidRPr="007179E8">
        <w:rPr>
          <w:rFonts w:ascii="Times New Roman" w:eastAsia="KaiTi" w:hAnsi="Times New Roman" w:cs="Times New Roman" w:hint="eastAsia"/>
        </w:rPr>
        <w:t>the formed character will be different. For example, Westerners</w:t>
      </w:r>
      <w:r w:rsidRPr="007179E8">
        <w:rPr>
          <w:rFonts w:ascii="Times New Roman" w:eastAsia="KaiTi" w:hAnsi="Times New Roman" w:cs="Times New Roman" w:hint="eastAsia"/>
        </w:rPr>
        <w:t>’</w:t>
      </w:r>
      <w:r w:rsidRPr="007179E8">
        <w:rPr>
          <w:rFonts w:ascii="Times New Roman" w:eastAsia="KaiTi" w:hAnsi="Times New Roman" w:cs="Times New Roman" w:hint="eastAsia"/>
        </w:rPr>
        <w:t xml:space="preserve"> personalities will be more open than Eas</w:t>
      </w:r>
      <w:r w:rsidRPr="007179E8">
        <w:rPr>
          <w:rFonts w:ascii="Times New Roman" w:eastAsia="KaiTi" w:hAnsi="Times New Roman" w:cs="Times New Roman"/>
        </w:rPr>
        <w:t>tern ones. Besides, Westerners become independent on their own once they reach adulthood, and they rarely support their parents. On the contrary, Orientals will live with their parents once they reach adulthood and will support their parents. This is because of cultural differences. The elderly in the West emphasize independence in spirit and are unwilling to rely on their children. They rely on medical insurance and medical staff when they fall ill, and rely on the country’s generous welfare benefits for their old-age care, without the need for children to intervene. There is not much economic communication between the elderly and their children. Parents do not support adult children. On the contrary, children do not need to support the elderly. The elderly in the East prefer to enjoy the happiness of family, and the Orientals also believe that it is necessary to support their parents, so some parents will live with their children and grandchildren, and some will live nearby or next door easier to take care of.</w:t>
      </w:r>
      <w:r w:rsidR="004B0437">
        <w:rPr>
          <w:rFonts w:ascii="Times New Roman" w:eastAsia="KaiTi" w:hAnsi="Times New Roman" w:cs="Times New Roman"/>
        </w:rPr>
        <w:t xml:space="preserve"> </w:t>
      </w:r>
    </w:p>
    <w:p w14:paraId="194D4419" w14:textId="54D92D6B" w:rsidR="004B0437" w:rsidRDefault="004B0437" w:rsidP="0022207A">
      <w:pPr>
        <w:rPr>
          <w:rFonts w:ascii="Times New Roman" w:eastAsia="KaiTi" w:hAnsi="Times New Roman" w:cs="Times New Roman"/>
        </w:rPr>
      </w:pPr>
    </w:p>
    <w:p w14:paraId="45C8C27E" w14:textId="469E8754" w:rsidR="004B0437" w:rsidRPr="004B0437" w:rsidRDefault="004B0437" w:rsidP="004B0437">
      <w:pPr>
        <w:rPr>
          <w:rFonts w:ascii="Times New Roman" w:eastAsia="KaiTi" w:hAnsi="Times New Roman" w:cs="Times New Roman"/>
        </w:rPr>
      </w:pPr>
      <w:r w:rsidRPr="004B0437">
        <w:rPr>
          <w:rFonts w:ascii="Times New Roman" w:eastAsia="KaiTi" w:hAnsi="Times New Roman" w:cs="Times New Roman"/>
        </w:rPr>
        <w:t>Then, the family environment also can affect a person's character.</w:t>
      </w:r>
      <w:r w:rsidR="00A16D35" w:rsidRPr="00A16D35">
        <w:rPr>
          <w:rFonts w:ascii="Times New Roman" w:eastAsia="KaiTi" w:hAnsi="Times New Roman" w:cs="Times New Roman"/>
        </w:rPr>
        <w:t xml:space="preserve"> 'Like father, like son.' This classic comes from "Kong </w:t>
      </w:r>
      <w:proofErr w:type="spellStart"/>
      <w:r w:rsidR="00A16D35" w:rsidRPr="00A16D35">
        <w:rPr>
          <w:rFonts w:ascii="Times New Roman" w:eastAsia="KaiTi" w:hAnsi="Times New Roman" w:cs="Times New Roman"/>
        </w:rPr>
        <w:t>Congzi·Juwei</w:t>
      </w:r>
      <w:proofErr w:type="spellEnd"/>
      <w:r w:rsidR="00A16D35" w:rsidRPr="00A16D35">
        <w:rPr>
          <w:rFonts w:ascii="Times New Roman" w:eastAsia="KaiTi" w:hAnsi="Times New Roman" w:cs="Times New Roman"/>
        </w:rPr>
        <w:t>"</w:t>
      </w:r>
      <w:r w:rsidR="00E87A49">
        <w:rPr>
          <w:rFonts w:ascii="Times New Roman" w:eastAsia="KaiTi" w:hAnsi="Times New Roman" w:cs="Times New Roman"/>
        </w:rPr>
        <w:t>.</w:t>
      </w:r>
      <w:r w:rsidR="00E87A49">
        <w:rPr>
          <w:rStyle w:val="FootnoteReference"/>
          <w:rFonts w:ascii="Times New Roman" w:eastAsia="KaiTi" w:hAnsi="Times New Roman" w:cs="Times New Roman"/>
        </w:rPr>
        <w:footnoteReference w:id="3"/>
      </w:r>
      <w:r w:rsidRPr="004B0437">
        <w:rPr>
          <w:rFonts w:ascii="Times New Roman" w:eastAsia="KaiTi" w:hAnsi="Times New Roman" w:cs="Times New Roman"/>
        </w:rPr>
        <w:t xml:space="preserve"> Parents are the ones who accompany their children for the longest time, so children are very easily affected by what their parents say and do. In this way, parents became the most important teacher in a child's life. Whether at home or out, parents must keep a good example for their children, learn how to be self-discipline. When at home, parents try not to quarrel in front of their children and avoid bad habits in front of their children. For example, alcoholism, picky eaters, and gambling. When outside, parents must maintain good quality, treat others politely, respect others and abide by the rules. Because these will be remembered by the children, and they will learn what their parents say and do. These will also affect their character development. If parents quarrel in front of their children, speak the foul language, behave impolitely, disrespect others, gamble, fight, do these bad things. It will cause children to learn these bad things. Besides that, the happiness of the family will also affect the children. For example, a child in a loving and happy family will have a healthy mental state, which indirectly leads to his character becoming more positive. On the contrary, a child in a family full of violence, gambling, and divorce, his mental state will be very unhealthy, which will lead to his negative character. Parents’ educational methods and personalities will also affect children’s character. If a child is inferior and cowardly, one of the parents must be a demanding person. If a child likes violence or servility, there must be a parent who likes to beat and scold. If the child is timid, it must be because the parents have too much control and often blame and arrange for the child to make decisions. If the child is not kind, there must be one parent who lacks compassion. If the child does not understand right and wrong, there must be an autocratic parent who likes to make decisions for the child, or an unreasonable parent. If the child is careful, it is because of the lack of a tolerant family environment, and blame is the main tone of the family. A child who lacks self-motivated news is often because the parents are too demanding of their children or their parents are too low of themselves. If the child is lazy, it is because the parents do too much for the child. If a child likes to complain, there must be a negative-thinking parent who transmits negative energy to the child every day. If you have a bad temper, there must be a parent who has a bad temper and is accustomed to communicating with others in a bad way of getting angry.</w:t>
      </w:r>
    </w:p>
    <w:p w14:paraId="6947F0BA" w14:textId="513B21E3" w:rsidR="004B0437" w:rsidRDefault="004B0437" w:rsidP="004B0437">
      <w:pPr>
        <w:rPr>
          <w:rFonts w:ascii="Times New Roman" w:eastAsia="KaiTi" w:hAnsi="Times New Roman" w:cs="Times New Roman"/>
        </w:rPr>
      </w:pPr>
      <w:r w:rsidRPr="004B0437">
        <w:rPr>
          <w:rFonts w:ascii="Times New Roman" w:eastAsia="KaiTi" w:hAnsi="Times New Roman" w:cs="Times New Roman"/>
        </w:rPr>
        <w:lastRenderedPageBreak/>
        <w:t>If the child is self-righteous, this is the inevitable outcome of parental doting. If the child does not care about people, the parent pampers too much and does not let the child show. If the child is often unhappy and keeps his face straight all day, it is because the husband and wife are at odds, or the relationship between the parents and the child is tense. If the child is too sensitive and suspicious, it is because the family is not tolerant and lacks warmth. If children don’t like learning, it’s often because parents don’t like learning, or don</w:t>
      </w:r>
      <w:r w:rsidR="009226A3">
        <w:rPr>
          <w:rFonts w:ascii="Times New Roman" w:eastAsia="KaiTi" w:hAnsi="Times New Roman" w:cs="Times New Roman"/>
        </w:rPr>
        <w:t xml:space="preserve">’t think learning is important. </w:t>
      </w:r>
      <w:r w:rsidRPr="004B0437">
        <w:rPr>
          <w:rFonts w:ascii="Times New Roman" w:eastAsia="KaiTi" w:hAnsi="Times New Roman" w:cs="Times New Roman"/>
        </w:rPr>
        <w:t>If the child is cold and withdrawn, there must be a parent who is indifferent or likes violence. If the child is too selfish, there must be a doting parent. These all show that parents have a great influence on children.</w:t>
      </w:r>
    </w:p>
    <w:p w14:paraId="648FDF59" w14:textId="62B3A747" w:rsidR="00A16D35" w:rsidRDefault="00A16D35" w:rsidP="004B0437">
      <w:pPr>
        <w:rPr>
          <w:rFonts w:ascii="Times New Roman" w:eastAsia="KaiTi" w:hAnsi="Times New Roman" w:cs="Times New Roman"/>
        </w:rPr>
      </w:pPr>
    </w:p>
    <w:p w14:paraId="21254BED" w14:textId="26DE1EF8" w:rsidR="00743548" w:rsidRPr="0007427A" w:rsidRDefault="00743548" w:rsidP="0007427A">
      <w:pPr>
        <w:rPr>
          <w:rFonts w:ascii="Times New Roman" w:eastAsia="KaiTi" w:hAnsi="Times New Roman" w:cs="Times New Roman"/>
        </w:rPr>
      </w:pPr>
      <w:r w:rsidRPr="00743548">
        <w:rPr>
          <w:rFonts w:ascii="Times New Roman" w:eastAsia="KaiTi" w:hAnsi="Times New Roman" w:cs="Times New Roman"/>
        </w:rPr>
        <w:t>Next, the school environment can affect a person's character. It is easier to be influenced by classmates and teachers in school. Students will have nearly half a day to study in school, and there will be teachers during this time, so teachers are one of the people who accompany students the longest in school. The teacher is another person besides the parents who have the responsibility to educate students.</w:t>
      </w:r>
      <w:r w:rsidR="0007427A">
        <w:rPr>
          <w:rFonts w:ascii="Times New Roman" w:eastAsia="KaiTi" w:hAnsi="Times New Roman" w:cs="Times New Roman"/>
        </w:rPr>
        <w:t xml:space="preserve"> </w:t>
      </w:r>
      <w:r w:rsidR="0007427A" w:rsidRPr="0007427A">
        <w:rPr>
          <w:rFonts w:ascii="Times New Roman" w:eastAsia="KaiTi" w:hAnsi="Times New Roman" w:cs="Times New Roman"/>
        </w:rPr>
        <w:t>In the eyes of the students, the teacher is a very dignified person.</w:t>
      </w:r>
    </w:p>
    <w:p w14:paraId="19D42177" w14:textId="77777777" w:rsidR="00A16D35" w:rsidRPr="004B0437" w:rsidRDefault="00A16D35" w:rsidP="004B0437">
      <w:pPr>
        <w:rPr>
          <w:rFonts w:ascii="Times New Roman" w:eastAsia="KaiTi" w:hAnsi="Times New Roman" w:cs="Times New Roman"/>
        </w:rPr>
      </w:pPr>
    </w:p>
    <w:p w14:paraId="6E019BED" w14:textId="77777777" w:rsidR="000F5653" w:rsidRDefault="000F5653" w:rsidP="000F5653">
      <w:pPr>
        <w:rPr>
          <w:rFonts w:ascii="Times New Roman" w:eastAsia="KaiTi" w:hAnsi="Times New Roman" w:cs="Times New Roman"/>
        </w:rPr>
      </w:pPr>
    </w:p>
    <w:p w14:paraId="627AE8B9" w14:textId="77777777" w:rsidR="000F5653" w:rsidRDefault="000F5653" w:rsidP="000F5653">
      <w:pPr>
        <w:rPr>
          <w:rFonts w:ascii="Times New Roman" w:eastAsia="KaiTi" w:hAnsi="Times New Roman" w:cs="Times New Roman"/>
        </w:rPr>
      </w:pPr>
    </w:p>
    <w:p w14:paraId="269CCA93" w14:textId="77777777" w:rsidR="000F5653" w:rsidRDefault="000F5653" w:rsidP="000F5653">
      <w:pPr>
        <w:rPr>
          <w:rFonts w:ascii="Times New Roman" w:eastAsia="KaiTi" w:hAnsi="Times New Roman" w:cs="Times New Roman"/>
        </w:rPr>
      </w:pPr>
    </w:p>
    <w:p w14:paraId="6C16D6AF" w14:textId="77777777" w:rsidR="000F5653" w:rsidRDefault="000F5653" w:rsidP="000F5653">
      <w:pPr>
        <w:rPr>
          <w:rFonts w:ascii="Times New Roman" w:eastAsia="KaiTi" w:hAnsi="Times New Roman" w:cs="Times New Roman"/>
        </w:rPr>
      </w:pPr>
    </w:p>
    <w:p w14:paraId="2E28867D" w14:textId="77777777" w:rsidR="000F5653" w:rsidRDefault="000F5653" w:rsidP="000F5653">
      <w:pPr>
        <w:rPr>
          <w:rFonts w:ascii="Times New Roman" w:eastAsia="KaiTi" w:hAnsi="Times New Roman" w:cs="Times New Roman"/>
        </w:rPr>
      </w:pPr>
    </w:p>
    <w:p w14:paraId="456782B6" w14:textId="77777777" w:rsidR="000F5653" w:rsidRDefault="000F5653" w:rsidP="000F5653">
      <w:pPr>
        <w:rPr>
          <w:rFonts w:ascii="Times New Roman" w:eastAsia="KaiTi" w:hAnsi="Times New Roman" w:cs="Times New Roman"/>
        </w:rPr>
      </w:pPr>
    </w:p>
    <w:p w14:paraId="53F4454E" w14:textId="77777777" w:rsidR="000F5653" w:rsidRDefault="000F5653" w:rsidP="000F5653">
      <w:pPr>
        <w:rPr>
          <w:rFonts w:ascii="Times New Roman" w:eastAsia="KaiTi" w:hAnsi="Times New Roman" w:cs="Times New Roman"/>
        </w:rPr>
      </w:pPr>
    </w:p>
    <w:p w14:paraId="5614E96C" w14:textId="77777777" w:rsidR="000F5653" w:rsidRDefault="000F5653" w:rsidP="000F5653">
      <w:pPr>
        <w:rPr>
          <w:rFonts w:ascii="Times New Roman" w:eastAsia="KaiTi" w:hAnsi="Times New Roman" w:cs="Times New Roman"/>
        </w:rPr>
      </w:pPr>
    </w:p>
    <w:p w14:paraId="21A9BD58" w14:textId="77777777" w:rsidR="000F5653" w:rsidRDefault="000F5653" w:rsidP="000F5653">
      <w:pPr>
        <w:rPr>
          <w:rFonts w:ascii="Times New Roman" w:eastAsia="KaiTi" w:hAnsi="Times New Roman" w:cs="Times New Roman"/>
        </w:rPr>
      </w:pPr>
    </w:p>
    <w:p w14:paraId="0EC62EEA" w14:textId="77777777" w:rsidR="000F5653" w:rsidRDefault="000F5653" w:rsidP="000F5653">
      <w:pPr>
        <w:rPr>
          <w:rFonts w:ascii="Times New Roman" w:eastAsia="KaiTi" w:hAnsi="Times New Roman" w:cs="Times New Roman"/>
        </w:rPr>
      </w:pPr>
    </w:p>
    <w:p w14:paraId="4F74E975" w14:textId="77777777" w:rsidR="000F5653" w:rsidRDefault="000F5653" w:rsidP="000F5653">
      <w:pPr>
        <w:rPr>
          <w:rFonts w:ascii="Times New Roman" w:eastAsia="KaiTi" w:hAnsi="Times New Roman" w:cs="Times New Roman"/>
        </w:rPr>
      </w:pPr>
    </w:p>
    <w:p w14:paraId="034B77F4" w14:textId="77777777" w:rsidR="000F5653" w:rsidRDefault="000F5653" w:rsidP="000F5653">
      <w:pPr>
        <w:rPr>
          <w:rFonts w:ascii="Times New Roman" w:eastAsia="KaiTi" w:hAnsi="Times New Roman" w:cs="Times New Roman"/>
        </w:rPr>
      </w:pPr>
    </w:p>
    <w:p w14:paraId="610540C3" w14:textId="77777777" w:rsidR="000F5653" w:rsidRDefault="000F5653" w:rsidP="000F5653">
      <w:pPr>
        <w:rPr>
          <w:rFonts w:ascii="Times New Roman" w:eastAsia="KaiTi" w:hAnsi="Times New Roman" w:cs="Times New Roman"/>
        </w:rPr>
      </w:pPr>
    </w:p>
    <w:p w14:paraId="089C7156" w14:textId="77777777" w:rsidR="000F5653" w:rsidRDefault="000F5653" w:rsidP="000F5653">
      <w:pPr>
        <w:rPr>
          <w:rFonts w:ascii="Times New Roman" w:eastAsia="KaiTi" w:hAnsi="Times New Roman" w:cs="Times New Roman"/>
        </w:rPr>
      </w:pPr>
    </w:p>
    <w:p w14:paraId="4F3EEF6E" w14:textId="77777777" w:rsidR="000F5653" w:rsidRDefault="000F5653" w:rsidP="000F5653">
      <w:pPr>
        <w:rPr>
          <w:rFonts w:ascii="Times New Roman" w:eastAsia="KaiTi" w:hAnsi="Times New Roman" w:cs="Times New Roman"/>
        </w:rPr>
      </w:pPr>
    </w:p>
    <w:p w14:paraId="525BEEF8" w14:textId="77777777" w:rsidR="000F5653" w:rsidRDefault="000F5653" w:rsidP="000F5653">
      <w:pPr>
        <w:rPr>
          <w:rFonts w:ascii="Times New Roman" w:eastAsia="KaiTi" w:hAnsi="Times New Roman" w:cs="Times New Roman"/>
        </w:rPr>
      </w:pPr>
    </w:p>
    <w:p w14:paraId="025E66C3" w14:textId="77777777" w:rsidR="000F5653" w:rsidRDefault="000F5653" w:rsidP="000F5653">
      <w:pPr>
        <w:rPr>
          <w:rFonts w:ascii="Times New Roman" w:eastAsia="KaiTi" w:hAnsi="Times New Roman" w:cs="Times New Roman"/>
        </w:rPr>
      </w:pPr>
    </w:p>
    <w:p w14:paraId="57D95D58" w14:textId="77777777" w:rsidR="000F5653" w:rsidRDefault="000F5653" w:rsidP="000F5653">
      <w:pPr>
        <w:rPr>
          <w:rFonts w:ascii="Times New Roman" w:eastAsia="KaiTi" w:hAnsi="Times New Roman" w:cs="Times New Roman"/>
        </w:rPr>
      </w:pPr>
    </w:p>
    <w:p w14:paraId="27ABDC7A" w14:textId="77777777" w:rsidR="000F5653" w:rsidRDefault="000F5653" w:rsidP="000F5653">
      <w:pPr>
        <w:rPr>
          <w:rFonts w:ascii="Times New Roman" w:eastAsia="KaiTi" w:hAnsi="Times New Roman" w:cs="Times New Roman"/>
        </w:rPr>
      </w:pPr>
    </w:p>
    <w:p w14:paraId="3BF8B88A" w14:textId="77777777" w:rsidR="000F5653" w:rsidRDefault="000F5653" w:rsidP="000F5653">
      <w:pPr>
        <w:rPr>
          <w:rFonts w:ascii="Times New Roman" w:eastAsia="KaiTi" w:hAnsi="Times New Roman" w:cs="Times New Roman"/>
        </w:rPr>
      </w:pPr>
    </w:p>
    <w:p w14:paraId="6BBC0575" w14:textId="77777777" w:rsidR="000F5653" w:rsidRDefault="000F5653" w:rsidP="000F5653">
      <w:pPr>
        <w:rPr>
          <w:rFonts w:ascii="Times New Roman" w:eastAsia="KaiTi" w:hAnsi="Times New Roman" w:cs="Times New Roman"/>
        </w:rPr>
      </w:pPr>
    </w:p>
    <w:p w14:paraId="1DDA50D9" w14:textId="77777777" w:rsidR="000F5653" w:rsidRDefault="000F5653" w:rsidP="000F5653">
      <w:pPr>
        <w:rPr>
          <w:rFonts w:ascii="Times New Roman" w:eastAsia="KaiTi" w:hAnsi="Times New Roman" w:cs="Times New Roman"/>
        </w:rPr>
      </w:pPr>
    </w:p>
    <w:p w14:paraId="02B2BDCF" w14:textId="77777777" w:rsidR="000F5653" w:rsidRDefault="000F5653" w:rsidP="000F5653">
      <w:pPr>
        <w:rPr>
          <w:rFonts w:ascii="Times New Roman" w:eastAsia="KaiTi" w:hAnsi="Times New Roman" w:cs="Times New Roman"/>
        </w:rPr>
      </w:pPr>
    </w:p>
    <w:p w14:paraId="0E23DC6E" w14:textId="77777777" w:rsidR="000F5653" w:rsidRDefault="000F5653" w:rsidP="000F5653">
      <w:pPr>
        <w:rPr>
          <w:rFonts w:ascii="Times New Roman" w:eastAsia="KaiTi" w:hAnsi="Times New Roman" w:cs="Times New Roman"/>
        </w:rPr>
      </w:pPr>
    </w:p>
    <w:p w14:paraId="033992DC" w14:textId="77777777" w:rsidR="000F5653" w:rsidRDefault="000F5653" w:rsidP="000F5653">
      <w:pPr>
        <w:rPr>
          <w:rFonts w:ascii="Times New Roman" w:eastAsia="KaiTi" w:hAnsi="Times New Roman" w:cs="Times New Roman"/>
        </w:rPr>
      </w:pPr>
    </w:p>
    <w:p w14:paraId="3AC7C812" w14:textId="77777777" w:rsidR="000F5653" w:rsidRDefault="000F5653" w:rsidP="000F5653">
      <w:pPr>
        <w:rPr>
          <w:rFonts w:ascii="Times New Roman" w:eastAsia="KaiTi" w:hAnsi="Times New Roman" w:cs="Times New Roman"/>
        </w:rPr>
      </w:pPr>
    </w:p>
    <w:p w14:paraId="1D8B8DB6" w14:textId="77777777" w:rsidR="000F5653" w:rsidRDefault="000F5653" w:rsidP="000F5653">
      <w:pPr>
        <w:rPr>
          <w:rFonts w:ascii="Times New Roman" w:eastAsia="KaiTi" w:hAnsi="Times New Roman" w:cs="Times New Roman"/>
        </w:rPr>
      </w:pPr>
    </w:p>
    <w:p w14:paraId="5851B476" w14:textId="77777777" w:rsidR="000F5653" w:rsidRDefault="000F5653" w:rsidP="000F5653">
      <w:pPr>
        <w:rPr>
          <w:rFonts w:ascii="Times New Roman" w:eastAsia="KaiTi" w:hAnsi="Times New Roman" w:cs="Times New Roman"/>
        </w:rPr>
      </w:pPr>
    </w:p>
    <w:p w14:paraId="75E9715C" w14:textId="77777777" w:rsidR="000F5653" w:rsidRDefault="000F5653" w:rsidP="000F5653">
      <w:pPr>
        <w:rPr>
          <w:rFonts w:ascii="Times New Roman" w:eastAsia="KaiTi" w:hAnsi="Times New Roman" w:cs="Times New Roman"/>
        </w:rPr>
      </w:pPr>
    </w:p>
    <w:p w14:paraId="27923F4A" w14:textId="77777777" w:rsidR="000F5653" w:rsidRDefault="000F5653" w:rsidP="000F5653">
      <w:pPr>
        <w:rPr>
          <w:rFonts w:ascii="Times New Roman" w:eastAsia="KaiTi" w:hAnsi="Times New Roman" w:cs="Times New Roman"/>
        </w:rPr>
      </w:pPr>
    </w:p>
    <w:p w14:paraId="06818F0E" w14:textId="77777777" w:rsidR="000F5653" w:rsidRDefault="000F5653" w:rsidP="000F5653">
      <w:pPr>
        <w:rPr>
          <w:rFonts w:ascii="Times New Roman" w:eastAsia="KaiTi" w:hAnsi="Times New Roman" w:cs="Times New Roman"/>
        </w:rPr>
      </w:pPr>
    </w:p>
    <w:p w14:paraId="13EEB64F" w14:textId="77777777" w:rsidR="000F5653" w:rsidRDefault="000F5653" w:rsidP="000F5653">
      <w:pPr>
        <w:rPr>
          <w:rFonts w:ascii="Times New Roman" w:eastAsia="KaiTi" w:hAnsi="Times New Roman" w:cs="Times New Roman"/>
        </w:rPr>
      </w:pPr>
    </w:p>
    <w:p w14:paraId="44923487" w14:textId="77777777" w:rsidR="000F5653" w:rsidRDefault="000F5653" w:rsidP="000F5653">
      <w:pPr>
        <w:rPr>
          <w:rFonts w:ascii="Times New Roman" w:eastAsia="KaiTi" w:hAnsi="Times New Roman" w:cs="Times New Roman"/>
        </w:rPr>
      </w:pPr>
    </w:p>
    <w:p w14:paraId="72DB21F3" w14:textId="77777777" w:rsidR="000F5653" w:rsidRDefault="000F5653" w:rsidP="000F5653">
      <w:pPr>
        <w:rPr>
          <w:rFonts w:ascii="Times New Roman" w:eastAsia="KaiTi" w:hAnsi="Times New Roman" w:cs="Times New Roman"/>
        </w:rPr>
      </w:pPr>
    </w:p>
    <w:p w14:paraId="671BC149" w14:textId="77777777" w:rsidR="000F5653" w:rsidRDefault="000F5653" w:rsidP="000F5653">
      <w:pPr>
        <w:rPr>
          <w:rFonts w:ascii="Times New Roman" w:eastAsia="KaiTi" w:hAnsi="Times New Roman" w:cs="Times New Roman"/>
        </w:rPr>
      </w:pPr>
    </w:p>
    <w:p w14:paraId="70FBECCD"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p w14:paraId="753A9804" w14:textId="68486673" w:rsidR="00765F4D" w:rsidRPr="00B34355"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53D86084" w14:textId="010811DE" w:rsidR="004B0437" w:rsidRDefault="004B0437" w:rsidP="004B0437">
      <w:pPr>
        <w:pStyle w:val="NormalWeb"/>
        <w:numPr>
          <w:ilvl w:val="0"/>
          <w:numId w:val="7"/>
        </w:numPr>
      </w:pPr>
    </w:p>
    <w:p w14:paraId="2433A750" w14:textId="5D3AACCB" w:rsidR="004B0437" w:rsidRDefault="004B0437" w:rsidP="00E87A49">
      <w:pPr>
        <w:pStyle w:val="NormalWeb"/>
        <w:numPr>
          <w:ilvl w:val="0"/>
          <w:numId w:val="7"/>
        </w:numPr>
      </w:pPr>
      <w:r>
        <w:t xml:space="preserve">Good Baby, </w:t>
      </w:r>
      <w:r w:rsidR="00E87A49" w:rsidRPr="00E87A49">
        <w:t xml:space="preserve"> (7 June 2020)</w:t>
      </w:r>
      <w:r w:rsidR="00E87A49">
        <w:t xml:space="preserve">, </w:t>
      </w:r>
      <w:r w:rsidRPr="00E87A49">
        <w:rPr>
          <w:rFonts w:ascii="SimSun" w:eastAsia="SimSun" w:hAnsi="SimSun" w:cs="SimSun" w:hint="eastAsia"/>
        </w:rPr>
        <w:t>搜</w:t>
      </w:r>
      <w:r w:rsidRPr="004B0437">
        <w:rPr>
          <w:rFonts w:ascii="SimSun" w:eastAsia="SimSun" w:hAnsi="SimSun" w:cs="SimSun" w:hint="eastAsia"/>
        </w:rPr>
        <w:t>狐</w:t>
      </w:r>
      <w:proofErr w:type="spellStart"/>
      <w:r>
        <w:t>Sohu</w:t>
      </w:r>
      <w:proofErr w:type="spellEnd"/>
      <w:r>
        <w:t>,</w:t>
      </w:r>
      <w:r w:rsidR="00E87A49" w:rsidRPr="00E87A49">
        <w:t xml:space="preserve"> , </w:t>
      </w:r>
      <w:hyperlink r:id="rId11" w:history="1">
        <w:r w:rsidRPr="00AA5913">
          <w:rPr>
            <w:rStyle w:val="Hyperlink"/>
          </w:rPr>
          <w:t>https://www.sohu.com/a/400132748_100178583</w:t>
        </w:r>
      </w:hyperlink>
      <w:r>
        <w:t xml:space="preserve">, </w:t>
      </w:r>
      <w:r w:rsidRPr="004B0437">
        <w:t>accessed</w:t>
      </w:r>
      <w:r>
        <w:t xml:space="preserve"> 14 June 2021.</w:t>
      </w:r>
    </w:p>
    <w:p w14:paraId="2F03C868" w14:textId="29830EE9" w:rsidR="00E87A49" w:rsidRDefault="00E87A49" w:rsidP="00C219E1">
      <w:pPr>
        <w:pStyle w:val="NormalWeb"/>
        <w:numPr>
          <w:ilvl w:val="0"/>
          <w:numId w:val="7"/>
        </w:numPr>
      </w:pPr>
      <w:r>
        <w:t>H</w:t>
      </w:r>
      <w:r w:rsidR="00C219E1">
        <w:t xml:space="preserve">an Dian, </w:t>
      </w:r>
      <w:r w:rsidR="00C219E1" w:rsidRPr="00C219E1">
        <w:t xml:space="preserve">Kong </w:t>
      </w:r>
      <w:proofErr w:type="spellStart"/>
      <w:r w:rsidR="00C219E1" w:rsidRPr="00C219E1">
        <w:t>Congzi·Juwei</w:t>
      </w:r>
      <w:proofErr w:type="spellEnd"/>
      <w:r w:rsidR="00C219E1" w:rsidRPr="00C219E1">
        <w:t xml:space="preserve"> </w:t>
      </w:r>
      <w:hyperlink r:id="rId12" w:history="1">
        <w:r w:rsidR="00C219E1" w:rsidRPr="00AA5913">
          <w:rPr>
            <w:rStyle w:val="Hyperlink"/>
          </w:rPr>
          <w:t>https://www.zdic.net/hans/%E6%9C%89%E5%85%B6%E7%88%B6%E5%BF%85%E6%9C%89%E5%85%B6%E5%AD%90</w:t>
        </w:r>
      </w:hyperlink>
      <w:r w:rsidR="00C219E1">
        <w:t xml:space="preserve">, </w:t>
      </w:r>
      <w:r w:rsidR="00C219E1" w:rsidRPr="00C219E1">
        <w:t>accessed 14 June 2021.</w:t>
      </w:r>
    </w:p>
    <w:p w14:paraId="51618DEC" w14:textId="5A8A1A55" w:rsidR="00E87A49" w:rsidRPr="00921FBD" w:rsidRDefault="00C219E1" w:rsidP="001F5A8F">
      <w:pPr>
        <w:pStyle w:val="NormalWeb"/>
        <w:numPr>
          <w:ilvl w:val="0"/>
          <w:numId w:val="7"/>
        </w:numPr>
      </w:pPr>
      <w:r w:rsidRPr="00C219E1">
        <w:t xml:space="preserve">J. </w:t>
      </w:r>
      <w:proofErr w:type="spellStart"/>
      <w:r w:rsidRPr="00C219E1">
        <w:t>Knoblock</w:t>
      </w:r>
      <w:proofErr w:type="spellEnd"/>
      <w:r>
        <w:t>,</w:t>
      </w:r>
      <w:r w:rsidR="001F5A8F">
        <w:t xml:space="preserve"> </w:t>
      </w:r>
      <w:proofErr w:type="spellStart"/>
      <w:r w:rsidR="001F5A8F">
        <w:t>Xunzi</w:t>
      </w:r>
      <w:proofErr w:type="spellEnd"/>
      <w:r w:rsidR="001F5A8F">
        <w:t>,</w:t>
      </w:r>
      <w:r>
        <w:t xml:space="preserve"> </w:t>
      </w:r>
      <w:r w:rsidR="001F5A8F" w:rsidRPr="001F5A8F">
        <w:t>A Translation and Study of the Complete Works</w:t>
      </w:r>
      <w:r w:rsidR="001F5A8F">
        <w:t xml:space="preserve">, </w:t>
      </w:r>
      <w:r w:rsidR="001F5A8F" w:rsidRPr="001F5A8F">
        <w:t>Stanford: Stanford University Press 1988-1994, p. 3.</w:t>
      </w:r>
      <w:bookmarkStart w:id="0" w:name="_GoBack"/>
      <w:bookmarkEnd w:id="0"/>
    </w:p>
    <w:sectPr w:rsidR="00E87A49" w:rsidRPr="00921FBD" w:rsidSect="00B34355">
      <w:headerReference w:type="even" r:id="rId13"/>
      <w:headerReference w:type="default" r:id="rId14"/>
      <w:footerReference w:type="even" r:id="rId15"/>
      <w:footerReference w:type="default" r:id="rId16"/>
      <w:headerReference w:type="first" r:id="rId17"/>
      <w:footerReference w:type="first" r:id="rId18"/>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F63C0" w14:textId="77777777" w:rsidR="00FF6BCD" w:rsidRDefault="00FF6BCD" w:rsidP="000B68A4">
      <w:r>
        <w:separator/>
      </w:r>
    </w:p>
  </w:endnote>
  <w:endnote w:type="continuationSeparator" w:id="0">
    <w:p w14:paraId="71C89E91" w14:textId="77777777" w:rsidR="00FF6BCD" w:rsidRDefault="00FF6BCD"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Segoe UI">
    <w:altName w:val="Arial"/>
    <w:panose1 w:val="020B0502040204020203"/>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32791"/>
      <w:docPartObj>
        <w:docPartGallery w:val="Page Numbers (Bottom of Page)"/>
        <w:docPartUnique/>
      </w:docPartObj>
    </w:sdtPr>
    <w:sdtEndPr>
      <w:rPr>
        <w:noProof/>
      </w:rPr>
    </w:sdtEndPr>
    <w:sdtContent>
      <w:p w14:paraId="020B04AF" w14:textId="27855BD8" w:rsidR="000818BC" w:rsidRDefault="000818BC" w:rsidP="0076342E">
        <w:pPr>
          <w:pStyle w:val="Footer"/>
          <w:jc w:val="center"/>
        </w:pPr>
        <w:r>
          <w:fldChar w:fldCharType="begin"/>
        </w:r>
        <w:r>
          <w:instrText xml:space="preserve"> PAGE   \* MERGEFORMAT </w:instrText>
        </w:r>
        <w:r>
          <w:fldChar w:fldCharType="separate"/>
        </w:r>
        <w:r w:rsidR="001F5A8F">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888DE" w14:textId="77777777" w:rsidR="00FF6BCD" w:rsidRDefault="00FF6BCD" w:rsidP="000B68A4">
      <w:r>
        <w:separator/>
      </w:r>
    </w:p>
  </w:footnote>
  <w:footnote w:type="continuationSeparator" w:id="0">
    <w:p w14:paraId="1E3BFE0B" w14:textId="77777777" w:rsidR="00FF6BCD" w:rsidRDefault="00FF6BCD" w:rsidP="000B68A4">
      <w:r>
        <w:continuationSeparator/>
      </w:r>
    </w:p>
  </w:footnote>
  <w:footnote w:id="1">
    <w:p w14:paraId="66358DA1" w14:textId="6F6961F0" w:rsidR="009B4BE4" w:rsidRDefault="009B4BE4">
      <w:pPr>
        <w:pStyle w:val="FootnoteText"/>
      </w:pPr>
      <w:r>
        <w:rPr>
          <w:rStyle w:val="FootnoteReference"/>
        </w:rPr>
        <w:footnoteRef/>
      </w:r>
      <w:r>
        <w:t xml:space="preserve"> </w:t>
      </w:r>
      <w:r w:rsidRPr="009B4BE4">
        <w:t xml:space="preserve">J. </w:t>
      </w:r>
      <w:proofErr w:type="spellStart"/>
      <w:r w:rsidRPr="009B4BE4">
        <w:t>Knoblock</w:t>
      </w:r>
      <w:proofErr w:type="spellEnd"/>
      <w:r w:rsidRPr="009B4BE4">
        <w:t xml:space="preserve">, </w:t>
      </w:r>
      <w:proofErr w:type="spellStart"/>
      <w:r w:rsidRPr="009B4BE4">
        <w:t>Xunzi</w:t>
      </w:r>
      <w:proofErr w:type="spellEnd"/>
      <w:r w:rsidRPr="009B4BE4">
        <w:t xml:space="preserve">: A Translation </w:t>
      </w:r>
      <w:r w:rsidR="00E56EF1">
        <w:t xml:space="preserve">and Study of the Complete </w:t>
      </w:r>
      <w:proofErr w:type="gramStart"/>
      <w:r w:rsidR="00E56EF1">
        <w:t>Works,</w:t>
      </w:r>
      <w:r w:rsidRPr="009B4BE4">
        <w:t xml:space="preserve">  3</w:t>
      </w:r>
      <w:proofErr w:type="gramEnd"/>
      <w:r w:rsidRPr="009B4BE4">
        <w:t xml:space="preserve"> </w:t>
      </w:r>
      <w:proofErr w:type="spellStart"/>
      <w:r w:rsidRPr="009B4BE4">
        <w:t>Vols</w:t>
      </w:r>
      <w:proofErr w:type="spellEnd"/>
      <w:r w:rsidRPr="009B4BE4">
        <w:t>, Stanford: Stanford University Press 1988-1994</w:t>
      </w:r>
      <w:r w:rsidR="00E56EF1">
        <w:t xml:space="preserve">, </w:t>
      </w:r>
      <w:r w:rsidR="008F0E7E">
        <w:rPr>
          <w:rFonts w:hint="eastAsia"/>
        </w:rPr>
        <w:t>p</w:t>
      </w:r>
      <w:r w:rsidR="008F0E7E">
        <w:t>. 3.</w:t>
      </w:r>
    </w:p>
  </w:footnote>
  <w:footnote w:id="2">
    <w:p w14:paraId="22A63B97" w14:textId="37E61521" w:rsidR="004251BF" w:rsidRDefault="004251BF">
      <w:pPr>
        <w:pStyle w:val="FootnoteText"/>
        <w:rPr>
          <w:rFonts w:hint="eastAsia"/>
        </w:rPr>
      </w:pPr>
      <w:r>
        <w:rPr>
          <w:rStyle w:val="FootnoteReference"/>
        </w:rPr>
        <w:footnoteRef/>
      </w:r>
      <w:r>
        <w:t xml:space="preserve"> </w:t>
      </w:r>
      <w:r>
        <w:rPr>
          <w:rFonts w:hint="eastAsia"/>
        </w:rPr>
        <w:t>Sisu</w:t>
      </w:r>
      <w:r>
        <w:t>04</w:t>
      </w:r>
      <w:r>
        <w:rPr>
          <w:rFonts w:hint="eastAsia"/>
        </w:rPr>
        <w:t>,</w:t>
      </w:r>
      <w:r>
        <w:t xml:space="preserve"> </w:t>
      </w:r>
      <w:proofErr w:type="spellStart"/>
      <w:r w:rsidRPr="004251BF">
        <w:t>Yanzi</w:t>
      </w:r>
      <w:proofErr w:type="spellEnd"/>
      <w:r w:rsidRPr="004251BF">
        <w:t xml:space="preserve"> </w:t>
      </w:r>
      <w:proofErr w:type="spellStart"/>
      <w:r w:rsidRPr="004251BF">
        <w:t>Chunqiu·Miscellaneous</w:t>
      </w:r>
      <w:proofErr w:type="spellEnd"/>
      <w:r w:rsidRPr="004251BF">
        <w:t xml:space="preserve"> Six</w:t>
      </w:r>
      <w:r>
        <w:t>:</w:t>
      </w:r>
      <w:r w:rsidR="00E87A49">
        <w:t xml:space="preserve"> A Translation of</w:t>
      </w:r>
      <w:r>
        <w:t xml:space="preserve"> </w:t>
      </w:r>
      <w:r w:rsidR="00E87A49">
        <w:t>‘</w:t>
      </w:r>
      <w:r w:rsidR="00E87A49" w:rsidRPr="00E87A49">
        <w:t xml:space="preserve">Oranges grown south of the </w:t>
      </w:r>
      <w:proofErr w:type="spellStart"/>
      <w:r w:rsidR="00E87A49" w:rsidRPr="00E87A49">
        <w:t>Huai</w:t>
      </w:r>
      <w:proofErr w:type="spellEnd"/>
      <w:r w:rsidR="00E87A49" w:rsidRPr="00E87A49">
        <w:t xml:space="preserve"> River are true oranges; once transplanted to the north of the river, </w:t>
      </w:r>
      <w:r w:rsidR="00E87A49">
        <w:t>they become trifoliate oranges</w:t>
      </w:r>
      <w:proofErr w:type="gramStart"/>
      <w:r w:rsidR="00E87A49">
        <w:t>’ :</w:t>
      </w:r>
      <w:proofErr w:type="gramEnd"/>
      <w:r w:rsidR="00E87A49">
        <w:t xml:space="preserve"> </w:t>
      </w:r>
      <w:r w:rsidR="00E51269">
        <w:t>DISCUZ, 2010-3-15.</w:t>
      </w:r>
    </w:p>
  </w:footnote>
  <w:footnote w:id="3">
    <w:p w14:paraId="4ABA72E3" w14:textId="67239DE0" w:rsidR="00E87A49" w:rsidRDefault="00E87A49">
      <w:pPr>
        <w:pStyle w:val="FootnoteText"/>
        <w:rPr>
          <w:rFonts w:hint="eastAsia"/>
        </w:rPr>
      </w:pPr>
      <w:r>
        <w:rPr>
          <w:rStyle w:val="FootnoteReference"/>
        </w:rPr>
        <w:footnoteRef/>
      </w:r>
      <w:r>
        <w:t xml:space="preserve"> </w:t>
      </w:r>
      <w:r w:rsidRPr="00E87A49">
        <w:rPr>
          <w:rFonts w:hint="eastAsia"/>
        </w:rPr>
        <w:t>漢典</w:t>
      </w:r>
      <w:r>
        <w:t xml:space="preserve">Han Dian, </w:t>
      </w:r>
      <w:r w:rsidRPr="00E87A49">
        <w:t xml:space="preserve">Kong </w:t>
      </w:r>
      <w:proofErr w:type="spellStart"/>
      <w:r w:rsidRPr="00E87A49">
        <w:t>Congzi·Juwei</w:t>
      </w:r>
      <w:proofErr w:type="spellEnd"/>
      <w:r>
        <w:t xml:space="preserve">: A Translation of </w:t>
      </w:r>
      <w:r w:rsidRPr="00E87A49">
        <w:t>'Like father, like son.</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B2846"/>
    <w:multiLevelType w:val="hybridMultilevel"/>
    <w:tmpl w:val="A00A0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4135635"/>
    <w:multiLevelType w:val="hybridMultilevel"/>
    <w:tmpl w:val="03C4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6" w15:restartNumberingAfterBreak="0">
    <w:nsid w:val="779D0194"/>
    <w:multiLevelType w:val="hybridMultilevel"/>
    <w:tmpl w:val="82625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24F15"/>
    <w:rsid w:val="00067A8D"/>
    <w:rsid w:val="0007427A"/>
    <w:rsid w:val="000818BC"/>
    <w:rsid w:val="000B68A4"/>
    <w:rsid w:val="000F5653"/>
    <w:rsid w:val="00125956"/>
    <w:rsid w:val="00150C7E"/>
    <w:rsid w:val="00170EE4"/>
    <w:rsid w:val="001720AB"/>
    <w:rsid w:val="00175B1F"/>
    <w:rsid w:val="00194823"/>
    <w:rsid w:val="001A3563"/>
    <w:rsid w:val="001D0E03"/>
    <w:rsid w:val="001F5A8F"/>
    <w:rsid w:val="0022207A"/>
    <w:rsid w:val="00280CBE"/>
    <w:rsid w:val="002A18B5"/>
    <w:rsid w:val="0030085F"/>
    <w:rsid w:val="00373943"/>
    <w:rsid w:val="00374ABC"/>
    <w:rsid w:val="00385D81"/>
    <w:rsid w:val="00395502"/>
    <w:rsid w:val="003D591C"/>
    <w:rsid w:val="003E5F5B"/>
    <w:rsid w:val="003F4EB6"/>
    <w:rsid w:val="00407225"/>
    <w:rsid w:val="004251BF"/>
    <w:rsid w:val="004323A2"/>
    <w:rsid w:val="004A1416"/>
    <w:rsid w:val="004B0437"/>
    <w:rsid w:val="004B2558"/>
    <w:rsid w:val="004D5155"/>
    <w:rsid w:val="004E1C16"/>
    <w:rsid w:val="00521A76"/>
    <w:rsid w:val="00567E8D"/>
    <w:rsid w:val="00570741"/>
    <w:rsid w:val="005747C9"/>
    <w:rsid w:val="005E0F23"/>
    <w:rsid w:val="0060616C"/>
    <w:rsid w:val="00655356"/>
    <w:rsid w:val="00661A35"/>
    <w:rsid w:val="006952DB"/>
    <w:rsid w:val="006A5CCE"/>
    <w:rsid w:val="006B4C2E"/>
    <w:rsid w:val="007179E8"/>
    <w:rsid w:val="00741949"/>
    <w:rsid w:val="00743548"/>
    <w:rsid w:val="00744AE9"/>
    <w:rsid w:val="007506C6"/>
    <w:rsid w:val="0076342E"/>
    <w:rsid w:val="0076435F"/>
    <w:rsid w:val="00765F4D"/>
    <w:rsid w:val="007A195F"/>
    <w:rsid w:val="007B56FD"/>
    <w:rsid w:val="007C6514"/>
    <w:rsid w:val="007F0D05"/>
    <w:rsid w:val="00801AB7"/>
    <w:rsid w:val="00827741"/>
    <w:rsid w:val="00836C0D"/>
    <w:rsid w:val="00870F0E"/>
    <w:rsid w:val="00881FCE"/>
    <w:rsid w:val="008966AB"/>
    <w:rsid w:val="008C79BA"/>
    <w:rsid w:val="008F0E7E"/>
    <w:rsid w:val="0091505B"/>
    <w:rsid w:val="00921FBD"/>
    <w:rsid w:val="009226A3"/>
    <w:rsid w:val="00952C21"/>
    <w:rsid w:val="009B3410"/>
    <w:rsid w:val="009B4BE4"/>
    <w:rsid w:val="00A16D35"/>
    <w:rsid w:val="00A500B7"/>
    <w:rsid w:val="00A91688"/>
    <w:rsid w:val="00AA253E"/>
    <w:rsid w:val="00AA74C8"/>
    <w:rsid w:val="00AC51E2"/>
    <w:rsid w:val="00AD5281"/>
    <w:rsid w:val="00B11696"/>
    <w:rsid w:val="00B23406"/>
    <w:rsid w:val="00B26EDE"/>
    <w:rsid w:val="00B34355"/>
    <w:rsid w:val="00B37465"/>
    <w:rsid w:val="00B44D2A"/>
    <w:rsid w:val="00B639E9"/>
    <w:rsid w:val="00B66066"/>
    <w:rsid w:val="00B7125F"/>
    <w:rsid w:val="00B85147"/>
    <w:rsid w:val="00BA64E9"/>
    <w:rsid w:val="00BE1976"/>
    <w:rsid w:val="00C14C6A"/>
    <w:rsid w:val="00C219E1"/>
    <w:rsid w:val="00C23A53"/>
    <w:rsid w:val="00C35AD6"/>
    <w:rsid w:val="00C577FD"/>
    <w:rsid w:val="00C73826"/>
    <w:rsid w:val="00D17128"/>
    <w:rsid w:val="00D422FC"/>
    <w:rsid w:val="00D56ACD"/>
    <w:rsid w:val="00D92C90"/>
    <w:rsid w:val="00DB5B85"/>
    <w:rsid w:val="00DE3B1C"/>
    <w:rsid w:val="00E10A68"/>
    <w:rsid w:val="00E14F25"/>
    <w:rsid w:val="00E207FD"/>
    <w:rsid w:val="00E51269"/>
    <w:rsid w:val="00E56EF1"/>
    <w:rsid w:val="00E65780"/>
    <w:rsid w:val="00E765E2"/>
    <w:rsid w:val="00E809B5"/>
    <w:rsid w:val="00E87A49"/>
    <w:rsid w:val="00EA2FEB"/>
    <w:rsid w:val="00F111B9"/>
    <w:rsid w:val="00F43343"/>
    <w:rsid w:val="00F47934"/>
    <w:rsid w:val="00FA47D4"/>
    <w:rsid w:val="00FD3579"/>
    <w:rsid w:val="00FE6712"/>
    <w:rsid w:val="00FF6BC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9B4BE4"/>
    <w:rPr>
      <w:sz w:val="20"/>
      <w:szCs w:val="20"/>
    </w:rPr>
  </w:style>
  <w:style w:type="character" w:customStyle="1" w:styleId="FootnoteTextChar">
    <w:name w:val="Footnote Text Char"/>
    <w:basedOn w:val="DefaultParagraphFont"/>
    <w:link w:val="FootnoteText"/>
    <w:uiPriority w:val="99"/>
    <w:semiHidden/>
    <w:rsid w:val="009B4BE4"/>
    <w:rPr>
      <w:sz w:val="20"/>
      <w:szCs w:val="20"/>
    </w:rPr>
  </w:style>
  <w:style w:type="character" w:styleId="FootnoteReference">
    <w:name w:val="footnote reference"/>
    <w:basedOn w:val="DefaultParagraphFont"/>
    <w:uiPriority w:val="99"/>
    <w:semiHidden/>
    <w:unhideWhenUsed/>
    <w:rsid w:val="009B4BE4"/>
    <w:rPr>
      <w:vertAlign w:val="superscript"/>
    </w:rPr>
  </w:style>
  <w:style w:type="character" w:styleId="Hyperlink">
    <w:name w:val="Hyperlink"/>
    <w:basedOn w:val="DefaultParagraphFont"/>
    <w:uiPriority w:val="99"/>
    <w:unhideWhenUsed/>
    <w:rsid w:val="004B04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411024">
      <w:bodyDiv w:val="1"/>
      <w:marLeft w:val="0"/>
      <w:marRight w:val="0"/>
      <w:marTop w:val="0"/>
      <w:marBottom w:val="0"/>
      <w:divBdr>
        <w:top w:val="none" w:sz="0" w:space="0" w:color="auto"/>
        <w:left w:val="none" w:sz="0" w:space="0" w:color="auto"/>
        <w:bottom w:val="none" w:sz="0" w:space="0" w:color="auto"/>
        <w:right w:val="none" w:sz="0" w:space="0" w:color="auto"/>
      </w:divBdr>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20326">
      <w:bodyDiv w:val="1"/>
      <w:marLeft w:val="0"/>
      <w:marRight w:val="0"/>
      <w:marTop w:val="0"/>
      <w:marBottom w:val="0"/>
      <w:divBdr>
        <w:top w:val="none" w:sz="0" w:space="0" w:color="auto"/>
        <w:left w:val="none" w:sz="0" w:space="0" w:color="auto"/>
        <w:bottom w:val="none" w:sz="0" w:space="0" w:color="auto"/>
        <w:right w:val="none" w:sz="0" w:space="0" w:color="auto"/>
      </w:divBdr>
      <w:divsChild>
        <w:div w:id="1287348100">
          <w:marLeft w:val="0"/>
          <w:marRight w:val="0"/>
          <w:marTop w:val="0"/>
          <w:marBottom w:val="0"/>
          <w:divBdr>
            <w:top w:val="none" w:sz="0" w:space="0" w:color="auto"/>
            <w:left w:val="none" w:sz="0" w:space="0" w:color="auto"/>
            <w:bottom w:val="none" w:sz="0" w:space="0" w:color="auto"/>
            <w:right w:val="none" w:sz="0" w:space="0" w:color="auto"/>
          </w:divBdr>
          <w:divsChild>
            <w:div w:id="6426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dic.net/hans/%E6%9C%89%E5%85%B6%E7%88%B6%E5%BF%85%E6%9C%89%E5%85%B6%E5%AD%9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hu.com/a/400132748_1001785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79696-5355-4CBE-AFD5-B0171AFDE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6</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User</cp:lastModifiedBy>
  <cp:revision>36</cp:revision>
  <dcterms:created xsi:type="dcterms:W3CDTF">2021-06-02T07:44:00Z</dcterms:created>
  <dcterms:modified xsi:type="dcterms:W3CDTF">2021-06-14T11:24:00Z</dcterms:modified>
</cp:coreProperties>
</file>