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68973" w14:textId="6C27B25E" w:rsidR="008511E1" w:rsidRPr="009501EB" w:rsidRDefault="00D72CD8" w:rsidP="00696C6D">
      <w:pPr>
        <w:jc w:val="center"/>
        <w:rPr>
          <w:rFonts w:ascii="Arial" w:hAnsi="Arial" w:cs="Arial"/>
          <w:b/>
          <w:u w:val="single"/>
        </w:rPr>
      </w:pPr>
      <w:bookmarkStart w:id="0" w:name="_GoBack"/>
      <w:bookmarkEnd w:id="0"/>
      <w:r w:rsidRPr="009501EB">
        <w:rPr>
          <w:rFonts w:ascii="Arial" w:hAnsi="Arial" w:cs="Arial"/>
          <w:b/>
          <w:u w:val="single"/>
        </w:rPr>
        <w:t>Following your visit to the National Botanical Gardens of Wales or a</w:t>
      </w:r>
      <w:r w:rsidR="00BD7BA8" w:rsidRPr="009501EB">
        <w:rPr>
          <w:rFonts w:ascii="Arial" w:hAnsi="Arial" w:cs="Arial"/>
          <w:b/>
          <w:u w:val="single"/>
        </w:rPr>
        <w:t xml:space="preserve"> similar setting, prepare a suitable resource and explain how you would use the resource to support identified aspects of the delivery of Science, ESDGC and wider curriculum.</w:t>
      </w:r>
    </w:p>
    <w:p w14:paraId="7636C563" w14:textId="65D019DE" w:rsidR="00A77C4D" w:rsidRPr="009501EB" w:rsidRDefault="00C67E66" w:rsidP="00A77C4D">
      <w:pPr>
        <w:pStyle w:val="NormalWeb"/>
        <w:rPr>
          <w:rFonts w:ascii="Arial" w:hAnsi="Arial" w:cs="Arial"/>
        </w:rPr>
      </w:pPr>
      <w:r w:rsidRPr="009501EB">
        <w:rPr>
          <w:rFonts w:ascii="Arial" w:hAnsi="Arial" w:cs="Arial"/>
        </w:rPr>
        <w:t>In this assignment, I have used a visit to the National Botanical Gardens of Wales as a stimulus for my resource to demonstrate my understanding of ESDGC as well as Science and the wider curriculum. I decided to have many of the lessons taking place outside or having an element of nature</w:t>
      </w:r>
      <w:r w:rsidR="00AA55D4" w:rsidRPr="009501EB">
        <w:rPr>
          <w:rFonts w:ascii="Arial" w:hAnsi="Arial" w:cs="Arial"/>
        </w:rPr>
        <w:t>,</w:t>
      </w:r>
      <w:r w:rsidRPr="009501EB">
        <w:rPr>
          <w:rFonts w:ascii="Arial" w:hAnsi="Arial" w:cs="Arial"/>
        </w:rPr>
        <w:t xml:space="preserve"> to not only relate to the ESDGC theme of Natural Environment but to </w:t>
      </w:r>
      <w:r w:rsidR="00A517C2" w:rsidRPr="009501EB">
        <w:rPr>
          <w:rFonts w:ascii="Arial" w:hAnsi="Arial" w:cs="Arial"/>
        </w:rPr>
        <w:t xml:space="preserve">also </w:t>
      </w:r>
      <w:r w:rsidRPr="009501EB">
        <w:rPr>
          <w:rFonts w:ascii="Arial" w:hAnsi="Arial" w:cs="Arial"/>
        </w:rPr>
        <w:t>spark imagination and curiosity.</w:t>
      </w:r>
      <w:r w:rsidR="00F321DE" w:rsidRPr="009501EB">
        <w:rPr>
          <w:rFonts w:ascii="Arial" w:hAnsi="Arial" w:cs="Arial"/>
        </w:rPr>
        <w:t xml:space="preserve"> </w:t>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506F0B" w:rsidRPr="009501EB">
        <w:rPr>
          <w:rFonts w:ascii="Arial" w:hAnsi="Arial" w:cs="Arial"/>
        </w:rPr>
        <w:tab/>
      </w:r>
      <w:r w:rsidR="00C93334" w:rsidRPr="009501EB">
        <w:rPr>
          <w:rFonts w:ascii="Arial" w:hAnsi="Arial" w:cs="Arial"/>
        </w:rPr>
        <w:t>Duri</w:t>
      </w:r>
      <w:r w:rsidR="00EA4DE4" w:rsidRPr="009501EB">
        <w:rPr>
          <w:rFonts w:ascii="Arial" w:hAnsi="Arial" w:cs="Arial"/>
        </w:rPr>
        <w:t>ng my resources, I have</w:t>
      </w:r>
      <w:r w:rsidR="00C93334" w:rsidRPr="009501EB">
        <w:rPr>
          <w:rFonts w:ascii="Arial" w:hAnsi="Arial" w:cs="Arial"/>
        </w:rPr>
        <w:t xml:space="preserve"> incorporate</w:t>
      </w:r>
      <w:r w:rsidR="00EA4DE4" w:rsidRPr="009501EB">
        <w:rPr>
          <w:rFonts w:ascii="Arial" w:hAnsi="Arial" w:cs="Arial"/>
        </w:rPr>
        <w:t>d</w:t>
      </w:r>
      <w:r w:rsidR="00C93334" w:rsidRPr="009501EB">
        <w:rPr>
          <w:rFonts w:ascii="Arial" w:hAnsi="Arial" w:cs="Arial"/>
        </w:rPr>
        <w:t xml:space="preserve"> the </w:t>
      </w:r>
      <w:r w:rsidR="00B55AD2" w:rsidRPr="009501EB">
        <w:rPr>
          <w:rFonts w:ascii="Arial" w:hAnsi="Arial" w:cs="Arial"/>
        </w:rPr>
        <w:t xml:space="preserve">7 </w:t>
      </w:r>
      <w:r w:rsidR="00C93334" w:rsidRPr="009501EB">
        <w:rPr>
          <w:rFonts w:ascii="Arial" w:hAnsi="Arial" w:cs="Arial"/>
        </w:rPr>
        <w:t xml:space="preserve">themes of ESDGC </w:t>
      </w:r>
      <w:r w:rsidR="00DD7C2C" w:rsidRPr="009501EB">
        <w:rPr>
          <w:rFonts w:ascii="Arial" w:hAnsi="Arial" w:cs="Arial"/>
        </w:rPr>
        <w:t xml:space="preserve">which are; </w:t>
      </w:r>
      <w:r w:rsidR="00B55AD2" w:rsidRPr="009501EB">
        <w:rPr>
          <w:rFonts w:ascii="Arial" w:hAnsi="Arial" w:cs="Arial"/>
        </w:rPr>
        <w:t xml:space="preserve">Identity and Culture, Health, Consumption and Waste, Choices and decisions, Climate Change, Natural Environment and Wealth and </w:t>
      </w:r>
      <w:r w:rsidR="00EA4DE4" w:rsidRPr="009501EB">
        <w:rPr>
          <w:rFonts w:ascii="Arial" w:hAnsi="Arial" w:cs="Arial"/>
        </w:rPr>
        <w:t>Poverty</w:t>
      </w:r>
      <w:r w:rsidR="00B55AD2" w:rsidRPr="009501EB">
        <w:rPr>
          <w:rFonts w:ascii="Arial" w:hAnsi="Arial" w:cs="Arial"/>
        </w:rPr>
        <w:t xml:space="preserve">. What is ESDGC? </w:t>
      </w:r>
      <w:r w:rsidR="000B616E" w:rsidRPr="009501EB">
        <w:rPr>
          <w:rFonts w:ascii="Arial" w:hAnsi="Arial" w:cs="Arial"/>
        </w:rPr>
        <w:t xml:space="preserve">ESDGC is not a separate subject, </w:t>
      </w:r>
      <w:r w:rsidR="0054560C" w:rsidRPr="009501EB">
        <w:rPr>
          <w:rFonts w:ascii="Arial" w:hAnsi="Arial" w:cs="Arial"/>
        </w:rPr>
        <w:t xml:space="preserve">ESDGC is the teaching of </w:t>
      </w:r>
      <w:r w:rsidR="00C34127" w:rsidRPr="009501EB">
        <w:rPr>
          <w:rFonts w:ascii="Arial" w:hAnsi="Arial" w:cs="Arial"/>
        </w:rPr>
        <w:t xml:space="preserve">different cultures, eco-friendly lifestyles, welfare and generally big issues which will prepare the next generation for the world. </w:t>
      </w:r>
      <w:r w:rsidR="00EA4DE4" w:rsidRPr="009501EB">
        <w:rPr>
          <w:rFonts w:ascii="Arial" w:hAnsi="Arial" w:cs="Arial"/>
        </w:rPr>
        <w:t xml:space="preserve">The </w:t>
      </w:r>
      <w:r w:rsidR="00C34127" w:rsidRPr="009501EB">
        <w:rPr>
          <w:rFonts w:ascii="Arial" w:hAnsi="Arial" w:cs="Arial"/>
        </w:rPr>
        <w:t>Brundtland Report 1987 defines ESDGC as “Development which meets the needs of the present without compromising the ability of future generations to meet their own needs”</w:t>
      </w:r>
      <w:r w:rsidR="00DD7C2C" w:rsidRPr="009501EB">
        <w:rPr>
          <w:rFonts w:ascii="Arial" w:hAnsi="Arial" w:cs="Arial"/>
        </w:rPr>
        <w:t xml:space="preserve"> </w:t>
      </w:r>
      <w:r w:rsidR="00DD7C2C" w:rsidRPr="009501EB">
        <w:rPr>
          <w:rFonts w:ascii="Arial" w:hAnsi="Arial" w:cs="Arial"/>
          <w:color w:val="FF0000"/>
        </w:rPr>
        <w:t>(Brundtland Report, 1987)</w:t>
      </w:r>
      <w:r w:rsidR="00DD7C2C" w:rsidRPr="009501EB">
        <w:rPr>
          <w:rFonts w:ascii="Arial" w:hAnsi="Arial" w:cs="Arial"/>
        </w:rPr>
        <w:t xml:space="preserve">. </w:t>
      </w:r>
      <w:r w:rsidR="00AB0282" w:rsidRPr="009501EB">
        <w:rPr>
          <w:rFonts w:ascii="Arial" w:hAnsi="Arial" w:cs="Arial"/>
        </w:rPr>
        <w:t>This demonstr</w:t>
      </w:r>
      <w:r w:rsidR="00F321DE" w:rsidRPr="009501EB">
        <w:rPr>
          <w:rFonts w:ascii="Arial" w:hAnsi="Arial" w:cs="Arial"/>
        </w:rPr>
        <w:t>ates the need for progr</w:t>
      </w:r>
      <w:r w:rsidR="00AB0282" w:rsidRPr="009501EB">
        <w:rPr>
          <w:rFonts w:ascii="Arial" w:hAnsi="Arial" w:cs="Arial"/>
        </w:rPr>
        <w:t>ession in the education system and how ESDGC has no</w:t>
      </w:r>
      <w:r w:rsidR="00C57169" w:rsidRPr="009501EB">
        <w:rPr>
          <w:rFonts w:ascii="Arial" w:hAnsi="Arial" w:cs="Arial"/>
        </w:rPr>
        <w:t>w become an essential element for</w:t>
      </w:r>
      <w:r w:rsidR="00AB0282" w:rsidRPr="009501EB">
        <w:rPr>
          <w:rFonts w:ascii="Arial" w:hAnsi="Arial" w:cs="Arial"/>
        </w:rPr>
        <w:t xml:space="preserve"> all lessons, so the pupils feel prepared for the world. Furthermore, this is supported by </w:t>
      </w:r>
      <w:r w:rsidR="009F27E6" w:rsidRPr="009501EB">
        <w:rPr>
          <w:rFonts w:ascii="Arial" w:hAnsi="Arial" w:cs="Arial"/>
        </w:rPr>
        <w:t xml:space="preserve">Hutt, </w:t>
      </w:r>
      <w:r w:rsidR="00F321DE" w:rsidRPr="009501EB">
        <w:rPr>
          <w:rFonts w:ascii="Arial" w:hAnsi="Arial" w:cs="Arial"/>
        </w:rPr>
        <w:t xml:space="preserve">in </w:t>
      </w:r>
      <w:r w:rsidR="00F321DE" w:rsidRPr="009501EB">
        <w:rPr>
          <w:i/>
          <w:iCs/>
          <w:color w:val="3A3A3A"/>
        </w:rPr>
        <w:t xml:space="preserve">Education for sustainable development and global citizenship: A common understanding for schools, </w:t>
      </w:r>
      <w:r w:rsidR="00F321DE" w:rsidRPr="009501EB">
        <w:rPr>
          <w:rFonts w:asciiTheme="minorHAnsi" w:hAnsiTheme="minorHAnsi"/>
          <w:iCs/>
          <w:color w:val="3A3A3A"/>
        </w:rPr>
        <w:t>and she was the</w:t>
      </w:r>
      <w:r w:rsidR="009F27E6" w:rsidRPr="009501EB">
        <w:rPr>
          <w:rFonts w:ascii="Arial" w:hAnsi="Arial" w:cs="Arial"/>
        </w:rPr>
        <w:t xml:space="preserve"> minister </w:t>
      </w:r>
      <w:r w:rsidR="002D1B99" w:rsidRPr="009501EB">
        <w:rPr>
          <w:rFonts w:ascii="Arial" w:hAnsi="Arial" w:cs="Arial"/>
        </w:rPr>
        <w:t xml:space="preserve">for </w:t>
      </w:r>
      <w:r w:rsidR="009F27E6" w:rsidRPr="009501EB">
        <w:rPr>
          <w:rFonts w:ascii="Arial" w:hAnsi="Arial" w:cs="Arial"/>
        </w:rPr>
        <w:t>education and lifelong learning, and she spoke on how ESDGC was an “intrinsic part of the existing curriculum” elevating its importance in</w:t>
      </w:r>
      <w:r w:rsidR="002D1B99" w:rsidRPr="009501EB">
        <w:rPr>
          <w:rFonts w:ascii="Arial" w:hAnsi="Arial" w:cs="Arial"/>
        </w:rPr>
        <w:t xml:space="preserve"> the eyes of the public </w:t>
      </w:r>
      <w:r w:rsidR="002D1B99" w:rsidRPr="009501EB">
        <w:rPr>
          <w:rFonts w:ascii="Arial" w:hAnsi="Arial" w:cs="Arial"/>
          <w:color w:val="FF0000"/>
        </w:rPr>
        <w:t>(DCELLS, 2008</w:t>
      </w:r>
      <w:r w:rsidR="00F321DE" w:rsidRPr="009501EB">
        <w:rPr>
          <w:rFonts w:ascii="Arial" w:hAnsi="Arial" w:cs="Arial"/>
          <w:color w:val="FF0000"/>
        </w:rPr>
        <w:t>a</w:t>
      </w:r>
      <w:r w:rsidR="002D1B99" w:rsidRPr="009501EB">
        <w:rPr>
          <w:rFonts w:ascii="Arial" w:hAnsi="Arial" w:cs="Arial"/>
          <w:color w:val="FF0000"/>
        </w:rPr>
        <w:t>, p</w:t>
      </w:r>
      <w:r w:rsidR="003E73F0" w:rsidRPr="009501EB">
        <w:rPr>
          <w:rFonts w:ascii="Arial" w:hAnsi="Arial" w:cs="Arial"/>
          <w:color w:val="FF0000"/>
        </w:rPr>
        <w:t>6)</w:t>
      </w:r>
      <w:r w:rsidR="009F27E6" w:rsidRPr="009501EB">
        <w:rPr>
          <w:rFonts w:ascii="Arial" w:hAnsi="Arial" w:cs="Arial"/>
          <w:color w:val="FF0000"/>
        </w:rPr>
        <w:t xml:space="preserve">. </w:t>
      </w:r>
      <w:r w:rsidR="00EA3F23" w:rsidRPr="009501EB">
        <w:rPr>
          <w:rFonts w:ascii="Arial" w:hAnsi="Arial" w:cs="Arial"/>
          <w:color w:val="000000" w:themeColor="text1"/>
        </w:rPr>
        <w:t xml:space="preserve">On the other hand, ESDGC isn’t only important in schools, as with the publication of </w:t>
      </w:r>
      <w:r w:rsidR="00EA3F23" w:rsidRPr="009501EB">
        <w:rPr>
          <w:rFonts w:ascii="Arial" w:hAnsi="Arial" w:cs="Arial"/>
          <w:i/>
          <w:color w:val="000000" w:themeColor="text1"/>
        </w:rPr>
        <w:t>Successful Futures</w:t>
      </w:r>
      <w:r w:rsidR="00763E42" w:rsidRPr="009501EB">
        <w:rPr>
          <w:rFonts w:ascii="Arial" w:hAnsi="Arial" w:cs="Arial"/>
          <w:color w:val="000000" w:themeColor="text1"/>
        </w:rPr>
        <w:t>,</w:t>
      </w:r>
      <w:r w:rsidR="00EA3F23" w:rsidRPr="009501EB">
        <w:rPr>
          <w:rFonts w:ascii="Arial" w:hAnsi="Arial" w:cs="Arial"/>
          <w:color w:val="000000" w:themeColor="text1"/>
        </w:rPr>
        <w:t xml:space="preserve"> </w:t>
      </w:r>
      <w:r w:rsidR="00763E42" w:rsidRPr="009501EB">
        <w:rPr>
          <w:rFonts w:ascii="Arial" w:hAnsi="Arial" w:cs="Arial"/>
          <w:color w:val="000000" w:themeColor="text1"/>
        </w:rPr>
        <w:t xml:space="preserve">it amplified the importance of ESDGC to relate back to the real world. Donaldson does this by creating the </w:t>
      </w:r>
      <w:r w:rsidR="00763E42" w:rsidRPr="009501EB">
        <w:rPr>
          <w:rFonts w:ascii="Arial" w:hAnsi="Arial" w:cs="Arial"/>
          <w:i/>
          <w:color w:val="000000" w:themeColor="text1"/>
        </w:rPr>
        <w:t>four purposes</w:t>
      </w:r>
      <w:r w:rsidR="00763E42" w:rsidRPr="009501EB">
        <w:rPr>
          <w:rFonts w:ascii="Arial" w:hAnsi="Arial" w:cs="Arial"/>
          <w:color w:val="000000" w:themeColor="text1"/>
        </w:rPr>
        <w:t xml:space="preserve">, and these purposes were used to create and shape the new curriculum and elevated the importance of ESDGC </w:t>
      </w:r>
      <w:r w:rsidR="00763E42" w:rsidRPr="009501EB">
        <w:rPr>
          <w:rFonts w:ascii="Arial" w:hAnsi="Arial" w:cs="Arial"/>
          <w:color w:val="FF0000"/>
        </w:rPr>
        <w:t>(Donaldson, 2015)</w:t>
      </w:r>
      <w:r w:rsidR="00763E42" w:rsidRPr="009501EB">
        <w:rPr>
          <w:rFonts w:ascii="Arial" w:hAnsi="Arial" w:cs="Arial"/>
          <w:color w:val="000000" w:themeColor="text1"/>
        </w:rPr>
        <w:t xml:space="preserve">. </w:t>
      </w:r>
      <w:r w:rsidR="00DD7C2C" w:rsidRPr="009501EB">
        <w:rPr>
          <w:rFonts w:ascii="Arial" w:hAnsi="Arial" w:cs="Arial"/>
        </w:rPr>
        <w:t>It is extremely important to promote ESDGC in primary schools to prepare young people for life</w:t>
      </w:r>
      <w:r w:rsidR="00793F3B" w:rsidRPr="009501EB">
        <w:rPr>
          <w:rFonts w:ascii="Arial" w:hAnsi="Arial" w:cs="Arial"/>
        </w:rPr>
        <w:t xml:space="preserve"> and new challenges</w:t>
      </w:r>
      <w:r w:rsidR="00C57169" w:rsidRPr="009501EB">
        <w:rPr>
          <w:rFonts w:ascii="Arial" w:hAnsi="Arial" w:cs="Arial"/>
        </w:rPr>
        <w:t xml:space="preserve"> and this document brought this to attention</w:t>
      </w:r>
      <w:r w:rsidR="00793F3B" w:rsidRPr="009501EB">
        <w:rPr>
          <w:rFonts w:ascii="Arial" w:hAnsi="Arial" w:cs="Arial"/>
        </w:rPr>
        <w:t xml:space="preserve">. </w:t>
      </w:r>
      <w:r w:rsidR="009F27E6" w:rsidRPr="009501EB">
        <w:rPr>
          <w:rFonts w:ascii="Arial" w:hAnsi="Arial" w:cs="Arial"/>
        </w:rPr>
        <w:t xml:space="preserve">ESDGC document </w:t>
      </w:r>
      <w:r w:rsidR="009F27E6" w:rsidRPr="009501EB">
        <w:rPr>
          <w:rFonts w:ascii="Arial" w:hAnsi="Arial" w:cs="Arial"/>
          <w:i/>
        </w:rPr>
        <w:t xml:space="preserve">Common understanding for school </w:t>
      </w:r>
      <w:r w:rsidR="00DD7C2C" w:rsidRPr="009501EB">
        <w:rPr>
          <w:rFonts w:ascii="Arial" w:hAnsi="Arial" w:cs="Arial"/>
        </w:rPr>
        <w:t xml:space="preserve">suggests that </w:t>
      </w:r>
      <w:r w:rsidR="00793F3B" w:rsidRPr="009501EB">
        <w:rPr>
          <w:rFonts w:ascii="Arial" w:hAnsi="Arial" w:cs="Arial"/>
        </w:rPr>
        <w:t>promoting ESDGC</w:t>
      </w:r>
      <w:r w:rsidR="009F27E6" w:rsidRPr="009501EB">
        <w:rPr>
          <w:rFonts w:ascii="Arial" w:hAnsi="Arial" w:cs="Arial"/>
        </w:rPr>
        <w:t xml:space="preserve"> could be a possible option to </w:t>
      </w:r>
      <w:r w:rsidR="00DD7C2C" w:rsidRPr="009501EB">
        <w:rPr>
          <w:rFonts w:ascii="Arial" w:hAnsi="Arial" w:cs="Arial"/>
        </w:rPr>
        <w:t>help create a welsh economy which doesn’t have negative effects on the environment</w:t>
      </w:r>
      <w:r w:rsidR="009F27E6" w:rsidRPr="009501EB">
        <w:rPr>
          <w:rFonts w:ascii="Arial" w:hAnsi="Arial" w:cs="Arial"/>
        </w:rPr>
        <w:t xml:space="preserve"> </w:t>
      </w:r>
      <w:r w:rsidR="009F27E6" w:rsidRPr="009501EB">
        <w:rPr>
          <w:rFonts w:ascii="Arial" w:hAnsi="Arial" w:cs="Arial"/>
          <w:color w:val="FF0000"/>
        </w:rPr>
        <w:t>(DCELLS, 2008</w:t>
      </w:r>
      <w:r w:rsidR="00F321DE" w:rsidRPr="009501EB">
        <w:rPr>
          <w:rFonts w:ascii="Arial" w:hAnsi="Arial" w:cs="Arial"/>
          <w:color w:val="FF0000"/>
        </w:rPr>
        <w:t>a</w:t>
      </w:r>
      <w:r w:rsidR="00BA14C0" w:rsidRPr="009501EB">
        <w:rPr>
          <w:rFonts w:ascii="Arial" w:hAnsi="Arial" w:cs="Arial"/>
          <w:color w:val="FF0000"/>
        </w:rPr>
        <w:t xml:space="preserve"> p5</w:t>
      </w:r>
      <w:r w:rsidR="009F27E6" w:rsidRPr="009501EB">
        <w:rPr>
          <w:rFonts w:ascii="Arial" w:hAnsi="Arial" w:cs="Arial"/>
          <w:color w:val="FF0000"/>
        </w:rPr>
        <w:t>)</w:t>
      </w:r>
      <w:r w:rsidR="00071181" w:rsidRPr="009501EB">
        <w:rPr>
          <w:rFonts w:ascii="Arial" w:hAnsi="Arial" w:cs="Arial"/>
          <w:color w:val="FF0000"/>
        </w:rPr>
        <w:t xml:space="preserve">. </w:t>
      </w:r>
      <w:r w:rsidR="00071181" w:rsidRPr="009501EB">
        <w:rPr>
          <w:rFonts w:ascii="Arial" w:hAnsi="Arial" w:cs="Arial"/>
        </w:rPr>
        <w:t xml:space="preserve">Furthermore, </w:t>
      </w:r>
      <w:r w:rsidR="002D1B99" w:rsidRPr="009501EB">
        <w:rPr>
          <w:rFonts w:ascii="Arial" w:hAnsi="Arial" w:cs="Arial"/>
        </w:rPr>
        <w:t xml:space="preserve">Jane Hutt is quoted </w:t>
      </w:r>
      <w:r w:rsidR="00F321DE" w:rsidRPr="009501EB">
        <w:rPr>
          <w:rFonts w:ascii="Arial" w:hAnsi="Arial" w:cs="Arial"/>
        </w:rPr>
        <w:t xml:space="preserve">in </w:t>
      </w:r>
      <w:r w:rsidR="00F321DE" w:rsidRPr="009501EB">
        <w:rPr>
          <w:i/>
        </w:rPr>
        <w:t xml:space="preserve">Education for sustainable development and global citizenship: Information for teacher trainees and new teachers in Wales </w:t>
      </w:r>
      <w:r w:rsidR="002D1B99" w:rsidRPr="009501EB">
        <w:rPr>
          <w:rFonts w:ascii="Arial" w:hAnsi="Arial" w:cs="Arial"/>
        </w:rPr>
        <w:t>supporting</w:t>
      </w:r>
      <w:r w:rsidR="00071181" w:rsidRPr="009501EB">
        <w:rPr>
          <w:rFonts w:ascii="Arial" w:hAnsi="Arial" w:cs="Arial"/>
        </w:rPr>
        <w:t xml:space="preserve"> this</w:t>
      </w:r>
      <w:r w:rsidR="003E73F0" w:rsidRPr="009501EB">
        <w:rPr>
          <w:rFonts w:ascii="Arial" w:hAnsi="Arial" w:cs="Arial"/>
        </w:rPr>
        <w:t xml:space="preserve"> by saying that ESDGC</w:t>
      </w:r>
      <w:r w:rsidR="00071181" w:rsidRPr="009501EB">
        <w:rPr>
          <w:rFonts w:ascii="Arial" w:hAnsi="Arial" w:cs="Arial"/>
        </w:rPr>
        <w:t xml:space="preserve"> find ways to raise awareness for curr</w:t>
      </w:r>
      <w:r w:rsidR="002D1B99" w:rsidRPr="009501EB">
        <w:rPr>
          <w:rFonts w:ascii="Arial" w:hAnsi="Arial" w:cs="Arial"/>
        </w:rPr>
        <w:t xml:space="preserve">ent issues </w:t>
      </w:r>
      <w:r w:rsidR="00BA14C0" w:rsidRPr="009501EB">
        <w:rPr>
          <w:rFonts w:ascii="Arial" w:hAnsi="Arial" w:cs="Arial"/>
        </w:rPr>
        <w:t xml:space="preserve">and help us understand the possible consequences </w:t>
      </w:r>
      <w:r w:rsidR="002D1B99" w:rsidRPr="009501EB">
        <w:rPr>
          <w:rFonts w:ascii="Arial" w:hAnsi="Arial" w:cs="Arial"/>
        </w:rPr>
        <w:t xml:space="preserve">such as equality, </w:t>
      </w:r>
      <w:r w:rsidR="00071181" w:rsidRPr="009501EB">
        <w:rPr>
          <w:rFonts w:ascii="Arial" w:hAnsi="Arial" w:cs="Arial"/>
        </w:rPr>
        <w:t>deforestation</w:t>
      </w:r>
      <w:r w:rsidR="002D1B99" w:rsidRPr="009501EB">
        <w:rPr>
          <w:rFonts w:ascii="Arial" w:hAnsi="Arial" w:cs="Arial"/>
        </w:rPr>
        <w:t xml:space="preserve"> or even grow the economy </w:t>
      </w:r>
      <w:r w:rsidR="00F321DE" w:rsidRPr="009501EB">
        <w:rPr>
          <w:rFonts w:ascii="Arial" w:hAnsi="Arial" w:cs="Arial"/>
          <w:color w:val="FF0000"/>
        </w:rPr>
        <w:t>(DCELLS, 2008b</w:t>
      </w:r>
      <w:r w:rsidR="00BA14C0" w:rsidRPr="009501EB">
        <w:rPr>
          <w:rFonts w:ascii="Arial" w:hAnsi="Arial" w:cs="Arial"/>
          <w:color w:val="FF0000"/>
        </w:rPr>
        <w:t xml:space="preserve"> p2</w:t>
      </w:r>
      <w:r w:rsidR="002D1B99" w:rsidRPr="009501EB">
        <w:rPr>
          <w:rFonts w:ascii="Arial" w:hAnsi="Arial" w:cs="Arial"/>
          <w:color w:val="FF0000"/>
        </w:rPr>
        <w:t>)</w:t>
      </w:r>
      <w:r w:rsidR="00071181" w:rsidRPr="009501EB">
        <w:rPr>
          <w:rFonts w:ascii="Arial" w:hAnsi="Arial" w:cs="Arial"/>
          <w:color w:val="FF0000"/>
        </w:rPr>
        <w:t xml:space="preserve">. </w:t>
      </w:r>
      <w:r w:rsidR="00071181" w:rsidRPr="009501EB">
        <w:rPr>
          <w:rFonts w:ascii="Arial" w:hAnsi="Arial" w:cs="Arial"/>
        </w:rPr>
        <w:t>The importance of ESDGC is furtherly extended with the publication of the “Sustainable Development Action Plan 2004-7” and this then identified the ESDGC as a top 10 priority for the Welsh Assembly Government to promote in school</w:t>
      </w:r>
      <w:r w:rsidR="002D1B99" w:rsidRPr="009501EB">
        <w:rPr>
          <w:rFonts w:ascii="Arial" w:hAnsi="Arial" w:cs="Arial"/>
        </w:rPr>
        <w:t xml:space="preserve"> </w:t>
      </w:r>
      <w:r w:rsidR="002D1B99" w:rsidRPr="009501EB">
        <w:rPr>
          <w:rFonts w:ascii="Arial" w:hAnsi="Arial" w:cs="Arial"/>
          <w:color w:val="FF0000"/>
        </w:rPr>
        <w:t>(DCELLS, 2008</w:t>
      </w:r>
      <w:r w:rsidR="00F321DE" w:rsidRPr="009501EB">
        <w:rPr>
          <w:rFonts w:ascii="Arial" w:hAnsi="Arial" w:cs="Arial"/>
          <w:color w:val="FF0000"/>
        </w:rPr>
        <w:t>a</w:t>
      </w:r>
      <w:r w:rsidR="00BA14C0" w:rsidRPr="009501EB">
        <w:rPr>
          <w:rFonts w:ascii="Arial" w:hAnsi="Arial" w:cs="Arial"/>
          <w:color w:val="FF0000"/>
        </w:rPr>
        <w:t xml:space="preserve"> p5</w:t>
      </w:r>
      <w:r w:rsidR="002D1B99" w:rsidRPr="009501EB">
        <w:rPr>
          <w:rFonts w:ascii="Arial" w:hAnsi="Arial" w:cs="Arial"/>
          <w:color w:val="FF0000"/>
        </w:rPr>
        <w:t>)</w:t>
      </w:r>
      <w:r w:rsidR="00071181" w:rsidRPr="009501EB">
        <w:rPr>
          <w:rFonts w:ascii="Arial" w:hAnsi="Arial" w:cs="Arial"/>
          <w:color w:val="FF0000"/>
        </w:rPr>
        <w:t xml:space="preserve">. </w:t>
      </w:r>
      <w:r w:rsidR="00846A06" w:rsidRPr="009501EB">
        <w:rPr>
          <w:rFonts w:ascii="Arial" w:hAnsi="Arial" w:cs="Arial"/>
        </w:rPr>
        <w:t xml:space="preserve">In addition, both </w:t>
      </w:r>
      <w:r w:rsidR="00846A06" w:rsidRPr="009501EB">
        <w:rPr>
          <w:rFonts w:ascii="Arial" w:hAnsi="Arial" w:cs="Arial"/>
          <w:color w:val="FF0000"/>
        </w:rPr>
        <w:t>(ESDGC: Why? What? How? 2002)</w:t>
      </w:r>
      <w:r w:rsidR="00846A06" w:rsidRPr="009501EB">
        <w:rPr>
          <w:rFonts w:ascii="Arial" w:hAnsi="Arial" w:cs="Arial"/>
        </w:rPr>
        <w:t xml:space="preserve"> and the “Well-being for Future Generations Act 2015” demonstrate a key focus on improving the social, economic, environmental and cultural well-being of Wales</w:t>
      </w:r>
      <w:r w:rsidR="00793F3B" w:rsidRPr="009501EB">
        <w:rPr>
          <w:rFonts w:ascii="Arial" w:hAnsi="Arial" w:cs="Arial"/>
        </w:rPr>
        <w:t xml:space="preserve"> which can be possible with increasing use of ESDGC</w:t>
      </w:r>
      <w:r w:rsidR="00846A06" w:rsidRPr="009501EB">
        <w:rPr>
          <w:rFonts w:ascii="Arial" w:hAnsi="Arial" w:cs="Arial"/>
        </w:rPr>
        <w:t xml:space="preserve">. However, </w:t>
      </w:r>
      <w:r w:rsidR="00846A06" w:rsidRPr="009501EB">
        <w:rPr>
          <w:rFonts w:ascii="Arial" w:hAnsi="Arial" w:cs="Arial"/>
          <w:color w:val="FF0000"/>
        </w:rPr>
        <w:t xml:space="preserve">(ESDGC: Why? What? </w:t>
      </w:r>
      <w:r w:rsidR="0092430A" w:rsidRPr="009501EB">
        <w:rPr>
          <w:rFonts w:ascii="Arial" w:hAnsi="Arial" w:cs="Arial"/>
          <w:color w:val="FF0000"/>
        </w:rPr>
        <w:t>How?</w:t>
      </w:r>
      <w:r w:rsidR="00846A06" w:rsidRPr="009501EB">
        <w:rPr>
          <w:rFonts w:ascii="Arial" w:hAnsi="Arial" w:cs="Arial"/>
          <w:color w:val="FF0000"/>
        </w:rPr>
        <w:t xml:space="preserve"> 2002)</w:t>
      </w:r>
      <w:r w:rsidR="00846A06" w:rsidRPr="009501EB">
        <w:rPr>
          <w:rFonts w:ascii="Arial" w:hAnsi="Arial" w:cs="Arial"/>
        </w:rPr>
        <w:t xml:space="preserve"> also speaks on the needs and rights of children and learning about the consequences of their actions on people and the environment which is also a strong focus in ESDGC lessons.</w:t>
      </w:r>
      <w:r w:rsidR="00194D75" w:rsidRPr="009501EB">
        <w:rPr>
          <w:rFonts w:ascii="Arial" w:hAnsi="Arial" w:cs="Arial"/>
        </w:rPr>
        <w:t xml:space="preserve"> </w:t>
      </w:r>
      <w:r w:rsidR="008F6091" w:rsidRPr="009501EB">
        <w:rPr>
          <w:rFonts w:ascii="Arial" w:hAnsi="Arial" w:cs="Arial"/>
        </w:rPr>
        <w:t>ESDGC is now an essential part of becoming a succe</w:t>
      </w:r>
      <w:r w:rsidR="00F321DE" w:rsidRPr="009501EB">
        <w:rPr>
          <w:rFonts w:ascii="Arial" w:hAnsi="Arial" w:cs="Arial"/>
        </w:rPr>
        <w:t xml:space="preserve">ssful teacher as referenced in </w:t>
      </w:r>
      <w:r w:rsidR="008F6091" w:rsidRPr="009501EB">
        <w:rPr>
          <w:rFonts w:ascii="Arial" w:eastAsiaTheme="minorHAnsi" w:hAnsi="Arial" w:cs="Arial"/>
        </w:rPr>
        <w:t xml:space="preserve">S3.3.15 </w:t>
      </w:r>
      <w:r w:rsidR="00F321DE" w:rsidRPr="009501EB">
        <w:rPr>
          <w:rFonts w:ascii="Arial" w:eastAsiaTheme="minorHAnsi" w:hAnsi="Arial" w:cs="Arial"/>
        </w:rPr>
        <w:t>“</w:t>
      </w:r>
      <w:r w:rsidR="008F6091" w:rsidRPr="009501EB">
        <w:rPr>
          <w:rFonts w:ascii="Arial" w:eastAsiaTheme="minorHAnsi" w:hAnsi="Arial" w:cs="Arial"/>
        </w:rPr>
        <w:t xml:space="preserve">They take appropriate </w:t>
      </w:r>
      <w:r w:rsidR="008F6091" w:rsidRPr="009501EB">
        <w:rPr>
          <w:rFonts w:ascii="Arial" w:eastAsiaTheme="minorHAnsi" w:hAnsi="Arial" w:cs="Arial"/>
          <w:bCs/>
        </w:rPr>
        <w:t xml:space="preserve">opportunities to promote and teach </w:t>
      </w:r>
      <w:r w:rsidR="008F6091" w:rsidRPr="009501EB">
        <w:rPr>
          <w:rFonts w:ascii="Arial" w:eastAsiaTheme="minorHAnsi" w:hAnsi="Arial" w:cs="Arial"/>
          <w:bCs/>
        </w:rPr>
        <w:lastRenderedPageBreak/>
        <w:t>ESDGC</w:t>
      </w:r>
      <w:r w:rsidR="008F6091" w:rsidRPr="009501EB">
        <w:rPr>
          <w:rFonts w:ascii="Arial" w:eastAsiaTheme="minorHAnsi" w:hAnsi="Arial" w:cs="Arial"/>
        </w:rPr>
        <w:t xml:space="preserve"> in all relevant aspects of their teaching.</w:t>
      </w:r>
      <w:r w:rsidR="008F6091" w:rsidRPr="009501EB">
        <w:rPr>
          <w:rFonts w:ascii="Arial" w:hAnsi="Arial" w:cs="Arial"/>
        </w:rPr>
        <w:t xml:space="preserve">” </w:t>
      </w:r>
      <w:r w:rsidR="008F6091" w:rsidRPr="009501EB">
        <w:rPr>
          <w:rFonts w:ascii="Arial" w:hAnsi="Arial" w:cs="Arial"/>
          <w:color w:val="FF0000"/>
        </w:rPr>
        <w:t>(QTS Standards, 2009</w:t>
      </w:r>
      <w:r w:rsidR="00BA14C0" w:rsidRPr="009501EB">
        <w:rPr>
          <w:rFonts w:ascii="Arial" w:hAnsi="Arial" w:cs="Arial"/>
          <w:color w:val="FF0000"/>
        </w:rPr>
        <w:t xml:space="preserve"> p11</w:t>
      </w:r>
      <w:r w:rsidR="008F6091" w:rsidRPr="009501EB">
        <w:rPr>
          <w:rFonts w:ascii="Arial" w:hAnsi="Arial" w:cs="Arial"/>
          <w:color w:val="FF0000"/>
        </w:rPr>
        <w:t>)</w:t>
      </w:r>
      <w:r w:rsidR="00793F3B" w:rsidRPr="009501EB">
        <w:rPr>
          <w:rFonts w:ascii="Arial" w:hAnsi="Arial" w:cs="Arial"/>
          <w:color w:val="FF0000"/>
        </w:rPr>
        <w:t xml:space="preserve">, </w:t>
      </w:r>
      <w:r w:rsidR="00793F3B" w:rsidRPr="009501EB">
        <w:rPr>
          <w:rFonts w:ascii="Arial" w:hAnsi="Arial" w:cs="Arial"/>
        </w:rPr>
        <w:t>and by increasing its importance for new trainees it should project into schools more efficiently</w:t>
      </w:r>
      <w:r w:rsidR="008F6091" w:rsidRPr="009501EB">
        <w:rPr>
          <w:rFonts w:ascii="Arial" w:hAnsi="Arial" w:cs="Arial"/>
        </w:rPr>
        <w:t xml:space="preserve">. </w:t>
      </w:r>
      <w:r w:rsidR="00E81E8E" w:rsidRPr="009501EB">
        <w:rPr>
          <w:rFonts w:ascii="Arial" w:hAnsi="Arial" w:cs="Arial"/>
        </w:rPr>
        <w:tab/>
      </w:r>
      <w:r w:rsidR="00E81E8E" w:rsidRPr="009501EB">
        <w:rPr>
          <w:rFonts w:ascii="Arial" w:hAnsi="Arial" w:cs="Arial"/>
        </w:rPr>
        <w:tab/>
      </w:r>
      <w:r w:rsidR="00E81E8E" w:rsidRPr="009501EB">
        <w:rPr>
          <w:rFonts w:ascii="Arial" w:hAnsi="Arial" w:cs="Arial"/>
        </w:rPr>
        <w:tab/>
      </w:r>
      <w:r w:rsidR="00E81E8E" w:rsidRPr="009501EB">
        <w:rPr>
          <w:rFonts w:ascii="Arial" w:hAnsi="Arial" w:cs="Arial"/>
        </w:rPr>
        <w:tab/>
      </w:r>
      <w:r w:rsidR="00BA14C0" w:rsidRPr="009501EB">
        <w:rPr>
          <w:rFonts w:ascii="Arial" w:hAnsi="Arial" w:cs="Arial"/>
        </w:rPr>
        <w:tab/>
      </w:r>
      <w:r w:rsidR="00BA14C0" w:rsidRPr="009501EB">
        <w:rPr>
          <w:rFonts w:ascii="Arial" w:hAnsi="Arial" w:cs="Arial"/>
        </w:rPr>
        <w:tab/>
      </w:r>
      <w:r w:rsidR="00BA14C0" w:rsidRPr="009501EB">
        <w:rPr>
          <w:rFonts w:ascii="Arial" w:hAnsi="Arial" w:cs="Arial"/>
        </w:rPr>
        <w:tab/>
      </w:r>
      <w:r w:rsidR="00C50A54" w:rsidRPr="009501EB">
        <w:rPr>
          <w:rFonts w:ascii="Arial" w:hAnsi="Arial" w:cs="Arial"/>
        </w:rPr>
        <w:tab/>
      </w:r>
      <w:r w:rsidR="00F321DE" w:rsidRPr="009501EB">
        <w:rPr>
          <w:rFonts w:ascii="Arial" w:hAnsi="Arial" w:cs="Arial"/>
        </w:rPr>
        <w:tab/>
      </w:r>
      <w:r w:rsidR="00F321DE" w:rsidRPr="009501EB">
        <w:rPr>
          <w:rFonts w:ascii="Arial" w:hAnsi="Arial" w:cs="Arial"/>
        </w:rPr>
        <w:tab/>
      </w:r>
      <w:r w:rsidR="00F321DE" w:rsidRPr="009501EB">
        <w:rPr>
          <w:rFonts w:ascii="Arial" w:hAnsi="Arial" w:cs="Arial"/>
        </w:rPr>
        <w:tab/>
      </w:r>
      <w:r w:rsidR="00506F0B" w:rsidRPr="009501EB">
        <w:rPr>
          <w:rFonts w:ascii="Arial" w:hAnsi="Arial" w:cs="Arial"/>
        </w:rPr>
        <w:tab/>
      </w:r>
      <w:r w:rsidR="00E81E8E" w:rsidRPr="009501EB">
        <w:rPr>
          <w:rFonts w:ascii="Arial" w:hAnsi="Arial" w:cs="Arial"/>
        </w:rPr>
        <w:t xml:space="preserve">Education used to be very different, prior the 1970’s there was no registered curriculum and teachers could teach what they desired but that generation were unemployable, and everyone had a different experience of education. But when Margaret Thatcher became Prime Minister in 1979, </w:t>
      </w:r>
      <w:r w:rsidR="00A77C4D" w:rsidRPr="009501EB">
        <w:rPr>
          <w:rFonts w:ascii="Arial" w:hAnsi="Arial" w:cs="Arial"/>
        </w:rPr>
        <w:t xml:space="preserve">and there was an Education Reform Act in 1988 it took away “the powers hitherto exercised by LEAs and relocated them in schools” </w:t>
      </w:r>
      <w:r w:rsidR="00F915B0" w:rsidRPr="009501EB">
        <w:rPr>
          <w:rFonts w:ascii="Arial" w:hAnsi="Arial" w:cs="Arial"/>
        </w:rPr>
        <w:t xml:space="preserve">it gave more power to the schools but there was still a large amount of testing which still occurred </w:t>
      </w:r>
      <w:r w:rsidR="00A77C4D" w:rsidRPr="009501EB">
        <w:rPr>
          <w:rFonts w:ascii="Arial" w:hAnsi="Arial" w:cs="Arial"/>
          <w:color w:val="FF0000"/>
        </w:rPr>
        <w:t>(</w:t>
      </w:r>
      <w:proofErr w:type="spellStart"/>
      <w:r w:rsidR="00A77C4D" w:rsidRPr="009501EB">
        <w:rPr>
          <w:rFonts w:ascii="Arial" w:hAnsi="Arial" w:cs="Arial"/>
          <w:color w:val="FF0000"/>
        </w:rPr>
        <w:t>Drury.B</w:t>
      </w:r>
      <w:proofErr w:type="spellEnd"/>
      <w:r w:rsidR="00A77C4D" w:rsidRPr="009501EB">
        <w:rPr>
          <w:rFonts w:ascii="Arial" w:hAnsi="Arial" w:cs="Arial"/>
          <w:color w:val="FF0000"/>
        </w:rPr>
        <w:t>, 1992</w:t>
      </w:r>
      <w:r w:rsidR="003E73F0" w:rsidRPr="009501EB">
        <w:rPr>
          <w:rFonts w:ascii="Arial" w:hAnsi="Arial" w:cs="Arial"/>
          <w:color w:val="FF0000"/>
        </w:rPr>
        <w:t>, p9</w:t>
      </w:r>
      <w:r w:rsidR="00A77C4D" w:rsidRPr="009501EB">
        <w:rPr>
          <w:rFonts w:ascii="Arial" w:hAnsi="Arial" w:cs="Arial"/>
          <w:color w:val="FF0000"/>
        </w:rPr>
        <w:t>).</w:t>
      </w:r>
      <w:r w:rsidR="00F915B0" w:rsidRPr="009501EB">
        <w:rPr>
          <w:rFonts w:ascii="Arial" w:hAnsi="Arial" w:cs="Arial"/>
          <w:color w:val="FF0000"/>
        </w:rPr>
        <w:t xml:space="preserve"> </w:t>
      </w:r>
      <w:r w:rsidR="00F915B0" w:rsidRPr="009501EB">
        <w:rPr>
          <w:rFonts w:ascii="Arial" w:hAnsi="Arial" w:cs="Arial"/>
        </w:rPr>
        <w:t xml:space="preserve">Furthermore, the introduction of ESDGC </w:t>
      </w:r>
      <w:r w:rsidR="00515F10" w:rsidRPr="009501EB">
        <w:rPr>
          <w:rFonts w:ascii="Arial" w:hAnsi="Arial" w:cs="Arial"/>
        </w:rPr>
        <w:t>allowed a more holistic generation who wasn’t focused on tests and prepared children for real life.</w:t>
      </w:r>
    </w:p>
    <w:p w14:paraId="50E4887D" w14:textId="44CDB30A" w:rsidR="008F6091" w:rsidRPr="009501EB" w:rsidRDefault="008F6091" w:rsidP="008F6091">
      <w:pPr>
        <w:rPr>
          <w:rFonts w:ascii="Arial" w:hAnsi="Arial" w:cs="Arial"/>
        </w:rPr>
      </w:pPr>
    </w:p>
    <w:p w14:paraId="35687A62" w14:textId="10B12D27" w:rsidR="00B55AD2" w:rsidRPr="009501EB" w:rsidRDefault="00F9637D" w:rsidP="0066572E">
      <w:pPr>
        <w:ind w:firstLine="720"/>
        <w:rPr>
          <w:rFonts w:ascii="Arial" w:hAnsi="Arial" w:cs="Arial"/>
        </w:rPr>
      </w:pPr>
      <w:r w:rsidRPr="009501EB">
        <w:rPr>
          <w:rFonts w:ascii="Arial" w:hAnsi="Arial" w:cs="Arial"/>
        </w:rPr>
        <w:t>The lesson plans I have produced</w:t>
      </w:r>
      <w:r w:rsidR="002F7ED1" w:rsidRPr="009501EB">
        <w:rPr>
          <w:rFonts w:ascii="Arial" w:hAnsi="Arial" w:cs="Arial"/>
        </w:rPr>
        <w:t xml:space="preserve"> </w:t>
      </w:r>
      <w:r w:rsidR="000B616E" w:rsidRPr="009501EB">
        <w:rPr>
          <w:rFonts w:ascii="Arial" w:hAnsi="Arial" w:cs="Arial"/>
        </w:rPr>
        <w:t xml:space="preserve">are </w:t>
      </w:r>
      <w:r w:rsidR="002F7ED1" w:rsidRPr="009501EB">
        <w:rPr>
          <w:rFonts w:ascii="Arial" w:hAnsi="Arial" w:cs="Arial"/>
        </w:rPr>
        <w:t>aimed to depict several themes of ESDGC</w:t>
      </w:r>
      <w:r w:rsidR="00F06BBA" w:rsidRPr="009501EB">
        <w:rPr>
          <w:rFonts w:ascii="Arial" w:hAnsi="Arial" w:cs="Arial"/>
        </w:rPr>
        <w:t xml:space="preserve">. My first </w:t>
      </w:r>
      <w:r w:rsidR="000B616E" w:rsidRPr="009501EB">
        <w:rPr>
          <w:rFonts w:ascii="Arial" w:hAnsi="Arial" w:cs="Arial"/>
        </w:rPr>
        <w:t xml:space="preserve">foundation phase lesson plan depicts Knowledge and understanding of the world with scientific elements </w:t>
      </w:r>
      <w:r w:rsidR="00B165E5" w:rsidRPr="009501EB">
        <w:rPr>
          <w:rFonts w:ascii="Arial" w:hAnsi="Arial" w:cs="Arial"/>
        </w:rPr>
        <w:t>by finding habitats in the playground</w:t>
      </w:r>
      <w:r w:rsidR="000B616E" w:rsidRPr="009501EB">
        <w:rPr>
          <w:rFonts w:ascii="Arial" w:hAnsi="Arial" w:cs="Arial"/>
        </w:rPr>
        <w:t xml:space="preserve">. </w:t>
      </w:r>
      <w:r w:rsidR="006F53BF" w:rsidRPr="009501EB">
        <w:rPr>
          <w:rFonts w:ascii="Arial" w:hAnsi="Arial" w:cs="Arial"/>
        </w:rPr>
        <w:t>There will be basic science skills taught about biodiversity</w:t>
      </w:r>
      <w:r w:rsidR="00EE57B6" w:rsidRPr="009501EB">
        <w:rPr>
          <w:rFonts w:ascii="Arial" w:hAnsi="Arial" w:cs="Arial"/>
        </w:rPr>
        <w:t xml:space="preserve"> and </w:t>
      </w:r>
      <w:r w:rsidR="00A517C2" w:rsidRPr="009501EB">
        <w:rPr>
          <w:rFonts w:ascii="Arial" w:hAnsi="Arial" w:cs="Arial"/>
        </w:rPr>
        <w:t xml:space="preserve">qualities of </w:t>
      </w:r>
      <w:r w:rsidR="00EE57B6" w:rsidRPr="009501EB">
        <w:rPr>
          <w:rFonts w:ascii="Arial" w:hAnsi="Arial" w:cs="Arial"/>
        </w:rPr>
        <w:t>mater</w:t>
      </w:r>
      <w:r w:rsidR="00A517C2" w:rsidRPr="009501EB">
        <w:rPr>
          <w:rFonts w:ascii="Arial" w:hAnsi="Arial" w:cs="Arial"/>
        </w:rPr>
        <w:t xml:space="preserve">ials </w:t>
      </w:r>
      <w:r w:rsidR="00EE57B6" w:rsidRPr="009501EB">
        <w:rPr>
          <w:rFonts w:ascii="Arial" w:hAnsi="Arial" w:cs="Arial"/>
        </w:rPr>
        <w:t xml:space="preserve">e.g. waterproof. </w:t>
      </w:r>
      <w:r w:rsidR="000B616E" w:rsidRPr="009501EB">
        <w:rPr>
          <w:rFonts w:ascii="Arial" w:hAnsi="Arial" w:cs="Arial"/>
        </w:rPr>
        <w:t xml:space="preserve">I decided to make this lesson an experience for the senses by making the main venue outdoors, and then the children can see the biodiversity of the playground for themselves. </w:t>
      </w:r>
      <w:r w:rsidR="002E03A1" w:rsidRPr="009501EB">
        <w:rPr>
          <w:rFonts w:ascii="Arial" w:hAnsi="Arial" w:cs="Arial"/>
        </w:rPr>
        <w:t xml:space="preserve">In Grigg’s </w:t>
      </w:r>
      <w:r w:rsidR="000021F7" w:rsidRPr="009501EB">
        <w:rPr>
          <w:rFonts w:ascii="Arial" w:hAnsi="Arial" w:cs="Arial"/>
        </w:rPr>
        <w:t xml:space="preserve">and Hughes’ </w:t>
      </w:r>
      <w:r w:rsidR="000021F7" w:rsidRPr="009501EB">
        <w:rPr>
          <w:rFonts w:ascii="Arial" w:hAnsi="Arial" w:cs="Arial"/>
          <w:i/>
        </w:rPr>
        <w:t xml:space="preserve">Teaching Primary Humanities </w:t>
      </w:r>
      <w:r w:rsidR="002E03A1" w:rsidRPr="009501EB">
        <w:rPr>
          <w:rFonts w:ascii="Arial" w:hAnsi="Arial" w:cs="Arial"/>
        </w:rPr>
        <w:t>refers to forest schools and he work of Knight</w:t>
      </w:r>
      <w:r w:rsidR="000021F7" w:rsidRPr="009501EB">
        <w:rPr>
          <w:rFonts w:ascii="Arial" w:hAnsi="Arial" w:cs="Arial"/>
        </w:rPr>
        <w:t xml:space="preserve"> </w:t>
      </w:r>
      <w:r w:rsidR="000021F7" w:rsidRPr="009501EB">
        <w:rPr>
          <w:rFonts w:ascii="Arial" w:hAnsi="Arial" w:cs="Arial"/>
          <w:color w:val="FF0000"/>
        </w:rPr>
        <w:t>(Knight, 2009)</w:t>
      </w:r>
      <w:r w:rsidR="002E03A1" w:rsidRPr="009501EB">
        <w:rPr>
          <w:rFonts w:ascii="Arial" w:hAnsi="Arial" w:cs="Arial"/>
          <w:color w:val="FF0000"/>
        </w:rPr>
        <w:t xml:space="preserve">. </w:t>
      </w:r>
      <w:r w:rsidR="002E03A1" w:rsidRPr="009501EB">
        <w:rPr>
          <w:rFonts w:ascii="Arial" w:hAnsi="Arial" w:cs="Arial"/>
        </w:rPr>
        <w:t>She emphasises how having education outside allows children to achieve and develop confidence through practical and physical activities taking place outdoors</w:t>
      </w:r>
      <w:r w:rsidR="000021F7" w:rsidRPr="009501EB">
        <w:rPr>
          <w:rFonts w:ascii="Arial" w:hAnsi="Arial" w:cs="Arial"/>
        </w:rPr>
        <w:t xml:space="preserve"> </w:t>
      </w:r>
      <w:r w:rsidR="000021F7" w:rsidRPr="009501EB">
        <w:rPr>
          <w:rFonts w:ascii="Arial" w:hAnsi="Arial" w:cs="Arial"/>
          <w:color w:val="FF0000"/>
        </w:rPr>
        <w:t>(Grigg and Hughes 2013)</w:t>
      </w:r>
      <w:r w:rsidR="002E03A1" w:rsidRPr="009501EB">
        <w:rPr>
          <w:rFonts w:ascii="Arial" w:hAnsi="Arial" w:cs="Arial"/>
        </w:rPr>
        <w:t xml:space="preserve">. </w:t>
      </w:r>
      <w:r w:rsidR="000B616E" w:rsidRPr="009501EB">
        <w:rPr>
          <w:rFonts w:ascii="Arial" w:hAnsi="Arial" w:cs="Arial"/>
        </w:rPr>
        <w:t xml:space="preserve">This lesson plan is focused on the theme of Natural Environment, so the children have wider understanding and appreciation for their local environment and want to protect the natural world. </w:t>
      </w:r>
      <w:r w:rsidR="00B165E5" w:rsidRPr="009501EB">
        <w:rPr>
          <w:rFonts w:ascii="Arial" w:hAnsi="Arial" w:cs="Arial"/>
        </w:rPr>
        <w:tab/>
      </w:r>
      <w:r w:rsidR="00B165E5" w:rsidRPr="009501EB">
        <w:rPr>
          <w:rFonts w:ascii="Arial" w:hAnsi="Arial" w:cs="Arial"/>
        </w:rPr>
        <w:tab/>
      </w:r>
      <w:r w:rsidR="00504AFB" w:rsidRPr="009501EB">
        <w:rPr>
          <w:rFonts w:ascii="Arial" w:hAnsi="Arial" w:cs="Arial"/>
        </w:rPr>
        <w:tab/>
      </w:r>
      <w:r w:rsidR="00504AFB" w:rsidRPr="009501EB">
        <w:rPr>
          <w:rFonts w:ascii="Arial" w:hAnsi="Arial" w:cs="Arial"/>
        </w:rPr>
        <w:tab/>
      </w:r>
      <w:r w:rsidR="00504AFB" w:rsidRPr="009501EB">
        <w:rPr>
          <w:rFonts w:ascii="Arial" w:hAnsi="Arial" w:cs="Arial"/>
        </w:rPr>
        <w:tab/>
      </w:r>
      <w:r w:rsidR="00B51D0F" w:rsidRPr="009501EB">
        <w:rPr>
          <w:rFonts w:ascii="Arial" w:hAnsi="Arial" w:cs="Arial"/>
        </w:rPr>
        <w:t>My second foundation phase lesson plan</w:t>
      </w:r>
      <w:r w:rsidR="008F25AC" w:rsidRPr="009501EB">
        <w:rPr>
          <w:rFonts w:ascii="Arial" w:hAnsi="Arial" w:cs="Arial"/>
        </w:rPr>
        <w:t xml:space="preserve"> is build off the foundations of the first lesson plan, as they have an understanding of the habitats in the playground. As the lesson is mainly creative and outdoors, I have decided to incorp</w:t>
      </w:r>
      <w:r w:rsidR="00504AFB" w:rsidRPr="009501EB">
        <w:rPr>
          <w:rFonts w:ascii="Arial" w:hAnsi="Arial" w:cs="Arial"/>
        </w:rPr>
        <w:t>orate the theme of Natural Environment</w:t>
      </w:r>
      <w:r w:rsidR="008F25AC" w:rsidRPr="009501EB">
        <w:rPr>
          <w:rFonts w:ascii="Arial" w:hAnsi="Arial" w:cs="Arial"/>
        </w:rPr>
        <w:t xml:space="preserve"> as the children will be using natural materials, senses and their imagination to create their own habitat. Furthermore, I also used Choices and Decision as the children would have to actively choose and debate whether or not to use a certain material, this should allow the children to practice </w:t>
      </w:r>
      <w:r w:rsidR="00D357B6" w:rsidRPr="009501EB">
        <w:rPr>
          <w:rFonts w:ascii="Arial" w:hAnsi="Arial" w:cs="Arial"/>
        </w:rPr>
        <w:t>making</w:t>
      </w:r>
      <w:r w:rsidR="008F25AC" w:rsidRPr="009501EB">
        <w:rPr>
          <w:rFonts w:ascii="Arial" w:hAnsi="Arial" w:cs="Arial"/>
        </w:rPr>
        <w:t xml:space="preserve"> their own decisions without the influence of an adult.</w:t>
      </w:r>
      <w:r w:rsidR="00D357B6" w:rsidRPr="009501EB">
        <w:rPr>
          <w:rFonts w:ascii="Arial" w:hAnsi="Arial" w:cs="Arial"/>
        </w:rPr>
        <w:t xml:space="preserve"> </w:t>
      </w:r>
      <w:r w:rsidR="00EE57B6" w:rsidRPr="009501EB">
        <w:rPr>
          <w:rFonts w:ascii="Arial" w:hAnsi="Arial" w:cs="Arial"/>
        </w:rPr>
        <w:t xml:space="preserve">This lesson adopts strong creative </w:t>
      </w:r>
      <w:r w:rsidR="00504AFB" w:rsidRPr="009501EB">
        <w:rPr>
          <w:rFonts w:ascii="Arial" w:hAnsi="Arial" w:cs="Arial"/>
        </w:rPr>
        <w:t>skills, from areas of learning,</w:t>
      </w:r>
      <w:r w:rsidR="00EE57B6" w:rsidRPr="009501EB">
        <w:rPr>
          <w:rFonts w:ascii="Arial" w:hAnsi="Arial" w:cs="Arial"/>
        </w:rPr>
        <w:t xml:space="preserve"> via imagination and sensory skills as well as build confidence working with different “elements of art” such as texture and colours. </w:t>
      </w:r>
      <w:r w:rsidR="00131AAD" w:rsidRPr="009501EB">
        <w:rPr>
          <w:rFonts w:ascii="Arial" w:hAnsi="Arial" w:cs="Arial"/>
        </w:rPr>
        <w:t xml:space="preserve">In the recommendations of Estyn’s 2014 article they made several recommendations, one of which stated that pupils need to have a fuller understanding of ESDGC across all subjects and this should be assessed by the teacher. This conjures the idea that ESDGC in the non-core subjects is being more and more essential for pupil’s development </w:t>
      </w:r>
      <w:r w:rsidR="00131AAD" w:rsidRPr="009501EB">
        <w:rPr>
          <w:rFonts w:ascii="Arial" w:hAnsi="Arial" w:cs="Arial"/>
          <w:color w:val="FF0000"/>
        </w:rPr>
        <w:t>(Estyn, 2014).</w:t>
      </w:r>
      <w:r w:rsidR="00D357B6" w:rsidRPr="009501EB">
        <w:rPr>
          <w:rFonts w:ascii="Arial" w:hAnsi="Arial" w:cs="Arial"/>
        </w:rPr>
        <w:tab/>
      </w:r>
      <w:r w:rsidR="00504AFB" w:rsidRPr="009501EB">
        <w:rPr>
          <w:rFonts w:ascii="Arial" w:hAnsi="Arial" w:cs="Arial"/>
        </w:rPr>
        <w:tab/>
      </w:r>
      <w:r w:rsidR="00131AAD" w:rsidRPr="009501EB">
        <w:rPr>
          <w:rFonts w:ascii="Arial" w:hAnsi="Arial" w:cs="Arial"/>
        </w:rPr>
        <w:tab/>
      </w:r>
      <w:r w:rsidR="00131AAD" w:rsidRPr="009501EB">
        <w:rPr>
          <w:rFonts w:ascii="Arial" w:hAnsi="Arial" w:cs="Arial"/>
        </w:rPr>
        <w:tab/>
      </w:r>
      <w:r w:rsidR="00131AAD" w:rsidRPr="009501EB">
        <w:rPr>
          <w:rFonts w:ascii="Arial" w:hAnsi="Arial" w:cs="Arial"/>
        </w:rPr>
        <w:tab/>
      </w:r>
      <w:r w:rsidR="00131AAD" w:rsidRPr="009501EB">
        <w:rPr>
          <w:rFonts w:ascii="Arial" w:hAnsi="Arial" w:cs="Arial"/>
        </w:rPr>
        <w:tab/>
      </w:r>
      <w:r w:rsidR="00131AAD" w:rsidRPr="009501EB">
        <w:rPr>
          <w:rFonts w:ascii="Arial" w:hAnsi="Arial" w:cs="Arial"/>
        </w:rPr>
        <w:tab/>
      </w:r>
      <w:r w:rsidR="00131AAD" w:rsidRPr="009501EB">
        <w:rPr>
          <w:rFonts w:ascii="Arial" w:hAnsi="Arial" w:cs="Arial"/>
        </w:rPr>
        <w:tab/>
      </w:r>
      <w:r w:rsidR="00131AAD" w:rsidRPr="009501EB">
        <w:rPr>
          <w:rFonts w:ascii="Arial" w:hAnsi="Arial" w:cs="Arial"/>
        </w:rPr>
        <w:tab/>
      </w:r>
      <w:r w:rsidR="00D357B6" w:rsidRPr="009501EB">
        <w:rPr>
          <w:rFonts w:ascii="Arial" w:hAnsi="Arial" w:cs="Arial"/>
        </w:rPr>
        <w:t xml:space="preserve">In my final foundation phase lesson plan, </w:t>
      </w:r>
      <w:r w:rsidR="00B165E5" w:rsidRPr="009501EB">
        <w:rPr>
          <w:rFonts w:ascii="Arial" w:hAnsi="Arial" w:cs="Arial"/>
        </w:rPr>
        <w:t xml:space="preserve">this lesson is aimed so the children can start to recognise the seasons and associate objects with seasons. </w:t>
      </w:r>
      <w:r w:rsidR="00D357B6" w:rsidRPr="009501EB">
        <w:rPr>
          <w:rFonts w:ascii="Arial" w:hAnsi="Arial" w:cs="Arial"/>
        </w:rPr>
        <w:t>I decided to use the theme of Natural Environment to extend the idea that even though the task takes place indoors that it we can compensate this by using the “feely bags” so the children still at least get the sensory experience of the natural world. While also gaining an understanding of the cycle of the seasons. Moreover, I also used the theme of Identity and Culture as the additional task includes the exploring of different cultures and religions ad their relation to the seasons.</w:t>
      </w:r>
      <w:r w:rsidR="00037367" w:rsidRPr="009501EB">
        <w:rPr>
          <w:rFonts w:ascii="Arial" w:hAnsi="Arial" w:cs="Arial"/>
        </w:rPr>
        <w:t xml:space="preserve"> This source supports this by </w:t>
      </w:r>
      <w:r w:rsidR="00037367" w:rsidRPr="009501EB">
        <w:rPr>
          <w:rFonts w:ascii="Arial" w:hAnsi="Arial" w:cs="Arial"/>
        </w:rPr>
        <w:lastRenderedPageBreak/>
        <w:t>saying that all schools should develop every learners sense of personal and cultural identity and make links with religion and practises, this can all be improved by further development of ESDGC in schools</w:t>
      </w:r>
      <w:r w:rsidR="00A157E1" w:rsidRPr="009501EB">
        <w:rPr>
          <w:rFonts w:ascii="Arial" w:hAnsi="Arial" w:cs="Arial"/>
        </w:rPr>
        <w:t xml:space="preserve"> </w:t>
      </w:r>
      <w:r w:rsidR="00A157E1" w:rsidRPr="009501EB">
        <w:rPr>
          <w:rFonts w:ascii="Arial" w:hAnsi="Arial" w:cs="Arial"/>
          <w:color w:val="FF0000"/>
        </w:rPr>
        <w:t>(NEFRE,2008</w:t>
      </w:r>
      <w:r w:rsidR="00F93D6D" w:rsidRPr="009501EB">
        <w:rPr>
          <w:rFonts w:ascii="Arial" w:hAnsi="Arial" w:cs="Arial"/>
          <w:color w:val="FF0000"/>
        </w:rPr>
        <w:t xml:space="preserve"> p4</w:t>
      </w:r>
      <w:r w:rsidR="00A157E1" w:rsidRPr="009501EB">
        <w:rPr>
          <w:rFonts w:ascii="Arial" w:hAnsi="Arial" w:cs="Arial"/>
          <w:color w:val="FF0000"/>
        </w:rPr>
        <w:t>)</w:t>
      </w:r>
      <w:r w:rsidR="00037367" w:rsidRPr="009501EB">
        <w:rPr>
          <w:rFonts w:ascii="Arial" w:hAnsi="Arial" w:cs="Arial"/>
          <w:color w:val="FF0000"/>
        </w:rPr>
        <w:t>.</w:t>
      </w:r>
      <w:r w:rsidR="00A157E1" w:rsidRPr="009501EB">
        <w:rPr>
          <w:rFonts w:ascii="Arial" w:hAnsi="Arial" w:cs="Arial"/>
          <w:color w:val="FF0000"/>
        </w:rPr>
        <w:t xml:space="preserve"> </w:t>
      </w:r>
      <w:r w:rsidR="00A157E1" w:rsidRPr="009501EB">
        <w:rPr>
          <w:rFonts w:ascii="Arial" w:hAnsi="Arial" w:cs="Arial"/>
        </w:rPr>
        <w:t xml:space="preserve">Furthermore, the Rights of Child </w:t>
      </w:r>
      <w:r w:rsidR="00A157E1" w:rsidRPr="009501EB">
        <w:rPr>
          <w:rFonts w:ascii="Arial" w:hAnsi="Arial" w:cs="Arial"/>
          <w:color w:val="FF0000"/>
        </w:rPr>
        <w:t xml:space="preserve">(UNCRC,1989) </w:t>
      </w:r>
      <w:r w:rsidR="00A157E1" w:rsidRPr="009501EB">
        <w:rPr>
          <w:rFonts w:ascii="Arial" w:hAnsi="Arial" w:cs="Arial"/>
        </w:rPr>
        <w:t xml:space="preserve">and Rights to action </w:t>
      </w:r>
      <w:r w:rsidR="00A157E1" w:rsidRPr="009501EB">
        <w:rPr>
          <w:rFonts w:ascii="Arial" w:hAnsi="Arial" w:cs="Arial"/>
          <w:color w:val="FF0000"/>
        </w:rPr>
        <w:t xml:space="preserve">(WAG,2000) </w:t>
      </w:r>
      <w:r w:rsidR="00A157E1" w:rsidRPr="009501EB">
        <w:rPr>
          <w:rFonts w:ascii="Arial" w:hAnsi="Arial" w:cs="Arial"/>
        </w:rPr>
        <w:t>both support the idea that children talents should be extended to the fullest regardless of their background, ethnicity and gender, and hopefully ESDGC can help support this growth in understanding. There is also the theme of Consumption and Waste as the lifecyc</w:t>
      </w:r>
      <w:r w:rsidR="00A30F8B" w:rsidRPr="009501EB">
        <w:rPr>
          <w:rFonts w:ascii="Arial" w:hAnsi="Arial" w:cs="Arial"/>
        </w:rPr>
        <w:t xml:space="preserve">le of season results in the </w:t>
      </w:r>
      <w:r w:rsidR="00A157E1" w:rsidRPr="009501EB">
        <w:rPr>
          <w:rFonts w:ascii="Arial" w:hAnsi="Arial" w:cs="Arial"/>
        </w:rPr>
        <w:t xml:space="preserve">waste of natural materials such as leaves and pinecones. </w:t>
      </w:r>
      <w:r w:rsidR="007B5DF2" w:rsidRPr="009501EB">
        <w:rPr>
          <w:rFonts w:ascii="Arial" w:hAnsi="Arial" w:cs="Arial"/>
        </w:rPr>
        <w:t>This should build the child’s independence and sense of curiosity when working with sensory skills, and also improving literacy and communication skills when recalling information either verbally or on a sheet.</w:t>
      </w:r>
    </w:p>
    <w:p w14:paraId="042BD85F" w14:textId="708AF7BD" w:rsidR="00E12B90" w:rsidRPr="009501EB" w:rsidRDefault="00A30F8B" w:rsidP="00E12B90">
      <w:pPr>
        <w:rPr>
          <w:rFonts w:ascii="Arial" w:hAnsi="Arial" w:cs="Arial"/>
          <w:color w:val="211E1E"/>
        </w:rPr>
      </w:pPr>
      <w:r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009F1730" w:rsidRPr="009501EB">
        <w:rPr>
          <w:rFonts w:ascii="Arial" w:hAnsi="Arial" w:cs="Arial"/>
        </w:rPr>
        <w:tab/>
      </w:r>
      <w:r w:rsidRPr="009501EB">
        <w:rPr>
          <w:rFonts w:ascii="Arial" w:hAnsi="Arial" w:cs="Arial"/>
        </w:rPr>
        <w:t xml:space="preserve">In my first lesson plan for Key Stage 2, </w:t>
      </w:r>
      <w:r w:rsidR="00B165E5" w:rsidRPr="009501EB">
        <w:rPr>
          <w:rFonts w:ascii="Arial" w:hAnsi="Arial" w:cs="Arial"/>
        </w:rPr>
        <w:t xml:space="preserve">is on the different areas and functions of the plant and </w:t>
      </w:r>
      <w:r w:rsidR="00C86831" w:rsidRPr="009501EB">
        <w:rPr>
          <w:rFonts w:ascii="Arial" w:hAnsi="Arial" w:cs="Arial"/>
        </w:rPr>
        <w:t>there are strong links with natural environment due the focus on part of the plant</w:t>
      </w:r>
      <w:r w:rsidR="00FB48BC" w:rsidRPr="009501EB">
        <w:rPr>
          <w:rFonts w:ascii="Arial" w:hAnsi="Arial" w:cs="Arial"/>
        </w:rPr>
        <w:t>, so the children will achieve a wider understanding of our ecosystem and environment as well as chemical processes which take place with plants. Likewise, to the previous theme, will is also link to climate change, as the children will go on to learn about how these chemical processes can reduce the effects of climate change and reduce harm to the environment. In addition, the theme of health is also mentioned as the children must also understand how plants benefit us by their production of oxygen and consumption of carbon dioxide.</w:t>
      </w:r>
      <w:r w:rsidR="007B5DF2" w:rsidRPr="009501EB">
        <w:rPr>
          <w:rFonts w:ascii="Arial" w:hAnsi="Arial" w:cs="Arial"/>
        </w:rPr>
        <w:t xml:space="preserve"> This lesson promotes ICT via video clips of the processes, so the students have the option to learn via a textbook, visually through a video clip or auditory via the voice in the video.</w:t>
      </w:r>
      <w:r w:rsidR="007B5DF2" w:rsidRPr="009501EB">
        <w:rPr>
          <w:rFonts w:ascii="Arial" w:hAnsi="Arial" w:cs="Arial"/>
        </w:rPr>
        <w:tab/>
      </w:r>
      <w:r w:rsidR="007B5DF2" w:rsidRPr="009501EB">
        <w:rPr>
          <w:rFonts w:ascii="Arial" w:hAnsi="Arial" w:cs="Arial"/>
        </w:rPr>
        <w:tab/>
      </w:r>
      <w:r w:rsidR="00A000AA" w:rsidRPr="009501EB">
        <w:rPr>
          <w:rFonts w:ascii="Arial" w:hAnsi="Arial" w:cs="Arial"/>
        </w:rPr>
        <w:t>My second lesson plan for Key Stage 2</w:t>
      </w:r>
      <w:r w:rsidR="00B165E5" w:rsidRPr="009501EB">
        <w:rPr>
          <w:rFonts w:ascii="Arial" w:hAnsi="Arial" w:cs="Arial"/>
        </w:rPr>
        <w:t xml:space="preserve"> is on the rainforest and there is dilemma whether or not to support development in the rainforest. </w:t>
      </w:r>
      <w:r w:rsidR="00585878" w:rsidRPr="009501EB">
        <w:rPr>
          <w:rFonts w:ascii="Arial" w:hAnsi="Arial" w:cs="Arial"/>
        </w:rPr>
        <w:t xml:space="preserve">When preparing a geography </w:t>
      </w:r>
      <w:r w:rsidR="00AA0935" w:rsidRPr="009501EB">
        <w:rPr>
          <w:rFonts w:ascii="Arial" w:hAnsi="Arial" w:cs="Arial"/>
        </w:rPr>
        <w:t>lesson,</w:t>
      </w:r>
      <w:r w:rsidR="00585878" w:rsidRPr="009501EB">
        <w:rPr>
          <w:rFonts w:ascii="Arial" w:hAnsi="Arial" w:cs="Arial"/>
        </w:rPr>
        <w:t xml:space="preserve"> it is important to look at </w:t>
      </w:r>
      <w:proofErr w:type="spellStart"/>
      <w:r w:rsidR="00585878" w:rsidRPr="009501EB">
        <w:rPr>
          <w:rFonts w:ascii="Arial" w:hAnsi="Arial" w:cs="Arial"/>
          <w:color w:val="FF0000"/>
        </w:rPr>
        <w:t>Fenneman</w:t>
      </w:r>
      <w:proofErr w:type="spellEnd"/>
      <w:r w:rsidR="00585878" w:rsidRPr="009501EB">
        <w:rPr>
          <w:rFonts w:ascii="Arial" w:hAnsi="Arial" w:cs="Arial"/>
          <w:color w:val="FF0000"/>
        </w:rPr>
        <w:t xml:space="preserve"> (1919)</w:t>
      </w:r>
      <w:r w:rsidR="00585878" w:rsidRPr="009501EB">
        <w:rPr>
          <w:rFonts w:ascii="Arial" w:hAnsi="Arial" w:cs="Arial"/>
        </w:rPr>
        <w:t xml:space="preserve"> model on the </w:t>
      </w:r>
      <w:r w:rsidR="00585878" w:rsidRPr="009501EB">
        <w:rPr>
          <w:rFonts w:ascii="Arial" w:hAnsi="Arial" w:cs="Arial"/>
          <w:i/>
        </w:rPr>
        <w:t xml:space="preserve">Circumference of Geography </w:t>
      </w:r>
      <w:r w:rsidR="00585878" w:rsidRPr="009501EB">
        <w:rPr>
          <w:rFonts w:ascii="Arial" w:hAnsi="Arial" w:cs="Arial"/>
        </w:rPr>
        <w:t xml:space="preserve">and it emphasises the overlaps of other subjects which result in systematic branches of Geography, and these can be related to certain themes of ESDGC </w:t>
      </w:r>
      <w:r w:rsidR="00585878" w:rsidRPr="009501EB">
        <w:rPr>
          <w:rFonts w:ascii="Arial" w:hAnsi="Arial" w:cs="Arial"/>
          <w:color w:val="FF0000"/>
        </w:rPr>
        <w:t>(Holt-Jensen, 1999)</w:t>
      </w:r>
      <w:r w:rsidR="00585878" w:rsidRPr="009501EB">
        <w:rPr>
          <w:rFonts w:ascii="Arial" w:hAnsi="Arial" w:cs="Arial"/>
        </w:rPr>
        <w:t xml:space="preserve">. </w:t>
      </w:r>
      <w:r w:rsidR="009007BD" w:rsidRPr="009501EB">
        <w:rPr>
          <w:rFonts w:ascii="Arial" w:hAnsi="Arial" w:cs="Arial"/>
        </w:rPr>
        <w:t>There is a strong theme for Choices and Decisions as the dilemma is intended to test their problem-solving skills and their initiative to understand the consequences of other people’s actions. There are also links to the theme of Natural Environment as the children can compare the exotic wildlife and plants in rainforests to the ecosystem in Wales. Furthermore,</w:t>
      </w:r>
      <w:r w:rsidR="00A76779" w:rsidRPr="009501EB">
        <w:rPr>
          <w:rFonts w:ascii="Arial" w:hAnsi="Arial" w:cs="Arial"/>
        </w:rPr>
        <w:t xml:space="preserve"> the theme of Climate C</w:t>
      </w:r>
      <w:r w:rsidR="00E12B90" w:rsidRPr="009501EB">
        <w:rPr>
          <w:rFonts w:ascii="Arial" w:hAnsi="Arial" w:cs="Arial"/>
        </w:rPr>
        <w:t>hange</w:t>
      </w:r>
      <w:r w:rsidR="009007BD" w:rsidRPr="009501EB">
        <w:rPr>
          <w:rFonts w:ascii="Arial" w:hAnsi="Arial" w:cs="Arial"/>
        </w:rPr>
        <w:t xml:space="preserve"> </w:t>
      </w:r>
      <w:r w:rsidR="00E12B90" w:rsidRPr="009501EB">
        <w:rPr>
          <w:rFonts w:ascii="Arial" w:hAnsi="Arial" w:cs="Arial"/>
        </w:rPr>
        <w:t>helps promote the use</w:t>
      </w:r>
      <w:r w:rsidR="00E12B90" w:rsidRPr="009501EB">
        <w:rPr>
          <w:rFonts w:ascii="Arial" w:hAnsi="Arial" w:cs="Arial"/>
          <w:color w:val="211E1E"/>
        </w:rPr>
        <w:t xml:space="preserve"> of atlases and globes allow the children to be ethical global citizens. Furthermore, this can help them understand how places and environment change and help the children recognise how people’s actions can mend or damage the environment. Finally, another theme is Wealth and Poverty</w:t>
      </w:r>
      <w:r w:rsidR="00315364" w:rsidRPr="009501EB">
        <w:rPr>
          <w:rFonts w:ascii="Arial" w:hAnsi="Arial" w:cs="Arial"/>
          <w:color w:val="211E1E"/>
        </w:rPr>
        <w:t xml:space="preserve"> is the sense of appreciation for our own lives and having an understanding of other people’s lives across the world. This task is hoping to promote kindness and empathy in the next generation.</w:t>
      </w:r>
      <w:r w:rsidR="007B5DF2" w:rsidRPr="009501EB">
        <w:rPr>
          <w:rFonts w:ascii="Arial" w:hAnsi="Arial" w:cs="Arial"/>
          <w:color w:val="211E1E"/>
        </w:rPr>
        <w:t xml:space="preserve"> The task is designed for it to be more accessible to children as they can relate to the thoughts of a child living in the rainforest which promotes problem-solving, debating and complexed thought processes to reach an answer for the individual.</w:t>
      </w:r>
      <w:r w:rsidR="005E29F9" w:rsidRPr="009501EB">
        <w:rPr>
          <w:rFonts w:ascii="Arial" w:hAnsi="Arial" w:cs="Arial"/>
          <w:color w:val="211E1E"/>
        </w:rPr>
        <w:tab/>
      </w:r>
      <w:r w:rsidR="006314BA" w:rsidRPr="009501EB">
        <w:rPr>
          <w:rFonts w:ascii="Arial" w:hAnsi="Arial" w:cs="Arial"/>
          <w:color w:val="211E1E"/>
        </w:rPr>
        <w:t>T</w:t>
      </w:r>
      <w:r w:rsidR="00CE6689" w:rsidRPr="009501EB">
        <w:rPr>
          <w:rFonts w:ascii="Arial" w:hAnsi="Arial" w:cs="Arial"/>
          <w:color w:val="211E1E"/>
        </w:rPr>
        <w:t xml:space="preserve">his activity is fashioned to evoke empathy and remorse for the treatment of the Rainforest, and Jackson states how it is important that pupils gain a sense of responsibility for personal actions and work to rectify their actions to prevent a negative consequence </w:t>
      </w:r>
      <w:r w:rsidR="00CE6689" w:rsidRPr="009501EB">
        <w:rPr>
          <w:rFonts w:ascii="Arial" w:hAnsi="Arial" w:cs="Arial"/>
          <w:color w:val="FF0000"/>
        </w:rPr>
        <w:t>(Jackson, 2000).</w:t>
      </w:r>
      <w:r w:rsidR="005E29F9" w:rsidRPr="009501EB">
        <w:rPr>
          <w:rFonts w:ascii="Arial" w:hAnsi="Arial" w:cs="Arial"/>
          <w:color w:val="211E1E"/>
        </w:rPr>
        <w:tab/>
      </w:r>
      <w:r w:rsidR="005E29F9" w:rsidRPr="009501EB">
        <w:rPr>
          <w:rFonts w:ascii="Arial" w:hAnsi="Arial" w:cs="Arial"/>
          <w:color w:val="211E1E"/>
        </w:rPr>
        <w:tab/>
      </w:r>
      <w:r w:rsidR="0064395E" w:rsidRPr="009501EB">
        <w:rPr>
          <w:rFonts w:ascii="Arial" w:hAnsi="Arial" w:cs="Arial"/>
          <w:color w:val="211E1E"/>
        </w:rPr>
        <w:tab/>
      </w:r>
      <w:r w:rsidR="0064395E" w:rsidRPr="009501EB">
        <w:rPr>
          <w:rFonts w:ascii="Arial" w:hAnsi="Arial" w:cs="Arial"/>
          <w:color w:val="211E1E"/>
        </w:rPr>
        <w:tab/>
      </w:r>
      <w:r w:rsidR="0064395E" w:rsidRPr="009501EB">
        <w:rPr>
          <w:rFonts w:ascii="Arial" w:hAnsi="Arial" w:cs="Arial"/>
          <w:color w:val="211E1E"/>
        </w:rPr>
        <w:tab/>
      </w:r>
      <w:r w:rsidR="0064395E" w:rsidRPr="009501EB">
        <w:rPr>
          <w:rFonts w:ascii="Arial" w:hAnsi="Arial" w:cs="Arial"/>
          <w:color w:val="211E1E"/>
        </w:rPr>
        <w:tab/>
      </w:r>
      <w:r w:rsidR="005E29F9" w:rsidRPr="009501EB">
        <w:rPr>
          <w:rFonts w:ascii="Arial" w:hAnsi="Arial" w:cs="Arial"/>
          <w:color w:val="211E1E"/>
        </w:rPr>
        <w:t>My final lesson prom</w:t>
      </w:r>
      <w:r w:rsidR="0091565E" w:rsidRPr="009501EB">
        <w:rPr>
          <w:rFonts w:ascii="Arial" w:hAnsi="Arial" w:cs="Arial"/>
          <w:color w:val="211E1E"/>
        </w:rPr>
        <w:t>otes the theme of Identity and C</w:t>
      </w:r>
      <w:r w:rsidR="005E29F9" w:rsidRPr="009501EB">
        <w:rPr>
          <w:rFonts w:ascii="Arial" w:hAnsi="Arial" w:cs="Arial"/>
          <w:color w:val="211E1E"/>
        </w:rPr>
        <w:t xml:space="preserve">ulture due to the Welsh connection with Patagonia and the need to educate the next generation that there </w:t>
      </w:r>
      <w:r w:rsidR="0091565E" w:rsidRPr="009501EB">
        <w:rPr>
          <w:rFonts w:ascii="Arial" w:hAnsi="Arial" w:cs="Arial"/>
          <w:color w:val="211E1E"/>
        </w:rPr>
        <w:t>are</w:t>
      </w:r>
      <w:r w:rsidR="005E29F9" w:rsidRPr="009501EB">
        <w:rPr>
          <w:rFonts w:ascii="Arial" w:hAnsi="Arial" w:cs="Arial"/>
          <w:color w:val="211E1E"/>
        </w:rPr>
        <w:t xml:space="preserve"> </w:t>
      </w:r>
      <w:r w:rsidR="0091565E" w:rsidRPr="009501EB">
        <w:rPr>
          <w:rFonts w:ascii="Arial" w:hAnsi="Arial" w:cs="Arial"/>
          <w:color w:val="211E1E"/>
        </w:rPr>
        <w:t>large amounts of Welsh culture</w:t>
      </w:r>
      <w:r w:rsidR="005E29F9" w:rsidRPr="009501EB">
        <w:rPr>
          <w:rFonts w:ascii="Arial" w:hAnsi="Arial" w:cs="Arial"/>
          <w:color w:val="211E1E"/>
        </w:rPr>
        <w:t xml:space="preserve"> all around the world. This will hopefully show the students the importance of preserving the Welsh Language and </w:t>
      </w:r>
      <w:r w:rsidR="0091565E" w:rsidRPr="009501EB">
        <w:rPr>
          <w:rFonts w:ascii="Arial" w:hAnsi="Arial" w:cs="Arial"/>
          <w:color w:val="211E1E"/>
        </w:rPr>
        <w:t xml:space="preserve">Culture and help </w:t>
      </w:r>
      <w:r w:rsidR="0091565E" w:rsidRPr="009501EB">
        <w:rPr>
          <w:rFonts w:ascii="Arial" w:hAnsi="Arial" w:cs="Arial"/>
          <w:color w:val="211E1E"/>
        </w:rPr>
        <w:lastRenderedPageBreak/>
        <w:t>them understand immigration and why groups of people immigrate. It is hugely important they understand the reasoning for immigration and migration due to the increasing numbers of racism towards immigrants in the UK.</w:t>
      </w:r>
      <w:r w:rsidR="001B4B71" w:rsidRPr="009501EB">
        <w:rPr>
          <w:rFonts w:ascii="Arial" w:hAnsi="Arial" w:cs="Arial"/>
          <w:color w:val="211E1E"/>
        </w:rPr>
        <w:t xml:space="preserve"> The theme of Choices and Decisions is also prominent as the children have to use complexed thinking strategies to develop a point of view for the group of society they were given. They have to actively come up with solutions to gain positive relationships with other members of society</w:t>
      </w:r>
      <w:r w:rsidR="00A45A10" w:rsidRPr="009501EB">
        <w:rPr>
          <w:rFonts w:ascii="Arial" w:hAnsi="Arial" w:cs="Arial"/>
          <w:color w:val="211E1E"/>
        </w:rPr>
        <w:t xml:space="preserve"> and present it to the rest of the class with their reasoning.  The theme of the Natural Environment helps the children understand the landscapes of different continents and the ecosystem and how it differs from Wales and our climate. The theme of Wealth and Poverty emphases’ and demonstrates the poverty some of the immigrants had to endure due to inexperience with the land and depending on some of the kinder tribes who taught them how to farm the land, this shows the children that they should be ethical citizens.</w:t>
      </w:r>
      <w:r w:rsidR="00E82411" w:rsidRPr="009501EB">
        <w:rPr>
          <w:rFonts w:ascii="Arial" w:hAnsi="Arial" w:cs="Arial"/>
          <w:color w:val="211E1E"/>
        </w:rPr>
        <w:t xml:space="preserve"> Grigg’s and Hughes</w:t>
      </w:r>
      <w:r w:rsidR="00970365" w:rsidRPr="009501EB">
        <w:rPr>
          <w:rFonts w:ascii="Arial" w:hAnsi="Arial" w:cs="Arial"/>
          <w:color w:val="211E1E"/>
        </w:rPr>
        <w:t xml:space="preserve">’ also spoke on the importance of pupils understanding past societies and how they would “exchange goods” and “managing resources”. Furthermore, how events impacted behaviour and actions of groups of society such as the welsh migrating to Patagonia to escape the industrial revolution </w:t>
      </w:r>
      <w:r w:rsidR="00970365" w:rsidRPr="009501EB">
        <w:rPr>
          <w:rFonts w:ascii="Arial" w:hAnsi="Arial" w:cs="Arial"/>
          <w:color w:val="FF0000"/>
        </w:rPr>
        <w:t>(Grigg’s and Hughes, 2013).</w:t>
      </w:r>
    </w:p>
    <w:p w14:paraId="3BFC9914" w14:textId="64895574" w:rsidR="002449CA" w:rsidRPr="009501EB" w:rsidRDefault="002449CA" w:rsidP="00E12B90">
      <w:pPr>
        <w:rPr>
          <w:rFonts w:ascii="Arial" w:hAnsi="Arial" w:cs="Arial"/>
          <w:color w:val="211E1E"/>
        </w:rPr>
      </w:pPr>
    </w:p>
    <w:p w14:paraId="720F676A" w14:textId="3D62851C" w:rsidR="002449CA" w:rsidRPr="009501EB" w:rsidRDefault="00F728C9" w:rsidP="00E12B90">
      <w:pPr>
        <w:rPr>
          <w:rFonts w:ascii="Arial" w:hAnsi="Arial" w:cs="Arial"/>
          <w:color w:val="211E1E"/>
        </w:rPr>
      </w:pPr>
      <w:r w:rsidRPr="009501EB">
        <w:rPr>
          <w:rFonts w:ascii="Arial" w:hAnsi="Arial" w:cs="Arial"/>
          <w:color w:val="211E1E"/>
        </w:rPr>
        <w:t xml:space="preserve">In conclusion, </w:t>
      </w:r>
      <w:r w:rsidR="00876950" w:rsidRPr="009501EB">
        <w:rPr>
          <w:rFonts w:ascii="Arial" w:hAnsi="Arial" w:cs="Arial"/>
          <w:color w:val="211E1E"/>
        </w:rPr>
        <w:t xml:space="preserve">the new curriculum has been heavily influenced by ESDGC, so every lesson informs pupils on sustainability and their own locality while publications such as </w:t>
      </w:r>
      <w:r w:rsidR="00876950" w:rsidRPr="009501EB">
        <w:rPr>
          <w:rFonts w:ascii="Arial" w:hAnsi="Arial" w:cs="Arial"/>
          <w:i/>
          <w:color w:val="211E1E"/>
        </w:rPr>
        <w:t xml:space="preserve">Successful Futures </w:t>
      </w:r>
      <w:r w:rsidR="00876950" w:rsidRPr="009501EB">
        <w:rPr>
          <w:rFonts w:ascii="Arial" w:hAnsi="Arial" w:cs="Arial"/>
          <w:color w:val="211E1E"/>
        </w:rPr>
        <w:t xml:space="preserve">emphasise the importance of being an ethical and informed citizen. I am aware that I have included the ESDGC in my resource to the best of my ability, with themes of Science and wider curriculum. Furthermore, I am </w:t>
      </w:r>
      <w:r w:rsidR="0060536C" w:rsidRPr="009501EB">
        <w:rPr>
          <w:rFonts w:ascii="Arial" w:hAnsi="Arial" w:cs="Arial"/>
          <w:color w:val="211E1E"/>
        </w:rPr>
        <w:t xml:space="preserve">fully </w:t>
      </w:r>
      <w:r w:rsidR="00876950" w:rsidRPr="009501EB">
        <w:rPr>
          <w:rFonts w:ascii="Arial" w:hAnsi="Arial" w:cs="Arial"/>
          <w:color w:val="211E1E"/>
        </w:rPr>
        <w:t xml:space="preserve">aware of the significance of ESDGC and how it has </w:t>
      </w:r>
      <w:r w:rsidR="0060536C" w:rsidRPr="009501EB">
        <w:rPr>
          <w:rFonts w:ascii="Arial" w:hAnsi="Arial" w:cs="Arial"/>
          <w:color w:val="211E1E"/>
        </w:rPr>
        <w:t>and will shape the next generation and improves mental health of young people.</w:t>
      </w:r>
    </w:p>
    <w:p w14:paraId="0360BBF0" w14:textId="77777777" w:rsidR="002449CA" w:rsidRPr="009501EB" w:rsidRDefault="002449CA" w:rsidP="00E12B90">
      <w:pPr>
        <w:rPr>
          <w:rFonts w:ascii="Arial" w:hAnsi="Arial" w:cs="Arial"/>
          <w:color w:val="211E1E"/>
        </w:rPr>
      </w:pPr>
    </w:p>
    <w:p w14:paraId="21187507" w14:textId="594D4238" w:rsidR="00A30F8B" w:rsidRPr="009501EB" w:rsidRDefault="00A30F8B" w:rsidP="00696C6D"/>
    <w:p w14:paraId="03F248BF" w14:textId="00DD782B" w:rsidR="00373210" w:rsidRPr="009501EB" w:rsidRDefault="00373210" w:rsidP="00696C6D"/>
    <w:p w14:paraId="4B57C69D" w14:textId="01BF2842" w:rsidR="00373210" w:rsidRPr="009501EB" w:rsidRDefault="00373210" w:rsidP="00696C6D">
      <w:pPr>
        <w:rPr>
          <w:u w:val="single"/>
        </w:rPr>
      </w:pPr>
      <w:r w:rsidRPr="009501EB">
        <w:rPr>
          <w:u w:val="single"/>
        </w:rPr>
        <w:t>Reference</w:t>
      </w:r>
    </w:p>
    <w:p w14:paraId="489CFF85" w14:textId="52A3F23C" w:rsidR="00F321DE" w:rsidRPr="009501EB" w:rsidRDefault="00F321DE" w:rsidP="00F321DE">
      <w:pPr>
        <w:pStyle w:val="NormalWeb"/>
        <w:numPr>
          <w:ilvl w:val="0"/>
          <w:numId w:val="1"/>
        </w:numPr>
        <w:shd w:val="clear" w:color="auto" w:fill="FFFFFF"/>
        <w:rPr>
          <w:rFonts w:asciiTheme="minorHAnsi" w:hAnsiTheme="minorHAnsi"/>
        </w:rPr>
      </w:pPr>
      <w:r w:rsidRPr="009501EB">
        <w:rPr>
          <w:rFonts w:asciiTheme="minorHAnsi" w:hAnsiTheme="minorHAnsi"/>
        </w:rPr>
        <w:t>Brundtland (1987), Report of the World Commission on Environment and Development: Our Common Future</w:t>
      </w:r>
      <w:r w:rsidR="000C57D3">
        <w:rPr>
          <w:rFonts w:asciiTheme="minorHAnsi" w:hAnsiTheme="minorHAnsi"/>
        </w:rPr>
        <w:t>, Oxford University Pres</w:t>
      </w:r>
      <w:r w:rsidRPr="009501EB">
        <w:rPr>
          <w:rFonts w:asciiTheme="minorHAnsi" w:hAnsiTheme="minorHAnsi"/>
        </w:rPr>
        <w:t xml:space="preserve"> (accessed through lecture slides on session 1</w:t>
      </w:r>
      <w:r w:rsidR="005B4770" w:rsidRPr="009501EB">
        <w:rPr>
          <w:rFonts w:asciiTheme="minorHAnsi" w:hAnsiTheme="minorHAnsi"/>
        </w:rPr>
        <w:t xml:space="preserve"> of ESDGC Module</w:t>
      </w:r>
      <w:r w:rsidRPr="009501EB">
        <w:rPr>
          <w:rFonts w:asciiTheme="minorHAnsi" w:hAnsiTheme="minorHAnsi"/>
        </w:rPr>
        <w:t>)</w:t>
      </w:r>
      <w:r w:rsidR="000C57D3">
        <w:rPr>
          <w:rFonts w:asciiTheme="minorHAnsi" w:hAnsiTheme="minorHAnsi"/>
        </w:rPr>
        <w:t xml:space="preserve"> </w:t>
      </w:r>
    </w:p>
    <w:p w14:paraId="5674EF7A" w14:textId="5BC59966" w:rsidR="005B4770" w:rsidRPr="009501EB" w:rsidRDefault="005B4770" w:rsidP="005B4770">
      <w:pPr>
        <w:pStyle w:val="ListParagraph"/>
        <w:numPr>
          <w:ilvl w:val="0"/>
          <w:numId w:val="1"/>
        </w:numPr>
        <w:rPr>
          <w:rFonts w:eastAsia="Times New Roman" w:cs="Times New Roman"/>
        </w:rPr>
      </w:pPr>
      <w:r w:rsidRPr="009501EB">
        <w:t>DCELLS, (</w:t>
      </w:r>
      <w:proofErr w:type="gramStart"/>
      <w:r w:rsidRPr="009501EB">
        <w:t>2008)</w:t>
      </w:r>
      <w:proofErr w:type="spellStart"/>
      <w:r w:rsidRPr="009501EB">
        <w:t>a</w:t>
      </w:r>
      <w:proofErr w:type="spellEnd"/>
      <w:proofErr w:type="gramEnd"/>
      <w:r w:rsidRPr="009501EB">
        <w:t xml:space="preserve"> </w:t>
      </w:r>
      <w:r w:rsidRPr="009501EB">
        <w:rPr>
          <w:rFonts w:eastAsia="Times New Roman" w:cs="Times New Roman"/>
          <w:i/>
          <w:iCs/>
          <w:color w:val="3A3A3A"/>
        </w:rPr>
        <w:t>Education for sustainable development and global citizenship: A common understanding for schools</w:t>
      </w:r>
      <w:r w:rsidR="00A0432E">
        <w:rPr>
          <w:rFonts w:eastAsia="Times New Roman" w:cs="Times New Roman"/>
          <w:i/>
          <w:iCs/>
          <w:color w:val="3A3A3A"/>
        </w:rPr>
        <w:t xml:space="preserve">, </w:t>
      </w:r>
      <w:r w:rsidR="00A0432E">
        <w:rPr>
          <w:rFonts w:eastAsia="Times New Roman" w:cs="Times New Roman"/>
          <w:iCs/>
          <w:color w:val="3A3A3A"/>
        </w:rPr>
        <w:t>Welsh Assembly Government</w:t>
      </w:r>
      <w:r w:rsidRPr="009501EB">
        <w:rPr>
          <w:rFonts w:eastAsia="Times New Roman" w:cs="Times New Roman"/>
          <w:i/>
          <w:iCs/>
          <w:color w:val="3A3A3A"/>
        </w:rPr>
        <w:t> </w:t>
      </w:r>
    </w:p>
    <w:p w14:paraId="1D9F6153" w14:textId="43948E8D" w:rsidR="005B4770" w:rsidRPr="009501EB" w:rsidRDefault="005B4770" w:rsidP="005B4770">
      <w:pPr>
        <w:pStyle w:val="ListParagraph"/>
        <w:numPr>
          <w:ilvl w:val="0"/>
          <w:numId w:val="1"/>
        </w:numPr>
      </w:pPr>
      <w:r w:rsidRPr="009501EB">
        <w:t>DCELLS, (</w:t>
      </w:r>
      <w:proofErr w:type="gramStart"/>
      <w:r w:rsidRPr="009501EB">
        <w:t>2008)b</w:t>
      </w:r>
      <w:proofErr w:type="gramEnd"/>
      <w:r w:rsidRPr="009501EB">
        <w:t xml:space="preserve">, </w:t>
      </w:r>
      <w:r w:rsidRPr="009501EB">
        <w:rPr>
          <w:i/>
        </w:rPr>
        <w:t>Education for sustainable development and global citizenship: Information for teacher trainees and new teachers in Wales</w:t>
      </w:r>
      <w:r w:rsidR="00A0432E">
        <w:rPr>
          <w:i/>
        </w:rPr>
        <w:t xml:space="preserve">, </w:t>
      </w:r>
      <w:r w:rsidR="00A0432E">
        <w:t>Welsh Assembly Government</w:t>
      </w:r>
    </w:p>
    <w:p w14:paraId="7D29F046" w14:textId="77777777" w:rsidR="005B4770" w:rsidRPr="009501EB" w:rsidRDefault="005B4770" w:rsidP="005B4770">
      <w:pPr>
        <w:pStyle w:val="NormalWeb"/>
        <w:numPr>
          <w:ilvl w:val="0"/>
          <w:numId w:val="1"/>
        </w:numPr>
        <w:rPr>
          <w:rFonts w:ascii="Arial" w:hAnsi="Arial" w:cs="Arial"/>
        </w:rPr>
      </w:pPr>
      <w:proofErr w:type="spellStart"/>
      <w:r w:rsidRPr="009501EB">
        <w:rPr>
          <w:rFonts w:ascii="Arial" w:hAnsi="Arial" w:cs="Arial"/>
        </w:rPr>
        <w:t>Drury.B</w:t>
      </w:r>
      <w:proofErr w:type="spellEnd"/>
      <w:r w:rsidRPr="009501EB">
        <w:rPr>
          <w:rFonts w:ascii="Arial" w:hAnsi="Arial" w:cs="Arial"/>
        </w:rPr>
        <w:t>, (1992) EDUCATION, THE EDUCATION REFORM ACT (1988) AND RACIAL EQUALITY A Conference Report, p. 9. Accessed on 12</w:t>
      </w:r>
      <w:r w:rsidRPr="009501EB">
        <w:rPr>
          <w:rFonts w:ascii="Arial" w:hAnsi="Arial" w:cs="Arial"/>
          <w:vertAlign w:val="superscript"/>
        </w:rPr>
        <w:t>th</w:t>
      </w:r>
      <w:r w:rsidRPr="009501EB">
        <w:rPr>
          <w:rFonts w:ascii="Arial" w:hAnsi="Arial" w:cs="Arial"/>
        </w:rPr>
        <w:t xml:space="preserve"> November 2018.  Also available at:</w:t>
      </w:r>
      <w:r w:rsidRPr="009501EB">
        <w:t xml:space="preserve"> </w:t>
      </w:r>
      <w:hyperlink r:id="rId5" w:history="1">
        <w:r w:rsidRPr="009501EB">
          <w:rPr>
            <w:rStyle w:val="Hyperlink"/>
            <w:rFonts w:ascii="Arial" w:hAnsi="Arial" w:cs="Arial"/>
          </w:rPr>
          <w:t>https://web.warwick.ac.uk/fac/soc/CRER_RC/publications/pdfs/Occasional%20Papers%20in%20Ethnic%20Relations/OccasionalP%20No.7.pdf</w:t>
        </w:r>
      </w:hyperlink>
    </w:p>
    <w:p w14:paraId="3A72FBF2" w14:textId="77777777" w:rsidR="005B4770" w:rsidRPr="009501EB" w:rsidRDefault="005B4770" w:rsidP="005B4770">
      <w:pPr>
        <w:numPr>
          <w:ilvl w:val="0"/>
          <w:numId w:val="1"/>
        </w:numPr>
        <w:spacing w:before="100" w:beforeAutospacing="1" w:after="100" w:afterAutospacing="1"/>
        <w:rPr>
          <w:rFonts w:eastAsia="Times New Roman" w:cs="Times New Roman"/>
        </w:rPr>
      </w:pPr>
      <w:r w:rsidRPr="009501EB">
        <w:rPr>
          <w:rFonts w:eastAsia="Times New Roman" w:cs="Times New Roman"/>
        </w:rPr>
        <w:t xml:space="preserve">Education for Sustainable Development and Global Citizenship: Why? What? How? ACCAC (2002) </w:t>
      </w:r>
    </w:p>
    <w:p w14:paraId="5189896F" w14:textId="77777777" w:rsidR="005B4770" w:rsidRPr="009501EB" w:rsidRDefault="005B4770" w:rsidP="005B4770">
      <w:pPr>
        <w:pStyle w:val="Heading1"/>
        <w:numPr>
          <w:ilvl w:val="0"/>
          <w:numId w:val="1"/>
        </w:numPr>
        <w:spacing w:before="0" w:beforeAutospacing="0" w:after="0" w:afterAutospacing="0"/>
        <w:textAlignment w:val="baseline"/>
        <w:rPr>
          <w:rFonts w:asciiTheme="minorHAnsi" w:hAnsiTheme="minorHAnsi" w:cs="Arial"/>
          <w:b w:val="0"/>
          <w:color w:val="111111"/>
          <w:sz w:val="24"/>
          <w:szCs w:val="24"/>
        </w:rPr>
      </w:pPr>
      <w:r w:rsidRPr="009501EB">
        <w:rPr>
          <w:rFonts w:asciiTheme="minorHAnsi" w:hAnsiTheme="minorHAnsi" w:cs="Arial"/>
          <w:b w:val="0"/>
          <w:sz w:val="24"/>
          <w:szCs w:val="24"/>
        </w:rPr>
        <w:t xml:space="preserve">Elaine Jackson et al (2000) </w:t>
      </w:r>
      <w:r w:rsidRPr="009501EB">
        <w:rPr>
          <w:rFonts w:asciiTheme="minorHAnsi" w:hAnsiTheme="minorHAnsi" w:cs="Arial"/>
          <w:b w:val="0"/>
          <w:i/>
          <w:color w:val="111111"/>
          <w:sz w:val="24"/>
          <w:szCs w:val="24"/>
        </w:rPr>
        <w:t>Geography and the New Agenda: Citizenship, PSHE and Sustainable Development in the Primary Curriculum</w:t>
      </w:r>
      <w:r w:rsidRPr="009501EB">
        <w:rPr>
          <w:rFonts w:asciiTheme="minorHAnsi" w:hAnsiTheme="minorHAnsi" w:cs="Arial"/>
          <w:b w:val="0"/>
          <w:color w:val="111111"/>
          <w:sz w:val="24"/>
          <w:szCs w:val="24"/>
        </w:rPr>
        <w:t>: Citizenship, PSHE and Primary Geography, Chapter 21, p289</w:t>
      </w:r>
    </w:p>
    <w:p w14:paraId="1B3E9AD6" w14:textId="77777777" w:rsidR="005B4770" w:rsidRPr="009501EB" w:rsidRDefault="005B4770" w:rsidP="005B4770">
      <w:pPr>
        <w:pStyle w:val="ListParagraph"/>
        <w:numPr>
          <w:ilvl w:val="0"/>
          <w:numId w:val="1"/>
        </w:numPr>
        <w:spacing w:before="100" w:beforeAutospacing="1" w:after="100" w:afterAutospacing="1"/>
        <w:rPr>
          <w:rFonts w:eastAsia="Times New Roman" w:cs="Times New Roman"/>
        </w:rPr>
      </w:pPr>
      <w:r w:rsidRPr="009501EB">
        <w:rPr>
          <w:rFonts w:eastAsia="Times New Roman" w:cs="Times New Roman"/>
        </w:rPr>
        <w:lastRenderedPageBreak/>
        <w:t>Estyn, (2014) ESDGC</w:t>
      </w:r>
      <w:r w:rsidRPr="009501EB">
        <w:rPr>
          <w:rFonts w:eastAsia="Times New Roman" w:cs="Times New Roman"/>
          <w:i/>
        </w:rPr>
        <w:t xml:space="preserve">: Progress in Education for Sustainable Development and Global Citizenship, </w:t>
      </w:r>
      <w:r w:rsidRPr="009501EB">
        <w:rPr>
          <w:rFonts w:eastAsia="Times New Roman" w:cs="Times New Roman"/>
        </w:rPr>
        <w:t>p 6, recommendation 2.</w:t>
      </w:r>
    </w:p>
    <w:p w14:paraId="25B12001" w14:textId="1077151A" w:rsidR="005B4770" w:rsidRPr="009501EB" w:rsidRDefault="005B4770" w:rsidP="005B4770">
      <w:pPr>
        <w:pStyle w:val="ListParagraph"/>
        <w:numPr>
          <w:ilvl w:val="0"/>
          <w:numId w:val="1"/>
        </w:numPr>
        <w:spacing w:before="100" w:beforeAutospacing="1" w:after="100" w:afterAutospacing="1"/>
        <w:rPr>
          <w:rFonts w:eastAsia="Times New Roman" w:cs="Times New Roman"/>
        </w:rPr>
      </w:pPr>
      <w:proofErr w:type="spellStart"/>
      <w:r w:rsidRPr="009501EB">
        <w:rPr>
          <w:rFonts w:eastAsia="Times New Roman" w:cs="Times New Roman"/>
        </w:rPr>
        <w:t>Fenneman</w:t>
      </w:r>
      <w:proofErr w:type="spellEnd"/>
      <w:r w:rsidRPr="009501EB">
        <w:rPr>
          <w:rFonts w:eastAsia="Times New Roman" w:cs="Times New Roman"/>
        </w:rPr>
        <w:t xml:space="preserve"> (1919) </w:t>
      </w:r>
      <w:r w:rsidRPr="009501EB">
        <w:rPr>
          <w:rFonts w:eastAsia="Times New Roman" w:cs="Times New Roman"/>
          <w:i/>
        </w:rPr>
        <w:t xml:space="preserve">Annals of the Association of American Geographers; The Circumference of Geography. </w:t>
      </w:r>
      <w:r w:rsidRPr="009501EB">
        <w:rPr>
          <w:rFonts w:eastAsia="Times New Roman" w:cs="Times New Roman"/>
        </w:rPr>
        <w:t>Volume 4, pp 3-11</w:t>
      </w:r>
      <w:r w:rsidR="00A0432E">
        <w:rPr>
          <w:rFonts w:eastAsia="Times New Roman" w:cs="Times New Roman"/>
        </w:rPr>
        <w:t>, Forgotten Books, United States of America</w:t>
      </w:r>
    </w:p>
    <w:p w14:paraId="04664445" w14:textId="5255A3D6" w:rsidR="005B4770" w:rsidRPr="009501EB" w:rsidRDefault="005B4770" w:rsidP="005B4770">
      <w:pPr>
        <w:pStyle w:val="ListParagraph"/>
        <w:numPr>
          <w:ilvl w:val="0"/>
          <w:numId w:val="1"/>
        </w:numPr>
        <w:spacing w:before="100" w:beforeAutospacing="1" w:after="100" w:afterAutospacing="1"/>
        <w:rPr>
          <w:rFonts w:eastAsia="Times New Roman" w:cs="Times New Roman"/>
        </w:rPr>
      </w:pPr>
      <w:r w:rsidRPr="009501EB">
        <w:rPr>
          <w:rFonts w:eastAsia="Times New Roman" w:cs="Times New Roman"/>
        </w:rPr>
        <w:t xml:space="preserve">Grigg and Hughes (2013) </w:t>
      </w:r>
      <w:r w:rsidRPr="009501EB">
        <w:rPr>
          <w:rFonts w:eastAsia="Times New Roman" w:cs="Times New Roman"/>
          <w:i/>
        </w:rPr>
        <w:t>Teaching Primary Humanities</w:t>
      </w:r>
      <w:r w:rsidRPr="009501EB">
        <w:rPr>
          <w:rFonts w:eastAsia="Times New Roman" w:cs="Times New Roman"/>
        </w:rPr>
        <w:t xml:space="preserve">: Chapter 9: Education for Sustainable Development and Global Citizenship, p13 and 18. </w:t>
      </w:r>
      <w:r w:rsidR="00A0432E">
        <w:rPr>
          <w:rFonts w:eastAsia="Times New Roman" w:cs="Times New Roman"/>
        </w:rPr>
        <w:t>Routledge: Taylor and Francis Group. London and New York.</w:t>
      </w:r>
    </w:p>
    <w:p w14:paraId="0D9975E4" w14:textId="5DE8CCD8" w:rsidR="005B4770" w:rsidRPr="009501EB" w:rsidRDefault="005B4770" w:rsidP="005B4770">
      <w:pPr>
        <w:pStyle w:val="ListParagraph"/>
        <w:numPr>
          <w:ilvl w:val="0"/>
          <w:numId w:val="1"/>
        </w:numPr>
        <w:spacing w:before="100" w:beforeAutospacing="1" w:after="100" w:afterAutospacing="1"/>
        <w:rPr>
          <w:rFonts w:eastAsia="Times New Roman" w:cs="Times New Roman"/>
        </w:rPr>
      </w:pPr>
      <w:r w:rsidRPr="009501EB">
        <w:rPr>
          <w:rFonts w:eastAsia="Times New Roman" w:cs="Times New Roman"/>
        </w:rPr>
        <w:t xml:space="preserve">Holt-Jensen (1999) </w:t>
      </w:r>
      <w:r w:rsidRPr="009501EB">
        <w:rPr>
          <w:rFonts w:eastAsia="Times New Roman" w:cs="Times New Roman"/>
          <w:i/>
        </w:rPr>
        <w:t xml:space="preserve">Geography, History and Concepts: Students’ guide: </w:t>
      </w:r>
      <w:r w:rsidRPr="009501EB">
        <w:rPr>
          <w:rFonts w:eastAsia="Times New Roman" w:cs="Times New Roman"/>
        </w:rPr>
        <w:t>What is Geography? P3, 3</w:t>
      </w:r>
      <w:r w:rsidRPr="009501EB">
        <w:rPr>
          <w:rFonts w:eastAsia="Times New Roman" w:cs="Times New Roman"/>
          <w:vertAlign w:val="superscript"/>
        </w:rPr>
        <w:t>rd</w:t>
      </w:r>
      <w:r w:rsidRPr="009501EB">
        <w:rPr>
          <w:rFonts w:eastAsia="Times New Roman" w:cs="Times New Roman"/>
        </w:rPr>
        <w:t xml:space="preserve"> Edition</w:t>
      </w:r>
      <w:r w:rsidR="00A0432E">
        <w:rPr>
          <w:rFonts w:eastAsia="Times New Roman" w:cs="Times New Roman"/>
        </w:rPr>
        <w:t>, SAGE, London</w:t>
      </w:r>
    </w:p>
    <w:p w14:paraId="4C9B7405" w14:textId="3F63D879" w:rsidR="005B4770" w:rsidRPr="00A0432E" w:rsidRDefault="005B4770" w:rsidP="00A0432E">
      <w:pPr>
        <w:pStyle w:val="ListParagraph"/>
        <w:numPr>
          <w:ilvl w:val="0"/>
          <w:numId w:val="1"/>
        </w:numPr>
        <w:spacing w:before="100" w:beforeAutospacing="1" w:after="100" w:afterAutospacing="1"/>
        <w:rPr>
          <w:rFonts w:eastAsia="Times New Roman" w:cs="Times New Roman"/>
        </w:rPr>
      </w:pPr>
      <w:r w:rsidRPr="009501EB">
        <w:t xml:space="preserve">Hutt, J and Davidson, J (2000) </w:t>
      </w:r>
      <w:r w:rsidRPr="009501EB">
        <w:rPr>
          <w:i/>
        </w:rPr>
        <w:t>C</w:t>
      </w:r>
      <w:r w:rsidRPr="009501EB">
        <w:rPr>
          <w:rFonts w:eastAsia="Times New Roman" w:cs="Times New Roman"/>
          <w:bCs/>
          <w:i/>
        </w:rPr>
        <w:t>hildren and Young People: Right to Action</w:t>
      </w:r>
      <w:r w:rsidRPr="009501EB">
        <w:rPr>
          <w:i/>
        </w:rPr>
        <w:t>,</w:t>
      </w:r>
      <w:r w:rsidRPr="009501EB">
        <w:t xml:space="preserve"> Welsh Assembly Government p1-2</w:t>
      </w:r>
      <w:r w:rsidR="00A0432E">
        <w:t>,</w:t>
      </w:r>
    </w:p>
    <w:p w14:paraId="0EE8E742" w14:textId="17FC7EDC" w:rsidR="005B4770" w:rsidRPr="009501EB" w:rsidRDefault="005B4770" w:rsidP="005B4770">
      <w:pPr>
        <w:pStyle w:val="ListParagraph"/>
        <w:numPr>
          <w:ilvl w:val="0"/>
          <w:numId w:val="1"/>
        </w:numPr>
      </w:pPr>
      <w:r w:rsidRPr="009501EB">
        <w:t>Hutt, J. (2008) Minister of Education and Lifelong Learning, Welsh Assembly Government.</w:t>
      </w:r>
    </w:p>
    <w:p w14:paraId="376C1CEB" w14:textId="77777777" w:rsidR="005B4770" w:rsidRPr="009501EB" w:rsidRDefault="005B4770" w:rsidP="005B4770">
      <w:pPr>
        <w:pStyle w:val="ListParagraph"/>
        <w:numPr>
          <w:ilvl w:val="0"/>
          <w:numId w:val="1"/>
        </w:numPr>
        <w:spacing w:before="100" w:beforeAutospacing="1" w:after="100" w:afterAutospacing="1"/>
        <w:rPr>
          <w:rFonts w:eastAsia="Times New Roman" w:cs="Times New Roman"/>
        </w:rPr>
      </w:pPr>
      <w:r w:rsidRPr="009501EB">
        <w:rPr>
          <w:rFonts w:eastAsia="Times New Roman" w:cs="Times New Roman"/>
        </w:rPr>
        <w:t xml:space="preserve">Knight, S (2009), </w:t>
      </w:r>
      <w:r w:rsidRPr="009501EB">
        <w:rPr>
          <w:rFonts w:eastAsia="Times New Roman" w:cs="Times New Roman"/>
          <w:i/>
        </w:rPr>
        <w:t>Forest Schools and Outdoor Learning in Early Years, SAGE</w:t>
      </w:r>
    </w:p>
    <w:p w14:paraId="51E67D36" w14:textId="77777777" w:rsidR="005B4770" w:rsidRPr="009501EB" w:rsidRDefault="005B4770" w:rsidP="005B4770">
      <w:pPr>
        <w:pStyle w:val="ListParagraph"/>
        <w:numPr>
          <w:ilvl w:val="0"/>
          <w:numId w:val="1"/>
        </w:numPr>
        <w:rPr>
          <w:i/>
        </w:rPr>
      </w:pPr>
      <w:r w:rsidRPr="009501EB">
        <w:rPr>
          <w:i/>
        </w:rPr>
        <w:t xml:space="preserve">National Exemplar framework for religious education for 3-19-year olds: Guidance for local education authorities and agreed syllabus conferences: (2008) </w:t>
      </w:r>
      <w:r w:rsidRPr="009501EB">
        <w:t>Welsh Assembly Government p4</w:t>
      </w:r>
    </w:p>
    <w:p w14:paraId="4A9876F7" w14:textId="26520C1B" w:rsidR="005B4770" w:rsidRPr="009501EB" w:rsidRDefault="005B4770" w:rsidP="005B4770">
      <w:pPr>
        <w:pStyle w:val="ListParagraph"/>
        <w:numPr>
          <w:ilvl w:val="0"/>
          <w:numId w:val="1"/>
        </w:numPr>
        <w:spacing w:before="100" w:beforeAutospacing="1" w:after="100" w:afterAutospacing="1"/>
        <w:rPr>
          <w:rFonts w:eastAsia="Times New Roman" w:cs="Times New Roman"/>
          <w:i/>
          <w:color w:val="000000" w:themeColor="text1"/>
        </w:rPr>
      </w:pPr>
      <w:r w:rsidRPr="009501EB">
        <w:rPr>
          <w:rFonts w:eastAsia="Times New Roman" w:cs="Times New Roman"/>
          <w:color w:val="000000" w:themeColor="text1"/>
        </w:rPr>
        <w:t xml:space="preserve">Professor Graham Donaldson (2015) </w:t>
      </w:r>
      <w:r w:rsidRPr="009501EB">
        <w:rPr>
          <w:rFonts w:eastAsia="Times New Roman" w:cs="Times New Roman"/>
          <w:i/>
          <w:color w:val="000000" w:themeColor="text1"/>
        </w:rPr>
        <w:t>Successful Futures: Independent Review of Curriculum and Assessment Arrangements in Wales</w:t>
      </w:r>
      <w:r w:rsidR="006D051D">
        <w:rPr>
          <w:rFonts w:eastAsia="Times New Roman" w:cs="Times New Roman"/>
          <w:i/>
          <w:color w:val="000000" w:themeColor="text1"/>
        </w:rPr>
        <w:t>,</w:t>
      </w:r>
      <w:r w:rsidRPr="009501EB">
        <w:rPr>
          <w:rFonts w:eastAsia="Times New Roman" w:cs="Times New Roman"/>
          <w:i/>
          <w:color w:val="000000" w:themeColor="text1"/>
        </w:rPr>
        <w:t xml:space="preserve"> </w:t>
      </w:r>
      <w:r w:rsidR="006D051D">
        <w:rPr>
          <w:rFonts w:eastAsia="Times New Roman" w:cs="Times New Roman"/>
          <w:color w:val="000000" w:themeColor="text1"/>
        </w:rPr>
        <w:t>OGL</w:t>
      </w:r>
    </w:p>
    <w:p w14:paraId="1002C924" w14:textId="77777777" w:rsidR="005B4770" w:rsidRPr="009501EB" w:rsidRDefault="005B4770" w:rsidP="005B4770">
      <w:pPr>
        <w:pStyle w:val="ListParagraph"/>
        <w:numPr>
          <w:ilvl w:val="0"/>
          <w:numId w:val="1"/>
        </w:numPr>
      </w:pPr>
      <w:r w:rsidRPr="009501EB">
        <w:t>Qualified Teacher Status Standards Wales (2009) Education, Wales, No. 25, S3.3.15 p11</w:t>
      </w:r>
    </w:p>
    <w:p w14:paraId="33A317B0" w14:textId="2CA9EE9F" w:rsidR="00CE6689" w:rsidRPr="009501EB" w:rsidRDefault="005B4770" w:rsidP="005B4770">
      <w:pPr>
        <w:pStyle w:val="ListParagraph"/>
        <w:numPr>
          <w:ilvl w:val="0"/>
          <w:numId w:val="1"/>
        </w:numPr>
        <w:rPr>
          <w:i/>
        </w:rPr>
      </w:pPr>
      <w:r w:rsidRPr="009501EB">
        <w:t>United Nations Convention on the Rights of the Child (1989) United Nations: article 28 section 3</w:t>
      </w:r>
    </w:p>
    <w:sectPr w:rsidR="00CE6689" w:rsidRPr="009501EB" w:rsidSect="009E6C9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05359"/>
    <w:multiLevelType w:val="multilevel"/>
    <w:tmpl w:val="795AF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EB6B97"/>
    <w:multiLevelType w:val="hybridMultilevel"/>
    <w:tmpl w:val="7FAA0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C6D"/>
    <w:rsid w:val="000021F7"/>
    <w:rsid w:val="000135B6"/>
    <w:rsid w:val="00036F8D"/>
    <w:rsid w:val="00037367"/>
    <w:rsid w:val="00071181"/>
    <w:rsid w:val="000B616E"/>
    <w:rsid w:val="000C57D3"/>
    <w:rsid w:val="0010416A"/>
    <w:rsid w:val="00131AAD"/>
    <w:rsid w:val="00194D75"/>
    <w:rsid w:val="001B4B71"/>
    <w:rsid w:val="00226AAB"/>
    <w:rsid w:val="002449CA"/>
    <w:rsid w:val="002833FE"/>
    <w:rsid w:val="002D1B99"/>
    <w:rsid w:val="002D3E58"/>
    <w:rsid w:val="002E03A1"/>
    <w:rsid w:val="002F7ED1"/>
    <w:rsid w:val="00315364"/>
    <w:rsid w:val="00373210"/>
    <w:rsid w:val="00375DC0"/>
    <w:rsid w:val="003E73F0"/>
    <w:rsid w:val="00504AFB"/>
    <w:rsid w:val="00506F0B"/>
    <w:rsid w:val="00515F10"/>
    <w:rsid w:val="0054560C"/>
    <w:rsid w:val="00585878"/>
    <w:rsid w:val="005B4770"/>
    <w:rsid w:val="005E29F9"/>
    <w:rsid w:val="0060536C"/>
    <w:rsid w:val="006314BA"/>
    <w:rsid w:val="0064395E"/>
    <w:rsid w:val="0066572E"/>
    <w:rsid w:val="00696C6D"/>
    <w:rsid w:val="006D051D"/>
    <w:rsid w:val="006F53BF"/>
    <w:rsid w:val="00763E42"/>
    <w:rsid w:val="00793F3B"/>
    <w:rsid w:val="007B5DF2"/>
    <w:rsid w:val="007E1D11"/>
    <w:rsid w:val="00846A06"/>
    <w:rsid w:val="008511E1"/>
    <w:rsid w:val="00876950"/>
    <w:rsid w:val="008F25AC"/>
    <w:rsid w:val="008F6091"/>
    <w:rsid w:val="009007BD"/>
    <w:rsid w:val="0091565E"/>
    <w:rsid w:val="009232B2"/>
    <w:rsid w:val="0092430A"/>
    <w:rsid w:val="009400AC"/>
    <w:rsid w:val="009501EB"/>
    <w:rsid w:val="00970365"/>
    <w:rsid w:val="009E5DF6"/>
    <w:rsid w:val="009E6C9E"/>
    <w:rsid w:val="009F1730"/>
    <w:rsid w:val="009F27E6"/>
    <w:rsid w:val="00A000AA"/>
    <w:rsid w:val="00A0432E"/>
    <w:rsid w:val="00A157E1"/>
    <w:rsid w:val="00A30F8B"/>
    <w:rsid w:val="00A36540"/>
    <w:rsid w:val="00A45A10"/>
    <w:rsid w:val="00A517C2"/>
    <w:rsid w:val="00A76779"/>
    <w:rsid w:val="00A77C4D"/>
    <w:rsid w:val="00AA0935"/>
    <w:rsid w:val="00AA55D4"/>
    <w:rsid w:val="00AB0282"/>
    <w:rsid w:val="00AD73D6"/>
    <w:rsid w:val="00B165E5"/>
    <w:rsid w:val="00B51D0F"/>
    <w:rsid w:val="00B55AD2"/>
    <w:rsid w:val="00BA14C0"/>
    <w:rsid w:val="00BD7BA8"/>
    <w:rsid w:val="00C34127"/>
    <w:rsid w:val="00C50A54"/>
    <w:rsid w:val="00C57169"/>
    <w:rsid w:val="00C67E66"/>
    <w:rsid w:val="00C86831"/>
    <w:rsid w:val="00C93334"/>
    <w:rsid w:val="00CC3812"/>
    <w:rsid w:val="00CE6689"/>
    <w:rsid w:val="00CF2764"/>
    <w:rsid w:val="00D357B6"/>
    <w:rsid w:val="00D72CD8"/>
    <w:rsid w:val="00DA7A93"/>
    <w:rsid w:val="00DD7C2C"/>
    <w:rsid w:val="00E12B90"/>
    <w:rsid w:val="00E80E3F"/>
    <w:rsid w:val="00E81E8E"/>
    <w:rsid w:val="00E82411"/>
    <w:rsid w:val="00EA3F23"/>
    <w:rsid w:val="00EA4DE4"/>
    <w:rsid w:val="00EE57B6"/>
    <w:rsid w:val="00F06BBA"/>
    <w:rsid w:val="00F321DE"/>
    <w:rsid w:val="00F728C9"/>
    <w:rsid w:val="00F915B0"/>
    <w:rsid w:val="00F93D6D"/>
    <w:rsid w:val="00F9637D"/>
    <w:rsid w:val="00FB48BC"/>
    <w:rsid w:val="00FC0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2F47E"/>
  <w15:chartTrackingRefBased/>
  <w15:docId w15:val="{2021A564-84EC-8747-9F2A-024191C7A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0135B6"/>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430A"/>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373210"/>
    <w:pPr>
      <w:ind w:left="720"/>
      <w:contextualSpacing/>
    </w:pPr>
  </w:style>
  <w:style w:type="character" w:styleId="Hyperlink">
    <w:name w:val="Hyperlink"/>
    <w:basedOn w:val="DefaultParagraphFont"/>
    <w:uiPriority w:val="99"/>
    <w:unhideWhenUsed/>
    <w:rsid w:val="00EA4DE4"/>
    <w:rPr>
      <w:color w:val="0563C1" w:themeColor="hyperlink"/>
      <w:u w:val="single"/>
    </w:rPr>
  </w:style>
  <w:style w:type="character" w:styleId="UnresolvedMention">
    <w:name w:val="Unresolved Mention"/>
    <w:basedOn w:val="DefaultParagraphFont"/>
    <w:uiPriority w:val="99"/>
    <w:semiHidden/>
    <w:unhideWhenUsed/>
    <w:rsid w:val="00EA4DE4"/>
    <w:rPr>
      <w:color w:val="605E5C"/>
      <w:shd w:val="clear" w:color="auto" w:fill="E1DFDD"/>
    </w:rPr>
  </w:style>
  <w:style w:type="character" w:customStyle="1" w:styleId="apple-converted-space">
    <w:name w:val="apple-converted-space"/>
    <w:basedOn w:val="DefaultParagraphFont"/>
    <w:rsid w:val="002D1B99"/>
  </w:style>
  <w:style w:type="character" w:styleId="FollowedHyperlink">
    <w:name w:val="FollowedHyperlink"/>
    <w:basedOn w:val="DefaultParagraphFont"/>
    <w:uiPriority w:val="99"/>
    <w:semiHidden/>
    <w:unhideWhenUsed/>
    <w:rsid w:val="003E73F0"/>
    <w:rPr>
      <w:color w:val="954F72" w:themeColor="followedHyperlink"/>
      <w:u w:val="single"/>
    </w:rPr>
  </w:style>
  <w:style w:type="character" w:customStyle="1" w:styleId="Heading1Char">
    <w:name w:val="Heading 1 Char"/>
    <w:basedOn w:val="DefaultParagraphFont"/>
    <w:link w:val="Heading1"/>
    <w:uiPriority w:val="9"/>
    <w:rsid w:val="000135B6"/>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869791">
      <w:bodyDiv w:val="1"/>
      <w:marLeft w:val="0"/>
      <w:marRight w:val="0"/>
      <w:marTop w:val="0"/>
      <w:marBottom w:val="0"/>
      <w:divBdr>
        <w:top w:val="none" w:sz="0" w:space="0" w:color="auto"/>
        <w:left w:val="none" w:sz="0" w:space="0" w:color="auto"/>
        <w:bottom w:val="none" w:sz="0" w:space="0" w:color="auto"/>
        <w:right w:val="none" w:sz="0" w:space="0" w:color="auto"/>
      </w:divBdr>
      <w:divsChild>
        <w:div w:id="1871069656">
          <w:marLeft w:val="0"/>
          <w:marRight w:val="0"/>
          <w:marTop w:val="0"/>
          <w:marBottom w:val="0"/>
          <w:divBdr>
            <w:top w:val="none" w:sz="0" w:space="0" w:color="auto"/>
            <w:left w:val="none" w:sz="0" w:space="0" w:color="auto"/>
            <w:bottom w:val="none" w:sz="0" w:space="0" w:color="auto"/>
            <w:right w:val="none" w:sz="0" w:space="0" w:color="auto"/>
          </w:divBdr>
          <w:divsChild>
            <w:div w:id="1132596358">
              <w:marLeft w:val="0"/>
              <w:marRight w:val="0"/>
              <w:marTop w:val="0"/>
              <w:marBottom w:val="0"/>
              <w:divBdr>
                <w:top w:val="none" w:sz="0" w:space="0" w:color="auto"/>
                <w:left w:val="none" w:sz="0" w:space="0" w:color="auto"/>
                <w:bottom w:val="none" w:sz="0" w:space="0" w:color="auto"/>
                <w:right w:val="none" w:sz="0" w:space="0" w:color="auto"/>
              </w:divBdr>
              <w:divsChild>
                <w:div w:id="160705644">
                  <w:marLeft w:val="0"/>
                  <w:marRight w:val="0"/>
                  <w:marTop w:val="0"/>
                  <w:marBottom w:val="0"/>
                  <w:divBdr>
                    <w:top w:val="none" w:sz="0" w:space="0" w:color="auto"/>
                    <w:left w:val="none" w:sz="0" w:space="0" w:color="auto"/>
                    <w:bottom w:val="none" w:sz="0" w:space="0" w:color="auto"/>
                    <w:right w:val="none" w:sz="0" w:space="0" w:color="auto"/>
                  </w:divBdr>
                  <w:divsChild>
                    <w:div w:id="40272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892531">
      <w:bodyDiv w:val="1"/>
      <w:marLeft w:val="0"/>
      <w:marRight w:val="0"/>
      <w:marTop w:val="0"/>
      <w:marBottom w:val="0"/>
      <w:divBdr>
        <w:top w:val="none" w:sz="0" w:space="0" w:color="auto"/>
        <w:left w:val="none" w:sz="0" w:space="0" w:color="auto"/>
        <w:bottom w:val="none" w:sz="0" w:space="0" w:color="auto"/>
        <w:right w:val="none" w:sz="0" w:space="0" w:color="auto"/>
      </w:divBdr>
      <w:divsChild>
        <w:div w:id="1257448147">
          <w:marLeft w:val="0"/>
          <w:marRight w:val="0"/>
          <w:marTop w:val="0"/>
          <w:marBottom w:val="0"/>
          <w:divBdr>
            <w:top w:val="none" w:sz="0" w:space="0" w:color="auto"/>
            <w:left w:val="none" w:sz="0" w:space="0" w:color="auto"/>
            <w:bottom w:val="none" w:sz="0" w:space="0" w:color="auto"/>
            <w:right w:val="none" w:sz="0" w:space="0" w:color="auto"/>
          </w:divBdr>
          <w:divsChild>
            <w:div w:id="360859164">
              <w:marLeft w:val="0"/>
              <w:marRight w:val="0"/>
              <w:marTop w:val="0"/>
              <w:marBottom w:val="0"/>
              <w:divBdr>
                <w:top w:val="none" w:sz="0" w:space="0" w:color="auto"/>
                <w:left w:val="none" w:sz="0" w:space="0" w:color="auto"/>
                <w:bottom w:val="none" w:sz="0" w:space="0" w:color="auto"/>
                <w:right w:val="none" w:sz="0" w:space="0" w:color="auto"/>
              </w:divBdr>
              <w:divsChild>
                <w:div w:id="44816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852310">
      <w:bodyDiv w:val="1"/>
      <w:marLeft w:val="0"/>
      <w:marRight w:val="0"/>
      <w:marTop w:val="0"/>
      <w:marBottom w:val="0"/>
      <w:divBdr>
        <w:top w:val="none" w:sz="0" w:space="0" w:color="auto"/>
        <w:left w:val="none" w:sz="0" w:space="0" w:color="auto"/>
        <w:bottom w:val="none" w:sz="0" w:space="0" w:color="auto"/>
        <w:right w:val="none" w:sz="0" w:space="0" w:color="auto"/>
      </w:divBdr>
      <w:divsChild>
        <w:div w:id="1694571686">
          <w:marLeft w:val="0"/>
          <w:marRight w:val="0"/>
          <w:marTop w:val="0"/>
          <w:marBottom w:val="0"/>
          <w:divBdr>
            <w:top w:val="none" w:sz="0" w:space="0" w:color="auto"/>
            <w:left w:val="none" w:sz="0" w:space="0" w:color="auto"/>
            <w:bottom w:val="none" w:sz="0" w:space="0" w:color="auto"/>
            <w:right w:val="none" w:sz="0" w:space="0" w:color="auto"/>
          </w:divBdr>
          <w:divsChild>
            <w:div w:id="1801149115">
              <w:marLeft w:val="0"/>
              <w:marRight w:val="0"/>
              <w:marTop w:val="0"/>
              <w:marBottom w:val="0"/>
              <w:divBdr>
                <w:top w:val="none" w:sz="0" w:space="0" w:color="auto"/>
                <w:left w:val="none" w:sz="0" w:space="0" w:color="auto"/>
                <w:bottom w:val="none" w:sz="0" w:space="0" w:color="auto"/>
                <w:right w:val="none" w:sz="0" w:space="0" w:color="auto"/>
              </w:divBdr>
              <w:divsChild>
                <w:div w:id="65845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374136">
      <w:bodyDiv w:val="1"/>
      <w:marLeft w:val="0"/>
      <w:marRight w:val="0"/>
      <w:marTop w:val="0"/>
      <w:marBottom w:val="0"/>
      <w:divBdr>
        <w:top w:val="none" w:sz="0" w:space="0" w:color="auto"/>
        <w:left w:val="none" w:sz="0" w:space="0" w:color="auto"/>
        <w:bottom w:val="none" w:sz="0" w:space="0" w:color="auto"/>
        <w:right w:val="none" w:sz="0" w:space="0" w:color="auto"/>
      </w:divBdr>
      <w:divsChild>
        <w:div w:id="2109739510">
          <w:marLeft w:val="0"/>
          <w:marRight w:val="0"/>
          <w:marTop w:val="0"/>
          <w:marBottom w:val="0"/>
          <w:divBdr>
            <w:top w:val="none" w:sz="0" w:space="0" w:color="auto"/>
            <w:left w:val="none" w:sz="0" w:space="0" w:color="auto"/>
            <w:bottom w:val="none" w:sz="0" w:space="0" w:color="auto"/>
            <w:right w:val="none" w:sz="0" w:space="0" w:color="auto"/>
          </w:divBdr>
          <w:divsChild>
            <w:div w:id="544411772">
              <w:marLeft w:val="0"/>
              <w:marRight w:val="0"/>
              <w:marTop w:val="0"/>
              <w:marBottom w:val="0"/>
              <w:divBdr>
                <w:top w:val="none" w:sz="0" w:space="0" w:color="auto"/>
                <w:left w:val="none" w:sz="0" w:space="0" w:color="auto"/>
                <w:bottom w:val="none" w:sz="0" w:space="0" w:color="auto"/>
                <w:right w:val="none" w:sz="0" w:space="0" w:color="auto"/>
              </w:divBdr>
              <w:divsChild>
                <w:div w:id="1639870049">
                  <w:marLeft w:val="0"/>
                  <w:marRight w:val="0"/>
                  <w:marTop w:val="0"/>
                  <w:marBottom w:val="0"/>
                  <w:divBdr>
                    <w:top w:val="none" w:sz="0" w:space="0" w:color="auto"/>
                    <w:left w:val="none" w:sz="0" w:space="0" w:color="auto"/>
                    <w:bottom w:val="none" w:sz="0" w:space="0" w:color="auto"/>
                    <w:right w:val="none" w:sz="0" w:space="0" w:color="auto"/>
                  </w:divBdr>
                  <w:divsChild>
                    <w:div w:id="21517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255578">
      <w:bodyDiv w:val="1"/>
      <w:marLeft w:val="0"/>
      <w:marRight w:val="0"/>
      <w:marTop w:val="0"/>
      <w:marBottom w:val="0"/>
      <w:divBdr>
        <w:top w:val="none" w:sz="0" w:space="0" w:color="auto"/>
        <w:left w:val="none" w:sz="0" w:space="0" w:color="auto"/>
        <w:bottom w:val="none" w:sz="0" w:space="0" w:color="auto"/>
        <w:right w:val="none" w:sz="0" w:space="0" w:color="auto"/>
      </w:divBdr>
      <w:divsChild>
        <w:div w:id="1168903987">
          <w:marLeft w:val="0"/>
          <w:marRight w:val="0"/>
          <w:marTop w:val="0"/>
          <w:marBottom w:val="0"/>
          <w:divBdr>
            <w:top w:val="none" w:sz="0" w:space="0" w:color="auto"/>
            <w:left w:val="none" w:sz="0" w:space="0" w:color="auto"/>
            <w:bottom w:val="none" w:sz="0" w:space="0" w:color="auto"/>
            <w:right w:val="none" w:sz="0" w:space="0" w:color="auto"/>
          </w:divBdr>
          <w:divsChild>
            <w:div w:id="1122187590">
              <w:marLeft w:val="0"/>
              <w:marRight w:val="0"/>
              <w:marTop w:val="0"/>
              <w:marBottom w:val="0"/>
              <w:divBdr>
                <w:top w:val="none" w:sz="0" w:space="0" w:color="auto"/>
                <w:left w:val="none" w:sz="0" w:space="0" w:color="auto"/>
                <w:bottom w:val="none" w:sz="0" w:space="0" w:color="auto"/>
                <w:right w:val="none" w:sz="0" w:space="0" w:color="auto"/>
              </w:divBdr>
              <w:divsChild>
                <w:div w:id="1913394983">
                  <w:marLeft w:val="0"/>
                  <w:marRight w:val="0"/>
                  <w:marTop w:val="0"/>
                  <w:marBottom w:val="0"/>
                  <w:divBdr>
                    <w:top w:val="none" w:sz="0" w:space="0" w:color="auto"/>
                    <w:left w:val="none" w:sz="0" w:space="0" w:color="auto"/>
                    <w:bottom w:val="none" w:sz="0" w:space="0" w:color="auto"/>
                    <w:right w:val="none" w:sz="0" w:space="0" w:color="auto"/>
                  </w:divBdr>
                  <w:divsChild>
                    <w:div w:id="182827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438069">
      <w:bodyDiv w:val="1"/>
      <w:marLeft w:val="0"/>
      <w:marRight w:val="0"/>
      <w:marTop w:val="0"/>
      <w:marBottom w:val="0"/>
      <w:divBdr>
        <w:top w:val="none" w:sz="0" w:space="0" w:color="auto"/>
        <w:left w:val="none" w:sz="0" w:space="0" w:color="auto"/>
        <w:bottom w:val="none" w:sz="0" w:space="0" w:color="auto"/>
        <w:right w:val="none" w:sz="0" w:space="0" w:color="auto"/>
      </w:divBdr>
      <w:divsChild>
        <w:div w:id="1151213465">
          <w:marLeft w:val="0"/>
          <w:marRight w:val="0"/>
          <w:marTop w:val="0"/>
          <w:marBottom w:val="0"/>
          <w:divBdr>
            <w:top w:val="none" w:sz="0" w:space="0" w:color="auto"/>
            <w:left w:val="none" w:sz="0" w:space="0" w:color="auto"/>
            <w:bottom w:val="none" w:sz="0" w:space="0" w:color="auto"/>
            <w:right w:val="none" w:sz="0" w:space="0" w:color="auto"/>
          </w:divBdr>
          <w:divsChild>
            <w:div w:id="1346402691">
              <w:marLeft w:val="0"/>
              <w:marRight w:val="0"/>
              <w:marTop w:val="0"/>
              <w:marBottom w:val="0"/>
              <w:divBdr>
                <w:top w:val="none" w:sz="0" w:space="0" w:color="auto"/>
                <w:left w:val="none" w:sz="0" w:space="0" w:color="auto"/>
                <w:bottom w:val="none" w:sz="0" w:space="0" w:color="auto"/>
                <w:right w:val="none" w:sz="0" w:space="0" w:color="auto"/>
              </w:divBdr>
              <w:divsChild>
                <w:div w:id="758327594">
                  <w:marLeft w:val="0"/>
                  <w:marRight w:val="0"/>
                  <w:marTop w:val="0"/>
                  <w:marBottom w:val="0"/>
                  <w:divBdr>
                    <w:top w:val="none" w:sz="0" w:space="0" w:color="auto"/>
                    <w:left w:val="none" w:sz="0" w:space="0" w:color="auto"/>
                    <w:bottom w:val="none" w:sz="0" w:space="0" w:color="auto"/>
                    <w:right w:val="none" w:sz="0" w:space="0" w:color="auto"/>
                  </w:divBdr>
                  <w:divsChild>
                    <w:div w:id="165768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468112">
      <w:bodyDiv w:val="1"/>
      <w:marLeft w:val="0"/>
      <w:marRight w:val="0"/>
      <w:marTop w:val="0"/>
      <w:marBottom w:val="0"/>
      <w:divBdr>
        <w:top w:val="none" w:sz="0" w:space="0" w:color="auto"/>
        <w:left w:val="none" w:sz="0" w:space="0" w:color="auto"/>
        <w:bottom w:val="none" w:sz="0" w:space="0" w:color="auto"/>
        <w:right w:val="none" w:sz="0" w:space="0" w:color="auto"/>
      </w:divBdr>
    </w:div>
    <w:div w:id="1333802789">
      <w:bodyDiv w:val="1"/>
      <w:marLeft w:val="0"/>
      <w:marRight w:val="0"/>
      <w:marTop w:val="0"/>
      <w:marBottom w:val="0"/>
      <w:divBdr>
        <w:top w:val="none" w:sz="0" w:space="0" w:color="auto"/>
        <w:left w:val="none" w:sz="0" w:space="0" w:color="auto"/>
        <w:bottom w:val="none" w:sz="0" w:space="0" w:color="auto"/>
        <w:right w:val="none" w:sz="0" w:space="0" w:color="auto"/>
      </w:divBdr>
      <w:divsChild>
        <w:div w:id="1926183839">
          <w:marLeft w:val="0"/>
          <w:marRight w:val="0"/>
          <w:marTop w:val="0"/>
          <w:marBottom w:val="0"/>
          <w:divBdr>
            <w:top w:val="none" w:sz="0" w:space="0" w:color="auto"/>
            <w:left w:val="none" w:sz="0" w:space="0" w:color="auto"/>
            <w:bottom w:val="none" w:sz="0" w:space="0" w:color="auto"/>
            <w:right w:val="none" w:sz="0" w:space="0" w:color="auto"/>
          </w:divBdr>
          <w:divsChild>
            <w:div w:id="2076128333">
              <w:marLeft w:val="0"/>
              <w:marRight w:val="0"/>
              <w:marTop w:val="0"/>
              <w:marBottom w:val="0"/>
              <w:divBdr>
                <w:top w:val="none" w:sz="0" w:space="0" w:color="auto"/>
                <w:left w:val="none" w:sz="0" w:space="0" w:color="auto"/>
                <w:bottom w:val="none" w:sz="0" w:space="0" w:color="auto"/>
                <w:right w:val="none" w:sz="0" w:space="0" w:color="auto"/>
              </w:divBdr>
              <w:divsChild>
                <w:div w:id="197421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268271">
      <w:bodyDiv w:val="1"/>
      <w:marLeft w:val="0"/>
      <w:marRight w:val="0"/>
      <w:marTop w:val="0"/>
      <w:marBottom w:val="0"/>
      <w:divBdr>
        <w:top w:val="none" w:sz="0" w:space="0" w:color="auto"/>
        <w:left w:val="none" w:sz="0" w:space="0" w:color="auto"/>
        <w:bottom w:val="none" w:sz="0" w:space="0" w:color="auto"/>
        <w:right w:val="none" w:sz="0" w:space="0" w:color="auto"/>
      </w:divBdr>
    </w:div>
    <w:div w:id="2093162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eb.warwick.ac.uk/fac/soc/CRER_RC/publications/pdfs/Occasional%20Papers%20in%20Ethnic%20Relations/OccasionalP%20No.7.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691</TotalTime>
  <Pages>5</Pages>
  <Words>2372</Words>
  <Characters>13524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365</dc:creator>
  <cp:keywords/>
  <dc:description/>
  <cp:lastModifiedBy>Office 365</cp:lastModifiedBy>
  <cp:revision>31</cp:revision>
  <dcterms:created xsi:type="dcterms:W3CDTF">2018-11-10T16:35:00Z</dcterms:created>
  <dcterms:modified xsi:type="dcterms:W3CDTF">2018-11-21T19:50:00Z</dcterms:modified>
</cp:coreProperties>
</file>