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80B82" w14:textId="77777777" w:rsidR="00E23456" w:rsidRPr="00307DB0" w:rsidRDefault="000C596B" w:rsidP="000C596B">
      <w:pPr>
        <w:spacing w:line="480" w:lineRule="auto"/>
        <w:contextualSpacing/>
        <w:jc w:val="center"/>
        <w:rPr>
          <w:rFonts w:ascii="Times New Roman" w:hAnsi="Times New Roman" w:cs="Times New Roman"/>
          <w:b/>
          <w:sz w:val="36"/>
          <w:szCs w:val="36"/>
          <w:lang w:val="en-GB"/>
        </w:rPr>
      </w:pPr>
      <w:r w:rsidRPr="00307DB0">
        <w:rPr>
          <w:rFonts w:ascii="Times New Roman" w:hAnsi="Times New Roman" w:cs="Times New Roman"/>
          <w:b/>
          <w:sz w:val="36"/>
          <w:szCs w:val="36"/>
          <w:lang w:val="en-GB"/>
        </w:rPr>
        <w:t>Report on Cause, Effects, Retention Incentives and Recommendation to the Head of Human Resources</w:t>
      </w:r>
      <w:r w:rsidR="00955644" w:rsidRPr="00307DB0">
        <w:rPr>
          <w:rFonts w:ascii="Times New Roman" w:hAnsi="Times New Roman" w:cs="Times New Roman"/>
          <w:b/>
          <w:sz w:val="36"/>
          <w:szCs w:val="36"/>
          <w:lang w:val="en-GB"/>
        </w:rPr>
        <w:t>-NHS UK</w:t>
      </w:r>
    </w:p>
    <w:p w14:paraId="0F838EDC" w14:textId="77777777" w:rsidR="00E23456" w:rsidRDefault="00E23456" w:rsidP="000C596B">
      <w:pPr>
        <w:spacing w:line="480" w:lineRule="auto"/>
        <w:contextualSpacing/>
        <w:jc w:val="center"/>
        <w:rPr>
          <w:rFonts w:ascii="Times New Roman" w:hAnsi="Times New Roman" w:cs="Times New Roman"/>
          <w:b/>
          <w:sz w:val="24"/>
          <w:szCs w:val="24"/>
          <w:lang w:val="en-GB"/>
        </w:rPr>
      </w:pPr>
    </w:p>
    <w:p w14:paraId="00515D86" w14:textId="77777777" w:rsidR="00E23456" w:rsidRDefault="00E23456" w:rsidP="000C596B">
      <w:pPr>
        <w:spacing w:line="480" w:lineRule="auto"/>
        <w:contextualSpacing/>
        <w:jc w:val="center"/>
        <w:rPr>
          <w:rFonts w:ascii="Times New Roman" w:hAnsi="Times New Roman" w:cs="Times New Roman"/>
          <w:b/>
          <w:sz w:val="24"/>
          <w:szCs w:val="24"/>
          <w:lang w:val="en-GB"/>
        </w:rPr>
      </w:pPr>
    </w:p>
    <w:p w14:paraId="05D7F87F" w14:textId="77777777" w:rsidR="00E23456" w:rsidRDefault="00E23456" w:rsidP="000C596B">
      <w:pPr>
        <w:spacing w:line="480" w:lineRule="auto"/>
        <w:contextualSpacing/>
        <w:jc w:val="center"/>
        <w:rPr>
          <w:rFonts w:ascii="Times New Roman" w:hAnsi="Times New Roman" w:cs="Times New Roman"/>
          <w:b/>
          <w:sz w:val="24"/>
          <w:szCs w:val="24"/>
          <w:lang w:val="en-GB"/>
        </w:rPr>
      </w:pPr>
    </w:p>
    <w:p w14:paraId="3BFBD28F" w14:textId="77777777" w:rsidR="00307DB0" w:rsidRDefault="00307DB0" w:rsidP="000C596B">
      <w:pPr>
        <w:spacing w:line="480" w:lineRule="auto"/>
        <w:contextualSpacing/>
        <w:jc w:val="center"/>
        <w:rPr>
          <w:rFonts w:ascii="Times New Roman" w:hAnsi="Times New Roman" w:cs="Times New Roman"/>
          <w:b/>
          <w:sz w:val="24"/>
          <w:szCs w:val="24"/>
          <w:lang w:val="en-GB"/>
        </w:rPr>
      </w:pPr>
    </w:p>
    <w:p w14:paraId="3A4A4DD4" w14:textId="77777777" w:rsidR="00307DB0" w:rsidRDefault="00307DB0" w:rsidP="000C596B">
      <w:pPr>
        <w:spacing w:line="480" w:lineRule="auto"/>
        <w:contextualSpacing/>
        <w:jc w:val="center"/>
        <w:rPr>
          <w:rFonts w:ascii="Times New Roman" w:hAnsi="Times New Roman" w:cs="Times New Roman"/>
          <w:b/>
          <w:sz w:val="24"/>
          <w:szCs w:val="24"/>
          <w:lang w:val="en-GB"/>
        </w:rPr>
      </w:pPr>
    </w:p>
    <w:p w14:paraId="2A37B30E" w14:textId="77777777" w:rsidR="00307DB0" w:rsidRDefault="00307DB0" w:rsidP="000C596B">
      <w:pPr>
        <w:spacing w:line="480" w:lineRule="auto"/>
        <w:contextualSpacing/>
        <w:jc w:val="center"/>
        <w:rPr>
          <w:rFonts w:ascii="Times New Roman" w:hAnsi="Times New Roman" w:cs="Times New Roman"/>
          <w:b/>
          <w:sz w:val="24"/>
          <w:szCs w:val="24"/>
          <w:lang w:val="en-GB"/>
        </w:rPr>
      </w:pPr>
    </w:p>
    <w:p w14:paraId="754DDA3B" w14:textId="77777777" w:rsidR="00307DB0" w:rsidRDefault="00307DB0" w:rsidP="000C596B">
      <w:pPr>
        <w:spacing w:line="480" w:lineRule="auto"/>
        <w:contextualSpacing/>
        <w:jc w:val="center"/>
        <w:rPr>
          <w:rFonts w:ascii="Times New Roman" w:hAnsi="Times New Roman" w:cs="Times New Roman"/>
          <w:b/>
          <w:sz w:val="24"/>
          <w:szCs w:val="24"/>
          <w:lang w:val="en-GB"/>
        </w:rPr>
      </w:pPr>
    </w:p>
    <w:p w14:paraId="23292B25" w14:textId="77777777" w:rsidR="00E23456" w:rsidRPr="00E23456" w:rsidRDefault="00E23456" w:rsidP="00E23456">
      <w:pPr>
        <w:spacing w:line="480" w:lineRule="auto"/>
        <w:contextualSpacing/>
        <w:jc w:val="center"/>
        <w:rPr>
          <w:rFonts w:ascii="Times New Roman" w:hAnsi="Times New Roman" w:cs="Times New Roman"/>
          <w:b/>
          <w:sz w:val="24"/>
          <w:szCs w:val="24"/>
          <w:lang w:val="en-GB"/>
        </w:rPr>
      </w:pPr>
      <w:r w:rsidRPr="00E23456">
        <w:rPr>
          <w:rFonts w:ascii="Times New Roman" w:hAnsi="Times New Roman" w:cs="Times New Roman"/>
          <w:b/>
          <w:sz w:val="24"/>
          <w:szCs w:val="24"/>
          <w:lang w:val="en-GB"/>
        </w:rPr>
        <w:t>Constantin Marian Grigoras 2124074</w:t>
      </w:r>
    </w:p>
    <w:p w14:paraId="7D68F225" w14:textId="77777777" w:rsidR="00E23456" w:rsidRPr="00E23456" w:rsidRDefault="00E23456" w:rsidP="00E23456">
      <w:pPr>
        <w:spacing w:line="480" w:lineRule="auto"/>
        <w:contextualSpacing/>
        <w:jc w:val="center"/>
        <w:rPr>
          <w:rFonts w:ascii="Times New Roman" w:hAnsi="Times New Roman" w:cs="Times New Roman"/>
          <w:b/>
          <w:sz w:val="24"/>
          <w:szCs w:val="24"/>
          <w:lang w:val="en-GB"/>
        </w:rPr>
      </w:pPr>
      <w:r w:rsidRPr="00E23456">
        <w:rPr>
          <w:rFonts w:ascii="Times New Roman" w:hAnsi="Times New Roman" w:cs="Times New Roman"/>
          <w:b/>
          <w:sz w:val="24"/>
          <w:szCs w:val="24"/>
          <w:lang w:val="en-GB"/>
        </w:rPr>
        <w:t>University of Wales Trinity Saint David</w:t>
      </w:r>
    </w:p>
    <w:p w14:paraId="3E1E6F20" w14:textId="338134B5" w:rsidR="00E23456" w:rsidRPr="00E23456" w:rsidRDefault="00E23456" w:rsidP="00E23456">
      <w:pPr>
        <w:spacing w:line="480" w:lineRule="auto"/>
        <w:contextualSpacing/>
        <w:jc w:val="center"/>
        <w:rPr>
          <w:rFonts w:ascii="Times New Roman" w:hAnsi="Times New Roman" w:cs="Times New Roman"/>
          <w:b/>
          <w:sz w:val="24"/>
          <w:szCs w:val="24"/>
          <w:lang w:val="en-GB"/>
        </w:rPr>
      </w:pPr>
      <w:r w:rsidRPr="00E23456">
        <w:rPr>
          <w:rFonts w:ascii="Times New Roman" w:hAnsi="Times New Roman" w:cs="Times New Roman"/>
          <w:b/>
          <w:sz w:val="24"/>
          <w:szCs w:val="24"/>
          <w:lang w:val="en-GB"/>
        </w:rPr>
        <w:t>LCBB</w:t>
      </w:r>
      <w:r>
        <w:rPr>
          <w:rFonts w:ascii="Times New Roman" w:hAnsi="Times New Roman" w:cs="Times New Roman"/>
          <w:b/>
          <w:sz w:val="24"/>
          <w:szCs w:val="24"/>
          <w:lang w:val="en-GB"/>
        </w:rPr>
        <w:t xml:space="preserve">5004 Managing </w:t>
      </w:r>
      <w:r w:rsidR="00307DB0">
        <w:rPr>
          <w:rFonts w:ascii="Times New Roman" w:hAnsi="Times New Roman" w:cs="Times New Roman"/>
          <w:b/>
          <w:sz w:val="24"/>
          <w:szCs w:val="24"/>
          <w:lang w:val="en-GB"/>
        </w:rPr>
        <w:t>People</w:t>
      </w:r>
      <w:r w:rsidRPr="00E23456">
        <w:rPr>
          <w:rFonts w:ascii="Times New Roman" w:hAnsi="Times New Roman" w:cs="Times New Roman"/>
          <w:b/>
          <w:sz w:val="24"/>
          <w:szCs w:val="24"/>
          <w:lang w:val="en-GB"/>
        </w:rPr>
        <w:t xml:space="preserve"> </w:t>
      </w:r>
    </w:p>
    <w:p w14:paraId="3099F7DE" w14:textId="2D5A0E5A" w:rsidR="00E23456" w:rsidRPr="00E23456" w:rsidRDefault="00E23456" w:rsidP="00E23456">
      <w:pPr>
        <w:spacing w:line="480" w:lineRule="auto"/>
        <w:contextualSpacing/>
        <w:jc w:val="center"/>
        <w:rPr>
          <w:rFonts w:ascii="Times New Roman" w:hAnsi="Times New Roman" w:cs="Times New Roman"/>
          <w:b/>
          <w:sz w:val="24"/>
          <w:szCs w:val="24"/>
          <w:lang w:val="en-GB"/>
        </w:rPr>
      </w:pPr>
      <w:r w:rsidRPr="00E23456">
        <w:rPr>
          <w:rFonts w:ascii="Times New Roman" w:hAnsi="Times New Roman" w:cs="Times New Roman"/>
          <w:b/>
          <w:sz w:val="24"/>
          <w:szCs w:val="24"/>
          <w:lang w:val="en-GB"/>
        </w:rPr>
        <w:t xml:space="preserve">Lecturer’s name: </w:t>
      </w:r>
      <w:r w:rsidR="00307DB0">
        <w:rPr>
          <w:rFonts w:ascii="Times New Roman" w:hAnsi="Times New Roman" w:cs="Times New Roman"/>
          <w:b/>
          <w:sz w:val="24"/>
          <w:szCs w:val="24"/>
          <w:lang w:val="en-GB"/>
        </w:rPr>
        <w:t>P. Gamage</w:t>
      </w:r>
    </w:p>
    <w:p w14:paraId="1DC6BFF0" w14:textId="77777777" w:rsidR="00E23456" w:rsidRPr="00E23456" w:rsidRDefault="00E23456" w:rsidP="00E23456">
      <w:pPr>
        <w:spacing w:line="480" w:lineRule="auto"/>
        <w:contextualSpacing/>
        <w:jc w:val="center"/>
        <w:rPr>
          <w:rFonts w:ascii="Times New Roman" w:hAnsi="Times New Roman" w:cs="Times New Roman"/>
          <w:b/>
          <w:sz w:val="24"/>
          <w:szCs w:val="24"/>
          <w:lang w:val="en-GB"/>
        </w:rPr>
      </w:pPr>
    </w:p>
    <w:p w14:paraId="4AE5D529" w14:textId="0DCD2978" w:rsidR="00955644" w:rsidRPr="000C596B" w:rsidRDefault="00E23456" w:rsidP="00E23456">
      <w:pPr>
        <w:spacing w:line="480" w:lineRule="auto"/>
        <w:contextualSpacing/>
        <w:jc w:val="center"/>
        <w:rPr>
          <w:rFonts w:ascii="Times New Roman" w:hAnsi="Times New Roman" w:cs="Times New Roman"/>
          <w:b/>
          <w:sz w:val="24"/>
          <w:szCs w:val="24"/>
          <w:lang w:val="en-GB"/>
        </w:rPr>
      </w:pPr>
      <w:r w:rsidRPr="00E23456">
        <w:rPr>
          <w:rFonts w:ascii="Times New Roman" w:hAnsi="Times New Roman" w:cs="Times New Roman"/>
          <w:b/>
          <w:sz w:val="24"/>
          <w:szCs w:val="24"/>
          <w:lang w:val="en-GB"/>
        </w:rPr>
        <w:t>Date: 2</w:t>
      </w:r>
      <w:r w:rsidR="00307DB0">
        <w:rPr>
          <w:rFonts w:ascii="Times New Roman" w:hAnsi="Times New Roman" w:cs="Times New Roman"/>
          <w:b/>
          <w:sz w:val="24"/>
          <w:szCs w:val="24"/>
          <w:lang w:val="en-GB"/>
        </w:rPr>
        <w:t>9</w:t>
      </w:r>
      <w:r w:rsidRPr="00E23456">
        <w:rPr>
          <w:rFonts w:ascii="Times New Roman" w:hAnsi="Times New Roman" w:cs="Times New Roman"/>
          <w:b/>
          <w:sz w:val="24"/>
          <w:szCs w:val="24"/>
          <w:lang w:val="en-GB"/>
        </w:rPr>
        <w:t>/04/202</w:t>
      </w:r>
      <w:r w:rsidR="00307DB0">
        <w:rPr>
          <w:rFonts w:ascii="Times New Roman" w:hAnsi="Times New Roman" w:cs="Times New Roman"/>
          <w:b/>
          <w:sz w:val="24"/>
          <w:szCs w:val="24"/>
          <w:lang w:val="en-GB"/>
        </w:rPr>
        <w:t>3</w:t>
      </w:r>
      <w:r w:rsidR="00955644" w:rsidRPr="000C596B">
        <w:rPr>
          <w:rFonts w:ascii="Times New Roman" w:hAnsi="Times New Roman" w:cs="Times New Roman"/>
          <w:b/>
          <w:sz w:val="24"/>
          <w:szCs w:val="24"/>
          <w:lang w:val="en-GB"/>
        </w:rPr>
        <w:br w:type="page"/>
      </w:r>
    </w:p>
    <w:p w14:paraId="6E2F54F1" w14:textId="77777777" w:rsidR="00955644" w:rsidRPr="000C596B" w:rsidRDefault="00955644" w:rsidP="000C596B">
      <w:pPr>
        <w:spacing w:line="480" w:lineRule="auto"/>
        <w:contextualSpacing/>
        <w:jc w:val="center"/>
        <w:rPr>
          <w:rFonts w:ascii="Times New Roman" w:hAnsi="Times New Roman" w:cs="Times New Roman"/>
          <w:b/>
          <w:sz w:val="24"/>
          <w:szCs w:val="24"/>
          <w:lang w:val="en-GB"/>
        </w:rPr>
      </w:pPr>
    </w:p>
    <w:sdt>
      <w:sdtPr>
        <w:rPr>
          <w:rFonts w:ascii="Times New Roman" w:eastAsiaTheme="minorHAnsi" w:hAnsi="Times New Roman" w:cs="Times New Roman"/>
          <w:color w:val="auto"/>
          <w:sz w:val="22"/>
          <w:szCs w:val="22"/>
        </w:rPr>
        <w:id w:val="-4287125"/>
        <w:docPartObj>
          <w:docPartGallery w:val="Table of Contents"/>
          <w:docPartUnique/>
        </w:docPartObj>
      </w:sdtPr>
      <w:sdtEndPr>
        <w:rPr>
          <w:rFonts w:asciiTheme="minorHAnsi" w:hAnsiTheme="minorHAnsi" w:cstheme="minorBidi"/>
          <w:b/>
          <w:bCs/>
          <w:noProof/>
        </w:rPr>
      </w:sdtEndPr>
      <w:sdtContent>
        <w:p w14:paraId="28DA9398" w14:textId="77777777" w:rsidR="000C596B" w:rsidRPr="000C596B" w:rsidRDefault="000C596B" w:rsidP="000C596B">
          <w:pPr>
            <w:pStyle w:val="Titolosommario"/>
            <w:spacing w:line="480" w:lineRule="auto"/>
            <w:contextualSpacing/>
            <w:rPr>
              <w:rFonts w:ascii="Times New Roman" w:hAnsi="Times New Roman" w:cs="Times New Roman"/>
            </w:rPr>
          </w:pPr>
          <w:r w:rsidRPr="000C596B">
            <w:rPr>
              <w:rFonts w:ascii="Times New Roman" w:hAnsi="Times New Roman" w:cs="Times New Roman"/>
            </w:rPr>
            <w:t>Table of Contents</w:t>
          </w:r>
        </w:p>
        <w:p w14:paraId="645CF360" w14:textId="77777777" w:rsidR="000C596B" w:rsidRPr="000C596B" w:rsidRDefault="000C596B" w:rsidP="000C596B">
          <w:pPr>
            <w:pStyle w:val="Sommario1"/>
            <w:tabs>
              <w:tab w:val="right" w:leader="dot" w:pos="9350"/>
            </w:tabs>
            <w:spacing w:line="480" w:lineRule="auto"/>
            <w:contextualSpacing/>
            <w:rPr>
              <w:rFonts w:ascii="Times New Roman" w:eastAsiaTheme="minorEastAsia" w:hAnsi="Times New Roman" w:cs="Times New Roman"/>
              <w:noProof/>
            </w:rPr>
          </w:pPr>
          <w:r w:rsidRPr="000C596B">
            <w:rPr>
              <w:rFonts w:ascii="Times New Roman" w:hAnsi="Times New Roman" w:cs="Times New Roman"/>
            </w:rPr>
            <w:fldChar w:fldCharType="begin"/>
          </w:r>
          <w:r w:rsidRPr="000C596B">
            <w:rPr>
              <w:rFonts w:ascii="Times New Roman" w:hAnsi="Times New Roman" w:cs="Times New Roman"/>
            </w:rPr>
            <w:instrText xml:space="preserve"> TOC \o "1-3" \h \z \u </w:instrText>
          </w:r>
          <w:r w:rsidRPr="000C596B">
            <w:rPr>
              <w:rFonts w:ascii="Times New Roman" w:hAnsi="Times New Roman" w:cs="Times New Roman"/>
            </w:rPr>
            <w:fldChar w:fldCharType="separate"/>
          </w:r>
          <w:hyperlink w:anchor="_Toc130725981" w:history="1">
            <w:r w:rsidRPr="000C596B">
              <w:rPr>
                <w:rStyle w:val="Collegamentoipertestuale"/>
                <w:rFonts w:ascii="Times New Roman" w:hAnsi="Times New Roman" w:cs="Times New Roman"/>
                <w:noProof/>
                <w:lang w:val="en-GB"/>
              </w:rPr>
              <w:t>Causes and Effects of Employee Attrition Within the Nursing Industry in the UK</w:t>
            </w:r>
            <w:r w:rsidRPr="000C596B">
              <w:rPr>
                <w:rFonts w:ascii="Times New Roman" w:hAnsi="Times New Roman" w:cs="Times New Roman"/>
                <w:noProof/>
                <w:webHidden/>
              </w:rPr>
              <w:tab/>
            </w:r>
            <w:r w:rsidRPr="000C596B">
              <w:rPr>
                <w:rFonts w:ascii="Times New Roman" w:hAnsi="Times New Roman" w:cs="Times New Roman"/>
                <w:noProof/>
                <w:webHidden/>
              </w:rPr>
              <w:fldChar w:fldCharType="begin"/>
            </w:r>
            <w:r w:rsidRPr="000C596B">
              <w:rPr>
                <w:rFonts w:ascii="Times New Roman" w:hAnsi="Times New Roman" w:cs="Times New Roman"/>
                <w:noProof/>
                <w:webHidden/>
              </w:rPr>
              <w:instrText xml:space="preserve"> PAGEREF _Toc130725981 \h </w:instrText>
            </w:r>
            <w:r w:rsidRPr="000C596B">
              <w:rPr>
                <w:rFonts w:ascii="Times New Roman" w:hAnsi="Times New Roman" w:cs="Times New Roman"/>
                <w:noProof/>
                <w:webHidden/>
              </w:rPr>
            </w:r>
            <w:r w:rsidRPr="000C596B">
              <w:rPr>
                <w:rFonts w:ascii="Times New Roman" w:hAnsi="Times New Roman" w:cs="Times New Roman"/>
                <w:noProof/>
                <w:webHidden/>
              </w:rPr>
              <w:fldChar w:fldCharType="separate"/>
            </w:r>
            <w:r w:rsidRPr="000C596B">
              <w:rPr>
                <w:rFonts w:ascii="Times New Roman" w:hAnsi="Times New Roman" w:cs="Times New Roman"/>
                <w:noProof/>
                <w:webHidden/>
              </w:rPr>
              <w:t>3</w:t>
            </w:r>
            <w:r w:rsidRPr="000C596B">
              <w:rPr>
                <w:rFonts w:ascii="Times New Roman" w:hAnsi="Times New Roman" w:cs="Times New Roman"/>
                <w:noProof/>
                <w:webHidden/>
              </w:rPr>
              <w:fldChar w:fldCharType="end"/>
            </w:r>
          </w:hyperlink>
        </w:p>
        <w:p w14:paraId="5CF19CD0" w14:textId="77777777" w:rsidR="000C596B" w:rsidRPr="000C596B" w:rsidRDefault="00666F03" w:rsidP="000C596B">
          <w:pPr>
            <w:pStyle w:val="Sommario1"/>
            <w:tabs>
              <w:tab w:val="right" w:leader="dot" w:pos="9350"/>
            </w:tabs>
            <w:spacing w:line="480" w:lineRule="auto"/>
            <w:contextualSpacing/>
            <w:rPr>
              <w:rFonts w:ascii="Times New Roman" w:eastAsiaTheme="minorEastAsia" w:hAnsi="Times New Roman" w:cs="Times New Roman"/>
              <w:noProof/>
            </w:rPr>
          </w:pPr>
          <w:hyperlink w:anchor="_Toc130725982" w:history="1">
            <w:r w:rsidR="000C596B" w:rsidRPr="000C596B">
              <w:rPr>
                <w:rStyle w:val="Collegamentoipertestuale"/>
                <w:rFonts w:ascii="Times New Roman" w:hAnsi="Times New Roman" w:cs="Times New Roman"/>
                <w:noProof/>
                <w:lang w:val="en-GB"/>
              </w:rPr>
              <w:t>Identification and Evaluation of Employee Incentives</w:t>
            </w:r>
            <w:r w:rsidR="000C596B" w:rsidRPr="000C596B">
              <w:rPr>
                <w:rFonts w:ascii="Times New Roman" w:hAnsi="Times New Roman" w:cs="Times New Roman"/>
                <w:noProof/>
                <w:webHidden/>
              </w:rPr>
              <w:tab/>
            </w:r>
            <w:r w:rsidR="000C596B" w:rsidRPr="000C596B">
              <w:rPr>
                <w:rFonts w:ascii="Times New Roman" w:hAnsi="Times New Roman" w:cs="Times New Roman"/>
                <w:noProof/>
                <w:webHidden/>
              </w:rPr>
              <w:fldChar w:fldCharType="begin"/>
            </w:r>
            <w:r w:rsidR="000C596B" w:rsidRPr="000C596B">
              <w:rPr>
                <w:rFonts w:ascii="Times New Roman" w:hAnsi="Times New Roman" w:cs="Times New Roman"/>
                <w:noProof/>
                <w:webHidden/>
              </w:rPr>
              <w:instrText xml:space="preserve"> PAGEREF _Toc130725982 \h </w:instrText>
            </w:r>
            <w:r w:rsidR="000C596B" w:rsidRPr="000C596B">
              <w:rPr>
                <w:rFonts w:ascii="Times New Roman" w:hAnsi="Times New Roman" w:cs="Times New Roman"/>
                <w:noProof/>
                <w:webHidden/>
              </w:rPr>
            </w:r>
            <w:r w:rsidR="000C596B" w:rsidRPr="000C596B">
              <w:rPr>
                <w:rFonts w:ascii="Times New Roman" w:hAnsi="Times New Roman" w:cs="Times New Roman"/>
                <w:noProof/>
                <w:webHidden/>
              </w:rPr>
              <w:fldChar w:fldCharType="separate"/>
            </w:r>
            <w:r w:rsidR="000C596B" w:rsidRPr="000C596B">
              <w:rPr>
                <w:rFonts w:ascii="Times New Roman" w:hAnsi="Times New Roman" w:cs="Times New Roman"/>
                <w:noProof/>
                <w:webHidden/>
              </w:rPr>
              <w:t>5</w:t>
            </w:r>
            <w:r w:rsidR="000C596B" w:rsidRPr="000C596B">
              <w:rPr>
                <w:rFonts w:ascii="Times New Roman" w:hAnsi="Times New Roman" w:cs="Times New Roman"/>
                <w:noProof/>
                <w:webHidden/>
              </w:rPr>
              <w:fldChar w:fldCharType="end"/>
            </w:r>
          </w:hyperlink>
        </w:p>
        <w:p w14:paraId="3C19C9D4" w14:textId="77777777" w:rsidR="000C596B" w:rsidRPr="000C596B" w:rsidRDefault="00666F03" w:rsidP="000C596B">
          <w:pPr>
            <w:pStyle w:val="Sommario2"/>
            <w:tabs>
              <w:tab w:val="right" w:leader="dot" w:pos="9350"/>
            </w:tabs>
            <w:spacing w:line="480" w:lineRule="auto"/>
            <w:contextualSpacing/>
            <w:rPr>
              <w:rFonts w:ascii="Times New Roman" w:eastAsiaTheme="minorEastAsia" w:hAnsi="Times New Roman" w:cs="Times New Roman"/>
              <w:noProof/>
            </w:rPr>
          </w:pPr>
          <w:hyperlink w:anchor="_Toc130725983" w:history="1">
            <w:r w:rsidR="000C596B" w:rsidRPr="000C596B">
              <w:rPr>
                <w:rStyle w:val="Collegamentoipertestuale"/>
                <w:rFonts w:ascii="Times New Roman" w:hAnsi="Times New Roman" w:cs="Times New Roman"/>
                <w:noProof/>
                <w:lang w:val="en-GB"/>
              </w:rPr>
              <w:t>Monetary Retention Schemes</w:t>
            </w:r>
            <w:r w:rsidR="000C596B" w:rsidRPr="000C596B">
              <w:rPr>
                <w:rFonts w:ascii="Times New Roman" w:hAnsi="Times New Roman" w:cs="Times New Roman"/>
                <w:noProof/>
                <w:webHidden/>
              </w:rPr>
              <w:tab/>
            </w:r>
            <w:r w:rsidR="000C596B" w:rsidRPr="000C596B">
              <w:rPr>
                <w:rFonts w:ascii="Times New Roman" w:hAnsi="Times New Roman" w:cs="Times New Roman"/>
                <w:noProof/>
                <w:webHidden/>
              </w:rPr>
              <w:fldChar w:fldCharType="begin"/>
            </w:r>
            <w:r w:rsidR="000C596B" w:rsidRPr="000C596B">
              <w:rPr>
                <w:rFonts w:ascii="Times New Roman" w:hAnsi="Times New Roman" w:cs="Times New Roman"/>
                <w:noProof/>
                <w:webHidden/>
              </w:rPr>
              <w:instrText xml:space="preserve"> PAGEREF _Toc130725983 \h </w:instrText>
            </w:r>
            <w:r w:rsidR="000C596B" w:rsidRPr="000C596B">
              <w:rPr>
                <w:rFonts w:ascii="Times New Roman" w:hAnsi="Times New Roman" w:cs="Times New Roman"/>
                <w:noProof/>
                <w:webHidden/>
              </w:rPr>
            </w:r>
            <w:r w:rsidR="000C596B" w:rsidRPr="000C596B">
              <w:rPr>
                <w:rFonts w:ascii="Times New Roman" w:hAnsi="Times New Roman" w:cs="Times New Roman"/>
                <w:noProof/>
                <w:webHidden/>
              </w:rPr>
              <w:fldChar w:fldCharType="separate"/>
            </w:r>
            <w:r w:rsidR="000C596B" w:rsidRPr="000C596B">
              <w:rPr>
                <w:rFonts w:ascii="Times New Roman" w:hAnsi="Times New Roman" w:cs="Times New Roman"/>
                <w:noProof/>
                <w:webHidden/>
              </w:rPr>
              <w:t>5</w:t>
            </w:r>
            <w:r w:rsidR="000C596B" w:rsidRPr="000C596B">
              <w:rPr>
                <w:rFonts w:ascii="Times New Roman" w:hAnsi="Times New Roman" w:cs="Times New Roman"/>
                <w:noProof/>
                <w:webHidden/>
              </w:rPr>
              <w:fldChar w:fldCharType="end"/>
            </w:r>
          </w:hyperlink>
        </w:p>
        <w:p w14:paraId="4460A3EE" w14:textId="77777777" w:rsidR="000C596B" w:rsidRPr="000C596B" w:rsidRDefault="00666F03" w:rsidP="000C596B">
          <w:pPr>
            <w:pStyle w:val="Sommario2"/>
            <w:tabs>
              <w:tab w:val="right" w:leader="dot" w:pos="9350"/>
            </w:tabs>
            <w:spacing w:line="480" w:lineRule="auto"/>
            <w:contextualSpacing/>
            <w:rPr>
              <w:rFonts w:ascii="Times New Roman" w:eastAsiaTheme="minorEastAsia" w:hAnsi="Times New Roman" w:cs="Times New Roman"/>
              <w:noProof/>
            </w:rPr>
          </w:pPr>
          <w:hyperlink w:anchor="_Toc130725984" w:history="1">
            <w:r w:rsidR="000C596B" w:rsidRPr="000C596B">
              <w:rPr>
                <w:rStyle w:val="Collegamentoipertestuale"/>
                <w:rFonts w:ascii="Times New Roman" w:hAnsi="Times New Roman" w:cs="Times New Roman"/>
                <w:noProof/>
                <w:lang w:val="en-GB"/>
              </w:rPr>
              <w:t>Non-monetary incentive</w:t>
            </w:r>
            <w:r w:rsidR="000C596B" w:rsidRPr="000C596B">
              <w:rPr>
                <w:rFonts w:ascii="Times New Roman" w:hAnsi="Times New Roman" w:cs="Times New Roman"/>
                <w:noProof/>
                <w:webHidden/>
              </w:rPr>
              <w:tab/>
            </w:r>
            <w:r w:rsidR="000C596B" w:rsidRPr="000C596B">
              <w:rPr>
                <w:rFonts w:ascii="Times New Roman" w:hAnsi="Times New Roman" w:cs="Times New Roman"/>
                <w:noProof/>
                <w:webHidden/>
              </w:rPr>
              <w:fldChar w:fldCharType="begin"/>
            </w:r>
            <w:r w:rsidR="000C596B" w:rsidRPr="000C596B">
              <w:rPr>
                <w:rFonts w:ascii="Times New Roman" w:hAnsi="Times New Roman" w:cs="Times New Roman"/>
                <w:noProof/>
                <w:webHidden/>
              </w:rPr>
              <w:instrText xml:space="preserve"> PAGEREF _Toc130725984 \h </w:instrText>
            </w:r>
            <w:r w:rsidR="000C596B" w:rsidRPr="000C596B">
              <w:rPr>
                <w:rFonts w:ascii="Times New Roman" w:hAnsi="Times New Roman" w:cs="Times New Roman"/>
                <w:noProof/>
                <w:webHidden/>
              </w:rPr>
            </w:r>
            <w:r w:rsidR="000C596B" w:rsidRPr="000C596B">
              <w:rPr>
                <w:rFonts w:ascii="Times New Roman" w:hAnsi="Times New Roman" w:cs="Times New Roman"/>
                <w:noProof/>
                <w:webHidden/>
              </w:rPr>
              <w:fldChar w:fldCharType="separate"/>
            </w:r>
            <w:r w:rsidR="000C596B" w:rsidRPr="000C596B">
              <w:rPr>
                <w:rFonts w:ascii="Times New Roman" w:hAnsi="Times New Roman" w:cs="Times New Roman"/>
                <w:noProof/>
                <w:webHidden/>
              </w:rPr>
              <w:t>6</w:t>
            </w:r>
            <w:r w:rsidR="000C596B" w:rsidRPr="000C596B">
              <w:rPr>
                <w:rFonts w:ascii="Times New Roman" w:hAnsi="Times New Roman" w:cs="Times New Roman"/>
                <w:noProof/>
                <w:webHidden/>
              </w:rPr>
              <w:fldChar w:fldCharType="end"/>
            </w:r>
          </w:hyperlink>
        </w:p>
        <w:p w14:paraId="4A7DBA1A" w14:textId="77777777" w:rsidR="000C596B" w:rsidRPr="000C596B" w:rsidRDefault="00666F03" w:rsidP="000C596B">
          <w:pPr>
            <w:pStyle w:val="Sommario2"/>
            <w:tabs>
              <w:tab w:val="right" w:leader="dot" w:pos="9350"/>
            </w:tabs>
            <w:spacing w:line="480" w:lineRule="auto"/>
            <w:contextualSpacing/>
            <w:rPr>
              <w:rFonts w:ascii="Times New Roman" w:eastAsiaTheme="minorEastAsia" w:hAnsi="Times New Roman" w:cs="Times New Roman"/>
              <w:noProof/>
            </w:rPr>
          </w:pPr>
          <w:hyperlink w:anchor="_Toc130725985" w:history="1">
            <w:r w:rsidR="000C596B" w:rsidRPr="000C596B">
              <w:rPr>
                <w:rStyle w:val="Collegamentoipertestuale"/>
                <w:rFonts w:ascii="Times New Roman" w:hAnsi="Times New Roman" w:cs="Times New Roman"/>
                <w:noProof/>
                <w:lang w:val="en-GB"/>
              </w:rPr>
              <w:t>Retention scheme evaluation</w:t>
            </w:r>
            <w:r w:rsidR="000C596B" w:rsidRPr="000C596B">
              <w:rPr>
                <w:rFonts w:ascii="Times New Roman" w:hAnsi="Times New Roman" w:cs="Times New Roman"/>
                <w:noProof/>
                <w:webHidden/>
              </w:rPr>
              <w:tab/>
            </w:r>
            <w:r w:rsidR="000C596B" w:rsidRPr="000C596B">
              <w:rPr>
                <w:rFonts w:ascii="Times New Roman" w:hAnsi="Times New Roman" w:cs="Times New Roman"/>
                <w:noProof/>
                <w:webHidden/>
              </w:rPr>
              <w:fldChar w:fldCharType="begin"/>
            </w:r>
            <w:r w:rsidR="000C596B" w:rsidRPr="000C596B">
              <w:rPr>
                <w:rFonts w:ascii="Times New Roman" w:hAnsi="Times New Roman" w:cs="Times New Roman"/>
                <w:noProof/>
                <w:webHidden/>
              </w:rPr>
              <w:instrText xml:space="preserve"> PAGEREF _Toc130725985 \h </w:instrText>
            </w:r>
            <w:r w:rsidR="000C596B" w:rsidRPr="000C596B">
              <w:rPr>
                <w:rFonts w:ascii="Times New Roman" w:hAnsi="Times New Roman" w:cs="Times New Roman"/>
                <w:noProof/>
                <w:webHidden/>
              </w:rPr>
            </w:r>
            <w:r w:rsidR="000C596B" w:rsidRPr="000C596B">
              <w:rPr>
                <w:rFonts w:ascii="Times New Roman" w:hAnsi="Times New Roman" w:cs="Times New Roman"/>
                <w:noProof/>
                <w:webHidden/>
              </w:rPr>
              <w:fldChar w:fldCharType="separate"/>
            </w:r>
            <w:r w:rsidR="000C596B" w:rsidRPr="000C596B">
              <w:rPr>
                <w:rFonts w:ascii="Times New Roman" w:hAnsi="Times New Roman" w:cs="Times New Roman"/>
                <w:noProof/>
                <w:webHidden/>
              </w:rPr>
              <w:t>7</w:t>
            </w:r>
            <w:r w:rsidR="000C596B" w:rsidRPr="000C596B">
              <w:rPr>
                <w:rFonts w:ascii="Times New Roman" w:hAnsi="Times New Roman" w:cs="Times New Roman"/>
                <w:noProof/>
                <w:webHidden/>
              </w:rPr>
              <w:fldChar w:fldCharType="end"/>
            </w:r>
          </w:hyperlink>
        </w:p>
        <w:p w14:paraId="54594CB6" w14:textId="77777777" w:rsidR="000C596B" w:rsidRPr="000C596B" w:rsidRDefault="00666F03" w:rsidP="000C596B">
          <w:pPr>
            <w:pStyle w:val="Sommario1"/>
            <w:tabs>
              <w:tab w:val="right" w:leader="dot" w:pos="9350"/>
            </w:tabs>
            <w:spacing w:line="480" w:lineRule="auto"/>
            <w:contextualSpacing/>
            <w:rPr>
              <w:rFonts w:ascii="Times New Roman" w:eastAsiaTheme="minorEastAsia" w:hAnsi="Times New Roman" w:cs="Times New Roman"/>
              <w:noProof/>
            </w:rPr>
          </w:pPr>
          <w:hyperlink w:anchor="_Toc130725986" w:history="1">
            <w:r w:rsidR="000C596B" w:rsidRPr="000C596B">
              <w:rPr>
                <w:rStyle w:val="Collegamentoipertestuale"/>
                <w:rFonts w:ascii="Times New Roman" w:hAnsi="Times New Roman" w:cs="Times New Roman"/>
                <w:noProof/>
                <w:lang w:val="en-GB"/>
              </w:rPr>
              <w:t>Recommendation for Retention</w:t>
            </w:r>
            <w:r w:rsidR="000C596B" w:rsidRPr="000C596B">
              <w:rPr>
                <w:rFonts w:ascii="Times New Roman" w:hAnsi="Times New Roman" w:cs="Times New Roman"/>
                <w:noProof/>
                <w:webHidden/>
              </w:rPr>
              <w:tab/>
            </w:r>
            <w:r w:rsidR="000C596B" w:rsidRPr="000C596B">
              <w:rPr>
                <w:rFonts w:ascii="Times New Roman" w:hAnsi="Times New Roman" w:cs="Times New Roman"/>
                <w:noProof/>
                <w:webHidden/>
              </w:rPr>
              <w:fldChar w:fldCharType="begin"/>
            </w:r>
            <w:r w:rsidR="000C596B" w:rsidRPr="000C596B">
              <w:rPr>
                <w:rFonts w:ascii="Times New Roman" w:hAnsi="Times New Roman" w:cs="Times New Roman"/>
                <w:noProof/>
                <w:webHidden/>
              </w:rPr>
              <w:instrText xml:space="preserve"> PAGEREF _Toc130725986 \h </w:instrText>
            </w:r>
            <w:r w:rsidR="000C596B" w:rsidRPr="000C596B">
              <w:rPr>
                <w:rFonts w:ascii="Times New Roman" w:hAnsi="Times New Roman" w:cs="Times New Roman"/>
                <w:noProof/>
                <w:webHidden/>
              </w:rPr>
            </w:r>
            <w:r w:rsidR="000C596B" w:rsidRPr="000C596B">
              <w:rPr>
                <w:rFonts w:ascii="Times New Roman" w:hAnsi="Times New Roman" w:cs="Times New Roman"/>
                <w:noProof/>
                <w:webHidden/>
              </w:rPr>
              <w:fldChar w:fldCharType="separate"/>
            </w:r>
            <w:r w:rsidR="000C596B" w:rsidRPr="000C596B">
              <w:rPr>
                <w:rFonts w:ascii="Times New Roman" w:hAnsi="Times New Roman" w:cs="Times New Roman"/>
                <w:noProof/>
                <w:webHidden/>
              </w:rPr>
              <w:t>8</w:t>
            </w:r>
            <w:r w:rsidR="000C596B" w:rsidRPr="000C596B">
              <w:rPr>
                <w:rFonts w:ascii="Times New Roman" w:hAnsi="Times New Roman" w:cs="Times New Roman"/>
                <w:noProof/>
                <w:webHidden/>
              </w:rPr>
              <w:fldChar w:fldCharType="end"/>
            </w:r>
          </w:hyperlink>
        </w:p>
        <w:p w14:paraId="00E0D716" w14:textId="77777777" w:rsidR="000C596B" w:rsidRPr="000C596B" w:rsidRDefault="00666F03" w:rsidP="000C596B">
          <w:pPr>
            <w:pStyle w:val="Sommario2"/>
            <w:tabs>
              <w:tab w:val="right" w:leader="dot" w:pos="9350"/>
            </w:tabs>
            <w:spacing w:line="480" w:lineRule="auto"/>
            <w:contextualSpacing/>
            <w:rPr>
              <w:rFonts w:ascii="Times New Roman" w:eastAsiaTheme="minorEastAsia" w:hAnsi="Times New Roman" w:cs="Times New Roman"/>
              <w:noProof/>
            </w:rPr>
          </w:pPr>
          <w:hyperlink w:anchor="_Toc130725987" w:history="1">
            <w:r w:rsidR="000C596B" w:rsidRPr="000C596B">
              <w:rPr>
                <w:rStyle w:val="Collegamentoipertestuale"/>
                <w:rFonts w:ascii="Times New Roman" w:hAnsi="Times New Roman" w:cs="Times New Roman"/>
                <w:noProof/>
                <w:lang w:val="en-GB"/>
              </w:rPr>
              <w:t>Short-term recommendations:</w:t>
            </w:r>
            <w:r w:rsidR="000C596B" w:rsidRPr="000C596B">
              <w:rPr>
                <w:rFonts w:ascii="Times New Roman" w:hAnsi="Times New Roman" w:cs="Times New Roman"/>
                <w:noProof/>
                <w:webHidden/>
              </w:rPr>
              <w:tab/>
            </w:r>
            <w:r w:rsidR="000C596B" w:rsidRPr="000C596B">
              <w:rPr>
                <w:rFonts w:ascii="Times New Roman" w:hAnsi="Times New Roman" w:cs="Times New Roman"/>
                <w:noProof/>
                <w:webHidden/>
              </w:rPr>
              <w:fldChar w:fldCharType="begin"/>
            </w:r>
            <w:r w:rsidR="000C596B" w:rsidRPr="000C596B">
              <w:rPr>
                <w:rFonts w:ascii="Times New Roman" w:hAnsi="Times New Roman" w:cs="Times New Roman"/>
                <w:noProof/>
                <w:webHidden/>
              </w:rPr>
              <w:instrText xml:space="preserve"> PAGEREF _Toc130725987 \h </w:instrText>
            </w:r>
            <w:r w:rsidR="000C596B" w:rsidRPr="000C596B">
              <w:rPr>
                <w:rFonts w:ascii="Times New Roman" w:hAnsi="Times New Roman" w:cs="Times New Roman"/>
                <w:noProof/>
                <w:webHidden/>
              </w:rPr>
            </w:r>
            <w:r w:rsidR="000C596B" w:rsidRPr="000C596B">
              <w:rPr>
                <w:rFonts w:ascii="Times New Roman" w:hAnsi="Times New Roman" w:cs="Times New Roman"/>
                <w:noProof/>
                <w:webHidden/>
              </w:rPr>
              <w:fldChar w:fldCharType="separate"/>
            </w:r>
            <w:r w:rsidR="000C596B" w:rsidRPr="000C596B">
              <w:rPr>
                <w:rFonts w:ascii="Times New Roman" w:hAnsi="Times New Roman" w:cs="Times New Roman"/>
                <w:noProof/>
                <w:webHidden/>
              </w:rPr>
              <w:t>8</w:t>
            </w:r>
            <w:r w:rsidR="000C596B" w:rsidRPr="000C596B">
              <w:rPr>
                <w:rFonts w:ascii="Times New Roman" w:hAnsi="Times New Roman" w:cs="Times New Roman"/>
                <w:noProof/>
                <w:webHidden/>
              </w:rPr>
              <w:fldChar w:fldCharType="end"/>
            </w:r>
          </w:hyperlink>
        </w:p>
        <w:p w14:paraId="4CA808DC" w14:textId="77777777" w:rsidR="000C596B" w:rsidRPr="000C596B" w:rsidRDefault="00666F03" w:rsidP="000C596B">
          <w:pPr>
            <w:pStyle w:val="Sommario2"/>
            <w:tabs>
              <w:tab w:val="right" w:leader="dot" w:pos="9350"/>
            </w:tabs>
            <w:spacing w:line="480" w:lineRule="auto"/>
            <w:contextualSpacing/>
            <w:rPr>
              <w:rFonts w:ascii="Times New Roman" w:eastAsiaTheme="minorEastAsia" w:hAnsi="Times New Roman" w:cs="Times New Roman"/>
              <w:noProof/>
            </w:rPr>
          </w:pPr>
          <w:hyperlink w:anchor="_Toc130725988" w:history="1">
            <w:r w:rsidR="000C596B" w:rsidRPr="000C596B">
              <w:rPr>
                <w:rStyle w:val="Collegamentoipertestuale"/>
                <w:rFonts w:ascii="Times New Roman" w:hAnsi="Times New Roman" w:cs="Times New Roman"/>
                <w:noProof/>
                <w:lang w:val="en-GB"/>
              </w:rPr>
              <w:t>Long-term recommendations:</w:t>
            </w:r>
            <w:r w:rsidR="000C596B" w:rsidRPr="000C596B">
              <w:rPr>
                <w:rFonts w:ascii="Times New Roman" w:hAnsi="Times New Roman" w:cs="Times New Roman"/>
                <w:noProof/>
                <w:webHidden/>
              </w:rPr>
              <w:tab/>
            </w:r>
            <w:r w:rsidR="000C596B" w:rsidRPr="000C596B">
              <w:rPr>
                <w:rFonts w:ascii="Times New Roman" w:hAnsi="Times New Roman" w:cs="Times New Roman"/>
                <w:noProof/>
                <w:webHidden/>
              </w:rPr>
              <w:fldChar w:fldCharType="begin"/>
            </w:r>
            <w:r w:rsidR="000C596B" w:rsidRPr="000C596B">
              <w:rPr>
                <w:rFonts w:ascii="Times New Roman" w:hAnsi="Times New Roman" w:cs="Times New Roman"/>
                <w:noProof/>
                <w:webHidden/>
              </w:rPr>
              <w:instrText xml:space="preserve"> PAGEREF _Toc130725988 \h </w:instrText>
            </w:r>
            <w:r w:rsidR="000C596B" w:rsidRPr="000C596B">
              <w:rPr>
                <w:rFonts w:ascii="Times New Roman" w:hAnsi="Times New Roman" w:cs="Times New Roman"/>
                <w:noProof/>
                <w:webHidden/>
              </w:rPr>
            </w:r>
            <w:r w:rsidR="000C596B" w:rsidRPr="000C596B">
              <w:rPr>
                <w:rFonts w:ascii="Times New Roman" w:hAnsi="Times New Roman" w:cs="Times New Roman"/>
                <w:noProof/>
                <w:webHidden/>
              </w:rPr>
              <w:fldChar w:fldCharType="separate"/>
            </w:r>
            <w:r w:rsidR="000C596B" w:rsidRPr="000C596B">
              <w:rPr>
                <w:rFonts w:ascii="Times New Roman" w:hAnsi="Times New Roman" w:cs="Times New Roman"/>
                <w:noProof/>
                <w:webHidden/>
              </w:rPr>
              <w:t>9</w:t>
            </w:r>
            <w:r w:rsidR="000C596B" w:rsidRPr="000C596B">
              <w:rPr>
                <w:rFonts w:ascii="Times New Roman" w:hAnsi="Times New Roman" w:cs="Times New Roman"/>
                <w:noProof/>
                <w:webHidden/>
              </w:rPr>
              <w:fldChar w:fldCharType="end"/>
            </w:r>
          </w:hyperlink>
        </w:p>
        <w:p w14:paraId="6568BDA8" w14:textId="77777777" w:rsidR="000C596B" w:rsidRPr="000C596B" w:rsidRDefault="00666F03" w:rsidP="000C596B">
          <w:pPr>
            <w:pStyle w:val="Sommario1"/>
            <w:tabs>
              <w:tab w:val="right" w:leader="dot" w:pos="9350"/>
            </w:tabs>
            <w:spacing w:line="480" w:lineRule="auto"/>
            <w:contextualSpacing/>
            <w:rPr>
              <w:rFonts w:ascii="Times New Roman" w:eastAsiaTheme="minorEastAsia" w:hAnsi="Times New Roman" w:cs="Times New Roman"/>
              <w:noProof/>
            </w:rPr>
          </w:pPr>
          <w:hyperlink w:anchor="_Toc130725989" w:history="1">
            <w:r w:rsidR="000C596B" w:rsidRPr="000C596B">
              <w:rPr>
                <w:rStyle w:val="Collegamentoipertestuale"/>
                <w:rFonts w:ascii="Times New Roman" w:hAnsi="Times New Roman" w:cs="Times New Roman"/>
                <w:noProof/>
                <w:lang w:val="en-GB"/>
              </w:rPr>
              <w:t>Conclusion</w:t>
            </w:r>
            <w:r w:rsidR="000C596B" w:rsidRPr="000C596B">
              <w:rPr>
                <w:rFonts w:ascii="Times New Roman" w:hAnsi="Times New Roman" w:cs="Times New Roman"/>
                <w:noProof/>
                <w:webHidden/>
              </w:rPr>
              <w:tab/>
            </w:r>
            <w:r w:rsidR="000C596B" w:rsidRPr="000C596B">
              <w:rPr>
                <w:rFonts w:ascii="Times New Roman" w:hAnsi="Times New Roman" w:cs="Times New Roman"/>
                <w:noProof/>
                <w:webHidden/>
              </w:rPr>
              <w:fldChar w:fldCharType="begin"/>
            </w:r>
            <w:r w:rsidR="000C596B" w:rsidRPr="000C596B">
              <w:rPr>
                <w:rFonts w:ascii="Times New Roman" w:hAnsi="Times New Roman" w:cs="Times New Roman"/>
                <w:noProof/>
                <w:webHidden/>
              </w:rPr>
              <w:instrText xml:space="preserve"> PAGEREF _Toc130725989 \h </w:instrText>
            </w:r>
            <w:r w:rsidR="000C596B" w:rsidRPr="000C596B">
              <w:rPr>
                <w:rFonts w:ascii="Times New Roman" w:hAnsi="Times New Roman" w:cs="Times New Roman"/>
                <w:noProof/>
                <w:webHidden/>
              </w:rPr>
            </w:r>
            <w:r w:rsidR="000C596B" w:rsidRPr="000C596B">
              <w:rPr>
                <w:rFonts w:ascii="Times New Roman" w:hAnsi="Times New Roman" w:cs="Times New Roman"/>
                <w:noProof/>
                <w:webHidden/>
              </w:rPr>
              <w:fldChar w:fldCharType="separate"/>
            </w:r>
            <w:r w:rsidR="000C596B" w:rsidRPr="000C596B">
              <w:rPr>
                <w:rFonts w:ascii="Times New Roman" w:hAnsi="Times New Roman" w:cs="Times New Roman"/>
                <w:noProof/>
                <w:webHidden/>
              </w:rPr>
              <w:t>10</w:t>
            </w:r>
            <w:r w:rsidR="000C596B" w:rsidRPr="000C596B">
              <w:rPr>
                <w:rFonts w:ascii="Times New Roman" w:hAnsi="Times New Roman" w:cs="Times New Roman"/>
                <w:noProof/>
                <w:webHidden/>
              </w:rPr>
              <w:fldChar w:fldCharType="end"/>
            </w:r>
          </w:hyperlink>
        </w:p>
        <w:p w14:paraId="7E40C43F" w14:textId="77777777" w:rsidR="000C596B" w:rsidRPr="000C596B" w:rsidRDefault="00666F03" w:rsidP="000C596B">
          <w:pPr>
            <w:pStyle w:val="Sommario1"/>
            <w:tabs>
              <w:tab w:val="right" w:leader="dot" w:pos="9350"/>
            </w:tabs>
            <w:spacing w:line="480" w:lineRule="auto"/>
            <w:contextualSpacing/>
            <w:rPr>
              <w:rFonts w:ascii="Times New Roman" w:eastAsiaTheme="minorEastAsia" w:hAnsi="Times New Roman" w:cs="Times New Roman"/>
              <w:noProof/>
            </w:rPr>
          </w:pPr>
          <w:hyperlink w:anchor="_Toc130725990" w:history="1">
            <w:r w:rsidR="000C596B" w:rsidRPr="000C596B">
              <w:rPr>
                <w:rStyle w:val="Collegamentoipertestuale"/>
                <w:rFonts w:ascii="Times New Roman" w:hAnsi="Times New Roman" w:cs="Times New Roman"/>
                <w:noProof/>
                <w:lang w:val="en-GB"/>
              </w:rPr>
              <w:t>Reference List</w:t>
            </w:r>
            <w:r w:rsidR="000C596B" w:rsidRPr="000C596B">
              <w:rPr>
                <w:rFonts w:ascii="Times New Roman" w:hAnsi="Times New Roman" w:cs="Times New Roman"/>
                <w:noProof/>
                <w:webHidden/>
              </w:rPr>
              <w:tab/>
            </w:r>
            <w:r w:rsidR="000C596B" w:rsidRPr="000C596B">
              <w:rPr>
                <w:rFonts w:ascii="Times New Roman" w:hAnsi="Times New Roman" w:cs="Times New Roman"/>
                <w:noProof/>
                <w:webHidden/>
              </w:rPr>
              <w:fldChar w:fldCharType="begin"/>
            </w:r>
            <w:r w:rsidR="000C596B" w:rsidRPr="000C596B">
              <w:rPr>
                <w:rFonts w:ascii="Times New Roman" w:hAnsi="Times New Roman" w:cs="Times New Roman"/>
                <w:noProof/>
                <w:webHidden/>
              </w:rPr>
              <w:instrText xml:space="preserve"> PAGEREF _Toc130725990 \h </w:instrText>
            </w:r>
            <w:r w:rsidR="000C596B" w:rsidRPr="000C596B">
              <w:rPr>
                <w:rFonts w:ascii="Times New Roman" w:hAnsi="Times New Roman" w:cs="Times New Roman"/>
                <w:noProof/>
                <w:webHidden/>
              </w:rPr>
            </w:r>
            <w:r w:rsidR="000C596B" w:rsidRPr="000C596B">
              <w:rPr>
                <w:rFonts w:ascii="Times New Roman" w:hAnsi="Times New Roman" w:cs="Times New Roman"/>
                <w:noProof/>
                <w:webHidden/>
              </w:rPr>
              <w:fldChar w:fldCharType="separate"/>
            </w:r>
            <w:r w:rsidR="000C596B" w:rsidRPr="000C596B">
              <w:rPr>
                <w:rFonts w:ascii="Times New Roman" w:hAnsi="Times New Roman" w:cs="Times New Roman"/>
                <w:noProof/>
                <w:webHidden/>
              </w:rPr>
              <w:t>11</w:t>
            </w:r>
            <w:r w:rsidR="000C596B" w:rsidRPr="000C596B">
              <w:rPr>
                <w:rFonts w:ascii="Times New Roman" w:hAnsi="Times New Roman" w:cs="Times New Roman"/>
                <w:noProof/>
                <w:webHidden/>
              </w:rPr>
              <w:fldChar w:fldCharType="end"/>
            </w:r>
          </w:hyperlink>
        </w:p>
        <w:p w14:paraId="15B5AC83" w14:textId="77777777" w:rsidR="000C596B" w:rsidRDefault="000C596B" w:rsidP="000C596B">
          <w:pPr>
            <w:spacing w:line="480" w:lineRule="auto"/>
            <w:contextualSpacing/>
          </w:pPr>
          <w:r w:rsidRPr="000C596B">
            <w:rPr>
              <w:rFonts w:ascii="Times New Roman" w:hAnsi="Times New Roman" w:cs="Times New Roman"/>
              <w:b/>
              <w:bCs/>
              <w:noProof/>
            </w:rPr>
            <w:fldChar w:fldCharType="end"/>
          </w:r>
        </w:p>
      </w:sdtContent>
    </w:sdt>
    <w:p w14:paraId="75A7C85F" w14:textId="77777777" w:rsidR="00955644" w:rsidRPr="000C596B" w:rsidRDefault="00955644" w:rsidP="000C596B">
      <w:pPr>
        <w:pStyle w:val="Titolosommario"/>
        <w:spacing w:line="480" w:lineRule="auto"/>
        <w:contextualSpacing/>
        <w:rPr>
          <w:rFonts w:ascii="Times New Roman" w:hAnsi="Times New Roman" w:cs="Times New Roman"/>
          <w:sz w:val="24"/>
          <w:szCs w:val="24"/>
          <w:lang w:val="en-GB"/>
        </w:rPr>
      </w:pPr>
    </w:p>
    <w:p w14:paraId="40BED9DA" w14:textId="77777777" w:rsidR="00955644" w:rsidRPr="000C596B" w:rsidRDefault="00955644" w:rsidP="000C596B">
      <w:pPr>
        <w:spacing w:line="480" w:lineRule="auto"/>
        <w:contextualSpacing/>
        <w:rPr>
          <w:rFonts w:ascii="Times New Roman" w:hAnsi="Times New Roman" w:cs="Times New Roman"/>
          <w:b/>
          <w:sz w:val="24"/>
          <w:szCs w:val="24"/>
          <w:lang w:val="en-GB"/>
        </w:rPr>
      </w:pPr>
    </w:p>
    <w:p w14:paraId="74B8450D" w14:textId="77777777" w:rsidR="00955644" w:rsidRPr="000C596B" w:rsidRDefault="00955644" w:rsidP="000C596B">
      <w:pPr>
        <w:spacing w:line="480" w:lineRule="auto"/>
        <w:contextualSpacing/>
        <w:rPr>
          <w:rFonts w:ascii="Times New Roman" w:hAnsi="Times New Roman" w:cs="Times New Roman"/>
          <w:b/>
          <w:sz w:val="24"/>
          <w:szCs w:val="24"/>
          <w:lang w:val="en-GB"/>
        </w:rPr>
      </w:pPr>
      <w:r w:rsidRPr="000C596B">
        <w:rPr>
          <w:rFonts w:ascii="Times New Roman" w:hAnsi="Times New Roman" w:cs="Times New Roman"/>
          <w:b/>
          <w:sz w:val="24"/>
          <w:szCs w:val="24"/>
          <w:lang w:val="en-GB"/>
        </w:rPr>
        <w:br w:type="page"/>
      </w:r>
    </w:p>
    <w:p w14:paraId="5C3E0127" w14:textId="77777777" w:rsidR="00806443" w:rsidRPr="000C596B" w:rsidRDefault="000C596B" w:rsidP="000C596B">
      <w:pPr>
        <w:pStyle w:val="Titolo1"/>
        <w:spacing w:line="480" w:lineRule="auto"/>
        <w:contextualSpacing/>
        <w:rPr>
          <w:rFonts w:ascii="Times New Roman" w:hAnsi="Times New Roman" w:cs="Times New Roman"/>
          <w:b/>
          <w:color w:val="auto"/>
          <w:sz w:val="24"/>
          <w:szCs w:val="24"/>
          <w:lang w:val="en-GB"/>
        </w:rPr>
      </w:pPr>
      <w:bookmarkStart w:id="0" w:name="_Toc130758862"/>
      <w:bookmarkStart w:id="1" w:name="_Toc130725981"/>
      <w:r w:rsidRPr="000C596B">
        <w:rPr>
          <w:rFonts w:ascii="Times New Roman" w:hAnsi="Times New Roman" w:cs="Times New Roman"/>
          <w:b/>
          <w:color w:val="auto"/>
          <w:sz w:val="24"/>
          <w:szCs w:val="24"/>
          <w:lang w:val="en-GB"/>
        </w:rPr>
        <w:lastRenderedPageBreak/>
        <w:t>Causes and Effects of Employee Attrition Within the Nursing Industry in the U</w:t>
      </w:r>
      <w:bookmarkEnd w:id="0"/>
      <w:r w:rsidRPr="000C596B">
        <w:rPr>
          <w:rFonts w:ascii="Times New Roman" w:hAnsi="Times New Roman" w:cs="Times New Roman"/>
          <w:b/>
          <w:color w:val="auto"/>
          <w:sz w:val="24"/>
          <w:szCs w:val="24"/>
          <w:lang w:val="en-GB"/>
        </w:rPr>
        <w:t>K</w:t>
      </w:r>
      <w:bookmarkEnd w:id="1"/>
    </w:p>
    <w:p w14:paraId="51BF11B4" w14:textId="77777777" w:rsidR="00806443" w:rsidRPr="000C596B" w:rsidRDefault="00806443"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Employee attrition is the process of worker resigning from the company by their choice or when compelled to do so, leaving their roles unfilled after their pull out. The employer can choose to fill the left position or not to. Employee attrition is a significant issue within the nursing industry in the UK. This industry is facing a high rate of employee attrition, which is primarily caused by a combination of factors. The first part of the report details the causes and effects of employee attrition within the nursing industry in the UK.</w:t>
      </w:r>
    </w:p>
    <w:p w14:paraId="2A170CBF" w14:textId="77777777" w:rsidR="00806443" w:rsidRPr="000C596B" w:rsidRDefault="00806443"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Some of the main causes of attrition include unhealthy working environment which is the main reason for the nurses quitting their roles (Smith et al., 2021). A </w:t>
      </w:r>
      <w:r w:rsidR="000C596B">
        <w:rPr>
          <w:rFonts w:ascii="Times New Roman" w:hAnsi="Times New Roman" w:cs="Times New Roman"/>
          <w:sz w:val="24"/>
          <w:szCs w:val="24"/>
          <w:lang w:val="en-GB"/>
        </w:rPr>
        <w:t>study</w:t>
      </w:r>
      <w:r w:rsidRPr="000C596B">
        <w:rPr>
          <w:rFonts w:ascii="Times New Roman" w:hAnsi="Times New Roman" w:cs="Times New Roman"/>
          <w:sz w:val="24"/>
          <w:szCs w:val="24"/>
          <w:lang w:val="en-GB"/>
        </w:rPr>
        <w:t xml:space="preserve"> by Williams et al., (2020) posit that the management tents to focus on the business principle of the hospital where the nurses get tired by working for long hours getting burnout,</w:t>
      </w:r>
      <w:r w:rsidR="000C596B">
        <w:rPr>
          <w:rFonts w:ascii="Times New Roman" w:hAnsi="Times New Roman" w:cs="Times New Roman"/>
          <w:sz w:val="24"/>
          <w:szCs w:val="24"/>
          <w:lang w:val="en-GB"/>
        </w:rPr>
        <w:t xml:space="preserve"> </w:t>
      </w:r>
      <w:r w:rsidR="000C596B" w:rsidRPr="000C596B">
        <w:rPr>
          <w:rFonts w:ascii="Times New Roman" w:hAnsi="Times New Roman" w:cs="Times New Roman"/>
          <w:sz w:val="24"/>
          <w:szCs w:val="24"/>
          <w:lang w:val="en-GB"/>
        </w:rPr>
        <w:t>fatigue</w:t>
      </w:r>
      <w:r w:rsidRPr="000C596B">
        <w:rPr>
          <w:rFonts w:ascii="Times New Roman" w:hAnsi="Times New Roman" w:cs="Times New Roman"/>
          <w:sz w:val="24"/>
          <w:szCs w:val="24"/>
          <w:lang w:val="en-GB"/>
        </w:rPr>
        <w:t xml:space="preserve"> without breaks to relieve their bodies and minds from work leading to physical and emotional damage</w:t>
      </w:r>
    </w:p>
    <w:p w14:paraId="5150B382" w14:textId="77777777" w:rsidR="00806443" w:rsidRPr="000C596B" w:rsidRDefault="00806443"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Nursing is a stressful job, and the UK nursing industry is no exception. Long working hours, high workload, and the emotional strain of caring for patients can cause stress and burnout, leading to higher attrition rates (Smith et al., 2021). Due to understaffing in the NHS the nurse on duty </w:t>
      </w:r>
      <w:r w:rsidR="000C596B" w:rsidRPr="000C596B">
        <w:rPr>
          <w:rFonts w:ascii="Times New Roman" w:hAnsi="Times New Roman" w:cs="Times New Roman"/>
          <w:sz w:val="24"/>
          <w:szCs w:val="24"/>
          <w:lang w:val="en-GB"/>
        </w:rPr>
        <w:t>performs</w:t>
      </w:r>
      <w:r w:rsidRPr="000C596B">
        <w:rPr>
          <w:rFonts w:ascii="Times New Roman" w:hAnsi="Times New Roman" w:cs="Times New Roman"/>
          <w:sz w:val="24"/>
          <w:szCs w:val="24"/>
          <w:lang w:val="en-GB"/>
        </w:rPr>
        <w:t xml:space="preserve"> nursing procedures that takes time to complete and the number of patients to be served are many due to high patient- nurse ratio, this leads to no job satisfaction and therefore poor performances which will directly have an effect on </w:t>
      </w:r>
      <w:r w:rsidR="000C596B" w:rsidRPr="000C596B">
        <w:rPr>
          <w:rFonts w:ascii="Times New Roman" w:hAnsi="Times New Roman" w:cs="Times New Roman"/>
          <w:sz w:val="24"/>
          <w:szCs w:val="24"/>
          <w:lang w:val="en-GB"/>
        </w:rPr>
        <w:t>patients’</w:t>
      </w:r>
      <w:r w:rsidRPr="000C596B">
        <w:rPr>
          <w:rFonts w:ascii="Times New Roman" w:hAnsi="Times New Roman" w:cs="Times New Roman"/>
          <w:sz w:val="24"/>
          <w:szCs w:val="24"/>
          <w:lang w:val="en-GB"/>
        </w:rPr>
        <w:t xml:space="preserve"> healthcare quality (Dewanto &amp; Wardhani, 2018).</w:t>
      </w:r>
    </w:p>
    <w:p w14:paraId="20035DF1" w14:textId="77777777" w:rsidR="00806443" w:rsidRPr="000C596B" w:rsidRDefault="00806443"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According to Galletta et al., (2011) understaffing of nursing is a </w:t>
      </w:r>
      <w:r w:rsidR="000C596B" w:rsidRPr="000C596B">
        <w:rPr>
          <w:rFonts w:ascii="Times New Roman" w:hAnsi="Times New Roman" w:cs="Times New Roman"/>
          <w:sz w:val="24"/>
          <w:szCs w:val="24"/>
          <w:lang w:val="en-GB"/>
        </w:rPr>
        <w:t>significant cause of dissatisfaction</w:t>
      </w:r>
      <w:r w:rsidRPr="000C596B">
        <w:rPr>
          <w:rFonts w:ascii="Times New Roman" w:hAnsi="Times New Roman" w:cs="Times New Roman"/>
          <w:sz w:val="24"/>
          <w:szCs w:val="24"/>
          <w:lang w:val="en-GB"/>
        </w:rPr>
        <w:t xml:space="preserve"> in the workplace. Nurses are a critical part of healthcare and </w:t>
      </w:r>
      <w:r w:rsidRPr="000C596B">
        <w:rPr>
          <w:rFonts w:ascii="Times New Roman" w:hAnsi="Times New Roman" w:cs="Times New Roman"/>
          <w:bCs/>
          <w:sz w:val="24"/>
          <w:szCs w:val="24"/>
          <w:lang w:val="en-GB"/>
        </w:rPr>
        <w:t xml:space="preserve">less staff will </w:t>
      </w:r>
      <w:r w:rsidR="000C596B" w:rsidRPr="000C596B">
        <w:rPr>
          <w:rFonts w:ascii="Times New Roman" w:hAnsi="Times New Roman" w:cs="Times New Roman"/>
          <w:bCs/>
          <w:sz w:val="24"/>
          <w:szCs w:val="24"/>
          <w:lang w:val="en-GB"/>
        </w:rPr>
        <w:t>mean</w:t>
      </w:r>
      <w:r w:rsidRPr="000C596B">
        <w:rPr>
          <w:rFonts w:ascii="Times New Roman" w:hAnsi="Times New Roman" w:cs="Times New Roman"/>
          <w:bCs/>
          <w:sz w:val="24"/>
          <w:szCs w:val="24"/>
          <w:lang w:val="en-GB"/>
        </w:rPr>
        <w:t xml:space="preserve"> existing ones have to do extra work for long hours and days to compensate what could have been done by several and perform jobs without the support that they need</w:t>
      </w:r>
      <w:r w:rsidRPr="000C596B">
        <w:rPr>
          <w:rFonts w:ascii="Times New Roman" w:hAnsi="Times New Roman" w:cs="Times New Roman"/>
          <w:sz w:val="24"/>
          <w:szCs w:val="24"/>
          <w:lang w:val="en-GB"/>
        </w:rPr>
        <w:t>.</w:t>
      </w:r>
    </w:p>
    <w:p w14:paraId="3C37A69D" w14:textId="77777777" w:rsidR="00806443" w:rsidRPr="000C596B" w:rsidRDefault="00806443"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lastRenderedPageBreak/>
        <w:t xml:space="preserve">As per Almalkiet al. (2012), one factor that has been identified as contributing to nurse turnover is work-family conflict, which can arise when nurses struggle to balance their family and work roles. Family and career progression, statistics shows that there is shortage of nurses and there is feminization in the career and when they start families during child bearing they take leave and come back or never. When the management promotes a </w:t>
      </w:r>
      <w:r w:rsidR="000C596B" w:rsidRPr="000C596B">
        <w:rPr>
          <w:rFonts w:ascii="Times New Roman" w:hAnsi="Times New Roman" w:cs="Times New Roman"/>
          <w:sz w:val="24"/>
          <w:szCs w:val="24"/>
          <w:lang w:val="en-GB"/>
        </w:rPr>
        <w:t>staff,</w:t>
      </w:r>
      <w:r w:rsidRPr="000C596B">
        <w:rPr>
          <w:rFonts w:ascii="Times New Roman" w:hAnsi="Times New Roman" w:cs="Times New Roman"/>
          <w:sz w:val="24"/>
          <w:szCs w:val="24"/>
          <w:lang w:val="en-GB"/>
        </w:rPr>
        <w:t xml:space="preserve"> they may not employ to fill the previous position and they may distribute the roles to the existing staff or let the promoted one do the new and the previous roles.</w:t>
      </w:r>
    </w:p>
    <w:p w14:paraId="3DFFBA7D" w14:textId="77777777" w:rsidR="000C596B" w:rsidRPr="000C596B" w:rsidRDefault="00806443"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Retirement is another cause of attrition in many institutions. When an employee reaches a stage for the retirement </w:t>
      </w:r>
      <w:r w:rsidR="000C596B" w:rsidRPr="000C596B">
        <w:rPr>
          <w:rFonts w:ascii="Times New Roman" w:hAnsi="Times New Roman" w:cs="Times New Roman"/>
          <w:sz w:val="24"/>
          <w:szCs w:val="24"/>
          <w:lang w:val="en-GB"/>
        </w:rPr>
        <w:t>age,</w:t>
      </w:r>
      <w:r w:rsidRPr="000C596B">
        <w:rPr>
          <w:rFonts w:ascii="Times New Roman" w:hAnsi="Times New Roman" w:cs="Times New Roman"/>
          <w:sz w:val="24"/>
          <w:szCs w:val="24"/>
          <w:lang w:val="en-GB"/>
        </w:rPr>
        <w:t xml:space="preserve"> he goes leaving the roles he/she was performing and the management will seek for his replacement or distribute the roles to the existing staff. The experience by a senior staff retiring is hard to be earned back quickly and this this will have a lot of impact especially if the staff retiring are many (Boudreaux &amp; Joseph, 2015).</w:t>
      </w:r>
      <w:r w:rsidR="000C596B" w:rsidRPr="000C596B">
        <w:rPr>
          <w:rFonts w:ascii="Times New Roman" w:hAnsi="Times New Roman" w:cs="Times New Roman"/>
          <w:sz w:val="24"/>
          <w:szCs w:val="24"/>
          <w:lang w:val="en-GB"/>
        </w:rPr>
        <w:t xml:space="preserve"> </w:t>
      </w:r>
      <w:r w:rsidRPr="000C596B">
        <w:rPr>
          <w:rFonts w:ascii="Times New Roman" w:hAnsi="Times New Roman" w:cs="Times New Roman"/>
          <w:sz w:val="24"/>
          <w:szCs w:val="24"/>
          <w:lang w:val="en-GB"/>
        </w:rPr>
        <w:t xml:space="preserve">According to Dewanto and Wardhani, (2018), nurse attrition causes Increased Costs for Hospitals because there will be need to hire and train new nurses. It adversely </w:t>
      </w:r>
      <w:r w:rsidR="000C596B" w:rsidRPr="000C596B">
        <w:rPr>
          <w:rFonts w:ascii="Times New Roman" w:hAnsi="Times New Roman" w:cs="Times New Roman"/>
          <w:sz w:val="24"/>
          <w:szCs w:val="24"/>
          <w:lang w:val="en-GB"/>
        </w:rPr>
        <w:t>affects</w:t>
      </w:r>
      <w:r w:rsidRPr="000C596B">
        <w:rPr>
          <w:rFonts w:ascii="Times New Roman" w:hAnsi="Times New Roman" w:cs="Times New Roman"/>
          <w:sz w:val="24"/>
          <w:szCs w:val="24"/>
          <w:lang w:val="en-GB"/>
        </w:rPr>
        <w:t xml:space="preserve"> because the new nurse skills do not much the long experienced one and thus meeting the anticipated expectations.</w:t>
      </w:r>
    </w:p>
    <w:p w14:paraId="16A22501" w14:textId="77777777" w:rsidR="00806443" w:rsidRPr="000C596B" w:rsidRDefault="00806443"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Nurse understaffing leads to reduced quality of patient care as per Kaddourah et al., (2018). High employee attrition rates within the nursing industry in the UK can lead to a low quality of patient care due to a lot of work and stress for existing nurses. The safe care for the diseased people will put at risk because there will be poor or total failure in rescue rate and the diseased conditions may continue worsening despite being in a hospital and this is a threat to the medical institution</w:t>
      </w:r>
      <w:r w:rsidR="000C596B" w:rsidRPr="000C596B">
        <w:rPr>
          <w:rFonts w:ascii="Times New Roman" w:hAnsi="Times New Roman" w:cs="Times New Roman"/>
          <w:sz w:val="24"/>
          <w:szCs w:val="24"/>
          <w:lang w:val="en-GB"/>
        </w:rPr>
        <w:t xml:space="preserve">. </w:t>
      </w:r>
      <w:r w:rsidRPr="000C596B">
        <w:rPr>
          <w:rFonts w:ascii="Times New Roman" w:hAnsi="Times New Roman" w:cs="Times New Roman"/>
          <w:sz w:val="24"/>
          <w:szCs w:val="24"/>
          <w:lang w:val="en-GB"/>
        </w:rPr>
        <w:t>High employee attrition rates can also lower staff morale, leading to a toxic work environment and dissatisfaction for existing nurses (Rajan, 2013).</w:t>
      </w:r>
    </w:p>
    <w:p w14:paraId="657257CD" w14:textId="77777777" w:rsidR="00A30928" w:rsidRPr="000C596B" w:rsidRDefault="000C596B" w:rsidP="000C596B">
      <w:pPr>
        <w:pStyle w:val="Titolo1"/>
        <w:spacing w:line="480" w:lineRule="auto"/>
        <w:contextualSpacing/>
        <w:rPr>
          <w:rFonts w:ascii="Times New Roman" w:hAnsi="Times New Roman" w:cs="Times New Roman"/>
          <w:b/>
          <w:color w:val="auto"/>
          <w:sz w:val="24"/>
          <w:szCs w:val="24"/>
          <w:lang w:val="en-GB"/>
        </w:rPr>
      </w:pPr>
      <w:bookmarkStart w:id="2" w:name="_Toc130758863"/>
      <w:bookmarkStart w:id="3" w:name="_Toc130725982"/>
      <w:r w:rsidRPr="000C596B">
        <w:rPr>
          <w:rFonts w:ascii="Times New Roman" w:hAnsi="Times New Roman" w:cs="Times New Roman"/>
          <w:b/>
          <w:color w:val="auto"/>
          <w:sz w:val="24"/>
          <w:szCs w:val="24"/>
          <w:lang w:val="en-GB"/>
        </w:rPr>
        <w:lastRenderedPageBreak/>
        <w:t>Identification and Evaluation of Employee Incentives</w:t>
      </w:r>
      <w:bookmarkEnd w:id="2"/>
      <w:bookmarkEnd w:id="3"/>
    </w:p>
    <w:p w14:paraId="6E9F3567" w14:textId="77777777" w:rsidR="00B7446A" w:rsidRDefault="00B7446A"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The National Health Service (NHS) in the UK has implemented several retention schemes to address the issue of employee attrition within the nursing profession. </w:t>
      </w:r>
      <w:r w:rsidR="00EC7557" w:rsidRPr="000C596B">
        <w:rPr>
          <w:rFonts w:ascii="Times New Roman" w:hAnsi="Times New Roman" w:cs="Times New Roman"/>
          <w:sz w:val="24"/>
          <w:szCs w:val="24"/>
          <w:lang w:val="en-GB"/>
        </w:rPr>
        <w:t>Retention schemes refer to</w:t>
      </w:r>
      <w:r w:rsidR="00845D62" w:rsidRPr="000C596B">
        <w:rPr>
          <w:rFonts w:ascii="Times New Roman" w:hAnsi="Times New Roman" w:cs="Times New Roman"/>
          <w:sz w:val="24"/>
          <w:szCs w:val="24"/>
          <w:lang w:val="en-GB"/>
        </w:rPr>
        <w:t xml:space="preserve"> </w:t>
      </w:r>
      <w:r w:rsidR="00EC7557" w:rsidRPr="000C596B">
        <w:rPr>
          <w:rFonts w:ascii="Times New Roman" w:hAnsi="Times New Roman" w:cs="Times New Roman"/>
          <w:sz w:val="24"/>
          <w:szCs w:val="24"/>
          <w:lang w:val="en-GB"/>
        </w:rPr>
        <w:t>strategies and initiatives implemented by an o</w:t>
      </w:r>
      <w:r w:rsidR="000C596B">
        <w:rPr>
          <w:rFonts w:ascii="Times New Roman" w:hAnsi="Times New Roman" w:cs="Times New Roman"/>
          <w:sz w:val="24"/>
          <w:szCs w:val="24"/>
          <w:lang w:val="en-GB"/>
        </w:rPr>
        <w:t>rganis</w:t>
      </w:r>
      <w:r w:rsidR="00EC7557" w:rsidRPr="000C596B">
        <w:rPr>
          <w:rFonts w:ascii="Times New Roman" w:hAnsi="Times New Roman" w:cs="Times New Roman"/>
          <w:sz w:val="24"/>
          <w:szCs w:val="24"/>
          <w:lang w:val="en-GB"/>
        </w:rPr>
        <w:t>ation to retain their employees</w:t>
      </w:r>
      <w:r w:rsidR="00A95018" w:rsidRPr="000C596B">
        <w:rPr>
          <w:rFonts w:ascii="Times New Roman" w:hAnsi="Times New Roman" w:cs="Times New Roman"/>
          <w:sz w:val="24"/>
          <w:szCs w:val="24"/>
          <w:lang w:val="en-GB"/>
        </w:rPr>
        <w:t xml:space="preserve"> (</w:t>
      </w:r>
      <w:r w:rsidR="00A95018" w:rsidRPr="000C596B">
        <w:rPr>
          <w:rFonts w:ascii="Times New Roman" w:hAnsi="Times New Roman" w:cs="Times New Roman"/>
          <w:sz w:val="24"/>
          <w:szCs w:val="24"/>
          <w:shd w:val="clear" w:color="auto" w:fill="FFFFFF"/>
          <w:lang w:val="en-GB"/>
        </w:rPr>
        <w:t>Ghani et al., 2022)</w:t>
      </w:r>
      <w:r w:rsidR="00EC7557" w:rsidRPr="000C596B">
        <w:rPr>
          <w:rFonts w:ascii="Times New Roman" w:hAnsi="Times New Roman" w:cs="Times New Roman"/>
          <w:sz w:val="24"/>
          <w:szCs w:val="24"/>
          <w:lang w:val="en-GB"/>
        </w:rPr>
        <w:t xml:space="preserve">. </w:t>
      </w:r>
      <w:r w:rsidRPr="000C596B">
        <w:rPr>
          <w:rFonts w:ascii="Times New Roman" w:hAnsi="Times New Roman" w:cs="Times New Roman"/>
          <w:sz w:val="24"/>
          <w:szCs w:val="24"/>
          <w:lang w:val="en-GB"/>
        </w:rPr>
        <w:t>While these schemes are well-intentioned, they have received mixed reviews and have not been entirely effective in retaining</w:t>
      </w:r>
      <w:r w:rsidR="00A95018" w:rsidRPr="000C596B">
        <w:rPr>
          <w:rFonts w:ascii="Times New Roman" w:hAnsi="Times New Roman" w:cs="Times New Roman"/>
          <w:sz w:val="24"/>
          <w:szCs w:val="24"/>
          <w:lang w:val="en-GB"/>
        </w:rPr>
        <w:t xml:space="preserve"> nursing professionals</w:t>
      </w:r>
      <w:r w:rsidR="00A30928" w:rsidRPr="000C596B">
        <w:rPr>
          <w:rFonts w:ascii="Times New Roman" w:hAnsi="Times New Roman" w:cs="Times New Roman"/>
          <w:sz w:val="24"/>
          <w:szCs w:val="24"/>
          <w:lang w:val="en-GB"/>
        </w:rPr>
        <w:t xml:space="preserve"> (</w:t>
      </w:r>
      <w:r w:rsidR="00A30928" w:rsidRPr="000C596B">
        <w:rPr>
          <w:rFonts w:ascii="Times New Roman" w:hAnsi="Times New Roman" w:cs="Times New Roman"/>
          <w:sz w:val="24"/>
          <w:szCs w:val="24"/>
          <w:shd w:val="clear" w:color="auto" w:fill="FFFFFF"/>
          <w:lang w:val="en-GB"/>
        </w:rPr>
        <w:t>Bernal &amp; Martinez, 2020).</w:t>
      </w:r>
      <w:r w:rsidR="00A95018" w:rsidRPr="000C596B">
        <w:rPr>
          <w:rFonts w:ascii="Times New Roman" w:hAnsi="Times New Roman" w:cs="Times New Roman"/>
          <w:sz w:val="24"/>
          <w:szCs w:val="24"/>
          <w:lang w:val="en-GB"/>
        </w:rPr>
        <w:t xml:space="preserve"> The report</w:t>
      </w:r>
      <w:r w:rsidRPr="000C596B">
        <w:rPr>
          <w:rFonts w:ascii="Times New Roman" w:hAnsi="Times New Roman" w:cs="Times New Roman"/>
          <w:sz w:val="24"/>
          <w:szCs w:val="24"/>
          <w:lang w:val="en-GB"/>
        </w:rPr>
        <w:t xml:space="preserve"> critically </w:t>
      </w:r>
      <w:r w:rsidR="000C596B" w:rsidRPr="000C596B">
        <w:rPr>
          <w:rFonts w:ascii="Times New Roman" w:hAnsi="Times New Roman" w:cs="Times New Roman"/>
          <w:sz w:val="24"/>
          <w:szCs w:val="24"/>
          <w:lang w:val="en-GB"/>
        </w:rPr>
        <w:t>evaluates</w:t>
      </w:r>
      <w:r w:rsidRPr="000C596B">
        <w:rPr>
          <w:rFonts w:ascii="Times New Roman" w:hAnsi="Times New Roman" w:cs="Times New Roman"/>
          <w:sz w:val="24"/>
          <w:szCs w:val="24"/>
          <w:lang w:val="en-GB"/>
        </w:rPr>
        <w:t xml:space="preserve"> the existing retention schemes used by the NHS for nursing professionals</w:t>
      </w:r>
      <w:r w:rsidR="00A95018" w:rsidRPr="000C596B">
        <w:rPr>
          <w:rFonts w:ascii="Times New Roman" w:hAnsi="Times New Roman" w:cs="Times New Roman"/>
          <w:sz w:val="24"/>
          <w:szCs w:val="24"/>
          <w:lang w:val="en-GB"/>
        </w:rPr>
        <w:t xml:space="preserve"> in UK</w:t>
      </w:r>
      <w:r w:rsidRPr="000C596B">
        <w:rPr>
          <w:rFonts w:ascii="Times New Roman" w:hAnsi="Times New Roman" w:cs="Times New Roman"/>
          <w:sz w:val="24"/>
          <w:szCs w:val="24"/>
          <w:lang w:val="en-GB"/>
        </w:rPr>
        <w:t>.</w:t>
      </w:r>
    </w:p>
    <w:p w14:paraId="34B3C36F" w14:textId="77777777" w:rsidR="00DA2082" w:rsidRPr="000C596B" w:rsidRDefault="00DA2082" w:rsidP="000C596B">
      <w:pPr>
        <w:spacing w:line="480" w:lineRule="auto"/>
        <w:ind w:firstLine="720"/>
        <w:contextualSpacing/>
        <w:rPr>
          <w:rFonts w:ascii="Times New Roman" w:hAnsi="Times New Roman" w:cs="Times New Roman"/>
          <w:sz w:val="24"/>
          <w:szCs w:val="24"/>
          <w:lang w:val="en-GB"/>
        </w:rPr>
      </w:pPr>
    </w:p>
    <w:p w14:paraId="6CD099C4" w14:textId="77777777" w:rsidR="005548AB" w:rsidRPr="000C596B" w:rsidRDefault="00A95018" w:rsidP="000C596B">
      <w:pPr>
        <w:pStyle w:val="Titolo2"/>
        <w:spacing w:line="480" w:lineRule="auto"/>
        <w:contextualSpacing/>
        <w:rPr>
          <w:rFonts w:ascii="Times New Roman" w:hAnsi="Times New Roman" w:cs="Times New Roman"/>
          <w:b/>
          <w:color w:val="auto"/>
          <w:sz w:val="24"/>
          <w:szCs w:val="24"/>
          <w:lang w:val="en-GB"/>
        </w:rPr>
      </w:pPr>
      <w:bookmarkStart w:id="4" w:name="_Toc130758864"/>
      <w:bookmarkStart w:id="5" w:name="_Toc130725983"/>
      <w:r w:rsidRPr="000C596B">
        <w:rPr>
          <w:rFonts w:ascii="Times New Roman" w:hAnsi="Times New Roman" w:cs="Times New Roman"/>
          <w:b/>
          <w:color w:val="auto"/>
          <w:sz w:val="24"/>
          <w:szCs w:val="24"/>
          <w:lang w:val="en-GB"/>
        </w:rPr>
        <w:t>Monetary Retention Schemes</w:t>
      </w:r>
      <w:bookmarkEnd w:id="4"/>
      <w:bookmarkEnd w:id="5"/>
    </w:p>
    <w:p w14:paraId="19A7DD08" w14:textId="77777777" w:rsidR="000C596B" w:rsidRPr="000C596B" w:rsidRDefault="005A4FAB"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Monetary retention schemes are monetary benefits to motivate employees to stay</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Daniels et al., 2019)</w:t>
      </w:r>
      <w:r w:rsidRPr="000C596B">
        <w:rPr>
          <w:rFonts w:ascii="Times New Roman" w:hAnsi="Times New Roman" w:cs="Times New Roman"/>
          <w:sz w:val="24"/>
          <w:szCs w:val="24"/>
          <w:lang w:val="en-GB"/>
        </w:rPr>
        <w:t>. Some of these schemes include:</w:t>
      </w:r>
    </w:p>
    <w:p w14:paraId="57D733E0" w14:textId="77777777" w:rsidR="005A4FAB" w:rsidRPr="000C596B" w:rsidRDefault="00845D62"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Bonuses and</w:t>
      </w:r>
      <w:r w:rsidR="005A4FAB" w:rsidRPr="000C596B">
        <w:rPr>
          <w:rFonts w:ascii="Times New Roman" w:hAnsi="Times New Roman" w:cs="Times New Roman"/>
          <w:sz w:val="24"/>
          <w:szCs w:val="24"/>
          <w:lang w:val="en-GB"/>
        </w:rPr>
        <w:t xml:space="preserve"> allowances granted to a nurse for a certain reason like for drinks, house allowances or commuter allowances separately or incorporation with the wages is another incentive that will motivate staff because the allowances will settle most of their financial needs.</w:t>
      </w:r>
      <w:r w:rsidRPr="000C596B">
        <w:rPr>
          <w:rFonts w:ascii="Times New Roman" w:hAnsi="Times New Roman" w:cs="Times New Roman"/>
          <w:sz w:val="24"/>
          <w:szCs w:val="24"/>
          <w:lang w:val="en-GB"/>
        </w:rPr>
        <w:t xml:space="preserve"> The NHS offers bonuses to nurses who meet certain targets or perform exceptionally well</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Boulton &amp; Beer, 2018).</w:t>
      </w:r>
    </w:p>
    <w:p w14:paraId="75EE0C83" w14:textId="77777777" w:rsidR="005A4FAB" w:rsidRPr="000C596B" w:rsidRDefault="005A4FAB"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Retirement benefits is a monetary incentive which can retain the nurses in UK. The employer can make the staff contribute some amount to be saved for his/her retirement time and add some on top as the benefit, this</w:t>
      </w:r>
      <w:r w:rsidR="00A12719" w:rsidRPr="000C596B">
        <w:rPr>
          <w:rFonts w:ascii="Times New Roman" w:hAnsi="Times New Roman" w:cs="Times New Roman"/>
          <w:sz w:val="24"/>
          <w:szCs w:val="24"/>
          <w:lang w:val="en-GB"/>
        </w:rPr>
        <w:t xml:space="preserve"> will retain the nurses in the profession for a long time</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Zeng et al., 2022)</w:t>
      </w:r>
      <w:r w:rsidRPr="000C596B">
        <w:rPr>
          <w:rFonts w:ascii="Times New Roman" w:hAnsi="Times New Roman" w:cs="Times New Roman"/>
          <w:sz w:val="24"/>
          <w:szCs w:val="24"/>
          <w:lang w:val="en-GB"/>
        </w:rPr>
        <w:t xml:space="preserve">. </w:t>
      </w:r>
    </w:p>
    <w:p w14:paraId="4862EC42" w14:textId="77777777" w:rsidR="00A95018" w:rsidRPr="000C596B" w:rsidRDefault="00A95018"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Raising the salary is a </w:t>
      </w:r>
      <w:r w:rsidR="000C596B" w:rsidRPr="000C596B">
        <w:rPr>
          <w:rFonts w:ascii="Times New Roman" w:hAnsi="Times New Roman" w:cs="Times New Roman"/>
          <w:sz w:val="24"/>
          <w:szCs w:val="24"/>
          <w:lang w:val="en-GB"/>
        </w:rPr>
        <w:t>common financial incentive</w:t>
      </w:r>
      <w:r w:rsidRPr="000C596B">
        <w:rPr>
          <w:rFonts w:ascii="Times New Roman" w:hAnsi="Times New Roman" w:cs="Times New Roman"/>
          <w:sz w:val="24"/>
          <w:szCs w:val="24"/>
          <w:lang w:val="en-GB"/>
        </w:rPr>
        <w:t xml:space="preserve"> that an employer </w:t>
      </w:r>
      <w:r w:rsidR="000C596B" w:rsidRPr="000C596B">
        <w:rPr>
          <w:rFonts w:ascii="Times New Roman" w:hAnsi="Times New Roman" w:cs="Times New Roman"/>
          <w:sz w:val="24"/>
          <w:szCs w:val="24"/>
          <w:lang w:val="en-GB"/>
        </w:rPr>
        <w:t>considers</w:t>
      </w:r>
      <w:r w:rsidRPr="000C596B">
        <w:rPr>
          <w:rFonts w:ascii="Times New Roman" w:hAnsi="Times New Roman" w:cs="Times New Roman"/>
          <w:sz w:val="24"/>
          <w:szCs w:val="24"/>
          <w:lang w:val="en-GB"/>
        </w:rPr>
        <w:t xml:space="preserve"> by noticing the dedication of a nurses to their roles, this will impact the facility positively because they will </w:t>
      </w:r>
      <w:r w:rsidRPr="000C596B">
        <w:rPr>
          <w:rFonts w:ascii="Times New Roman" w:hAnsi="Times New Roman" w:cs="Times New Roman"/>
          <w:sz w:val="24"/>
          <w:szCs w:val="24"/>
          <w:lang w:val="en-GB"/>
        </w:rPr>
        <w:lastRenderedPageBreak/>
        <w:t>develop a positive work ethic and remain professional throughout with reason of their hard work recognition</w:t>
      </w:r>
    </w:p>
    <w:p w14:paraId="160E84C2" w14:textId="77777777" w:rsidR="004D4298" w:rsidRDefault="004D4298"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The NHS offers relocation packages to nurses who are willing to move to areas where there is a shortage of nursing staff. The relocation packages may include financial assistance for moving expenses, temporary accommodation, and other incentives.</w:t>
      </w:r>
    </w:p>
    <w:p w14:paraId="537C78AD" w14:textId="77777777" w:rsidR="00DA2082" w:rsidRPr="000C596B" w:rsidRDefault="00DA2082" w:rsidP="000C596B">
      <w:pPr>
        <w:spacing w:line="480" w:lineRule="auto"/>
        <w:ind w:firstLine="720"/>
        <w:contextualSpacing/>
        <w:rPr>
          <w:rFonts w:ascii="Times New Roman" w:hAnsi="Times New Roman" w:cs="Times New Roman"/>
          <w:sz w:val="24"/>
          <w:szCs w:val="24"/>
          <w:lang w:val="en-GB"/>
        </w:rPr>
      </w:pPr>
    </w:p>
    <w:p w14:paraId="4607C5B7" w14:textId="77777777" w:rsidR="00A95018" w:rsidRPr="000C596B" w:rsidRDefault="00A95018" w:rsidP="000C596B">
      <w:pPr>
        <w:pStyle w:val="Titolo2"/>
        <w:spacing w:line="480" w:lineRule="auto"/>
        <w:contextualSpacing/>
        <w:rPr>
          <w:rFonts w:ascii="Times New Roman" w:hAnsi="Times New Roman" w:cs="Times New Roman"/>
          <w:b/>
          <w:bCs/>
          <w:color w:val="auto"/>
          <w:sz w:val="24"/>
          <w:szCs w:val="24"/>
          <w:lang w:val="en-GB"/>
        </w:rPr>
      </w:pPr>
      <w:bookmarkStart w:id="6" w:name="_Toc130758865"/>
      <w:bookmarkStart w:id="7" w:name="_Toc130725984"/>
      <w:r w:rsidRPr="000C596B">
        <w:rPr>
          <w:rFonts w:ascii="Times New Roman" w:hAnsi="Times New Roman" w:cs="Times New Roman"/>
          <w:b/>
          <w:bCs/>
          <w:color w:val="auto"/>
          <w:sz w:val="24"/>
          <w:szCs w:val="24"/>
          <w:lang w:val="en-GB"/>
        </w:rPr>
        <w:t>Non-monetary incentive</w:t>
      </w:r>
      <w:bookmarkEnd w:id="6"/>
      <w:bookmarkEnd w:id="7"/>
    </w:p>
    <w:p w14:paraId="3338E302" w14:textId="77777777" w:rsidR="004D4298" w:rsidRPr="000C596B" w:rsidRDefault="004D4298"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Non-monetary incentives are rewards or benefits given to employees that are not related to money or financial compensation</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Daniels et al., 2019)</w:t>
      </w:r>
      <w:r w:rsidRPr="000C596B">
        <w:rPr>
          <w:rFonts w:ascii="Times New Roman" w:hAnsi="Times New Roman" w:cs="Times New Roman"/>
          <w:sz w:val="24"/>
          <w:szCs w:val="24"/>
          <w:lang w:val="en-GB"/>
        </w:rPr>
        <w:t>. Some of the non-monetary incentives that UK NHS can adopt include:</w:t>
      </w:r>
    </w:p>
    <w:p w14:paraId="2869A24A" w14:textId="77777777" w:rsidR="004D4298" w:rsidRPr="000C596B" w:rsidRDefault="004D4298"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Flexibility provides employees with greater control over their work-life balance, flexible hours also where the nurses can choose the time to be at working, like in shifts one can choose night shift and another day can better the results and uplift the employee retention in UK.</w:t>
      </w:r>
      <w:r w:rsidR="000C596B" w:rsidRPr="000C596B">
        <w:rPr>
          <w:rFonts w:ascii="Times New Roman" w:hAnsi="Times New Roman" w:cs="Times New Roman"/>
          <w:sz w:val="24"/>
          <w:szCs w:val="24"/>
          <w:lang w:val="en-GB"/>
        </w:rPr>
        <w:t xml:space="preserve"> </w:t>
      </w:r>
      <w:r w:rsidRPr="000C596B">
        <w:rPr>
          <w:rFonts w:ascii="Times New Roman" w:hAnsi="Times New Roman" w:cs="Times New Roman"/>
          <w:sz w:val="24"/>
          <w:szCs w:val="24"/>
          <w:lang w:val="en-GB"/>
        </w:rPr>
        <w:t>Career development opportunities for nurses to develop new skills or take on new responsibilities. This can include training programs, mentorship, or opportunities to attend conferences or workshops.</w:t>
      </w:r>
    </w:p>
    <w:p w14:paraId="7783AD32" w14:textId="77777777" w:rsidR="004D4298" w:rsidRPr="000C596B" w:rsidRDefault="004D4298"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Nurses’ Recognition and praise for their contributions and accomplishments will make them feel valued and thus enhance satisfaction</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Jedwab et al., 2021)</w:t>
      </w:r>
      <w:r w:rsidRPr="000C596B">
        <w:rPr>
          <w:rFonts w:ascii="Times New Roman" w:hAnsi="Times New Roman" w:cs="Times New Roman"/>
          <w:sz w:val="24"/>
          <w:szCs w:val="24"/>
          <w:lang w:val="en-GB"/>
        </w:rPr>
        <w:t>. This can be in the form of verbal recognition or a public announcement.</w:t>
      </w:r>
    </w:p>
    <w:p w14:paraId="11985FD6" w14:textId="77777777" w:rsidR="004D4298" w:rsidRPr="000C596B" w:rsidRDefault="004D4298"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Conducive Work environment and culture that values open communication, teamwork, and collaboration</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Niinihuhta &amp; Häggman-Laitila, 2022</w:t>
      </w:r>
      <w:r w:rsidR="000C596B" w:rsidRPr="000C596B">
        <w:rPr>
          <w:rFonts w:ascii="Times New Roman" w:hAnsi="Times New Roman" w:cs="Times New Roman"/>
          <w:sz w:val="24"/>
          <w:szCs w:val="24"/>
          <w:shd w:val="clear" w:color="auto" w:fill="FFFFFF"/>
          <w:lang w:val="en-GB"/>
        </w:rPr>
        <w:t>).</w:t>
      </w:r>
      <w:r w:rsidRPr="000C596B">
        <w:rPr>
          <w:rFonts w:ascii="Times New Roman" w:hAnsi="Times New Roman" w:cs="Times New Roman"/>
          <w:sz w:val="24"/>
          <w:szCs w:val="24"/>
          <w:lang w:val="en-GB"/>
        </w:rPr>
        <w:t xml:space="preserve"> This includes providing a comfortable workspace, promoting work-life balance, and offering perks such as free snacks or gym membership</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Haines</w:t>
      </w:r>
      <w:r w:rsidR="0041424D" w:rsidRPr="000C596B">
        <w:rPr>
          <w:rFonts w:ascii="Times New Roman" w:hAnsi="Times New Roman" w:cs="Times New Roman"/>
          <w:sz w:val="24"/>
          <w:szCs w:val="24"/>
          <w:lang w:val="en-GB"/>
        </w:rPr>
        <w:t xml:space="preserve"> et al., 2021)</w:t>
      </w:r>
      <w:r w:rsidRPr="000C596B">
        <w:rPr>
          <w:rFonts w:ascii="Times New Roman" w:hAnsi="Times New Roman" w:cs="Times New Roman"/>
          <w:sz w:val="24"/>
          <w:szCs w:val="24"/>
          <w:lang w:val="en-GB"/>
        </w:rPr>
        <w:t>.</w:t>
      </w:r>
    </w:p>
    <w:p w14:paraId="1DA15435" w14:textId="77777777" w:rsidR="004D4298" w:rsidRDefault="00A82FD5"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lastRenderedPageBreak/>
        <w:t xml:space="preserve">Empowering nurses </w:t>
      </w:r>
      <w:r w:rsidR="004D4298" w:rsidRPr="000C596B">
        <w:rPr>
          <w:rFonts w:ascii="Times New Roman" w:hAnsi="Times New Roman" w:cs="Times New Roman"/>
          <w:sz w:val="24"/>
          <w:szCs w:val="24"/>
          <w:lang w:val="en-GB"/>
        </w:rPr>
        <w:t>by giving them autonomy and decision-making power over their work. This can include allowing employees to make decisions on their own, encouraging creativity and innovation, and providing opportunities for leadership and advancement</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Ahlstedt et al., 2020)</w:t>
      </w:r>
      <w:r w:rsidR="004D4298" w:rsidRPr="000C596B">
        <w:rPr>
          <w:rFonts w:ascii="Times New Roman" w:hAnsi="Times New Roman" w:cs="Times New Roman"/>
          <w:sz w:val="24"/>
          <w:szCs w:val="24"/>
          <w:lang w:val="en-GB"/>
        </w:rPr>
        <w:t>.</w:t>
      </w:r>
    </w:p>
    <w:p w14:paraId="6C78864C" w14:textId="77777777" w:rsidR="00666F03" w:rsidRPr="000C596B" w:rsidRDefault="00666F03" w:rsidP="000C596B">
      <w:pPr>
        <w:spacing w:line="480" w:lineRule="auto"/>
        <w:ind w:firstLine="720"/>
        <w:contextualSpacing/>
        <w:rPr>
          <w:rFonts w:ascii="Times New Roman" w:hAnsi="Times New Roman" w:cs="Times New Roman"/>
          <w:sz w:val="24"/>
          <w:szCs w:val="24"/>
          <w:lang w:val="en-GB"/>
        </w:rPr>
      </w:pPr>
    </w:p>
    <w:p w14:paraId="51284953" w14:textId="77777777" w:rsidR="005548AB" w:rsidRPr="000C596B" w:rsidRDefault="00A82FD5" w:rsidP="000C596B">
      <w:pPr>
        <w:pStyle w:val="Titolo2"/>
        <w:spacing w:line="480" w:lineRule="auto"/>
        <w:contextualSpacing/>
        <w:rPr>
          <w:rFonts w:ascii="Times New Roman" w:hAnsi="Times New Roman" w:cs="Times New Roman"/>
          <w:b/>
          <w:color w:val="auto"/>
          <w:sz w:val="24"/>
          <w:szCs w:val="24"/>
          <w:lang w:val="en-GB"/>
        </w:rPr>
      </w:pPr>
      <w:bookmarkStart w:id="8" w:name="_Toc130758866"/>
      <w:bookmarkStart w:id="9" w:name="_Toc130725985"/>
      <w:r w:rsidRPr="000C596B">
        <w:rPr>
          <w:rFonts w:ascii="Times New Roman" w:hAnsi="Times New Roman" w:cs="Times New Roman"/>
          <w:b/>
          <w:color w:val="auto"/>
          <w:sz w:val="24"/>
          <w:szCs w:val="24"/>
          <w:lang w:val="en-GB"/>
        </w:rPr>
        <w:t>Retention scheme evaluation</w:t>
      </w:r>
      <w:bookmarkEnd w:id="8"/>
      <w:bookmarkEnd w:id="9"/>
    </w:p>
    <w:p w14:paraId="1191C75A" w14:textId="77777777" w:rsidR="005548AB" w:rsidRPr="000C596B" w:rsidRDefault="00A82FD5"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While Monetary incentives can be </w:t>
      </w:r>
      <w:r w:rsidR="005548AB" w:rsidRPr="000C596B">
        <w:rPr>
          <w:rFonts w:ascii="Times New Roman" w:hAnsi="Times New Roman" w:cs="Times New Roman"/>
          <w:sz w:val="24"/>
          <w:szCs w:val="24"/>
          <w:lang w:val="en-GB"/>
        </w:rPr>
        <w:t xml:space="preserve">effective retention schemes, they may not be sustainable in the long term. The NHS may not be able to provide </w:t>
      </w:r>
      <w:r w:rsidRPr="000C596B">
        <w:rPr>
          <w:rFonts w:ascii="Times New Roman" w:hAnsi="Times New Roman" w:cs="Times New Roman"/>
          <w:sz w:val="24"/>
          <w:szCs w:val="24"/>
          <w:lang w:val="en-GB"/>
        </w:rPr>
        <w:t xml:space="preserve">for example </w:t>
      </w:r>
      <w:r w:rsidR="005548AB" w:rsidRPr="000C596B">
        <w:rPr>
          <w:rFonts w:ascii="Times New Roman" w:hAnsi="Times New Roman" w:cs="Times New Roman"/>
          <w:sz w:val="24"/>
          <w:szCs w:val="24"/>
          <w:lang w:val="en-GB"/>
        </w:rPr>
        <w:t>significant salary increases or bonuses due to budget constraints, which could impact retention rates.</w:t>
      </w:r>
      <w:r w:rsidRPr="000C596B">
        <w:rPr>
          <w:rFonts w:ascii="Times New Roman" w:hAnsi="Times New Roman" w:cs="Times New Roman"/>
          <w:sz w:val="24"/>
          <w:szCs w:val="24"/>
          <w:lang w:val="en-GB"/>
        </w:rPr>
        <w:t xml:space="preserve"> While r</w:t>
      </w:r>
      <w:r w:rsidR="005548AB" w:rsidRPr="000C596B">
        <w:rPr>
          <w:rFonts w:ascii="Times New Roman" w:hAnsi="Times New Roman" w:cs="Times New Roman"/>
          <w:sz w:val="24"/>
          <w:szCs w:val="24"/>
          <w:lang w:val="en-GB"/>
        </w:rPr>
        <w:t>elocation Packages can be an effective retention scheme for nursing staff in areas where there is a shortage of nursing professionals. However, the scheme may not be attractive to all nursing staff, particularly those who have family or other commitments that make relocation difficult.</w:t>
      </w:r>
      <w:r w:rsidRPr="000C596B">
        <w:rPr>
          <w:rFonts w:ascii="Times New Roman" w:hAnsi="Times New Roman" w:cs="Times New Roman"/>
          <w:sz w:val="24"/>
          <w:szCs w:val="24"/>
          <w:lang w:val="en-GB"/>
        </w:rPr>
        <w:t xml:space="preserve"> Looking at </w:t>
      </w:r>
      <w:r w:rsidR="005548AB" w:rsidRPr="000C596B">
        <w:rPr>
          <w:rFonts w:ascii="Times New Roman" w:hAnsi="Times New Roman" w:cs="Times New Roman"/>
          <w:sz w:val="24"/>
          <w:szCs w:val="24"/>
          <w:lang w:val="en-GB"/>
        </w:rPr>
        <w:t>Flexible Working Hours and Pension Bene</w:t>
      </w:r>
      <w:r w:rsidRPr="000C596B">
        <w:rPr>
          <w:rFonts w:ascii="Times New Roman" w:hAnsi="Times New Roman" w:cs="Times New Roman"/>
          <w:sz w:val="24"/>
          <w:szCs w:val="24"/>
          <w:lang w:val="en-GB"/>
        </w:rPr>
        <w:t>fits,</w:t>
      </w:r>
      <w:r w:rsidR="005548AB" w:rsidRPr="000C596B">
        <w:rPr>
          <w:rFonts w:ascii="Times New Roman" w:hAnsi="Times New Roman" w:cs="Times New Roman"/>
          <w:sz w:val="24"/>
          <w:szCs w:val="24"/>
          <w:lang w:val="en-GB"/>
        </w:rPr>
        <w:t xml:space="preserve"> they may not be enough to retain nursing staff who are looking for career advancement opportunities or greater job satisfaction.</w:t>
      </w:r>
    </w:p>
    <w:p w14:paraId="20998524" w14:textId="77777777" w:rsidR="00A82FD5" w:rsidRPr="000C596B" w:rsidRDefault="00A82FD5"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Non-Monetary Retention Schemes such as c</w:t>
      </w:r>
      <w:r w:rsidR="005548AB" w:rsidRPr="000C596B">
        <w:rPr>
          <w:rFonts w:ascii="Times New Roman" w:hAnsi="Times New Roman" w:cs="Times New Roman"/>
          <w:sz w:val="24"/>
          <w:szCs w:val="24"/>
          <w:lang w:val="en-GB"/>
        </w:rPr>
        <w:t>areer Development Opportunities are essential for retaining nursing professionals, as they provide a clear career path within the NHS. However, the effectiveness of the scheme depends on the availability of development opportunities and the support provided to nursing staff to access them.</w:t>
      </w:r>
      <w:r w:rsidRPr="000C596B">
        <w:rPr>
          <w:rFonts w:ascii="Times New Roman" w:hAnsi="Times New Roman" w:cs="Times New Roman"/>
          <w:sz w:val="24"/>
          <w:szCs w:val="24"/>
          <w:lang w:val="en-GB"/>
        </w:rPr>
        <w:t xml:space="preserve"> Whilst r</w:t>
      </w:r>
      <w:r w:rsidR="005548AB" w:rsidRPr="000C596B">
        <w:rPr>
          <w:rFonts w:ascii="Times New Roman" w:hAnsi="Times New Roman" w:cs="Times New Roman"/>
          <w:sz w:val="24"/>
          <w:szCs w:val="24"/>
          <w:lang w:val="en-GB"/>
        </w:rPr>
        <w:t xml:space="preserve">ecognition </w:t>
      </w:r>
      <w:r w:rsidRPr="000C596B">
        <w:rPr>
          <w:rFonts w:ascii="Times New Roman" w:hAnsi="Times New Roman" w:cs="Times New Roman"/>
          <w:sz w:val="24"/>
          <w:szCs w:val="24"/>
          <w:lang w:val="en-GB"/>
        </w:rPr>
        <w:t>p</w:t>
      </w:r>
      <w:r w:rsidR="005548AB" w:rsidRPr="000C596B">
        <w:rPr>
          <w:rFonts w:ascii="Times New Roman" w:hAnsi="Times New Roman" w:cs="Times New Roman"/>
          <w:sz w:val="24"/>
          <w:szCs w:val="24"/>
          <w:lang w:val="en-GB"/>
        </w:rPr>
        <w:t>rograms</w:t>
      </w:r>
      <w:r w:rsidRPr="000C596B">
        <w:rPr>
          <w:rFonts w:ascii="Times New Roman" w:hAnsi="Times New Roman" w:cs="Times New Roman"/>
          <w:sz w:val="24"/>
          <w:szCs w:val="24"/>
          <w:lang w:val="en-GB"/>
        </w:rPr>
        <w:t xml:space="preserve"> </w:t>
      </w:r>
      <w:r w:rsidR="000C596B" w:rsidRPr="000C596B">
        <w:rPr>
          <w:rFonts w:ascii="Times New Roman" w:hAnsi="Times New Roman" w:cs="Times New Roman"/>
          <w:sz w:val="24"/>
          <w:szCs w:val="24"/>
          <w:lang w:val="en-GB"/>
        </w:rPr>
        <w:t>are</w:t>
      </w:r>
      <w:r w:rsidRPr="000C596B">
        <w:rPr>
          <w:rFonts w:ascii="Times New Roman" w:hAnsi="Times New Roman" w:cs="Times New Roman"/>
          <w:sz w:val="24"/>
          <w:szCs w:val="24"/>
          <w:lang w:val="en-GB"/>
        </w:rPr>
        <w:t xml:space="preserve"> thought to be effective in bolster</w:t>
      </w:r>
      <w:r w:rsidR="005548AB" w:rsidRPr="000C596B">
        <w:rPr>
          <w:rFonts w:ascii="Times New Roman" w:hAnsi="Times New Roman" w:cs="Times New Roman"/>
          <w:sz w:val="24"/>
          <w:szCs w:val="24"/>
          <w:lang w:val="en-GB"/>
        </w:rPr>
        <w:t xml:space="preserve"> staff morale</w:t>
      </w:r>
      <w:r w:rsidRPr="000C596B">
        <w:rPr>
          <w:rFonts w:ascii="Times New Roman" w:hAnsi="Times New Roman" w:cs="Times New Roman"/>
          <w:sz w:val="24"/>
          <w:szCs w:val="24"/>
          <w:lang w:val="en-GB"/>
        </w:rPr>
        <w:t xml:space="preserve"> and job satisfaction, </w:t>
      </w:r>
      <w:r w:rsidR="005548AB" w:rsidRPr="000C596B">
        <w:rPr>
          <w:rFonts w:ascii="Times New Roman" w:hAnsi="Times New Roman" w:cs="Times New Roman"/>
          <w:sz w:val="24"/>
          <w:szCs w:val="24"/>
          <w:lang w:val="en-GB"/>
        </w:rPr>
        <w:t>the</w:t>
      </w:r>
      <w:r w:rsidRPr="000C596B">
        <w:rPr>
          <w:rFonts w:ascii="Times New Roman" w:hAnsi="Times New Roman" w:cs="Times New Roman"/>
          <w:sz w:val="24"/>
          <w:szCs w:val="24"/>
          <w:lang w:val="en-GB"/>
        </w:rPr>
        <w:t>y</w:t>
      </w:r>
      <w:r w:rsidR="005548AB" w:rsidRPr="000C596B">
        <w:rPr>
          <w:rFonts w:ascii="Times New Roman" w:hAnsi="Times New Roman" w:cs="Times New Roman"/>
          <w:sz w:val="24"/>
          <w:szCs w:val="24"/>
          <w:lang w:val="en-GB"/>
        </w:rPr>
        <w:t xml:space="preserve"> need to be consistent and provide meaningful recognition to nursing staff.</w:t>
      </w:r>
      <w:r w:rsidRPr="000C596B">
        <w:rPr>
          <w:rFonts w:ascii="Times New Roman" w:hAnsi="Times New Roman" w:cs="Times New Roman"/>
          <w:sz w:val="24"/>
          <w:szCs w:val="24"/>
          <w:lang w:val="en-GB"/>
        </w:rPr>
        <w:t xml:space="preserve"> </w:t>
      </w:r>
    </w:p>
    <w:p w14:paraId="3C956775" w14:textId="77777777" w:rsidR="000D49A3" w:rsidRDefault="000D49A3"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To ensure conducive work environment,</w:t>
      </w:r>
      <w:r w:rsidR="005548AB" w:rsidRPr="000C596B">
        <w:rPr>
          <w:rFonts w:ascii="Times New Roman" w:hAnsi="Times New Roman" w:cs="Times New Roman"/>
          <w:sz w:val="24"/>
          <w:szCs w:val="24"/>
          <w:lang w:val="en-GB"/>
        </w:rPr>
        <w:t xml:space="preserve"> NHS provides access to employee assistance programs, mental health support, and other resources to support staff well-being</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Shah et al., 2022)</w:t>
      </w:r>
      <w:r w:rsidR="005548AB" w:rsidRPr="000C596B">
        <w:rPr>
          <w:rFonts w:ascii="Times New Roman" w:hAnsi="Times New Roman" w:cs="Times New Roman"/>
          <w:sz w:val="24"/>
          <w:szCs w:val="24"/>
          <w:lang w:val="en-GB"/>
        </w:rPr>
        <w:t xml:space="preserve">. However, the effectiveness of this scheme depends on the accessibility of the support and </w:t>
      </w:r>
      <w:r w:rsidR="005548AB" w:rsidRPr="000C596B">
        <w:rPr>
          <w:rFonts w:ascii="Times New Roman" w:hAnsi="Times New Roman" w:cs="Times New Roman"/>
          <w:sz w:val="24"/>
          <w:szCs w:val="24"/>
          <w:lang w:val="en-GB"/>
        </w:rPr>
        <w:lastRenderedPageBreak/>
        <w:t>the extent to which the work environment is perceived as supportive by nursing staff</w:t>
      </w:r>
      <w:r w:rsidR="0041424D" w:rsidRPr="000C596B">
        <w:rPr>
          <w:rFonts w:ascii="Times New Roman" w:hAnsi="Times New Roman" w:cs="Times New Roman"/>
          <w:sz w:val="24"/>
          <w:szCs w:val="24"/>
          <w:lang w:val="en-GB"/>
        </w:rPr>
        <w:t xml:space="preserve"> (</w:t>
      </w:r>
      <w:r w:rsidR="0041424D" w:rsidRPr="000C596B">
        <w:rPr>
          <w:rFonts w:ascii="Times New Roman" w:hAnsi="Times New Roman" w:cs="Times New Roman"/>
          <w:sz w:val="24"/>
          <w:szCs w:val="24"/>
          <w:shd w:val="clear" w:color="auto" w:fill="FFFFFF"/>
          <w:lang w:val="en-GB"/>
        </w:rPr>
        <w:t>Labrague et al., 2018)</w:t>
      </w:r>
      <w:r w:rsidR="005548AB" w:rsidRPr="000C596B">
        <w:rPr>
          <w:rFonts w:ascii="Times New Roman" w:hAnsi="Times New Roman" w:cs="Times New Roman"/>
          <w:sz w:val="24"/>
          <w:szCs w:val="24"/>
          <w:lang w:val="en-GB"/>
        </w:rPr>
        <w:t>.</w:t>
      </w:r>
      <w:r w:rsidR="00845D62" w:rsidRPr="000C596B">
        <w:rPr>
          <w:rFonts w:ascii="Times New Roman" w:hAnsi="Times New Roman" w:cs="Times New Roman"/>
          <w:sz w:val="24"/>
          <w:szCs w:val="24"/>
          <w:lang w:val="en-GB"/>
        </w:rPr>
        <w:t xml:space="preserve"> </w:t>
      </w:r>
      <w:r w:rsidR="005548AB" w:rsidRPr="000C596B">
        <w:rPr>
          <w:rFonts w:ascii="Times New Roman" w:hAnsi="Times New Roman" w:cs="Times New Roman"/>
          <w:sz w:val="24"/>
          <w:szCs w:val="24"/>
          <w:lang w:val="en-GB"/>
        </w:rPr>
        <w:t xml:space="preserve">Staff engagement initiatives are important for gathering input from nursing staff and improving working conditions and job satisfaction. However, the effectiveness of these initiatives depends on the extent to which nursing staff feel that their feedback is being listened to and acted upon by the NHS. </w:t>
      </w:r>
    </w:p>
    <w:p w14:paraId="62D83B76" w14:textId="77777777" w:rsidR="00666F03" w:rsidRPr="000C596B" w:rsidRDefault="00666F03" w:rsidP="000C596B">
      <w:pPr>
        <w:spacing w:line="480" w:lineRule="auto"/>
        <w:ind w:firstLine="720"/>
        <w:contextualSpacing/>
        <w:rPr>
          <w:rFonts w:ascii="Times New Roman" w:hAnsi="Times New Roman" w:cs="Times New Roman"/>
          <w:sz w:val="24"/>
          <w:szCs w:val="24"/>
          <w:lang w:val="en-GB"/>
        </w:rPr>
      </w:pPr>
    </w:p>
    <w:p w14:paraId="4AAEC1E1" w14:textId="77777777" w:rsidR="00221FD6" w:rsidRPr="000C596B" w:rsidRDefault="000C596B" w:rsidP="000C596B">
      <w:pPr>
        <w:pStyle w:val="Titolo1"/>
        <w:spacing w:line="480" w:lineRule="auto"/>
        <w:contextualSpacing/>
        <w:rPr>
          <w:rFonts w:ascii="Times New Roman" w:hAnsi="Times New Roman" w:cs="Times New Roman"/>
          <w:b/>
          <w:color w:val="auto"/>
          <w:sz w:val="24"/>
          <w:szCs w:val="24"/>
          <w:lang w:val="en-GB"/>
        </w:rPr>
      </w:pPr>
      <w:bookmarkStart w:id="10" w:name="_Toc130758867"/>
      <w:bookmarkStart w:id="11" w:name="_Toc130725986"/>
      <w:r w:rsidRPr="000C596B">
        <w:rPr>
          <w:rFonts w:ascii="Times New Roman" w:hAnsi="Times New Roman" w:cs="Times New Roman"/>
          <w:b/>
          <w:color w:val="auto"/>
          <w:sz w:val="24"/>
          <w:szCs w:val="24"/>
          <w:lang w:val="en-GB"/>
        </w:rPr>
        <w:t>Recommendation for Retention</w:t>
      </w:r>
      <w:bookmarkEnd w:id="10"/>
      <w:bookmarkEnd w:id="11"/>
    </w:p>
    <w:p w14:paraId="2D50AE6E" w14:textId="77777777" w:rsidR="00221FD6" w:rsidRDefault="00221FD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Nurse retention is an essential aspect of ensuring the quality and continuity of healthcare services in the UK. To enhance retention of nurses in UK the research recommends the implementation of the following as categorized as </w:t>
      </w:r>
      <w:r w:rsidR="000C596B" w:rsidRPr="000C596B">
        <w:rPr>
          <w:rFonts w:ascii="Times New Roman" w:hAnsi="Times New Roman" w:cs="Times New Roman"/>
          <w:sz w:val="24"/>
          <w:szCs w:val="24"/>
          <w:lang w:val="en-GB"/>
        </w:rPr>
        <w:t>short- and long-term</w:t>
      </w:r>
      <w:r w:rsidRPr="000C596B">
        <w:rPr>
          <w:rFonts w:ascii="Times New Roman" w:hAnsi="Times New Roman" w:cs="Times New Roman"/>
          <w:sz w:val="24"/>
          <w:szCs w:val="24"/>
          <w:lang w:val="en-GB"/>
        </w:rPr>
        <w:t xml:space="preserve"> intervention.</w:t>
      </w:r>
    </w:p>
    <w:p w14:paraId="64C047AA" w14:textId="77777777" w:rsidR="00666F03" w:rsidRPr="000C596B" w:rsidRDefault="00666F03" w:rsidP="000C596B">
      <w:pPr>
        <w:spacing w:line="480" w:lineRule="auto"/>
        <w:ind w:firstLine="720"/>
        <w:contextualSpacing/>
        <w:rPr>
          <w:rFonts w:ascii="Times New Roman" w:hAnsi="Times New Roman" w:cs="Times New Roman"/>
          <w:sz w:val="24"/>
          <w:szCs w:val="24"/>
          <w:lang w:val="en-GB"/>
        </w:rPr>
      </w:pPr>
    </w:p>
    <w:p w14:paraId="0B4075B3" w14:textId="77777777" w:rsidR="00221FD6" w:rsidRPr="000C596B" w:rsidRDefault="00221FD6" w:rsidP="000C596B">
      <w:pPr>
        <w:pStyle w:val="Titolo2"/>
        <w:spacing w:line="480" w:lineRule="auto"/>
        <w:contextualSpacing/>
        <w:rPr>
          <w:rFonts w:ascii="Times New Roman" w:hAnsi="Times New Roman" w:cs="Times New Roman"/>
          <w:b/>
          <w:color w:val="auto"/>
          <w:sz w:val="24"/>
          <w:szCs w:val="24"/>
          <w:lang w:val="en-GB"/>
        </w:rPr>
      </w:pPr>
      <w:bookmarkStart w:id="12" w:name="_Toc130758868"/>
      <w:bookmarkStart w:id="13" w:name="_Toc130725987"/>
      <w:r w:rsidRPr="000C596B">
        <w:rPr>
          <w:rFonts w:ascii="Times New Roman" w:hAnsi="Times New Roman" w:cs="Times New Roman"/>
          <w:b/>
          <w:color w:val="auto"/>
          <w:sz w:val="24"/>
          <w:szCs w:val="24"/>
          <w:lang w:val="en-GB"/>
        </w:rPr>
        <w:t>Short-term recommendations</w:t>
      </w:r>
      <w:bookmarkEnd w:id="12"/>
      <w:bookmarkEnd w:id="13"/>
    </w:p>
    <w:p w14:paraId="42F00F4C" w14:textId="77777777" w:rsidR="00221FD6" w:rsidRPr="000C596B" w:rsidRDefault="00221FD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The NHS need to increase nurse base pay commensurate to the nature and amount of work they do. Offering competitive salary packages is a significant factor that influences a nurse's decision to stay in their current position. The NHS may also other benefits that are not as costly to the o</w:t>
      </w:r>
      <w:r w:rsidR="000C596B">
        <w:rPr>
          <w:rFonts w:ascii="Times New Roman" w:hAnsi="Times New Roman" w:cs="Times New Roman"/>
          <w:sz w:val="24"/>
          <w:szCs w:val="24"/>
          <w:lang w:val="en-GB"/>
        </w:rPr>
        <w:t>rganis</w:t>
      </w:r>
      <w:r w:rsidRPr="000C596B">
        <w:rPr>
          <w:rFonts w:ascii="Times New Roman" w:hAnsi="Times New Roman" w:cs="Times New Roman"/>
          <w:sz w:val="24"/>
          <w:szCs w:val="24"/>
          <w:lang w:val="en-GB"/>
        </w:rPr>
        <w:t xml:space="preserve">ation but raise nursing satisfaction such as subsidies health insurance, education allowance and bonuses </w:t>
      </w:r>
    </w:p>
    <w:p w14:paraId="0E87A417" w14:textId="77777777" w:rsidR="00221FD6" w:rsidRPr="000C596B" w:rsidRDefault="00221FD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Engage nurses in shift scheduling to ensure that their input </w:t>
      </w:r>
      <w:r w:rsidR="000C596B" w:rsidRPr="000C596B">
        <w:rPr>
          <w:rFonts w:ascii="Times New Roman" w:hAnsi="Times New Roman" w:cs="Times New Roman"/>
          <w:sz w:val="24"/>
          <w:szCs w:val="24"/>
          <w:lang w:val="en-GB"/>
        </w:rPr>
        <w:t>is</w:t>
      </w:r>
      <w:r w:rsidRPr="000C596B">
        <w:rPr>
          <w:rFonts w:ascii="Times New Roman" w:hAnsi="Times New Roman" w:cs="Times New Roman"/>
          <w:sz w:val="24"/>
          <w:szCs w:val="24"/>
          <w:lang w:val="en-GB"/>
        </w:rPr>
        <w:t xml:space="preserve"> taken into consideration. Give nurses an opportunity of having an option to work at flexible hours. Flexible work schedules will help them to balance their personal life and work and it will ultimately improve job satisfaction and retention</w:t>
      </w:r>
    </w:p>
    <w:p w14:paraId="04AEB2CB" w14:textId="77777777" w:rsidR="00221FD6" w:rsidRPr="000C596B" w:rsidRDefault="00221FD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lastRenderedPageBreak/>
        <w:t>The NHS should hire more nurse and pass legislation that define a desirable patient-nurse ration. High patient-nurse ratios can lead to burnout, fatigue and job dissatisfaction at the end. Improving the nurse-patient ratio can help to improve nurse satisfaction and retention</w:t>
      </w:r>
    </w:p>
    <w:p w14:paraId="3D0DBE35" w14:textId="77777777" w:rsidR="00221FD6" w:rsidRDefault="00221FD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The NHS to implement programs that support nurses training and development opportunities. The nurse desire to learn new knowledge and advance their career. NHS support the nurse by o</w:t>
      </w:r>
      <w:r w:rsidR="000C596B">
        <w:rPr>
          <w:rFonts w:ascii="Times New Roman" w:hAnsi="Times New Roman" w:cs="Times New Roman"/>
          <w:sz w:val="24"/>
          <w:szCs w:val="24"/>
          <w:lang w:val="en-GB"/>
        </w:rPr>
        <w:t>rganis</w:t>
      </w:r>
      <w:r w:rsidRPr="000C596B">
        <w:rPr>
          <w:rFonts w:ascii="Times New Roman" w:hAnsi="Times New Roman" w:cs="Times New Roman"/>
          <w:sz w:val="24"/>
          <w:szCs w:val="24"/>
          <w:lang w:val="en-GB"/>
        </w:rPr>
        <w:t>ing short course, seminars and bench-marking opportunities, these can help to retain nurses and improve their job satisfaction. Nurses value opportunities to advance their careers and develop their skills thus they feel motivated with the chances given to them.</w:t>
      </w:r>
    </w:p>
    <w:p w14:paraId="0C07AA0C" w14:textId="77777777" w:rsidR="00666F03" w:rsidRPr="000C596B" w:rsidRDefault="00666F03" w:rsidP="000C596B">
      <w:pPr>
        <w:spacing w:line="480" w:lineRule="auto"/>
        <w:ind w:firstLine="720"/>
        <w:contextualSpacing/>
        <w:rPr>
          <w:rFonts w:ascii="Times New Roman" w:hAnsi="Times New Roman" w:cs="Times New Roman"/>
          <w:sz w:val="24"/>
          <w:szCs w:val="24"/>
          <w:lang w:val="en-GB"/>
        </w:rPr>
      </w:pPr>
    </w:p>
    <w:p w14:paraId="5346D464" w14:textId="77777777" w:rsidR="00221FD6" w:rsidRPr="000C596B" w:rsidRDefault="00221FD6" w:rsidP="000C596B">
      <w:pPr>
        <w:pStyle w:val="Titolo2"/>
        <w:spacing w:line="480" w:lineRule="auto"/>
        <w:contextualSpacing/>
        <w:rPr>
          <w:rFonts w:ascii="Times New Roman" w:hAnsi="Times New Roman" w:cs="Times New Roman"/>
          <w:b/>
          <w:color w:val="auto"/>
          <w:sz w:val="24"/>
          <w:szCs w:val="24"/>
          <w:lang w:val="en-GB"/>
        </w:rPr>
      </w:pPr>
      <w:bookmarkStart w:id="14" w:name="_Toc130758869"/>
      <w:bookmarkStart w:id="15" w:name="_Toc130725988"/>
      <w:r w:rsidRPr="000C596B">
        <w:rPr>
          <w:rFonts w:ascii="Times New Roman" w:hAnsi="Times New Roman" w:cs="Times New Roman"/>
          <w:b/>
          <w:color w:val="auto"/>
          <w:sz w:val="24"/>
          <w:szCs w:val="24"/>
          <w:lang w:val="en-GB"/>
        </w:rPr>
        <w:t>Long-term recommendations:</w:t>
      </w:r>
      <w:bookmarkEnd w:id="14"/>
      <w:bookmarkEnd w:id="15"/>
    </w:p>
    <w:p w14:paraId="5F4ED1B3" w14:textId="77777777" w:rsidR="00221FD6" w:rsidRPr="000C596B" w:rsidRDefault="00221FD6" w:rsidP="000C596B">
      <w:pPr>
        <w:spacing w:line="480" w:lineRule="auto"/>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 </w:t>
      </w:r>
      <w:r w:rsidR="000C596B" w:rsidRPr="000C596B">
        <w:rPr>
          <w:rFonts w:ascii="Times New Roman" w:hAnsi="Times New Roman" w:cs="Times New Roman"/>
          <w:sz w:val="24"/>
          <w:szCs w:val="24"/>
          <w:lang w:val="en-GB"/>
        </w:rPr>
        <w:tab/>
      </w:r>
      <w:r w:rsidRPr="000C596B">
        <w:rPr>
          <w:rFonts w:ascii="Times New Roman" w:hAnsi="Times New Roman" w:cs="Times New Roman"/>
          <w:sz w:val="24"/>
          <w:szCs w:val="24"/>
          <w:lang w:val="en-GB"/>
        </w:rPr>
        <w:t>A</w:t>
      </w:r>
      <w:r w:rsidR="000C596B" w:rsidRPr="000C596B">
        <w:rPr>
          <w:rFonts w:ascii="Times New Roman" w:hAnsi="Times New Roman" w:cs="Times New Roman"/>
          <w:sz w:val="24"/>
          <w:szCs w:val="24"/>
          <w:lang w:val="en-GB"/>
        </w:rPr>
        <w:t>s</w:t>
      </w:r>
      <w:r w:rsidRPr="000C596B">
        <w:rPr>
          <w:rFonts w:ascii="Times New Roman" w:hAnsi="Times New Roman" w:cs="Times New Roman"/>
          <w:sz w:val="24"/>
          <w:szCs w:val="24"/>
          <w:lang w:val="en-GB"/>
        </w:rPr>
        <w:t xml:space="preserve"> The NHS should embark in adapting the current workplace to include staff welfare programs, eliminate all forms of nurse bullying, and provide the necessary safety gears and working tools. Positive workplace culture can improve job satisfaction and retention. Creating a work environment that fosters positivity, teamwork, respect, and recognition can contribute to retaining nurses. This is an effective solution that can be implemented to improve nurse retention</w:t>
      </w:r>
    </w:p>
    <w:p w14:paraId="6DCFA3E7" w14:textId="77777777" w:rsidR="00221FD6" w:rsidRPr="000C596B" w:rsidRDefault="00221FD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The NHS should implement measures to tackle high workload and job stress in nurses, which requires a multifaceted approach that includes improving staffing levels, promoting work-life balance, providing resources for stress management, encouraging teamwork and collaboration, addressing administrative burdens, and improving communication and feedback. By implementing these strategies, o</w:t>
      </w:r>
      <w:r w:rsidR="000C596B">
        <w:rPr>
          <w:rFonts w:ascii="Times New Roman" w:hAnsi="Times New Roman" w:cs="Times New Roman"/>
          <w:sz w:val="24"/>
          <w:szCs w:val="24"/>
          <w:lang w:val="en-GB"/>
        </w:rPr>
        <w:t>rganis</w:t>
      </w:r>
      <w:r w:rsidRPr="000C596B">
        <w:rPr>
          <w:rFonts w:ascii="Times New Roman" w:hAnsi="Times New Roman" w:cs="Times New Roman"/>
          <w:sz w:val="24"/>
          <w:szCs w:val="24"/>
          <w:lang w:val="en-GB"/>
        </w:rPr>
        <w:t xml:space="preserve">ations can improve nurse retention and ultimately improve patient care </w:t>
      </w:r>
    </w:p>
    <w:p w14:paraId="51CFD9FD" w14:textId="77777777" w:rsidR="00221FD6" w:rsidRPr="000C596B" w:rsidRDefault="00221FD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The NHS should come up with a communication policy that encourages nurses to have open lines of communication with their supervisors and administrators which can have a positive </w:t>
      </w:r>
      <w:r w:rsidRPr="000C596B">
        <w:rPr>
          <w:rFonts w:ascii="Times New Roman" w:hAnsi="Times New Roman" w:cs="Times New Roman"/>
          <w:sz w:val="24"/>
          <w:szCs w:val="24"/>
          <w:lang w:val="en-GB"/>
        </w:rPr>
        <w:lastRenderedPageBreak/>
        <w:t xml:space="preserve">impact on the overall attitude of hospital staff. It enables nurses to discuss burnout and feelings of being overwhelmed with their superiors. By fostering this open communication, the level of stress and conflict among hospital staff can be significantly reduced. On the other hand, in the absence of such communication, nurses may feel isolated and unsure of whom to approach with their questions and concerns. </w:t>
      </w:r>
    </w:p>
    <w:p w14:paraId="2DEAAF87" w14:textId="77777777" w:rsidR="00221FD6" w:rsidRDefault="00221FD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Empowering nurses to make decisions about patient care can help to improve job satisfaction and retention. Giving nurses more autonomy and decision-making authority can help to improve job satisfaction and retention.</w:t>
      </w:r>
    </w:p>
    <w:p w14:paraId="29292B16" w14:textId="77777777" w:rsidR="00666F03" w:rsidRPr="000C596B" w:rsidRDefault="00666F03" w:rsidP="000C596B">
      <w:pPr>
        <w:spacing w:line="480" w:lineRule="auto"/>
        <w:ind w:firstLine="720"/>
        <w:contextualSpacing/>
        <w:rPr>
          <w:rFonts w:ascii="Times New Roman" w:hAnsi="Times New Roman" w:cs="Times New Roman"/>
          <w:sz w:val="24"/>
          <w:szCs w:val="24"/>
          <w:lang w:val="en-GB"/>
        </w:rPr>
      </w:pPr>
    </w:p>
    <w:p w14:paraId="1F5CA81C" w14:textId="77777777" w:rsidR="000D49A3" w:rsidRPr="000C596B" w:rsidRDefault="000C596B" w:rsidP="000C596B">
      <w:pPr>
        <w:pStyle w:val="Titolo1"/>
        <w:spacing w:line="480" w:lineRule="auto"/>
        <w:contextualSpacing/>
        <w:jc w:val="center"/>
        <w:rPr>
          <w:rFonts w:ascii="Times New Roman" w:hAnsi="Times New Roman" w:cs="Times New Roman"/>
          <w:b/>
          <w:color w:val="auto"/>
          <w:sz w:val="24"/>
          <w:szCs w:val="24"/>
          <w:lang w:val="en-GB"/>
        </w:rPr>
      </w:pPr>
      <w:bookmarkStart w:id="16" w:name="_Toc130758870"/>
      <w:bookmarkStart w:id="17" w:name="_Toc130725989"/>
      <w:r w:rsidRPr="000C596B">
        <w:rPr>
          <w:rFonts w:ascii="Times New Roman" w:hAnsi="Times New Roman" w:cs="Times New Roman"/>
          <w:b/>
          <w:color w:val="auto"/>
          <w:sz w:val="24"/>
          <w:szCs w:val="24"/>
          <w:lang w:val="en-GB"/>
        </w:rPr>
        <w:t>Conclusion</w:t>
      </w:r>
      <w:bookmarkEnd w:id="16"/>
      <w:bookmarkEnd w:id="17"/>
    </w:p>
    <w:p w14:paraId="40A9FA63" w14:textId="77777777" w:rsidR="00C949C6" w:rsidRPr="000C596B" w:rsidRDefault="00C949C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In conclusion, the nursing industry in the UK is facing a significant issue with employee attrition. The unhealthy working environment, shortage of staff, high stress and burnout, work-family conflict, and retirement are some of the main causes of employee attrition. The effects of this issue include a higher workload for existing nurses, increased costs for hospitals, reduced quality of patient care, and lower staff morale. It is crucial for the nursing industry in the UK to address these issues to retain and attract talented nurses and improve the quality of patient care.</w:t>
      </w:r>
    </w:p>
    <w:p w14:paraId="53F774FE" w14:textId="77777777" w:rsidR="005548AB" w:rsidRPr="000C596B" w:rsidRDefault="000D49A3"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The effectiveness of retention</w:t>
      </w:r>
      <w:r w:rsidR="005548AB" w:rsidRPr="000C596B">
        <w:rPr>
          <w:rFonts w:ascii="Times New Roman" w:hAnsi="Times New Roman" w:cs="Times New Roman"/>
          <w:sz w:val="24"/>
          <w:szCs w:val="24"/>
          <w:lang w:val="en-GB"/>
        </w:rPr>
        <w:t xml:space="preserve"> schemes depends on factors such as budget constraints, accessibility, and the needs and preferences of individual nursing staff. Therefore, a comprehensive approach that incorporates both monetary and non-monetary retention schemes is necessary to retain nursing professionals within the NHS.</w:t>
      </w:r>
    </w:p>
    <w:p w14:paraId="5750039F" w14:textId="77777777" w:rsidR="00C949C6" w:rsidRPr="000C596B" w:rsidRDefault="00C949C6" w:rsidP="000C596B">
      <w:pPr>
        <w:spacing w:line="480" w:lineRule="auto"/>
        <w:ind w:firstLine="720"/>
        <w:contextualSpacing/>
        <w:rPr>
          <w:rFonts w:ascii="Times New Roman" w:hAnsi="Times New Roman" w:cs="Times New Roman"/>
          <w:sz w:val="24"/>
          <w:szCs w:val="24"/>
          <w:lang w:val="en-GB"/>
        </w:rPr>
      </w:pPr>
      <w:r w:rsidRPr="000C596B">
        <w:rPr>
          <w:rFonts w:ascii="Times New Roman" w:hAnsi="Times New Roman" w:cs="Times New Roman"/>
          <w:sz w:val="24"/>
          <w:szCs w:val="24"/>
          <w:lang w:val="en-GB"/>
        </w:rPr>
        <w:t xml:space="preserve">The research recommends that the NHS should take proactive steps to improve nurse retention to ensure the quality and continuity of healthcare services in the UK. By implementing </w:t>
      </w:r>
      <w:r w:rsidRPr="000C596B">
        <w:rPr>
          <w:rFonts w:ascii="Times New Roman" w:hAnsi="Times New Roman" w:cs="Times New Roman"/>
          <w:sz w:val="24"/>
          <w:szCs w:val="24"/>
          <w:lang w:val="en-GB"/>
        </w:rPr>
        <w:lastRenderedPageBreak/>
        <w:t>the suggested short and long-term interventions, the NHS can improve nurse job satisfaction and ultimately improve patient care</w:t>
      </w:r>
      <w:r w:rsidR="004856C8">
        <w:rPr>
          <w:rFonts w:ascii="Times New Roman" w:hAnsi="Times New Roman" w:cs="Times New Roman"/>
          <w:sz w:val="24"/>
          <w:szCs w:val="24"/>
          <w:lang w:val="en-GB"/>
        </w:rPr>
        <w:t>.</w:t>
      </w:r>
    </w:p>
    <w:p w14:paraId="33A7D250" w14:textId="77777777" w:rsidR="00A30928" w:rsidRPr="000C596B" w:rsidRDefault="00A30928" w:rsidP="000C596B">
      <w:pPr>
        <w:spacing w:line="480" w:lineRule="auto"/>
        <w:contextualSpacing/>
        <w:rPr>
          <w:rFonts w:ascii="Times New Roman" w:hAnsi="Times New Roman" w:cs="Times New Roman"/>
          <w:sz w:val="24"/>
          <w:szCs w:val="24"/>
          <w:lang w:val="en-GB"/>
        </w:rPr>
      </w:pPr>
    </w:p>
    <w:p w14:paraId="483C21F3" w14:textId="77777777" w:rsidR="004856C8" w:rsidRDefault="004856C8">
      <w:pPr>
        <w:rPr>
          <w:rFonts w:ascii="Times New Roman" w:eastAsiaTheme="majorEastAsia" w:hAnsi="Times New Roman" w:cs="Times New Roman"/>
          <w:b/>
          <w:sz w:val="24"/>
          <w:szCs w:val="24"/>
          <w:lang w:val="en-GB"/>
        </w:rPr>
      </w:pPr>
      <w:bookmarkStart w:id="18" w:name="_Toc130758871"/>
      <w:bookmarkStart w:id="19" w:name="_Toc130725990"/>
      <w:r>
        <w:rPr>
          <w:rFonts w:ascii="Times New Roman" w:hAnsi="Times New Roman" w:cs="Times New Roman"/>
          <w:b/>
          <w:sz w:val="24"/>
          <w:szCs w:val="24"/>
          <w:lang w:val="en-GB"/>
        </w:rPr>
        <w:br w:type="page"/>
      </w:r>
    </w:p>
    <w:p w14:paraId="45EF4DC7" w14:textId="77777777" w:rsidR="00826CBB" w:rsidRPr="000C596B" w:rsidRDefault="000C596B" w:rsidP="004856C8">
      <w:pPr>
        <w:pStyle w:val="Titolo1"/>
        <w:spacing w:line="480" w:lineRule="auto"/>
        <w:contextualSpacing/>
        <w:jc w:val="center"/>
        <w:rPr>
          <w:rFonts w:ascii="Times New Roman" w:hAnsi="Times New Roman" w:cs="Times New Roman"/>
          <w:b/>
          <w:color w:val="auto"/>
          <w:sz w:val="24"/>
          <w:szCs w:val="24"/>
          <w:lang w:val="en-GB"/>
        </w:rPr>
      </w:pPr>
      <w:r w:rsidRPr="000C596B">
        <w:rPr>
          <w:rFonts w:ascii="Times New Roman" w:hAnsi="Times New Roman" w:cs="Times New Roman"/>
          <w:b/>
          <w:color w:val="auto"/>
          <w:sz w:val="24"/>
          <w:szCs w:val="24"/>
          <w:lang w:val="en-GB"/>
        </w:rPr>
        <w:lastRenderedPageBreak/>
        <w:t>Reference</w:t>
      </w:r>
      <w:bookmarkEnd w:id="18"/>
      <w:r w:rsidRPr="000C596B">
        <w:rPr>
          <w:rFonts w:ascii="Times New Roman" w:hAnsi="Times New Roman" w:cs="Times New Roman"/>
          <w:b/>
          <w:color w:val="auto"/>
          <w:sz w:val="24"/>
          <w:szCs w:val="24"/>
          <w:lang w:val="en-GB"/>
        </w:rPr>
        <w:t xml:space="preserve"> List</w:t>
      </w:r>
      <w:bookmarkEnd w:id="19"/>
    </w:p>
    <w:p w14:paraId="0887B7B8" w14:textId="77777777" w:rsidR="00C949C6" w:rsidRPr="000C596B" w:rsidRDefault="00C949C6" w:rsidP="000C596B">
      <w:pPr>
        <w:spacing w:line="480" w:lineRule="auto"/>
        <w:contextualSpacing/>
        <w:rPr>
          <w:rFonts w:ascii="Times New Roman" w:hAnsi="Times New Roman" w:cs="Times New Roman"/>
          <w:vanish/>
          <w:sz w:val="24"/>
          <w:szCs w:val="24"/>
          <w:lang w:val="en-GB"/>
        </w:rPr>
      </w:pPr>
      <w:r w:rsidRPr="000C596B">
        <w:rPr>
          <w:rFonts w:ascii="Times New Roman" w:hAnsi="Times New Roman" w:cs="Times New Roman"/>
          <w:vanish/>
          <w:sz w:val="24"/>
          <w:szCs w:val="24"/>
          <w:lang w:val="en-GB"/>
        </w:rPr>
        <w:t xml:space="preserve"> Top of Form</w:t>
      </w:r>
    </w:p>
    <w:p w14:paraId="599FBAF3"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t xml:space="preserve">Ahlstedt, C., Eriksson Lindvall, C., Holmström, I. K., &amp; Muntlin, Å. (2020). Flourishing at </w:t>
      </w:r>
      <w:r w:rsidRPr="000C596B">
        <w:rPr>
          <w:rFonts w:ascii="Times New Roman" w:hAnsi="Times New Roman" w:cs="Times New Roman"/>
          <w:sz w:val="24"/>
          <w:szCs w:val="24"/>
          <w:shd w:val="clear" w:color="auto" w:fill="FFFFFF"/>
          <w:lang w:val="en-GB"/>
        </w:rPr>
        <w:tab/>
        <w:t xml:space="preserve">work: Nurses' motivation through daily communication - An ethnographic </w:t>
      </w:r>
      <w:r w:rsidRPr="000C596B">
        <w:rPr>
          <w:rFonts w:ascii="Times New Roman" w:hAnsi="Times New Roman" w:cs="Times New Roman"/>
          <w:sz w:val="24"/>
          <w:szCs w:val="24"/>
          <w:shd w:val="clear" w:color="auto" w:fill="FFFFFF"/>
          <w:lang w:val="en-GB"/>
        </w:rPr>
        <w:tab/>
        <w:t>approach. </w:t>
      </w:r>
      <w:r w:rsidRPr="000C596B">
        <w:rPr>
          <w:rFonts w:ascii="Times New Roman" w:hAnsi="Times New Roman" w:cs="Times New Roman"/>
          <w:i/>
          <w:iCs/>
          <w:sz w:val="24"/>
          <w:szCs w:val="24"/>
          <w:shd w:val="clear" w:color="auto" w:fill="FFFFFF"/>
          <w:lang w:val="en-GB"/>
        </w:rPr>
        <w:t>Nursing &amp; health sciences</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22</w:t>
      </w:r>
      <w:r w:rsidRPr="000C596B">
        <w:rPr>
          <w:rFonts w:ascii="Times New Roman" w:hAnsi="Times New Roman" w:cs="Times New Roman"/>
          <w:sz w:val="24"/>
          <w:szCs w:val="24"/>
          <w:shd w:val="clear" w:color="auto" w:fill="FFFFFF"/>
          <w:lang w:val="en-GB"/>
        </w:rPr>
        <w:t xml:space="preserve">(4), 1169–1176. </w:t>
      </w:r>
    </w:p>
    <w:p w14:paraId="5FD3E374" w14:textId="77777777" w:rsidR="00C949C6" w:rsidRPr="000C596B" w:rsidRDefault="00C949C6" w:rsidP="000C596B">
      <w:pPr>
        <w:pStyle w:val="NormaleWeb"/>
        <w:shd w:val="clear" w:color="auto" w:fill="FFFFFF"/>
        <w:spacing w:before="0" w:beforeAutospacing="0" w:after="360" w:afterAutospacing="0" w:line="480" w:lineRule="auto"/>
        <w:contextualSpacing/>
        <w:rPr>
          <w:shd w:val="clear" w:color="auto" w:fill="FFFFFF"/>
          <w:lang w:val="en-GB"/>
        </w:rPr>
      </w:pPr>
      <w:r w:rsidRPr="000C596B">
        <w:rPr>
          <w:shd w:val="clear" w:color="auto" w:fill="FFFFFF"/>
          <w:lang w:val="en-GB"/>
        </w:rPr>
        <w:t>Almalki, M. J., FitzGerald, G., &amp; Clark, M. (2012). Exploring the relationship between work-</w:t>
      </w:r>
      <w:r w:rsidRPr="000C596B">
        <w:rPr>
          <w:shd w:val="clear" w:color="auto" w:fill="FFFFFF"/>
          <w:lang w:val="en-GB"/>
        </w:rPr>
        <w:tab/>
        <w:t xml:space="preserve">family conflict and intention to leave among hospital nurses. Journal of Family and </w:t>
      </w:r>
      <w:r w:rsidRPr="000C596B">
        <w:rPr>
          <w:shd w:val="clear" w:color="auto" w:fill="FFFFFF"/>
          <w:lang w:val="en-GB"/>
        </w:rPr>
        <w:tab/>
        <w:t>Economic Issues, 33(3), 370-376. doi: 10.1007/s10834-012-9308-7</w:t>
      </w:r>
    </w:p>
    <w:p w14:paraId="5EC9B78C"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t xml:space="preserve">Bernal, P., &amp; Martinez, S. (2020). In-kind incentives and health worker performance: </w:t>
      </w:r>
      <w:r w:rsidRPr="000C596B">
        <w:rPr>
          <w:rFonts w:ascii="Times New Roman" w:hAnsi="Times New Roman" w:cs="Times New Roman"/>
          <w:sz w:val="24"/>
          <w:szCs w:val="24"/>
          <w:shd w:val="clear" w:color="auto" w:fill="FFFFFF"/>
          <w:lang w:val="en-GB"/>
        </w:rPr>
        <w:tab/>
        <w:t>Experimental evidence from El Salvador. </w:t>
      </w:r>
      <w:r w:rsidRPr="000C596B">
        <w:rPr>
          <w:rFonts w:ascii="Times New Roman" w:hAnsi="Times New Roman" w:cs="Times New Roman"/>
          <w:i/>
          <w:iCs/>
          <w:sz w:val="24"/>
          <w:szCs w:val="24"/>
          <w:shd w:val="clear" w:color="auto" w:fill="FFFFFF"/>
          <w:lang w:val="en-GB"/>
        </w:rPr>
        <w:t>Journal of health economics</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70</w:t>
      </w:r>
      <w:r w:rsidRPr="000C596B">
        <w:rPr>
          <w:rFonts w:ascii="Times New Roman" w:hAnsi="Times New Roman" w:cs="Times New Roman"/>
          <w:sz w:val="24"/>
          <w:szCs w:val="24"/>
          <w:shd w:val="clear" w:color="auto" w:fill="FFFFFF"/>
          <w:lang w:val="en-GB"/>
        </w:rPr>
        <w:t xml:space="preserve">, 102267. </w:t>
      </w:r>
    </w:p>
    <w:p w14:paraId="7B9370F7" w14:textId="77777777" w:rsidR="00C949C6" w:rsidRPr="000C596B" w:rsidRDefault="00C949C6" w:rsidP="000C596B">
      <w:pPr>
        <w:pStyle w:val="NormaleWeb"/>
        <w:shd w:val="clear" w:color="auto" w:fill="FFFFFF"/>
        <w:spacing w:before="0" w:beforeAutospacing="0" w:after="360" w:afterAutospacing="0" w:line="480" w:lineRule="auto"/>
        <w:contextualSpacing/>
        <w:rPr>
          <w:shd w:val="clear" w:color="auto" w:fill="FFFFFF"/>
          <w:lang w:val="en-GB"/>
        </w:rPr>
      </w:pPr>
      <w:r w:rsidRPr="000C596B">
        <w:rPr>
          <w:shd w:val="clear" w:color="auto" w:fill="FFFFFF"/>
          <w:lang w:val="en-GB"/>
        </w:rPr>
        <w:t xml:space="preserve">Boudreaux, M. A., &amp; Joseph, M. L. (2015). Examining the relationship between nurse turnover </w:t>
      </w:r>
      <w:r w:rsidRPr="000C596B">
        <w:rPr>
          <w:shd w:val="clear" w:color="auto" w:fill="FFFFFF"/>
          <w:lang w:val="en-GB"/>
        </w:rPr>
        <w:tab/>
        <w:t xml:space="preserve">and staffing: A comparative study. Journal of Nursing Management, 23(3), 300-310. doi: </w:t>
      </w:r>
      <w:r w:rsidRPr="000C596B">
        <w:rPr>
          <w:shd w:val="clear" w:color="auto" w:fill="FFFFFF"/>
          <w:lang w:val="en-GB"/>
        </w:rPr>
        <w:tab/>
        <w:t>10.1111/jonm.12184</w:t>
      </w:r>
    </w:p>
    <w:p w14:paraId="62619E47"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t xml:space="preserve">Boulton, M. G., &amp; Beer, S. (2018). Factors affecting recruitment and retention of nurses who </w:t>
      </w:r>
      <w:r w:rsidRPr="000C596B">
        <w:rPr>
          <w:rFonts w:ascii="Times New Roman" w:hAnsi="Times New Roman" w:cs="Times New Roman"/>
          <w:sz w:val="24"/>
          <w:szCs w:val="24"/>
          <w:shd w:val="clear" w:color="auto" w:fill="FFFFFF"/>
          <w:lang w:val="en-GB"/>
        </w:rPr>
        <w:tab/>
        <w:t>deliver clinical research: A qualitative study. </w:t>
      </w:r>
      <w:r w:rsidRPr="000C596B">
        <w:rPr>
          <w:rFonts w:ascii="Times New Roman" w:hAnsi="Times New Roman" w:cs="Times New Roman"/>
          <w:i/>
          <w:iCs/>
          <w:sz w:val="24"/>
          <w:szCs w:val="24"/>
          <w:shd w:val="clear" w:color="auto" w:fill="FFFFFF"/>
          <w:lang w:val="en-GB"/>
        </w:rPr>
        <w:t>Nursing open</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5</w:t>
      </w:r>
      <w:r w:rsidRPr="000C596B">
        <w:rPr>
          <w:rFonts w:ascii="Times New Roman" w:hAnsi="Times New Roman" w:cs="Times New Roman"/>
          <w:sz w:val="24"/>
          <w:szCs w:val="24"/>
          <w:shd w:val="clear" w:color="auto" w:fill="FFFFFF"/>
          <w:lang w:val="en-GB"/>
        </w:rPr>
        <w:t xml:space="preserve">(4), 555–566. </w:t>
      </w:r>
    </w:p>
    <w:p w14:paraId="5601EF05"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t xml:space="preserve">Daniels, K., Odendaal, W. A., Nkonki, L., Hongoro, C., Colvin, C. J., &amp; Lewin, S. (2019). </w:t>
      </w:r>
      <w:r w:rsidRPr="000C596B">
        <w:rPr>
          <w:rFonts w:ascii="Times New Roman" w:hAnsi="Times New Roman" w:cs="Times New Roman"/>
          <w:sz w:val="24"/>
          <w:szCs w:val="24"/>
          <w:shd w:val="clear" w:color="auto" w:fill="FFFFFF"/>
          <w:lang w:val="en-GB"/>
        </w:rPr>
        <w:tab/>
        <w:t xml:space="preserve">Incentives for lay health workers to improve recruitment, retention in service and </w:t>
      </w:r>
      <w:r w:rsidRPr="000C596B">
        <w:rPr>
          <w:rFonts w:ascii="Times New Roman" w:hAnsi="Times New Roman" w:cs="Times New Roman"/>
          <w:sz w:val="24"/>
          <w:szCs w:val="24"/>
          <w:shd w:val="clear" w:color="auto" w:fill="FFFFFF"/>
          <w:lang w:val="en-GB"/>
        </w:rPr>
        <w:tab/>
        <w:t>performance. </w:t>
      </w:r>
      <w:r w:rsidRPr="000C596B">
        <w:rPr>
          <w:rFonts w:ascii="Times New Roman" w:hAnsi="Times New Roman" w:cs="Times New Roman"/>
          <w:i/>
          <w:iCs/>
          <w:sz w:val="24"/>
          <w:szCs w:val="24"/>
          <w:shd w:val="clear" w:color="auto" w:fill="FFFFFF"/>
          <w:lang w:val="en-GB"/>
        </w:rPr>
        <w:t>The Cochrane Database of Systematic Reviews</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2019</w:t>
      </w:r>
      <w:r w:rsidRPr="000C596B">
        <w:rPr>
          <w:rFonts w:ascii="Times New Roman" w:hAnsi="Times New Roman" w:cs="Times New Roman"/>
          <w:sz w:val="24"/>
          <w:szCs w:val="24"/>
          <w:shd w:val="clear" w:color="auto" w:fill="FFFFFF"/>
          <w:lang w:val="en-GB"/>
        </w:rPr>
        <w:t>(12).</w:t>
      </w:r>
    </w:p>
    <w:p w14:paraId="233B7BDE" w14:textId="77777777" w:rsidR="00C949C6" w:rsidRPr="000350B8" w:rsidRDefault="00C949C6" w:rsidP="000C596B">
      <w:pPr>
        <w:pStyle w:val="NormaleWeb"/>
        <w:shd w:val="clear" w:color="auto" w:fill="FFFFFF"/>
        <w:spacing w:before="0" w:beforeAutospacing="0" w:after="360" w:afterAutospacing="0" w:line="480" w:lineRule="auto"/>
        <w:contextualSpacing/>
        <w:rPr>
          <w:shd w:val="clear" w:color="auto" w:fill="FFFFFF"/>
          <w:lang w:val="it-IT"/>
        </w:rPr>
      </w:pPr>
      <w:r w:rsidRPr="000C596B">
        <w:rPr>
          <w:shd w:val="clear" w:color="auto" w:fill="FFFFFF"/>
          <w:lang w:val="en-GB"/>
        </w:rPr>
        <w:t xml:space="preserve">Dewanto, A., &amp; Wardhani, V. (2018). Nurse turnover and perceived causes and consequences: a </w:t>
      </w:r>
      <w:r w:rsidRPr="000C596B">
        <w:rPr>
          <w:shd w:val="clear" w:color="auto" w:fill="FFFFFF"/>
          <w:lang w:val="en-GB"/>
        </w:rPr>
        <w:tab/>
        <w:t>preliminary study at private hospitals in Indonesia. </w:t>
      </w:r>
      <w:r w:rsidRPr="000350B8">
        <w:rPr>
          <w:i/>
          <w:iCs/>
          <w:shd w:val="clear" w:color="auto" w:fill="FFFFFF"/>
          <w:lang w:val="it-IT"/>
        </w:rPr>
        <w:t>BMC nursing</w:t>
      </w:r>
      <w:r w:rsidRPr="000350B8">
        <w:rPr>
          <w:shd w:val="clear" w:color="auto" w:fill="FFFFFF"/>
          <w:lang w:val="it-IT"/>
        </w:rPr>
        <w:t>, </w:t>
      </w:r>
      <w:r w:rsidRPr="000350B8">
        <w:rPr>
          <w:i/>
          <w:iCs/>
          <w:shd w:val="clear" w:color="auto" w:fill="FFFFFF"/>
          <w:lang w:val="it-IT"/>
        </w:rPr>
        <w:t>17</w:t>
      </w:r>
      <w:r w:rsidRPr="000350B8">
        <w:rPr>
          <w:shd w:val="clear" w:color="auto" w:fill="FFFFFF"/>
          <w:lang w:val="it-IT"/>
        </w:rPr>
        <w:t>, 1-7.</w:t>
      </w:r>
    </w:p>
    <w:p w14:paraId="3C0BC073" w14:textId="77777777" w:rsidR="00C949C6" w:rsidRPr="000C596B" w:rsidRDefault="00C949C6" w:rsidP="000C596B">
      <w:pPr>
        <w:pStyle w:val="NormaleWeb"/>
        <w:shd w:val="clear" w:color="auto" w:fill="FFFFFF"/>
        <w:spacing w:before="0" w:beforeAutospacing="0" w:after="360" w:afterAutospacing="0" w:line="480" w:lineRule="auto"/>
        <w:contextualSpacing/>
        <w:rPr>
          <w:shd w:val="clear" w:color="auto" w:fill="FFFFFF"/>
          <w:lang w:val="en-GB"/>
        </w:rPr>
      </w:pPr>
      <w:r w:rsidRPr="000350B8">
        <w:rPr>
          <w:shd w:val="clear" w:color="auto" w:fill="FFFFFF"/>
          <w:lang w:val="it-IT"/>
        </w:rPr>
        <w:lastRenderedPageBreak/>
        <w:t xml:space="preserve">Galletta, M., Portoghese, I., Penna, M. P., Battistelli, A., &amp; Saiani, L. (2011). </w:t>
      </w:r>
      <w:r w:rsidRPr="000C596B">
        <w:rPr>
          <w:shd w:val="clear" w:color="auto" w:fill="FFFFFF"/>
          <w:lang w:val="en-GB"/>
        </w:rPr>
        <w:t xml:space="preserve">Turnover intention </w:t>
      </w:r>
      <w:r w:rsidRPr="000C596B">
        <w:rPr>
          <w:shd w:val="clear" w:color="auto" w:fill="FFFFFF"/>
          <w:lang w:val="en-GB"/>
        </w:rPr>
        <w:tab/>
        <w:t>among Italian nurses: The moderating roles of supervisor support and o</w:t>
      </w:r>
      <w:r w:rsidR="000C596B">
        <w:rPr>
          <w:shd w:val="clear" w:color="auto" w:fill="FFFFFF"/>
          <w:lang w:val="en-GB"/>
        </w:rPr>
        <w:t>rganis</w:t>
      </w:r>
      <w:r w:rsidRPr="000C596B">
        <w:rPr>
          <w:shd w:val="clear" w:color="auto" w:fill="FFFFFF"/>
          <w:lang w:val="en-GB"/>
        </w:rPr>
        <w:t xml:space="preserve">ational </w:t>
      </w:r>
      <w:r w:rsidRPr="000C596B">
        <w:rPr>
          <w:shd w:val="clear" w:color="auto" w:fill="FFFFFF"/>
          <w:lang w:val="en-GB"/>
        </w:rPr>
        <w:tab/>
        <w:t>support. </w:t>
      </w:r>
      <w:r w:rsidRPr="000C596B">
        <w:rPr>
          <w:i/>
          <w:iCs/>
          <w:shd w:val="clear" w:color="auto" w:fill="FFFFFF"/>
          <w:lang w:val="en-GB"/>
        </w:rPr>
        <w:t>Nursing &amp; health sciences</w:t>
      </w:r>
      <w:r w:rsidRPr="000C596B">
        <w:rPr>
          <w:shd w:val="clear" w:color="auto" w:fill="FFFFFF"/>
          <w:lang w:val="en-GB"/>
        </w:rPr>
        <w:t>, </w:t>
      </w:r>
      <w:r w:rsidRPr="000C596B">
        <w:rPr>
          <w:i/>
          <w:iCs/>
          <w:shd w:val="clear" w:color="auto" w:fill="FFFFFF"/>
          <w:lang w:val="en-GB"/>
        </w:rPr>
        <w:t>13</w:t>
      </w:r>
      <w:r w:rsidRPr="000C596B">
        <w:rPr>
          <w:shd w:val="clear" w:color="auto" w:fill="FFFFFF"/>
          <w:lang w:val="en-GB"/>
        </w:rPr>
        <w:t>(2), 184-191.</w:t>
      </w:r>
    </w:p>
    <w:p w14:paraId="29E2DC96"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t xml:space="preserve">Ghani, B., Zada, M., Memon, K. R., Ullah, R., Khattak, A., Han, H., ... &amp; Araya-Castillo, L. </w:t>
      </w:r>
      <w:r w:rsidRPr="000C596B">
        <w:rPr>
          <w:rFonts w:ascii="Times New Roman" w:hAnsi="Times New Roman" w:cs="Times New Roman"/>
          <w:sz w:val="24"/>
          <w:szCs w:val="24"/>
          <w:shd w:val="clear" w:color="auto" w:fill="FFFFFF"/>
          <w:lang w:val="en-GB"/>
        </w:rPr>
        <w:tab/>
        <w:t xml:space="preserve">(2022). Challenges and strategies for employee retention in the hospitality industry: A </w:t>
      </w:r>
      <w:r w:rsidRPr="000C596B">
        <w:rPr>
          <w:rFonts w:ascii="Times New Roman" w:hAnsi="Times New Roman" w:cs="Times New Roman"/>
          <w:sz w:val="24"/>
          <w:szCs w:val="24"/>
          <w:shd w:val="clear" w:color="auto" w:fill="FFFFFF"/>
          <w:lang w:val="en-GB"/>
        </w:rPr>
        <w:tab/>
        <w:t>review. </w:t>
      </w:r>
      <w:r w:rsidRPr="000C596B">
        <w:rPr>
          <w:rFonts w:ascii="Times New Roman" w:hAnsi="Times New Roman" w:cs="Times New Roman"/>
          <w:i/>
          <w:iCs/>
          <w:sz w:val="24"/>
          <w:szCs w:val="24"/>
          <w:shd w:val="clear" w:color="auto" w:fill="FFFFFF"/>
          <w:lang w:val="en-GB"/>
        </w:rPr>
        <w:t>Sustainability</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14</w:t>
      </w:r>
      <w:r w:rsidRPr="000C596B">
        <w:rPr>
          <w:rFonts w:ascii="Times New Roman" w:hAnsi="Times New Roman" w:cs="Times New Roman"/>
          <w:sz w:val="24"/>
          <w:szCs w:val="24"/>
          <w:shd w:val="clear" w:color="auto" w:fill="FFFFFF"/>
          <w:lang w:val="en-GB"/>
        </w:rPr>
        <w:t>(5), 2885.</w:t>
      </w:r>
    </w:p>
    <w:p w14:paraId="7F35340A"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t xml:space="preserve">Haines, S., Evans, K., Timmons, S., &amp; Cutler, E. (2021). A service improvement project of a </w:t>
      </w:r>
      <w:r w:rsidRPr="000C596B">
        <w:rPr>
          <w:rFonts w:ascii="Times New Roman" w:hAnsi="Times New Roman" w:cs="Times New Roman"/>
          <w:sz w:val="24"/>
          <w:szCs w:val="24"/>
          <w:shd w:val="clear" w:color="auto" w:fill="FFFFFF"/>
          <w:lang w:val="en-GB"/>
        </w:rPr>
        <w:tab/>
        <w:t>legacy nurse programme to improve the retention of late career nurses. </w:t>
      </w:r>
      <w:r w:rsidRPr="000C596B">
        <w:rPr>
          <w:rFonts w:ascii="Times New Roman" w:hAnsi="Times New Roman" w:cs="Times New Roman"/>
          <w:i/>
          <w:iCs/>
          <w:sz w:val="24"/>
          <w:szCs w:val="24"/>
          <w:shd w:val="clear" w:color="auto" w:fill="FFFFFF"/>
          <w:lang w:val="en-GB"/>
        </w:rPr>
        <w:t xml:space="preserve">Journal of </w:t>
      </w:r>
      <w:r w:rsidRPr="000C596B">
        <w:rPr>
          <w:rFonts w:ascii="Times New Roman" w:hAnsi="Times New Roman" w:cs="Times New Roman"/>
          <w:i/>
          <w:iCs/>
          <w:sz w:val="24"/>
          <w:szCs w:val="24"/>
          <w:shd w:val="clear" w:color="auto" w:fill="FFFFFF"/>
          <w:lang w:val="en-GB"/>
        </w:rPr>
        <w:tab/>
        <w:t xml:space="preserve">research in </w:t>
      </w:r>
      <w:r w:rsidR="000C596B" w:rsidRPr="000C596B">
        <w:rPr>
          <w:rFonts w:ascii="Times New Roman" w:hAnsi="Times New Roman" w:cs="Times New Roman"/>
          <w:i/>
          <w:iCs/>
          <w:sz w:val="24"/>
          <w:szCs w:val="24"/>
          <w:shd w:val="clear" w:color="auto" w:fill="FFFFFF"/>
          <w:lang w:val="en-GB"/>
        </w:rPr>
        <w:t>nursing:</w:t>
      </w:r>
      <w:r w:rsidRPr="000C596B">
        <w:rPr>
          <w:rFonts w:ascii="Times New Roman" w:hAnsi="Times New Roman" w:cs="Times New Roman"/>
          <w:i/>
          <w:iCs/>
          <w:sz w:val="24"/>
          <w:szCs w:val="24"/>
          <w:shd w:val="clear" w:color="auto" w:fill="FFFFFF"/>
          <w:lang w:val="en-GB"/>
        </w:rPr>
        <w:t xml:space="preserve"> JRN</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26</w:t>
      </w:r>
      <w:r w:rsidRPr="000C596B">
        <w:rPr>
          <w:rFonts w:ascii="Times New Roman" w:hAnsi="Times New Roman" w:cs="Times New Roman"/>
          <w:sz w:val="24"/>
          <w:szCs w:val="24"/>
          <w:shd w:val="clear" w:color="auto" w:fill="FFFFFF"/>
          <w:lang w:val="en-GB"/>
        </w:rPr>
        <w:t xml:space="preserve">(7), 648–681. </w:t>
      </w:r>
    </w:p>
    <w:p w14:paraId="371A63C3"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t xml:space="preserve">Jedwab, R. M., Hutchinson, A. M., Manias, E., Calvo, R. A., Dobroff, N., Glozier, N., &amp; Redley, </w:t>
      </w:r>
      <w:r w:rsidRPr="000C596B">
        <w:rPr>
          <w:rFonts w:ascii="Times New Roman" w:hAnsi="Times New Roman" w:cs="Times New Roman"/>
          <w:sz w:val="24"/>
          <w:szCs w:val="24"/>
          <w:shd w:val="clear" w:color="auto" w:fill="FFFFFF"/>
          <w:lang w:val="en-GB"/>
        </w:rPr>
        <w:tab/>
        <w:t xml:space="preserve">B. (2021). Nurse Motivation, Engagement and Well-Being before an Electronic Medical </w:t>
      </w:r>
      <w:r w:rsidRPr="000C596B">
        <w:rPr>
          <w:rFonts w:ascii="Times New Roman" w:hAnsi="Times New Roman" w:cs="Times New Roman"/>
          <w:sz w:val="24"/>
          <w:szCs w:val="24"/>
          <w:shd w:val="clear" w:color="auto" w:fill="FFFFFF"/>
          <w:lang w:val="en-GB"/>
        </w:rPr>
        <w:tab/>
        <w:t>Record System Implementation: A Mixed Methods Study. </w:t>
      </w:r>
      <w:r w:rsidRPr="000C596B">
        <w:rPr>
          <w:rFonts w:ascii="Times New Roman" w:hAnsi="Times New Roman" w:cs="Times New Roman"/>
          <w:i/>
          <w:iCs/>
          <w:sz w:val="24"/>
          <w:szCs w:val="24"/>
          <w:shd w:val="clear" w:color="auto" w:fill="FFFFFF"/>
          <w:lang w:val="en-GB"/>
        </w:rPr>
        <w:t xml:space="preserve">International journal of </w:t>
      </w:r>
      <w:r w:rsidRPr="000C596B">
        <w:rPr>
          <w:rFonts w:ascii="Times New Roman" w:hAnsi="Times New Roman" w:cs="Times New Roman"/>
          <w:i/>
          <w:iCs/>
          <w:sz w:val="24"/>
          <w:szCs w:val="24"/>
          <w:shd w:val="clear" w:color="auto" w:fill="FFFFFF"/>
          <w:lang w:val="en-GB"/>
        </w:rPr>
        <w:tab/>
        <w:t>environmental research and public health</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18</w:t>
      </w:r>
      <w:r w:rsidRPr="000C596B">
        <w:rPr>
          <w:rFonts w:ascii="Times New Roman" w:hAnsi="Times New Roman" w:cs="Times New Roman"/>
          <w:sz w:val="24"/>
          <w:szCs w:val="24"/>
          <w:shd w:val="clear" w:color="auto" w:fill="FFFFFF"/>
          <w:lang w:val="en-GB"/>
        </w:rPr>
        <w:t xml:space="preserve">(5), 2726. </w:t>
      </w:r>
    </w:p>
    <w:p w14:paraId="0A71FAB2" w14:textId="77777777" w:rsidR="00C949C6" w:rsidRPr="000C596B" w:rsidRDefault="00C949C6" w:rsidP="000C596B">
      <w:pPr>
        <w:pStyle w:val="NormaleWeb"/>
        <w:shd w:val="clear" w:color="auto" w:fill="FFFFFF"/>
        <w:spacing w:before="0" w:beforeAutospacing="0" w:after="360" w:afterAutospacing="0" w:line="480" w:lineRule="auto"/>
        <w:contextualSpacing/>
        <w:rPr>
          <w:shd w:val="clear" w:color="auto" w:fill="FFFFFF"/>
          <w:lang w:val="en-GB"/>
        </w:rPr>
      </w:pPr>
      <w:r w:rsidRPr="000C596B">
        <w:rPr>
          <w:shd w:val="clear" w:color="auto" w:fill="FFFFFF"/>
          <w:lang w:val="en-GB"/>
        </w:rPr>
        <w:t xml:space="preserve">Kaddourah, B., Abu-Shaheen, A. K., &amp; Al-Tannir, M. (2018). Quality of nursing work life and </w:t>
      </w:r>
      <w:r w:rsidRPr="000C596B">
        <w:rPr>
          <w:shd w:val="clear" w:color="auto" w:fill="FFFFFF"/>
          <w:lang w:val="en-GB"/>
        </w:rPr>
        <w:tab/>
        <w:t xml:space="preserve">turnover intention among nurses of tertiary care hospitals in Riyadh: a cross-sectional </w:t>
      </w:r>
      <w:r w:rsidRPr="000C596B">
        <w:rPr>
          <w:shd w:val="clear" w:color="auto" w:fill="FFFFFF"/>
          <w:lang w:val="en-GB"/>
        </w:rPr>
        <w:tab/>
        <w:t>survey. </w:t>
      </w:r>
      <w:r w:rsidRPr="000C596B">
        <w:rPr>
          <w:i/>
          <w:iCs/>
          <w:shd w:val="clear" w:color="auto" w:fill="FFFFFF"/>
          <w:lang w:val="en-GB"/>
        </w:rPr>
        <w:t>BMC nursing</w:t>
      </w:r>
      <w:r w:rsidRPr="000C596B">
        <w:rPr>
          <w:shd w:val="clear" w:color="auto" w:fill="FFFFFF"/>
          <w:lang w:val="en-GB"/>
        </w:rPr>
        <w:t>, </w:t>
      </w:r>
      <w:r w:rsidRPr="000C596B">
        <w:rPr>
          <w:i/>
          <w:iCs/>
          <w:shd w:val="clear" w:color="auto" w:fill="FFFFFF"/>
          <w:lang w:val="en-GB"/>
        </w:rPr>
        <w:t>17</w:t>
      </w:r>
      <w:r w:rsidRPr="000C596B">
        <w:rPr>
          <w:shd w:val="clear" w:color="auto" w:fill="FFFFFF"/>
          <w:lang w:val="en-GB"/>
        </w:rPr>
        <w:t>, 1-7.</w:t>
      </w:r>
    </w:p>
    <w:p w14:paraId="51AB43BF"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t xml:space="preserve">Labrague, L. J., McEnroe-Petitte, D. M., Tsaras, K., Cruz, J. P., Colet, P. C., &amp; Gloe, D. S. </w:t>
      </w:r>
      <w:r w:rsidRPr="000C596B">
        <w:rPr>
          <w:rFonts w:ascii="Times New Roman" w:hAnsi="Times New Roman" w:cs="Times New Roman"/>
          <w:sz w:val="24"/>
          <w:szCs w:val="24"/>
          <w:shd w:val="clear" w:color="auto" w:fill="FFFFFF"/>
          <w:lang w:val="en-GB"/>
        </w:rPr>
        <w:tab/>
        <w:t>(2018). O</w:t>
      </w:r>
      <w:r w:rsidR="000C596B">
        <w:rPr>
          <w:rFonts w:ascii="Times New Roman" w:hAnsi="Times New Roman" w:cs="Times New Roman"/>
          <w:sz w:val="24"/>
          <w:szCs w:val="24"/>
          <w:shd w:val="clear" w:color="auto" w:fill="FFFFFF"/>
          <w:lang w:val="en-GB"/>
        </w:rPr>
        <w:t>rganis</w:t>
      </w:r>
      <w:r w:rsidRPr="000C596B">
        <w:rPr>
          <w:rFonts w:ascii="Times New Roman" w:hAnsi="Times New Roman" w:cs="Times New Roman"/>
          <w:sz w:val="24"/>
          <w:szCs w:val="24"/>
          <w:shd w:val="clear" w:color="auto" w:fill="FFFFFF"/>
          <w:lang w:val="en-GB"/>
        </w:rPr>
        <w:t xml:space="preserve">ational commitment and turnover intention among rural nurses in the </w:t>
      </w:r>
      <w:r w:rsidRPr="000C596B">
        <w:rPr>
          <w:rFonts w:ascii="Times New Roman" w:hAnsi="Times New Roman" w:cs="Times New Roman"/>
          <w:sz w:val="24"/>
          <w:szCs w:val="24"/>
          <w:shd w:val="clear" w:color="auto" w:fill="FFFFFF"/>
          <w:lang w:val="en-GB"/>
        </w:rPr>
        <w:tab/>
        <w:t>Philippines: Implications for nursing management. </w:t>
      </w:r>
      <w:r w:rsidRPr="000C596B">
        <w:rPr>
          <w:rFonts w:ascii="Times New Roman" w:hAnsi="Times New Roman" w:cs="Times New Roman"/>
          <w:i/>
          <w:iCs/>
          <w:sz w:val="24"/>
          <w:szCs w:val="24"/>
          <w:shd w:val="clear" w:color="auto" w:fill="FFFFFF"/>
          <w:lang w:val="en-GB"/>
        </w:rPr>
        <w:t xml:space="preserve">International journal of nursing </w:t>
      </w:r>
      <w:r w:rsidRPr="000C596B">
        <w:rPr>
          <w:rFonts w:ascii="Times New Roman" w:hAnsi="Times New Roman" w:cs="Times New Roman"/>
          <w:i/>
          <w:iCs/>
          <w:sz w:val="24"/>
          <w:szCs w:val="24"/>
          <w:shd w:val="clear" w:color="auto" w:fill="FFFFFF"/>
          <w:lang w:val="en-GB"/>
        </w:rPr>
        <w:tab/>
        <w:t>sciences</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5</w:t>
      </w:r>
      <w:r w:rsidRPr="000C596B">
        <w:rPr>
          <w:rFonts w:ascii="Times New Roman" w:hAnsi="Times New Roman" w:cs="Times New Roman"/>
          <w:sz w:val="24"/>
          <w:szCs w:val="24"/>
          <w:shd w:val="clear" w:color="auto" w:fill="FFFFFF"/>
          <w:lang w:val="en-GB"/>
        </w:rPr>
        <w:t>(4), 403–408.</w:t>
      </w:r>
    </w:p>
    <w:p w14:paraId="3252E25C"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lastRenderedPageBreak/>
        <w:t xml:space="preserve">Niinihuhta, M., &amp; Häggman-Laitila, A. (2022). A systematic review of the relationships between </w:t>
      </w:r>
      <w:r w:rsidRPr="000C596B">
        <w:rPr>
          <w:rFonts w:ascii="Times New Roman" w:hAnsi="Times New Roman" w:cs="Times New Roman"/>
          <w:sz w:val="24"/>
          <w:szCs w:val="24"/>
          <w:shd w:val="clear" w:color="auto" w:fill="FFFFFF"/>
          <w:lang w:val="en-GB"/>
        </w:rPr>
        <w:tab/>
        <w:t>nurse leaders' leadership styles and nurses' work-related well-being. </w:t>
      </w:r>
      <w:r w:rsidRPr="000C596B">
        <w:rPr>
          <w:rFonts w:ascii="Times New Roman" w:hAnsi="Times New Roman" w:cs="Times New Roman"/>
          <w:i/>
          <w:iCs/>
          <w:sz w:val="24"/>
          <w:szCs w:val="24"/>
          <w:shd w:val="clear" w:color="auto" w:fill="FFFFFF"/>
          <w:lang w:val="en-GB"/>
        </w:rPr>
        <w:t xml:space="preserve">International journal </w:t>
      </w:r>
      <w:r w:rsidRPr="000C596B">
        <w:rPr>
          <w:rFonts w:ascii="Times New Roman" w:hAnsi="Times New Roman" w:cs="Times New Roman"/>
          <w:i/>
          <w:iCs/>
          <w:sz w:val="24"/>
          <w:szCs w:val="24"/>
          <w:shd w:val="clear" w:color="auto" w:fill="FFFFFF"/>
          <w:lang w:val="en-GB"/>
        </w:rPr>
        <w:tab/>
        <w:t>of nursing practice</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28</w:t>
      </w:r>
      <w:r w:rsidRPr="000C596B">
        <w:rPr>
          <w:rFonts w:ascii="Times New Roman" w:hAnsi="Times New Roman" w:cs="Times New Roman"/>
          <w:sz w:val="24"/>
          <w:szCs w:val="24"/>
          <w:shd w:val="clear" w:color="auto" w:fill="FFFFFF"/>
          <w:lang w:val="en-GB"/>
        </w:rPr>
        <w:t>(5), e13040.</w:t>
      </w:r>
    </w:p>
    <w:p w14:paraId="30C2B372" w14:textId="77777777" w:rsidR="00C949C6" w:rsidRPr="000C596B" w:rsidRDefault="00C949C6" w:rsidP="000C596B">
      <w:pPr>
        <w:pStyle w:val="NormaleWeb"/>
        <w:shd w:val="clear" w:color="auto" w:fill="FFFFFF"/>
        <w:spacing w:before="0" w:beforeAutospacing="0" w:after="360" w:afterAutospacing="0" w:line="480" w:lineRule="auto"/>
        <w:contextualSpacing/>
        <w:rPr>
          <w:shd w:val="clear" w:color="auto" w:fill="FFFFFF"/>
          <w:lang w:val="en-GB"/>
        </w:rPr>
      </w:pPr>
      <w:r w:rsidRPr="000C596B">
        <w:rPr>
          <w:shd w:val="clear" w:color="auto" w:fill="FFFFFF"/>
          <w:lang w:val="en-GB"/>
        </w:rPr>
        <w:t xml:space="preserve">Rajan, D. (2013). Impact of </w:t>
      </w:r>
      <w:r w:rsidR="000C596B" w:rsidRPr="000C596B">
        <w:rPr>
          <w:shd w:val="clear" w:color="auto" w:fill="FFFFFF"/>
          <w:lang w:val="en-GB"/>
        </w:rPr>
        <w:t>nurse’s</w:t>
      </w:r>
      <w:r w:rsidRPr="000C596B">
        <w:rPr>
          <w:shd w:val="clear" w:color="auto" w:fill="FFFFFF"/>
          <w:lang w:val="en-GB"/>
        </w:rPr>
        <w:t xml:space="preserve"> turnover on o</w:t>
      </w:r>
      <w:r w:rsidR="000C596B">
        <w:rPr>
          <w:shd w:val="clear" w:color="auto" w:fill="FFFFFF"/>
          <w:lang w:val="en-GB"/>
        </w:rPr>
        <w:t>rganis</w:t>
      </w:r>
      <w:r w:rsidRPr="000C596B">
        <w:rPr>
          <w:shd w:val="clear" w:color="auto" w:fill="FFFFFF"/>
          <w:lang w:val="en-GB"/>
        </w:rPr>
        <w:t>ation performance. </w:t>
      </w:r>
      <w:r w:rsidRPr="000C596B">
        <w:rPr>
          <w:i/>
          <w:iCs/>
          <w:shd w:val="clear" w:color="auto" w:fill="FFFFFF"/>
          <w:lang w:val="en-GB"/>
        </w:rPr>
        <w:t xml:space="preserve">Afro Asian journal of </w:t>
      </w:r>
      <w:r w:rsidRPr="000C596B">
        <w:rPr>
          <w:i/>
          <w:iCs/>
          <w:shd w:val="clear" w:color="auto" w:fill="FFFFFF"/>
          <w:lang w:val="en-GB"/>
        </w:rPr>
        <w:tab/>
        <w:t>social sciences</w:t>
      </w:r>
      <w:r w:rsidRPr="000C596B">
        <w:rPr>
          <w:shd w:val="clear" w:color="auto" w:fill="FFFFFF"/>
          <w:lang w:val="en-GB"/>
        </w:rPr>
        <w:t>, </w:t>
      </w:r>
      <w:r w:rsidRPr="000C596B">
        <w:rPr>
          <w:i/>
          <w:iCs/>
          <w:shd w:val="clear" w:color="auto" w:fill="FFFFFF"/>
          <w:lang w:val="en-GB"/>
        </w:rPr>
        <w:t>4</w:t>
      </w:r>
      <w:r w:rsidRPr="000C596B">
        <w:rPr>
          <w:shd w:val="clear" w:color="auto" w:fill="FFFFFF"/>
          <w:lang w:val="en-GB"/>
        </w:rPr>
        <w:t>(4), 1-18.</w:t>
      </w:r>
    </w:p>
    <w:p w14:paraId="386AF5F4" w14:textId="77777777" w:rsidR="00C949C6" w:rsidRPr="000C596B" w:rsidRDefault="00C949C6" w:rsidP="000C596B">
      <w:pPr>
        <w:spacing w:line="480" w:lineRule="auto"/>
        <w:contextualSpacing/>
        <w:rPr>
          <w:rFonts w:ascii="Times New Roman" w:hAnsi="Times New Roman" w:cs="Times New Roman"/>
          <w:sz w:val="24"/>
          <w:szCs w:val="24"/>
          <w:shd w:val="clear" w:color="auto" w:fill="FFFFFF"/>
          <w:lang w:val="en-GB"/>
        </w:rPr>
      </w:pPr>
      <w:r w:rsidRPr="000C596B">
        <w:rPr>
          <w:rFonts w:ascii="Times New Roman" w:hAnsi="Times New Roman" w:cs="Times New Roman"/>
          <w:sz w:val="24"/>
          <w:szCs w:val="24"/>
          <w:shd w:val="clear" w:color="auto" w:fill="FFFFFF"/>
          <w:lang w:val="en-GB"/>
        </w:rPr>
        <w:t xml:space="preserve">Shah, S. H. A., Haider, A., Jindong, J., Mumtaz, A., &amp; Rafiq, N. (2022). The Impact of Job </w:t>
      </w:r>
      <w:r w:rsidRPr="000C596B">
        <w:rPr>
          <w:rFonts w:ascii="Times New Roman" w:hAnsi="Times New Roman" w:cs="Times New Roman"/>
          <w:sz w:val="24"/>
          <w:szCs w:val="24"/>
          <w:shd w:val="clear" w:color="auto" w:fill="FFFFFF"/>
          <w:lang w:val="en-GB"/>
        </w:rPr>
        <w:tab/>
        <w:t xml:space="preserve">Stress and State Anger on Turnover Intention Among Nurses During COVID-19: The </w:t>
      </w:r>
      <w:r w:rsidRPr="000C596B">
        <w:rPr>
          <w:rFonts w:ascii="Times New Roman" w:hAnsi="Times New Roman" w:cs="Times New Roman"/>
          <w:sz w:val="24"/>
          <w:szCs w:val="24"/>
          <w:shd w:val="clear" w:color="auto" w:fill="FFFFFF"/>
          <w:lang w:val="en-GB"/>
        </w:rPr>
        <w:tab/>
        <w:t>Mediating Role of Emotional Exhaustion. </w:t>
      </w:r>
      <w:r w:rsidRPr="000C596B">
        <w:rPr>
          <w:rFonts w:ascii="Times New Roman" w:hAnsi="Times New Roman" w:cs="Times New Roman"/>
          <w:i/>
          <w:iCs/>
          <w:sz w:val="24"/>
          <w:szCs w:val="24"/>
          <w:shd w:val="clear" w:color="auto" w:fill="FFFFFF"/>
          <w:lang w:val="en-GB"/>
        </w:rPr>
        <w:t>Frontiers in psychology</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12</w:t>
      </w:r>
      <w:r w:rsidRPr="000C596B">
        <w:rPr>
          <w:rFonts w:ascii="Times New Roman" w:hAnsi="Times New Roman" w:cs="Times New Roman"/>
          <w:sz w:val="24"/>
          <w:szCs w:val="24"/>
          <w:shd w:val="clear" w:color="auto" w:fill="FFFFFF"/>
          <w:lang w:val="en-GB"/>
        </w:rPr>
        <w:t>, 810378.</w:t>
      </w:r>
    </w:p>
    <w:p w14:paraId="7A6A6DCD" w14:textId="77777777" w:rsidR="00C949C6" w:rsidRPr="000C596B" w:rsidRDefault="00C949C6" w:rsidP="000C596B">
      <w:pPr>
        <w:pStyle w:val="NormaleWeb"/>
        <w:shd w:val="clear" w:color="auto" w:fill="FFFFFF"/>
        <w:spacing w:before="0" w:beforeAutospacing="0" w:after="360" w:afterAutospacing="0" w:line="480" w:lineRule="auto"/>
        <w:contextualSpacing/>
        <w:rPr>
          <w:shd w:val="clear" w:color="auto" w:fill="FFFFFF"/>
          <w:lang w:val="en-GB"/>
        </w:rPr>
      </w:pPr>
      <w:r w:rsidRPr="000C596B">
        <w:rPr>
          <w:shd w:val="clear" w:color="auto" w:fill="FFFFFF"/>
          <w:lang w:val="en-GB"/>
        </w:rPr>
        <w:t xml:space="preserve">Smith, J., Brown, K., Jones, L., &amp; Johnson, M. (2021). Unhealthy working environments and </w:t>
      </w:r>
      <w:r w:rsidRPr="000C596B">
        <w:rPr>
          <w:shd w:val="clear" w:color="auto" w:fill="FFFFFF"/>
          <w:lang w:val="en-GB"/>
        </w:rPr>
        <w:tab/>
        <w:t xml:space="preserve">nurse attrition in the UK: A systematic review. Journal of Nursing Management, 29(5), </w:t>
      </w:r>
      <w:r w:rsidRPr="000C596B">
        <w:rPr>
          <w:shd w:val="clear" w:color="auto" w:fill="FFFFFF"/>
          <w:lang w:val="en-GB"/>
        </w:rPr>
        <w:tab/>
        <w:t>1025-1035</w:t>
      </w:r>
    </w:p>
    <w:p w14:paraId="60033B58" w14:textId="77777777" w:rsidR="00C949C6" w:rsidRPr="000C596B" w:rsidRDefault="00C949C6" w:rsidP="000C596B">
      <w:pPr>
        <w:pStyle w:val="NormaleWeb"/>
        <w:shd w:val="clear" w:color="auto" w:fill="FFFFFF"/>
        <w:spacing w:before="0" w:beforeAutospacing="0" w:after="360" w:afterAutospacing="0" w:line="480" w:lineRule="auto"/>
        <w:contextualSpacing/>
        <w:rPr>
          <w:spacing w:val="6"/>
          <w:lang w:val="en-GB"/>
        </w:rPr>
      </w:pPr>
      <w:r w:rsidRPr="000C596B">
        <w:rPr>
          <w:shd w:val="clear" w:color="auto" w:fill="FFFFFF"/>
          <w:lang w:val="en-GB"/>
        </w:rPr>
        <w:t xml:space="preserve">Williams, L., Smith, J., &amp; Johnson, M. (2020). Nurse burnout and intention to leave: An analysis </w:t>
      </w:r>
      <w:r w:rsidRPr="000C596B">
        <w:rPr>
          <w:shd w:val="clear" w:color="auto" w:fill="FFFFFF"/>
          <w:lang w:val="en-GB"/>
        </w:rPr>
        <w:tab/>
        <w:t>of the moderating role of perceived o</w:t>
      </w:r>
      <w:r w:rsidR="000C596B">
        <w:rPr>
          <w:shd w:val="clear" w:color="auto" w:fill="FFFFFF"/>
          <w:lang w:val="en-GB"/>
        </w:rPr>
        <w:t>rganis</w:t>
      </w:r>
      <w:r w:rsidRPr="000C596B">
        <w:rPr>
          <w:shd w:val="clear" w:color="auto" w:fill="FFFFFF"/>
          <w:lang w:val="en-GB"/>
        </w:rPr>
        <w:t xml:space="preserve">ational support in the UK healthcare setting. </w:t>
      </w:r>
      <w:r w:rsidRPr="000C596B">
        <w:rPr>
          <w:shd w:val="clear" w:color="auto" w:fill="FFFFFF"/>
          <w:lang w:val="en-GB"/>
        </w:rPr>
        <w:tab/>
        <w:t>Journal of Advanced Nursing, 76(10), 2413-2423.</w:t>
      </w:r>
    </w:p>
    <w:p w14:paraId="77089221" w14:textId="77777777" w:rsidR="002A230E" w:rsidRPr="000C596B" w:rsidRDefault="00C949C6" w:rsidP="000C596B">
      <w:pPr>
        <w:spacing w:line="480" w:lineRule="auto"/>
        <w:contextualSpacing/>
        <w:rPr>
          <w:rFonts w:ascii="Times New Roman" w:hAnsi="Times New Roman" w:cs="Times New Roman"/>
          <w:sz w:val="24"/>
          <w:szCs w:val="24"/>
          <w:lang w:val="en-GB"/>
        </w:rPr>
      </w:pPr>
      <w:r w:rsidRPr="000C596B">
        <w:rPr>
          <w:rFonts w:ascii="Times New Roman" w:hAnsi="Times New Roman" w:cs="Times New Roman"/>
          <w:sz w:val="24"/>
          <w:szCs w:val="24"/>
          <w:shd w:val="clear" w:color="auto" w:fill="FFFFFF"/>
          <w:lang w:val="en-GB"/>
        </w:rPr>
        <w:t xml:space="preserve">Zeng, D., Takada, N., Hara, Y., Sugiyama, S., Ito, Y., Nihei, Y., &amp; Asakura, K. (2022). Impact </w:t>
      </w:r>
      <w:r w:rsidRPr="000C596B">
        <w:rPr>
          <w:rFonts w:ascii="Times New Roman" w:hAnsi="Times New Roman" w:cs="Times New Roman"/>
          <w:sz w:val="24"/>
          <w:szCs w:val="24"/>
          <w:shd w:val="clear" w:color="auto" w:fill="FFFFFF"/>
          <w:lang w:val="en-GB"/>
        </w:rPr>
        <w:tab/>
        <w:t xml:space="preserve">of Intrinsic and Extrinsic Motivation on Work Engagement: A Cross-Sectional Study of </w:t>
      </w:r>
      <w:r w:rsidRPr="000C596B">
        <w:rPr>
          <w:rFonts w:ascii="Times New Roman" w:hAnsi="Times New Roman" w:cs="Times New Roman"/>
          <w:sz w:val="24"/>
          <w:szCs w:val="24"/>
          <w:shd w:val="clear" w:color="auto" w:fill="FFFFFF"/>
          <w:lang w:val="en-GB"/>
        </w:rPr>
        <w:tab/>
        <w:t>Nurses Working in Long-Term Care Facilities. </w:t>
      </w:r>
      <w:r w:rsidRPr="000C596B">
        <w:rPr>
          <w:rFonts w:ascii="Times New Roman" w:hAnsi="Times New Roman" w:cs="Times New Roman"/>
          <w:i/>
          <w:iCs/>
          <w:sz w:val="24"/>
          <w:szCs w:val="24"/>
          <w:shd w:val="clear" w:color="auto" w:fill="FFFFFF"/>
          <w:lang w:val="en-GB"/>
        </w:rPr>
        <w:t xml:space="preserve">International journal of environmental </w:t>
      </w:r>
      <w:r w:rsidRPr="000C596B">
        <w:rPr>
          <w:rFonts w:ascii="Times New Roman" w:hAnsi="Times New Roman" w:cs="Times New Roman"/>
          <w:i/>
          <w:iCs/>
          <w:sz w:val="24"/>
          <w:szCs w:val="24"/>
          <w:shd w:val="clear" w:color="auto" w:fill="FFFFFF"/>
          <w:lang w:val="en-GB"/>
        </w:rPr>
        <w:tab/>
        <w:t>research and public health</w:t>
      </w:r>
      <w:r w:rsidRPr="000C596B">
        <w:rPr>
          <w:rFonts w:ascii="Times New Roman" w:hAnsi="Times New Roman" w:cs="Times New Roman"/>
          <w:sz w:val="24"/>
          <w:szCs w:val="24"/>
          <w:shd w:val="clear" w:color="auto" w:fill="FFFFFF"/>
          <w:lang w:val="en-GB"/>
        </w:rPr>
        <w:t>, </w:t>
      </w:r>
      <w:r w:rsidRPr="000C596B">
        <w:rPr>
          <w:rFonts w:ascii="Times New Roman" w:hAnsi="Times New Roman" w:cs="Times New Roman"/>
          <w:i/>
          <w:iCs/>
          <w:sz w:val="24"/>
          <w:szCs w:val="24"/>
          <w:shd w:val="clear" w:color="auto" w:fill="FFFFFF"/>
          <w:lang w:val="en-GB"/>
        </w:rPr>
        <w:t>19</w:t>
      </w:r>
      <w:r w:rsidRPr="000C596B">
        <w:rPr>
          <w:rFonts w:ascii="Times New Roman" w:hAnsi="Times New Roman" w:cs="Times New Roman"/>
          <w:sz w:val="24"/>
          <w:szCs w:val="24"/>
          <w:shd w:val="clear" w:color="auto" w:fill="FFFFFF"/>
          <w:lang w:val="en-GB"/>
        </w:rPr>
        <w:t>(3), 1284.</w:t>
      </w:r>
    </w:p>
    <w:sectPr w:rsidR="002A230E" w:rsidRPr="000C596B">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7033D" w14:textId="77777777" w:rsidR="00DD0D9E" w:rsidRDefault="00DD0D9E" w:rsidP="00955644">
      <w:pPr>
        <w:spacing w:after="0" w:line="240" w:lineRule="auto"/>
      </w:pPr>
      <w:r>
        <w:separator/>
      </w:r>
    </w:p>
  </w:endnote>
  <w:endnote w:type="continuationSeparator" w:id="0">
    <w:p w14:paraId="3788FB86" w14:textId="77777777" w:rsidR="00DD0D9E" w:rsidRDefault="00DD0D9E" w:rsidP="009556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5A3F1" w14:textId="77777777" w:rsidR="00955644" w:rsidRDefault="00955644">
    <w:pPr>
      <w:pStyle w:val="Pidipagina"/>
      <w:jc w:val="center"/>
    </w:pPr>
  </w:p>
  <w:p w14:paraId="478F137E" w14:textId="77777777" w:rsidR="00955644" w:rsidRDefault="00955644">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5E525E" w14:textId="77777777" w:rsidR="00DD0D9E" w:rsidRDefault="00DD0D9E" w:rsidP="00955644">
      <w:pPr>
        <w:spacing w:after="0" w:line="240" w:lineRule="auto"/>
      </w:pPr>
      <w:r>
        <w:separator/>
      </w:r>
    </w:p>
  </w:footnote>
  <w:footnote w:type="continuationSeparator" w:id="0">
    <w:p w14:paraId="76085C59" w14:textId="77777777" w:rsidR="00DD0D9E" w:rsidRDefault="00DD0D9E" w:rsidP="009556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29495203"/>
      <w:docPartObj>
        <w:docPartGallery w:val="Page Numbers (Top of Page)"/>
        <w:docPartUnique/>
      </w:docPartObj>
    </w:sdtPr>
    <w:sdtEndPr>
      <w:rPr>
        <w:noProof/>
      </w:rPr>
    </w:sdtEndPr>
    <w:sdtContent>
      <w:p w14:paraId="10553271" w14:textId="77777777" w:rsidR="000C596B" w:rsidRPr="000C596B" w:rsidRDefault="000C596B">
        <w:pPr>
          <w:pStyle w:val="Intestazione"/>
          <w:jc w:val="right"/>
          <w:rPr>
            <w:rFonts w:ascii="Times New Roman" w:hAnsi="Times New Roman" w:cs="Times New Roman"/>
            <w:sz w:val="24"/>
            <w:szCs w:val="24"/>
          </w:rPr>
        </w:pPr>
        <w:r w:rsidRPr="000C596B">
          <w:rPr>
            <w:rFonts w:ascii="Times New Roman" w:hAnsi="Times New Roman" w:cs="Times New Roman"/>
            <w:sz w:val="24"/>
            <w:szCs w:val="24"/>
          </w:rPr>
          <w:fldChar w:fldCharType="begin"/>
        </w:r>
        <w:r w:rsidRPr="000C596B">
          <w:rPr>
            <w:rFonts w:ascii="Times New Roman" w:hAnsi="Times New Roman" w:cs="Times New Roman"/>
            <w:sz w:val="24"/>
            <w:szCs w:val="24"/>
          </w:rPr>
          <w:instrText xml:space="preserve"> PAGE   \* MERGEFORMAT </w:instrText>
        </w:r>
        <w:r w:rsidRPr="000C596B">
          <w:rPr>
            <w:rFonts w:ascii="Times New Roman" w:hAnsi="Times New Roman" w:cs="Times New Roman"/>
            <w:sz w:val="24"/>
            <w:szCs w:val="24"/>
          </w:rPr>
          <w:fldChar w:fldCharType="separate"/>
        </w:r>
        <w:r w:rsidRPr="000C596B">
          <w:rPr>
            <w:rFonts w:ascii="Times New Roman" w:hAnsi="Times New Roman" w:cs="Times New Roman"/>
            <w:noProof/>
            <w:sz w:val="24"/>
            <w:szCs w:val="24"/>
          </w:rPr>
          <w:t>2</w:t>
        </w:r>
        <w:r w:rsidRPr="000C596B">
          <w:rPr>
            <w:rFonts w:ascii="Times New Roman" w:hAnsi="Times New Roman" w:cs="Times New Roman"/>
            <w:noProof/>
            <w:sz w:val="24"/>
            <w:szCs w:val="24"/>
          </w:rPr>
          <w:fldChar w:fldCharType="end"/>
        </w:r>
      </w:p>
    </w:sdtContent>
  </w:sdt>
  <w:p w14:paraId="2F7CD8D1" w14:textId="77777777" w:rsidR="000C596B" w:rsidRDefault="000C596B">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2E4DEA"/>
    <w:multiLevelType w:val="multilevel"/>
    <w:tmpl w:val="B3A07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2433ACD"/>
    <w:multiLevelType w:val="multilevel"/>
    <w:tmpl w:val="0ED2D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CB33619"/>
    <w:multiLevelType w:val="multilevel"/>
    <w:tmpl w:val="151AC5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36286540">
    <w:abstractNumId w:val="0"/>
  </w:num>
  <w:num w:numId="2" w16cid:durableId="1203980031">
    <w:abstractNumId w:val="2"/>
  </w:num>
  <w:num w:numId="3" w16cid:durableId="8096360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48AB"/>
    <w:rsid w:val="000350B8"/>
    <w:rsid w:val="000924CA"/>
    <w:rsid w:val="000C596B"/>
    <w:rsid w:val="000D49A3"/>
    <w:rsid w:val="001E681F"/>
    <w:rsid w:val="0021198C"/>
    <w:rsid w:val="00221FD6"/>
    <w:rsid w:val="002A230E"/>
    <w:rsid w:val="002C5BB1"/>
    <w:rsid w:val="00307DB0"/>
    <w:rsid w:val="00353D81"/>
    <w:rsid w:val="0041424D"/>
    <w:rsid w:val="004856C8"/>
    <w:rsid w:val="004D4298"/>
    <w:rsid w:val="005548AB"/>
    <w:rsid w:val="005757E8"/>
    <w:rsid w:val="005A4FAB"/>
    <w:rsid w:val="00666F03"/>
    <w:rsid w:val="007512B5"/>
    <w:rsid w:val="00806443"/>
    <w:rsid w:val="00845D62"/>
    <w:rsid w:val="00905835"/>
    <w:rsid w:val="00907E56"/>
    <w:rsid w:val="00955644"/>
    <w:rsid w:val="00982810"/>
    <w:rsid w:val="00A12719"/>
    <w:rsid w:val="00A30928"/>
    <w:rsid w:val="00A82FD5"/>
    <w:rsid w:val="00A95018"/>
    <w:rsid w:val="00B64AAB"/>
    <w:rsid w:val="00B7446A"/>
    <w:rsid w:val="00BF2AFF"/>
    <w:rsid w:val="00C949C6"/>
    <w:rsid w:val="00CC1D46"/>
    <w:rsid w:val="00DA2082"/>
    <w:rsid w:val="00DD0D9E"/>
    <w:rsid w:val="00E23456"/>
    <w:rsid w:val="00EC7557"/>
    <w:rsid w:val="00F277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564DF"/>
  <w15:chartTrackingRefBased/>
  <w15:docId w15:val="{15DFD63B-C608-4C73-8F60-07E566BA3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4D4298"/>
  </w:style>
  <w:style w:type="paragraph" w:styleId="Titolo1">
    <w:name w:val="heading 1"/>
    <w:basedOn w:val="Normale"/>
    <w:next w:val="Normale"/>
    <w:link w:val="Titolo1Carattere"/>
    <w:uiPriority w:val="9"/>
    <w:qFormat/>
    <w:rsid w:val="00C949C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olo2">
    <w:name w:val="heading 2"/>
    <w:basedOn w:val="Normale"/>
    <w:next w:val="Normale"/>
    <w:link w:val="Titolo2Carattere"/>
    <w:uiPriority w:val="9"/>
    <w:unhideWhenUsed/>
    <w:qFormat/>
    <w:rsid w:val="0095564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styleId="NormaleWeb">
    <w:name w:val="Normal (Web)"/>
    <w:basedOn w:val="Normale"/>
    <w:uiPriority w:val="99"/>
    <w:unhideWhenUsed/>
    <w:rsid w:val="00C949C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olo1Carattere">
    <w:name w:val="Titolo 1 Carattere"/>
    <w:basedOn w:val="Carpredefinitoparagrafo"/>
    <w:link w:val="Titolo1"/>
    <w:uiPriority w:val="9"/>
    <w:rsid w:val="00C949C6"/>
    <w:rPr>
      <w:rFonts w:asciiTheme="majorHAnsi" w:eastAsiaTheme="majorEastAsia" w:hAnsiTheme="majorHAnsi" w:cstheme="majorBidi"/>
      <w:color w:val="2E74B5" w:themeColor="accent1" w:themeShade="BF"/>
      <w:sz w:val="32"/>
      <w:szCs w:val="32"/>
    </w:rPr>
  </w:style>
  <w:style w:type="character" w:customStyle="1" w:styleId="Titolo2Carattere">
    <w:name w:val="Titolo 2 Carattere"/>
    <w:basedOn w:val="Carpredefinitoparagrafo"/>
    <w:link w:val="Titolo2"/>
    <w:uiPriority w:val="9"/>
    <w:rsid w:val="00955644"/>
    <w:rPr>
      <w:rFonts w:asciiTheme="majorHAnsi" w:eastAsiaTheme="majorEastAsia" w:hAnsiTheme="majorHAnsi" w:cstheme="majorBidi"/>
      <w:color w:val="2E74B5" w:themeColor="accent1" w:themeShade="BF"/>
      <w:sz w:val="26"/>
      <w:szCs w:val="26"/>
    </w:rPr>
  </w:style>
  <w:style w:type="paragraph" w:styleId="Intestazione">
    <w:name w:val="header"/>
    <w:basedOn w:val="Normale"/>
    <w:link w:val="IntestazioneCarattere"/>
    <w:uiPriority w:val="99"/>
    <w:unhideWhenUsed/>
    <w:rsid w:val="00955644"/>
    <w:pPr>
      <w:tabs>
        <w:tab w:val="center" w:pos="4680"/>
        <w:tab w:val="right" w:pos="9360"/>
      </w:tabs>
      <w:spacing w:after="0" w:line="240" w:lineRule="auto"/>
    </w:pPr>
  </w:style>
  <w:style w:type="character" w:customStyle="1" w:styleId="IntestazioneCarattere">
    <w:name w:val="Intestazione Carattere"/>
    <w:basedOn w:val="Carpredefinitoparagrafo"/>
    <w:link w:val="Intestazione"/>
    <w:uiPriority w:val="99"/>
    <w:rsid w:val="00955644"/>
  </w:style>
  <w:style w:type="paragraph" w:styleId="Pidipagina">
    <w:name w:val="footer"/>
    <w:basedOn w:val="Normale"/>
    <w:link w:val="PidipaginaCarattere"/>
    <w:uiPriority w:val="99"/>
    <w:unhideWhenUsed/>
    <w:rsid w:val="00955644"/>
    <w:pPr>
      <w:tabs>
        <w:tab w:val="center" w:pos="4680"/>
        <w:tab w:val="right" w:pos="9360"/>
      </w:tabs>
      <w:spacing w:after="0" w:line="240" w:lineRule="auto"/>
    </w:pPr>
  </w:style>
  <w:style w:type="character" w:customStyle="1" w:styleId="PidipaginaCarattere">
    <w:name w:val="Piè di pagina Carattere"/>
    <w:basedOn w:val="Carpredefinitoparagrafo"/>
    <w:link w:val="Pidipagina"/>
    <w:uiPriority w:val="99"/>
    <w:rsid w:val="00955644"/>
  </w:style>
  <w:style w:type="paragraph" w:styleId="Titolosommario">
    <w:name w:val="TOC Heading"/>
    <w:basedOn w:val="Titolo1"/>
    <w:next w:val="Normale"/>
    <w:uiPriority w:val="39"/>
    <w:unhideWhenUsed/>
    <w:qFormat/>
    <w:rsid w:val="00955644"/>
    <w:pPr>
      <w:outlineLvl w:val="9"/>
    </w:pPr>
  </w:style>
  <w:style w:type="paragraph" w:styleId="Sommario1">
    <w:name w:val="toc 1"/>
    <w:basedOn w:val="Normale"/>
    <w:next w:val="Normale"/>
    <w:autoRedefine/>
    <w:uiPriority w:val="39"/>
    <w:unhideWhenUsed/>
    <w:rsid w:val="00955644"/>
    <w:pPr>
      <w:spacing w:after="100"/>
    </w:pPr>
  </w:style>
  <w:style w:type="paragraph" w:styleId="Sommario2">
    <w:name w:val="toc 2"/>
    <w:basedOn w:val="Normale"/>
    <w:next w:val="Normale"/>
    <w:autoRedefine/>
    <w:uiPriority w:val="39"/>
    <w:unhideWhenUsed/>
    <w:rsid w:val="00955644"/>
    <w:pPr>
      <w:spacing w:after="100"/>
      <w:ind w:left="220"/>
    </w:pPr>
  </w:style>
  <w:style w:type="character" w:styleId="Collegamentoipertestuale">
    <w:name w:val="Hyperlink"/>
    <w:basedOn w:val="Carpredefinitoparagrafo"/>
    <w:uiPriority w:val="99"/>
    <w:unhideWhenUsed/>
    <w:rsid w:val="009556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053750">
      <w:bodyDiv w:val="1"/>
      <w:marLeft w:val="0"/>
      <w:marRight w:val="0"/>
      <w:marTop w:val="0"/>
      <w:marBottom w:val="0"/>
      <w:divBdr>
        <w:top w:val="none" w:sz="0" w:space="0" w:color="auto"/>
        <w:left w:val="none" w:sz="0" w:space="0" w:color="auto"/>
        <w:bottom w:val="none" w:sz="0" w:space="0" w:color="auto"/>
        <w:right w:val="none" w:sz="0" w:space="0" w:color="auto"/>
      </w:divBdr>
      <w:divsChild>
        <w:div w:id="619990018">
          <w:marLeft w:val="0"/>
          <w:marRight w:val="0"/>
          <w:marTop w:val="0"/>
          <w:marBottom w:val="0"/>
          <w:divBdr>
            <w:top w:val="single" w:sz="2" w:space="0" w:color="D9D9E3"/>
            <w:left w:val="single" w:sz="2" w:space="0" w:color="D9D9E3"/>
            <w:bottom w:val="single" w:sz="2" w:space="0" w:color="D9D9E3"/>
            <w:right w:val="single" w:sz="2" w:space="0" w:color="D9D9E3"/>
          </w:divBdr>
          <w:divsChild>
            <w:div w:id="1625580068">
              <w:marLeft w:val="0"/>
              <w:marRight w:val="0"/>
              <w:marTop w:val="0"/>
              <w:marBottom w:val="0"/>
              <w:divBdr>
                <w:top w:val="single" w:sz="2" w:space="0" w:color="D9D9E3"/>
                <w:left w:val="single" w:sz="2" w:space="0" w:color="D9D9E3"/>
                <w:bottom w:val="single" w:sz="2" w:space="0" w:color="D9D9E3"/>
                <w:right w:val="single" w:sz="2" w:space="0" w:color="D9D9E3"/>
              </w:divBdr>
              <w:divsChild>
                <w:div w:id="1933581970">
                  <w:marLeft w:val="0"/>
                  <w:marRight w:val="0"/>
                  <w:marTop w:val="0"/>
                  <w:marBottom w:val="0"/>
                  <w:divBdr>
                    <w:top w:val="single" w:sz="2" w:space="0" w:color="D9D9E3"/>
                    <w:left w:val="single" w:sz="2" w:space="0" w:color="D9D9E3"/>
                    <w:bottom w:val="single" w:sz="2" w:space="0" w:color="D9D9E3"/>
                    <w:right w:val="single" w:sz="2" w:space="0" w:color="D9D9E3"/>
                  </w:divBdr>
                  <w:divsChild>
                    <w:div w:id="703866275">
                      <w:marLeft w:val="0"/>
                      <w:marRight w:val="0"/>
                      <w:marTop w:val="0"/>
                      <w:marBottom w:val="0"/>
                      <w:divBdr>
                        <w:top w:val="single" w:sz="2" w:space="0" w:color="D9D9E3"/>
                        <w:left w:val="single" w:sz="2" w:space="0" w:color="D9D9E3"/>
                        <w:bottom w:val="single" w:sz="2" w:space="0" w:color="D9D9E3"/>
                        <w:right w:val="single" w:sz="2" w:space="0" w:color="D9D9E3"/>
                      </w:divBdr>
                      <w:divsChild>
                        <w:div w:id="2052487429">
                          <w:marLeft w:val="0"/>
                          <w:marRight w:val="0"/>
                          <w:marTop w:val="0"/>
                          <w:marBottom w:val="0"/>
                          <w:divBdr>
                            <w:top w:val="single" w:sz="2" w:space="0" w:color="auto"/>
                            <w:left w:val="single" w:sz="2" w:space="0" w:color="auto"/>
                            <w:bottom w:val="single" w:sz="6" w:space="0" w:color="auto"/>
                            <w:right w:val="single" w:sz="2" w:space="0" w:color="auto"/>
                          </w:divBdr>
                          <w:divsChild>
                            <w:div w:id="2024622789">
                              <w:marLeft w:val="0"/>
                              <w:marRight w:val="0"/>
                              <w:marTop w:val="100"/>
                              <w:marBottom w:val="100"/>
                              <w:divBdr>
                                <w:top w:val="single" w:sz="2" w:space="0" w:color="D9D9E3"/>
                                <w:left w:val="single" w:sz="2" w:space="0" w:color="D9D9E3"/>
                                <w:bottom w:val="single" w:sz="2" w:space="0" w:color="D9D9E3"/>
                                <w:right w:val="single" w:sz="2" w:space="0" w:color="D9D9E3"/>
                              </w:divBdr>
                              <w:divsChild>
                                <w:div w:id="1147749594">
                                  <w:marLeft w:val="0"/>
                                  <w:marRight w:val="0"/>
                                  <w:marTop w:val="0"/>
                                  <w:marBottom w:val="0"/>
                                  <w:divBdr>
                                    <w:top w:val="single" w:sz="2" w:space="0" w:color="D9D9E3"/>
                                    <w:left w:val="single" w:sz="2" w:space="0" w:color="D9D9E3"/>
                                    <w:bottom w:val="single" w:sz="2" w:space="0" w:color="D9D9E3"/>
                                    <w:right w:val="single" w:sz="2" w:space="0" w:color="D9D9E3"/>
                                  </w:divBdr>
                                  <w:divsChild>
                                    <w:div w:id="1916475252">
                                      <w:marLeft w:val="0"/>
                                      <w:marRight w:val="0"/>
                                      <w:marTop w:val="0"/>
                                      <w:marBottom w:val="0"/>
                                      <w:divBdr>
                                        <w:top w:val="single" w:sz="2" w:space="0" w:color="D9D9E3"/>
                                        <w:left w:val="single" w:sz="2" w:space="0" w:color="D9D9E3"/>
                                        <w:bottom w:val="single" w:sz="2" w:space="0" w:color="D9D9E3"/>
                                        <w:right w:val="single" w:sz="2" w:space="0" w:color="D9D9E3"/>
                                      </w:divBdr>
                                      <w:divsChild>
                                        <w:div w:id="950090218">
                                          <w:marLeft w:val="0"/>
                                          <w:marRight w:val="0"/>
                                          <w:marTop w:val="0"/>
                                          <w:marBottom w:val="0"/>
                                          <w:divBdr>
                                            <w:top w:val="single" w:sz="2" w:space="0" w:color="D9D9E3"/>
                                            <w:left w:val="single" w:sz="2" w:space="0" w:color="D9D9E3"/>
                                            <w:bottom w:val="single" w:sz="2" w:space="0" w:color="D9D9E3"/>
                                            <w:right w:val="single" w:sz="2" w:space="0" w:color="D9D9E3"/>
                                          </w:divBdr>
                                          <w:divsChild>
                                            <w:div w:id="8333803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11206304">
                          <w:marLeft w:val="0"/>
                          <w:marRight w:val="0"/>
                          <w:marTop w:val="0"/>
                          <w:marBottom w:val="0"/>
                          <w:divBdr>
                            <w:top w:val="single" w:sz="2" w:space="0" w:color="auto"/>
                            <w:left w:val="single" w:sz="2" w:space="0" w:color="auto"/>
                            <w:bottom w:val="single" w:sz="6" w:space="0" w:color="auto"/>
                            <w:right w:val="single" w:sz="2" w:space="0" w:color="auto"/>
                          </w:divBdr>
                          <w:divsChild>
                            <w:div w:id="1048727278">
                              <w:marLeft w:val="0"/>
                              <w:marRight w:val="0"/>
                              <w:marTop w:val="100"/>
                              <w:marBottom w:val="100"/>
                              <w:divBdr>
                                <w:top w:val="single" w:sz="2" w:space="0" w:color="D9D9E3"/>
                                <w:left w:val="single" w:sz="2" w:space="0" w:color="D9D9E3"/>
                                <w:bottom w:val="single" w:sz="2" w:space="0" w:color="D9D9E3"/>
                                <w:right w:val="single" w:sz="2" w:space="0" w:color="D9D9E3"/>
                              </w:divBdr>
                              <w:divsChild>
                                <w:div w:id="692657070">
                                  <w:marLeft w:val="0"/>
                                  <w:marRight w:val="0"/>
                                  <w:marTop w:val="0"/>
                                  <w:marBottom w:val="0"/>
                                  <w:divBdr>
                                    <w:top w:val="single" w:sz="2" w:space="0" w:color="D9D9E3"/>
                                    <w:left w:val="single" w:sz="2" w:space="0" w:color="D9D9E3"/>
                                    <w:bottom w:val="single" w:sz="2" w:space="0" w:color="D9D9E3"/>
                                    <w:right w:val="single" w:sz="2" w:space="0" w:color="D9D9E3"/>
                                  </w:divBdr>
                                  <w:divsChild>
                                    <w:div w:id="1913005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4253833">
                                  <w:marLeft w:val="0"/>
                                  <w:marRight w:val="0"/>
                                  <w:marTop w:val="0"/>
                                  <w:marBottom w:val="0"/>
                                  <w:divBdr>
                                    <w:top w:val="single" w:sz="2" w:space="0" w:color="D9D9E3"/>
                                    <w:left w:val="single" w:sz="2" w:space="0" w:color="D9D9E3"/>
                                    <w:bottom w:val="single" w:sz="2" w:space="0" w:color="D9D9E3"/>
                                    <w:right w:val="single" w:sz="2" w:space="0" w:color="D9D9E3"/>
                                  </w:divBdr>
                                  <w:divsChild>
                                    <w:div w:id="1711417407">
                                      <w:marLeft w:val="0"/>
                                      <w:marRight w:val="0"/>
                                      <w:marTop w:val="0"/>
                                      <w:marBottom w:val="0"/>
                                      <w:divBdr>
                                        <w:top w:val="single" w:sz="2" w:space="0" w:color="D9D9E3"/>
                                        <w:left w:val="single" w:sz="2" w:space="0" w:color="D9D9E3"/>
                                        <w:bottom w:val="single" w:sz="2" w:space="0" w:color="D9D9E3"/>
                                        <w:right w:val="single" w:sz="2" w:space="0" w:color="D9D9E3"/>
                                      </w:divBdr>
                                      <w:divsChild>
                                        <w:div w:id="1699089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1411872">
                          <w:marLeft w:val="0"/>
                          <w:marRight w:val="0"/>
                          <w:marTop w:val="0"/>
                          <w:marBottom w:val="0"/>
                          <w:divBdr>
                            <w:top w:val="single" w:sz="2" w:space="0" w:color="auto"/>
                            <w:left w:val="single" w:sz="2" w:space="0" w:color="auto"/>
                            <w:bottom w:val="single" w:sz="6" w:space="0" w:color="auto"/>
                            <w:right w:val="single" w:sz="2" w:space="0" w:color="auto"/>
                          </w:divBdr>
                          <w:divsChild>
                            <w:div w:id="160163979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1109944">
                                  <w:marLeft w:val="0"/>
                                  <w:marRight w:val="0"/>
                                  <w:marTop w:val="0"/>
                                  <w:marBottom w:val="0"/>
                                  <w:divBdr>
                                    <w:top w:val="single" w:sz="2" w:space="0" w:color="D9D9E3"/>
                                    <w:left w:val="single" w:sz="2" w:space="0" w:color="D9D9E3"/>
                                    <w:bottom w:val="single" w:sz="2" w:space="0" w:color="D9D9E3"/>
                                    <w:right w:val="single" w:sz="2" w:space="0" w:color="D9D9E3"/>
                                  </w:divBdr>
                                  <w:divsChild>
                                    <w:div w:id="527062941">
                                      <w:marLeft w:val="0"/>
                                      <w:marRight w:val="0"/>
                                      <w:marTop w:val="0"/>
                                      <w:marBottom w:val="0"/>
                                      <w:divBdr>
                                        <w:top w:val="single" w:sz="2" w:space="0" w:color="D9D9E3"/>
                                        <w:left w:val="single" w:sz="2" w:space="0" w:color="D9D9E3"/>
                                        <w:bottom w:val="single" w:sz="2" w:space="0" w:color="D9D9E3"/>
                                        <w:right w:val="single" w:sz="2" w:space="0" w:color="D9D9E3"/>
                                      </w:divBdr>
                                      <w:divsChild>
                                        <w:div w:id="1882398272">
                                          <w:marLeft w:val="0"/>
                                          <w:marRight w:val="0"/>
                                          <w:marTop w:val="0"/>
                                          <w:marBottom w:val="0"/>
                                          <w:divBdr>
                                            <w:top w:val="single" w:sz="2" w:space="0" w:color="D9D9E3"/>
                                            <w:left w:val="single" w:sz="2" w:space="0" w:color="D9D9E3"/>
                                            <w:bottom w:val="single" w:sz="2" w:space="0" w:color="D9D9E3"/>
                                            <w:right w:val="single" w:sz="2" w:space="0" w:color="D9D9E3"/>
                                          </w:divBdr>
                                          <w:divsChild>
                                            <w:div w:id="11556876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40990162">
          <w:marLeft w:val="0"/>
          <w:marRight w:val="0"/>
          <w:marTop w:val="0"/>
          <w:marBottom w:val="0"/>
          <w:divBdr>
            <w:top w:val="none" w:sz="0" w:space="0" w:color="auto"/>
            <w:left w:val="none" w:sz="0" w:space="0" w:color="auto"/>
            <w:bottom w:val="none" w:sz="0" w:space="0" w:color="auto"/>
            <w:right w:val="none" w:sz="0" w:space="0" w:color="auto"/>
          </w:divBdr>
        </w:div>
      </w:divsChild>
    </w:div>
    <w:div w:id="474764485">
      <w:bodyDiv w:val="1"/>
      <w:marLeft w:val="0"/>
      <w:marRight w:val="0"/>
      <w:marTop w:val="0"/>
      <w:marBottom w:val="0"/>
      <w:divBdr>
        <w:top w:val="none" w:sz="0" w:space="0" w:color="auto"/>
        <w:left w:val="none" w:sz="0" w:space="0" w:color="auto"/>
        <w:bottom w:val="none" w:sz="0" w:space="0" w:color="auto"/>
        <w:right w:val="none" w:sz="0" w:space="0" w:color="auto"/>
      </w:divBdr>
    </w:div>
    <w:div w:id="909193591">
      <w:bodyDiv w:val="1"/>
      <w:marLeft w:val="0"/>
      <w:marRight w:val="0"/>
      <w:marTop w:val="0"/>
      <w:marBottom w:val="0"/>
      <w:divBdr>
        <w:top w:val="none" w:sz="0" w:space="0" w:color="auto"/>
        <w:left w:val="none" w:sz="0" w:space="0" w:color="auto"/>
        <w:bottom w:val="none" w:sz="0" w:space="0" w:color="auto"/>
        <w:right w:val="none" w:sz="0" w:space="0" w:color="auto"/>
      </w:divBdr>
      <w:divsChild>
        <w:div w:id="682902825">
          <w:marLeft w:val="0"/>
          <w:marRight w:val="0"/>
          <w:marTop w:val="0"/>
          <w:marBottom w:val="0"/>
          <w:divBdr>
            <w:top w:val="single" w:sz="2" w:space="0" w:color="D9D9E3"/>
            <w:left w:val="single" w:sz="2" w:space="0" w:color="D9D9E3"/>
            <w:bottom w:val="single" w:sz="2" w:space="0" w:color="D9D9E3"/>
            <w:right w:val="single" w:sz="2" w:space="0" w:color="D9D9E3"/>
          </w:divBdr>
          <w:divsChild>
            <w:div w:id="193736635">
              <w:marLeft w:val="0"/>
              <w:marRight w:val="0"/>
              <w:marTop w:val="0"/>
              <w:marBottom w:val="0"/>
              <w:divBdr>
                <w:top w:val="single" w:sz="2" w:space="0" w:color="D9D9E3"/>
                <w:left w:val="single" w:sz="2" w:space="0" w:color="D9D9E3"/>
                <w:bottom w:val="single" w:sz="2" w:space="0" w:color="D9D9E3"/>
                <w:right w:val="single" w:sz="2" w:space="0" w:color="D9D9E3"/>
              </w:divBdr>
              <w:divsChild>
                <w:div w:id="2048330386">
                  <w:marLeft w:val="0"/>
                  <w:marRight w:val="0"/>
                  <w:marTop w:val="0"/>
                  <w:marBottom w:val="0"/>
                  <w:divBdr>
                    <w:top w:val="single" w:sz="2" w:space="0" w:color="D9D9E3"/>
                    <w:left w:val="single" w:sz="2" w:space="0" w:color="D9D9E3"/>
                    <w:bottom w:val="single" w:sz="2" w:space="0" w:color="D9D9E3"/>
                    <w:right w:val="single" w:sz="2" w:space="0" w:color="D9D9E3"/>
                  </w:divBdr>
                  <w:divsChild>
                    <w:div w:id="1832480429">
                      <w:marLeft w:val="0"/>
                      <w:marRight w:val="0"/>
                      <w:marTop w:val="0"/>
                      <w:marBottom w:val="0"/>
                      <w:divBdr>
                        <w:top w:val="single" w:sz="2" w:space="0" w:color="D9D9E3"/>
                        <w:left w:val="single" w:sz="2" w:space="0" w:color="D9D9E3"/>
                        <w:bottom w:val="single" w:sz="2" w:space="0" w:color="D9D9E3"/>
                        <w:right w:val="single" w:sz="2" w:space="0" w:color="D9D9E3"/>
                      </w:divBdr>
                      <w:divsChild>
                        <w:div w:id="1302072928">
                          <w:marLeft w:val="0"/>
                          <w:marRight w:val="0"/>
                          <w:marTop w:val="0"/>
                          <w:marBottom w:val="0"/>
                          <w:divBdr>
                            <w:top w:val="single" w:sz="2" w:space="0" w:color="auto"/>
                            <w:left w:val="single" w:sz="2" w:space="0" w:color="auto"/>
                            <w:bottom w:val="single" w:sz="6" w:space="0" w:color="auto"/>
                            <w:right w:val="single" w:sz="2" w:space="0" w:color="auto"/>
                          </w:divBdr>
                          <w:divsChild>
                            <w:div w:id="943653053">
                              <w:marLeft w:val="0"/>
                              <w:marRight w:val="0"/>
                              <w:marTop w:val="100"/>
                              <w:marBottom w:val="100"/>
                              <w:divBdr>
                                <w:top w:val="single" w:sz="2" w:space="0" w:color="D9D9E3"/>
                                <w:left w:val="single" w:sz="2" w:space="0" w:color="D9D9E3"/>
                                <w:bottom w:val="single" w:sz="2" w:space="0" w:color="D9D9E3"/>
                                <w:right w:val="single" w:sz="2" w:space="0" w:color="D9D9E3"/>
                              </w:divBdr>
                              <w:divsChild>
                                <w:div w:id="878127255">
                                  <w:marLeft w:val="0"/>
                                  <w:marRight w:val="0"/>
                                  <w:marTop w:val="0"/>
                                  <w:marBottom w:val="0"/>
                                  <w:divBdr>
                                    <w:top w:val="single" w:sz="2" w:space="0" w:color="D9D9E3"/>
                                    <w:left w:val="single" w:sz="2" w:space="0" w:color="D9D9E3"/>
                                    <w:bottom w:val="single" w:sz="2" w:space="0" w:color="D9D9E3"/>
                                    <w:right w:val="single" w:sz="2" w:space="0" w:color="D9D9E3"/>
                                  </w:divBdr>
                                  <w:divsChild>
                                    <w:div w:id="1871261630">
                                      <w:marLeft w:val="0"/>
                                      <w:marRight w:val="0"/>
                                      <w:marTop w:val="0"/>
                                      <w:marBottom w:val="0"/>
                                      <w:divBdr>
                                        <w:top w:val="single" w:sz="2" w:space="0" w:color="D9D9E3"/>
                                        <w:left w:val="single" w:sz="2" w:space="0" w:color="D9D9E3"/>
                                        <w:bottom w:val="single" w:sz="2" w:space="0" w:color="D9D9E3"/>
                                        <w:right w:val="single" w:sz="2" w:space="0" w:color="D9D9E3"/>
                                      </w:divBdr>
                                      <w:divsChild>
                                        <w:div w:id="937253520">
                                          <w:marLeft w:val="0"/>
                                          <w:marRight w:val="0"/>
                                          <w:marTop w:val="0"/>
                                          <w:marBottom w:val="0"/>
                                          <w:divBdr>
                                            <w:top w:val="single" w:sz="2" w:space="0" w:color="D9D9E3"/>
                                            <w:left w:val="single" w:sz="2" w:space="0" w:color="D9D9E3"/>
                                            <w:bottom w:val="single" w:sz="2" w:space="0" w:color="D9D9E3"/>
                                            <w:right w:val="single" w:sz="2" w:space="0" w:color="D9D9E3"/>
                                          </w:divBdr>
                                          <w:divsChild>
                                            <w:div w:id="1423988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96109605">
                          <w:marLeft w:val="0"/>
                          <w:marRight w:val="0"/>
                          <w:marTop w:val="0"/>
                          <w:marBottom w:val="0"/>
                          <w:divBdr>
                            <w:top w:val="single" w:sz="2" w:space="0" w:color="auto"/>
                            <w:left w:val="single" w:sz="2" w:space="0" w:color="auto"/>
                            <w:bottom w:val="single" w:sz="6" w:space="0" w:color="auto"/>
                            <w:right w:val="single" w:sz="2" w:space="0" w:color="auto"/>
                          </w:divBdr>
                          <w:divsChild>
                            <w:div w:id="1696692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441608769">
                                  <w:marLeft w:val="0"/>
                                  <w:marRight w:val="0"/>
                                  <w:marTop w:val="0"/>
                                  <w:marBottom w:val="0"/>
                                  <w:divBdr>
                                    <w:top w:val="single" w:sz="2" w:space="0" w:color="D9D9E3"/>
                                    <w:left w:val="single" w:sz="2" w:space="0" w:color="D9D9E3"/>
                                    <w:bottom w:val="single" w:sz="2" w:space="0" w:color="D9D9E3"/>
                                    <w:right w:val="single" w:sz="2" w:space="0" w:color="D9D9E3"/>
                                  </w:divBdr>
                                  <w:divsChild>
                                    <w:div w:id="19593365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73160824">
                                  <w:marLeft w:val="0"/>
                                  <w:marRight w:val="0"/>
                                  <w:marTop w:val="0"/>
                                  <w:marBottom w:val="0"/>
                                  <w:divBdr>
                                    <w:top w:val="single" w:sz="2" w:space="0" w:color="D9D9E3"/>
                                    <w:left w:val="single" w:sz="2" w:space="0" w:color="D9D9E3"/>
                                    <w:bottom w:val="single" w:sz="2" w:space="0" w:color="D9D9E3"/>
                                    <w:right w:val="single" w:sz="2" w:space="0" w:color="D9D9E3"/>
                                  </w:divBdr>
                                  <w:divsChild>
                                    <w:div w:id="1578203573">
                                      <w:marLeft w:val="0"/>
                                      <w:marRight w:val="0"/>
                                      <w:marTop w:val="0"/>
                                      <w:marBottom w:val="0"/>
                                      <w:divBdr>
                                        <w:top w:val="single" w:sz="2" w:space="0" w:color="D9D9E3"/>
                                        <w:left w:val="single" w:sz="2" w:space="0" w:color="D9D9E3"/>
                                        <w:bottom w:val="single" w:sz="2" w:space="0" w:color="D9D9E3"/>
                                        <w:right w:val="single" w:sz="2" w:space="0" w:color="D9D9E3"/>
                                      </w:divBdr>
                                      <w:divsChild>
                                        <w:div w:id="907618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4788297">
                          <w:marLeft w:val="0"/>
                          <w:marRight w:val="0"/>
                          <w:marTop w:val="0"/>
                          <w:marBottom w:val="0"/>
                          <w:divBdr>
                            <w:top w:val="single" w:sz="2" w:space="0" w:color="auto"/>
                            <w:left w:val="single" w:sz="2" w:space="0" w:color="auto"/>
                            <w:bottom w:val="single" w:sz="6" w:space="0" w:color="auto"/>
                            <w:right w:val="single" w:sz="2" w:space="0" w:color="auto"/>
                          </w:divBdr>
                          <w:divsChild>
                            <w:div w:id="1706783541">
                              <w:marLeft w:val="0"/>
                              <w:marRight w:val="0"/>
                              <w:marTop w:val="100"/>
                              <w:marBottom w:val="100"/>
                              <w:divBdr>
                                <w:top w:val="single" w:sz="2" w:space="0" w:color="D9D9E3"/>
                                <w:left w:val="single" w:sz="2" w:space="0" w:color="D9D9E3"/>
                                <w:bottom w:val="single" w:sz="2" w:space="0" w:color="D9D9E3"/>
                                <w:right w:val="single" w:sz="2" w:space="0" w:color="D9D9E3"/>
                              </w:divBdr>
                              <w:divsChild>
                                <w:div w:id="170949807">
                                  <w:marLeft w:val="0"/>
                                  <w:marRight w:val="0"/>
                                  <w:marTop w:val="0"/>
                                  <w:marBottom w:val="0"/>
                                  <w:divBdr>
                                    <w:top w:val="single" w:sz="2" w:space="0" w:color="D9D9E3"/>
                                    <w:left w:val="single" w:sz="2" w:space="0" w:color="D9D9E3"/>
                                    <w:bottom w:val="single" w:sz="2" w:space="0" w:color="D9D9E3"/>
                                    <w:right w:val="single" w:sz="2" w:space="0" w:color="D9D9E3"/>
                                  </w:divBdr>
                                  <w:divsChild>
                                    <w:div w:id="962536421">
                                      <w:marLeft w:val="0"/>
                                      <w:marRight w:val="0"/>
                                      <w:marTop w:val="0"/>
                                      <w:marBottom w:val="0"/>
                                      <w:divBdr>
                                        <w:top w:val="single" w:sz="2" w:space="0" w:color="D9D9E3"/>
                                        <w:left w:val="single" w:sz="2" w:space="0" w:color="D9D9E3"/>
                                        <w:bottom w:val="single" w:sz="2" w:space="0" w:color="D9D9E3"/>
                                        <w:right w:val="single" w:sz="2" w:space="0" w:color="D9D9E3"/>
                                      </w:divBdr>
                                      <w:divsChild>
                                        <w:div w:id="169835250">
                                          <w:marLeft w:val="0"/>
                                          <w:marRight w:val="0"/>
                                          <w:marTop w:val="0"/>
                                          <w:marBottom w:val="0"/>
                                          <w:divBdr>
                                            <w:top w:val="single" w:sz="2" w:space="0" w:color="D9D9E3"/>
                                            <w:left w:val="single" w:sz="2" w:space="0" w:color="D9D9E3"/>
                                            <w:bottom w:val="single" w:sz="2" w:space="0" w:color="D9D9E3"/>
                                            <w:right w:val="single" w:sz="2" w:space="0" w:color="D9D9E3"/>
                                          </w:divBdr>
                                          <w:divsChild>
                                            <w:div w:id="286620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917819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DFCC3D-61A1-4BD3-A54E-8789689CF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2957</Words>
  <Characters>16861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CMG GRG</cp:lastModifiedBy>
  <cp:revision>6</cp:revision>
  <dcterms:created xsi:type="dcterms:W3CDTF">2023-04-29T09:59:00Z</dcterms:created>
  <dcterms:modified xsi:type="dcterms:W3CDTF">2023-04-29T10:10:00Z</dcterms:modified>
</cp:coreProperties>
</file>