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heme="majorHAnsi" w:hAnsiTheme="majorHAnsi" w:eastAsiaTheme="majorEastAsia" w:cstheme="majorBidi"/>
          <w:caps/>
          <w:lang w:val="en-IN" w:eastAsia="en-IN"/>
        </w:rPr>
      </w:pPr>
      <w:r>
        <w:rPr>
          <w:rFonts w:asciiTheme="majorHAnsi" w:hAnsiTheme="majorHAnsi" w:eastAsiaTheme="majorEastAsia" w:cstheme="majorBidi"/>
          <w:caps/>
          <w:lang w:val="en-IN" w:eastAsia="en-IN"/>
        </w:rPr>
        <w:drawing>
          <wp:inline distT="0" distB="0" distL="0" distR="0">
            <wp:extent cx="2143125" cy="2143125"/>
            <wp:effectExtent l="0" t="0" r="9525" b="9525"/>
            <wp:docPr id="1" name="Picture 0" descr="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0" descr="download.jpg"/>
                    <pic:cNvPicPr>
                      <a:picLocks noChangeAspect="1"/>
                    </pic:cNvPicPr>
                  </pic:nvPicPr>
                  <pic:blipFill>
                    <a:blip r:embed="rId4"/>
                    <a:stretch>
                      <a:fillRect/>
                    </a:stretch>
                  </pic:blipFill>
                  <pic:spPr>
                    <a:xfrm>
                      <a:off x="0" y="0"/>
                      <a:ext cx="2143125" cy="2143125"/>
                    </a:xfrm>
                    <a:prstGeom prst="rect">
                      <a:avLst/>
                    </a:prstGeom>
                  </pic:spPr>
                </pic:pic>
              </a:graphicData>
            </a:graphic>
          </wp:inline>
        </w:drawing>
      </w:r>
    </w:p>
    <w:p>
      <w:pPr>
        <w:jc w:val="center"/>
        <w:rPr>
          <w:rFonts w:asciiTheme="majorHAnsi" w:hAnsiTheme="majorHAnsi" w:eastAsiaTheme="majorEastAsia" w:cstheme="majorBidi"/>
          <w:caps/>
          <w:lang w:val="en-IN" w:eastAsia="en-IN"/>
        </w:rPr>
      </w:pPr>
    </w:p>
    <w:p>
      <w:pPr>
        <w:jc w:val="center"/>
        <w:rPr>
          <w:rFonts w:ascii="Times New Roman" w:hAnsi="Times New Roman" w:cs="Times New Roman" w:eastAsiaTheme="majorEastAsia"/>
          <w:caps/>
          <w:sz w:val="72"/>
          <w:szCs w:val="72"/>
          <w:lang w:eastAsia="en-IN"/>
        </w:rPr>
      </w:pPr>
      <w:r>
        <w:rPr>
          <w:rFonts w:ascii="Times New Roman" w:hAnsi="Times New Roman" w:cs="Times New Roman" w:eastAsiaTheme="majorEastAsia"/>
          <w:sz w:val="72"/>
          <w:szCs w:val="72"/>
          <w:lang w:eastAsia="en-IN"/>
        </w:rPr>
        <w:t>FINANCE</w:t>
      </w:r>
      <w:r>
        <w:rPr>
          <w:rFonts w:ascii="Times New Roman" w:hAnsi="Times New Roman" w:cs="Times New Roman" w:eastAsiaTheme="majorEastAsia"/>
          <w:caps/>
          <w:sz w:val="72"/>
          <w:szCs w:val="72"/>
          <w:lang w:eastAsia="en-IN"/>
        </w:rPr>
        <w:t xml:space="preserve"> MANAGEMENT</w:t>
      </w:r>
    </w:p>
    <w:p>
      <w:pPr>
        <w:jc w:val="center"/>
        <w:rPr>
          <w:rFonts w:ascii="Times New Roman" w:hAnsi="Times New Roman" w:cs="Times New Roman" w:eastAsiaTheme="majorEastAsia"/>
          <w:caps/>
          <w:sz w:val="56"/>
          <w:szCs w:val="56"/>
          <w:lang w:eastAsia="en-IN"/>
        </w:rPr>
      </w:pPr>
      <w:r>
        <w:rPr>
          <w:rFonts w:ascii="Times New Roman" w:hAnsi="Times New Roman" w:cs="Times New Roman" w:eastAsiaTheme="majorEastAsia"/>
          <w:caps/>
          <w:sz w:val="44"/>
          <w:szCs w:val="44"/>
          <w:lang w:eastAsia="en-IN"/>
        </w:rPr>
        <w:t>(SBMA7100_LON)</w:t>
      </w:r>
    </w:p>
    <w:p>
      <w:pPr>
        <w:jc w:val="center"/>
        <w:rPr>
          <w:rFonts w:ascii="Times New Roman" w:hAnsi="Times New Roman" w:cs="Times New Roman"/>
          <w:sz w:val="44"/>
          <w:szCs w:val="44"/>
          <w:lang w:eastAsia="en-IN"/>
        </w:rPr>
      </w:pPr>
    </w:p>
    <w:p>
      <w:pPr>
        <w:jc w:val="center"/>
        <w:rPr>
          <w:rFonts w:ascii="Times New Roman" w:hAnsi="Times New Roman" w:cs="Times New Roman"/>
          <w:sz w:val="44"/>
          <w:szCs w:val="44"/>
          <w:lang w:eastAsia="en-IN"/>
        </w:rPr>
      </w:pPr>
      <w:r>
        <w:rPr>
          <w:rFonts w:ascii="Times New Roman" w:hAnsi="Times New Roman" w:cs="Times New Roman"/>
          <w:sz w:val="44"/>
          <w:szCs w:val="44"/>
          <w:lang w:eastAsia="en-IN"/>
        </w:rPr>
        <w:t>Corporate Financial Analysis CW</w:t>
      </w:r>
    </w:p>
    <w:p>
      <w:pPr>
        <w:jc w:val="center"/>
        <w:rPr>
          <w:rFonts w:ascii="Times New Roman" w:hAnsi="Times New Roman" w:cs="Times New Roman"/>
          <w:sz w:val="24"/>
          <w:szCs w:val="24"/>
          <w:lang w:eastAsia="en-IN"/>
        </w:rPr>
      </w:pPr>
    </w:p>
    <w:p>
      <w:pPr>
        <w:jc w:val="center"/>
        <w:rPr>
          <w:rFonts w:ascii="Times New Roman" w:hAnsi="Times New Roman" w:cs="Times New Roman"/>
          <w:sz w:val="24"/>
          <w:szCs w:val="24"/>
          <w:lang w:eastAsia="en-IN"/>
        </w:rPr>
      </w:pPr>
      <w:r>
        <w:rPr>
          <w:rFonts w:ascii="Times New Roman" w:hAnsi="Times New Roman" w:cs="Times New Roman"/>
          <w:sz w:val="24"/>
          <w:szCs w:val="24"/>
          <w:lang w:eastAsia="en-IN"/>
        </w:rPr>
        <w:t>BY</w:t>
      </w:r>
    </w:p>
    <w:p>
      <w:pPr>
        <w:jc w:val="center"/>
        <w:rPr>
          <w:rFonts w:ascii="Times New Roman" w:hAnsi="Times New Roman" w:cs="Times New Roman"/>
          <w:sz w:val="24"/>
          <w:szCs w:val="24"/>
          <w:lang w:eastAsia="en-IN"/>
        </w:rPr>
      </w:pPr>
    </w:p>
    <w:p>
      <w:pPr>
        <w:jc w:val="center"/>
        <w:rPr>
          <w:rFonts w:ascii="Times New Roman" w:hAnsi="Times New Roman" w:cs="Times New Roman"/>
          <w:sz w:val="40"/>
          <w:szCs w:val="40"/>
          <w:lang w:eastAsia="en-IN"/>
        </w:rPr>
      </w:pPr>
      <w:r>
        <w:rPr>
          <w:rFonts w:ascii="Times New Roman" w:hAnsi="Times New Roman" w:cs="Times New Roman"/>
          <w:sz w:val="40"/>
          <w:szCs w:val="40"/>
          <w:lang w:eastAsia="en-IN"/>
        </w:rPr>
        <w:t>SHILPABEN SHARMA</w:t>
      </w:r>
    </w:p>
    <w:p>
      <w:pPr>
        <w:jc w:val="center"/>
        <w:rPr>
          <w:rFonts w:ascii="Times New Roman" w:hAnsi="Times New Roman" w:cs="Times New Roman"/>
          <w:sz w:val="40"/>
          <w:szCs w:val="40"/>
          <w:lang w:eastAsia="en-IN"/>
        </w:rPr>
      </w:pPr>
      <w:r>
        <w:rPr>
          <w:rFonts w:ascii="Times New Roman" w:hAnsi="Times New Roman" w:cs="Times New Roman"/>
          <w:sz w:val="40"/>
          <w:szCs w:val="40"/>
          <w:lang w:eastAsia="en-IN"/>
        </w:rPr>
        <w:t>(1704927)</w:t>
      </w:r>
    </w:p>
    <w:p>
      <w:pPr>
        <w:jc w:val="center"/>
        <w:rPr>
          <w:rFonts w:ascii="Times New Roman" w:hAnsi="Times New Roman" w:cs="Times New Roman"/>
          <w:sz w:val="40"/>
          <w:szCs w:val="40"/>
          <w:lang w:eastAsia="en-IN"/>
        </w:rPr>
      </w:pPr>
    </w:p>
    <w:p>
      <w:pPr>
        <w:jc w:val="center"/>
        <w:rPr>
          <w:rFonts w:ascii="Times New Roman" w:hAnsi="Times New Roman" w:cs="Times New Roman"/>
          <w:sz w:val="40"/>
          <w:szCs w:val="40"/>
          <w:lang w:val="en-US" w:eastAsia="en-IN"/>
        </w:rPr>
      </w:pPr>
      <w:r>
        <w:rPr>
          <w:rFonts w:ascii="Times New Roman" w:hAnsi="Times New Roman" w:cs="Times New Roman"/>
          <w:sz w:val="40"/>
          <w:szCs w:val="40"/>
          <w:lang w:val="en-US" w:eastAsia="en-IN"/>
        </w:rPr>
        <w:t>TUTOR</w:t>
      </w:r>
    </w:p>
    <w:p>
      <w:pPr>
        <w:jc w:val="center"/>
        <w:rPr>
          <w:rFonts w:ascii="Times New Roman" w:hAnsi="Times New Roman" w:cs="Times New Roman"/>
          <w:sz w:val="40"/>
          <w:szCs w:val="40"/>
          <w:lang w:val="en-US" w:eastAsia="en-IN"/>
        </w:rPr>
      </w:pPr>
      <w:r>
        <w:rPr>
          <w:rFonts w:ascii="Times New Roman" w:hAnsi="Times New Roman" w:cs="Times New Roman"/>
          <w:sz w:val="40"/>
          <w:szCs w:val="40"/>
          <w:lang w:val="en-US" w:eastAsia="en-IN"/>
        </w:rPr>
        <w:t>JIA MIAO</w:t>
      </w:r>
    </w:p>
    <w:p>
      <w:pPr>
        <w:jc w:val="center"/>
        <w:rPr>
          <w:rFonts w:ascii="Times New Roman" w:hAnsi="Times New Roman" w:cs="Times New Roman"/>
          <w:sz w:val="40"/>
          <w:szCs w:val="40"/>
          <w:lang w:val="en-US" w:eastAsia="en-IN"/>
        </w:rPr>
      </w:pPr>
    </w:p>
    <w:p>
      <w:pPr>
        <w:rPr>
          <w:rFonts w:ascii="Times New Roman" w:hAnsi="Times New Roman" w:cs="Times New Roman"/>
          <w:sz w:val="36"/>
          <w:szCs w:val="36"/>
          <w:lang w:eastAsia="en-IN"/>
        </w:rPr>
      </w:pPr>
    </w:p>
    <w:p>
      <w:pPr>
        <w:jc w:val="center"/>
        <w:rPr>
          <w:rFonts w:ascii="Times New Roman" w:hAnsi="Times New Roman" w:cs="Times New Roman"/>
          <w:sz w:val="52"/>
          <w:szCs w:val="52"/>
          <w:lang w:eastAsia="en-IN"/>
        </w:rPr>
      </w:pPr>
    </w:p>
    <w:p>
      <w:pPr>
        <w:jc w:val="center"/>
        <w:rPr>
          <w:rFonts w:ascii="Times New Roman" w:hAnsi="Times New Roman" w:cs="Times New Roman"/>
          <w:sz w:val="52"/>
          <w:szCs w:val="52"/>
          <w:lang w:eastAsia="en-IN"/>
        </w:rPr>
      </w:pPr>
    </w:p>
    <w:p>
      <w:pPr>
        <w:pStyle w:val="2"/>
        <w:rPr>
          <w:rFonts w:ascii="Times New Roman" w:hAnsi="Times New Roman" w:cs="Times New Roman"/>
          <w:sz w:val="28"/>
          <w:szCs w:val="28"/>
          <w:u w:val="single"/>
          <w:lang w:eastAsia="en-IN"/>
        </w:rPr>
      </w:pPr>
    </w:p>
    <w:p>
      <w:pPr>
        <w:pStyle w:val="2"/>
        <w:rPr>
          <w:rFonts w:ascii="Times New Roman" w:hAnsi="Times New Roman" w:cs="Times New Roman"/>
          <w:sz w:val="28"/>
          <w:szCs w:val="28"/>
          <w:lang w:eastAsia="en-IN"/>
        </w:rPr>
      </w:pPr>
      <w:r>
        <w:rPr>
          <w:rFonts w:ascii="Times New Roman" w:hAnsi="Times New Roman" w:cs="Times New Roman"/>
          <w:sz w:val="28"/>
          <w:szCs w:val="28"/>
          <w:u w:val="single"/>
          <w:lang w:eastAsia="en-IN"/>
        </w:rPr>
        <w:t>CONTENT</w:t>
      </w:r>
    </w:p>
    <w:p>
      <w:pPr>
        <w:rPr>
          <w:rFonts w:ascii="Times New Roman" w:hAnsi="Times New Roman" w:cs="Times New Roman"/>
          <w:b/>
          <w:bCs/>
          <w:sz w:val="28"/>
          <w:szCs w:val="28"/>
          <w:lang w:eastAsia="en-IN"/>
        </w:rPr>
      </w:pPr>
      <w:r>
        <w:rPr>
          <w:rFonts w:ascii="Times New Roman" w:hAnsi="Times New Roman" w:cs="Times New Roman"/>
          <w:b/>
          <w:bCs/>
          <w:sz w:val="28"/>
          <w:szCs w:val="28"/>
          <w:lang w:eastAsia="en-IN"/>
        </w:rPr>
        <w:t>PART A</w:t>
      </w:r>
    </w:p>
    <w:p>
      <w:pPr>
        <w:rPr>
          <w:rFonts w:ascii="Times New Roman" w:hAnsi="Times New Roman" w:cs="Times New Roman"/>
          <w:sz w:val="24"/>
          <w:szCs w:val="24"/>
          <w:lang w:eastAsia="en-IN"/>
        </w:rPr>
      </w:pPr>
      <w:r>
        <w:rPr>
          <w:rFonts w:ascii="Times New Roman" w:hAnsi="Times New Roman" w:cs="Times New Roman"/>
          <w:sz w:val="24"/>
          <w:szCs w:val="24"/>
          <w:lang w:eastAsia="en-IN"/>
        </w:rPr>
        <w:t>History</w:t>
      </w:r>
      <w:r>
        <w:rPr>
          <w:rFonts w:ascii="Times New Roman" w:hAnsi="Times New Roman" w:cs="Times New Roman"/>
          <w:sz w:val="24"/>
          <w:szCs w:val="24"/>
          <w:lang w:val="en-US" w:eastAsia="en-IN"/>
        </w:rPr>
        <w:t xml:space="preserve"> of Morrisons </w:t>
      </w:r>
      <w:r>
        <w:rPr>
          <w:rFonts w:ascii="Times New Roman" w:hAnsi="Times New Roman" w:cs="Times New Roman"/>
          <w:sz w:val="24"/>
          <w:szCs w:val="24"/>
          <w:lang w:eastAsia="en-IN"/>
        </w:rPr>
        <w:t>…………………………………………………………………………</w:t>
      </w:r>
      <w:r>
        <w:rPr>
          <w:rFonts w:ascii="Times New Roman" w:hAnsi="Times New Roman" w:cs="Times New Roman"/>
          <w:sz w:val="24"/>
          <w:szCs w:val="24"/>
          <w:lang w:val="en-US" w:eastAsia="en-IN"/>
        </w:rPr>
        <w:t>…………..2</w:t>
      </w:r>
    </w:p>
    <w:p>
      <w:pPr>
        <w:rPr>
          <w:rFonts w:ascii="Times New Roman" w:hAnsi="Times New Roman" w:cs="Times New Roman"/>
          <w:sz w:val="24"/>
          <w:szCs w:val="24"/>
          <w:lang w:eastAsia="en-IN"/>
        </w:rPr>
      </w:pPr>
      <w:r>
        <w:rPr>
          <w:rFonts w:ascii="Times New Roman" w:hAnsi="Times New Roman" w:cs="Times New Roman"/>
          <w:sz w:val="24"/>
          <w:szCs w:val="24"/>
          <w:lang w:eastAsia="en-IN"/>
        </w:rPr>
        <w:t>Product……………………………………………………………………………………………</w:t>
      </w:r>
      <w:r>
        <w:rPr>
          <w:rFonts w:ascii="Times New Roman" w:hAnsi="Times New Roman" w:cs="Times New Roman"/>
          <w:sz w:val="24"/>
          <w:szCs w:val="24"/>
          <w:lang w:val="en-US" w:eastAsia="en-IN"/>
        </w:rPr>
        <w:t>………2</w:t>
      </w:r>
    </w:p>
    <w:p>
      <w:pPr>
        <w:rPr>
          <w:rFonts w:ascii="Times New Roman" w:hAnsi="Times New Roman" w:cs="Times New Roman"/>
          <w:sz w:val="24"/>
          <w:szCs w:val="24"/>
          <w:lang w:eastAsia="en-IN"/>
        </w:rPr>
      </w:pPr>
      <w:r>
        <w:rPr>
          <w:rFonts w:ascii="Times New Roman" w:hAnsi="Times New Roman" w:cs="Times New Roman"/>
          <w:sz w:val="24"/>
          <w:szCs w:val="24"/>
          <w:lang w:eastAsia="en-IN"/>
        </w:rPr>
        <w:t>Major event……….………………………………………………………………………………</w:t>
      </w:r>
      <w:r>
        <w:rPr>
          <w:rFonts w:ascii="Times New Roman" w:hAnsi="Times New Roman" w:cs="Times New Roman"/>
          <w:sz w:val="24"/>
          <w:szCs w:val="24"/>
          <w:lang w:val="en-US" w:eastAsia="en-IN"/>
        </w:rPr>
        <w:t>………2</w:t>
      </w:r>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History of Tesco plc ……………………………………………………………………………………..3</w:t>
      </w:r>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Product ………………………………………………………………………………………………….3</w:t>
      </w:r>
    </w:p>
    <w:p>
      <w:pPr>
        <w:rPr>
          <w:rFonts w:ascii="Times New Roman" w:hAnsi="Times New Roman" w:cs="Times New Roman"/>
          <w:sz w:val="24"/>
          <w:szCs w:val="24"/>
          <w:lang w:eastAsia="en-IN"/>
        </w:rPr>
      </w:pPr>
    </w:p>
    <w:p>
      <w:pPr>
        <w:rPr>
          <w:rFonts w:ascii="Times New Roman" w:hAnsi="Times New Roman" w:cs="Times New Roman"/>
          <w:b/>
          <w:bCs/>
          <w:sz w:val="28"/>
          <w:szCs w:val="28"/>
          <w:lang w:val="en-US" w:eastAsia="en-IN"/>
        </w:rPr>
      </w:pPr>
      <w:r>
        <w:rPr>
          <w:rFonts w:ascii="Times New Roman" w:hAnsi="Times New Roman" w:cs="Times New Roman"/>
          <w:b/>
          <w:bCs/>
          <w:sz w:val="28"/>
          <w:szCs w:val="28"/>
          <w:lang w:eastAsia="en-IN"/>
        </w:rPr>
        <w:t xml:space="preserve">PART </w:t>
      </w:r>
      <w:r>
        <w:rPr>
          <w:rFonts w:ascii="Times New Roman" w:hAnsi="Times New Roman" w:cs="Times New Roman"/>
          <w:b/>
          <w:bCs/>
          <w:sz w:val="28"/>
          <w:szCs w:val="28"/>
          <w:lang w:val="en-US" w:eastAsia="en-IN"/>
        </w:rPr>
        <w:t>B</w:t>
      </w:r>
    </w:p>
    <w:p>
      <w:pPr>
        <w:rPr>
          <w:rFonts w:ascii="Times New Roman" w:hAnsi="Times New Roman" w:cs="Times New Roman"/>
          <w:b w:val="0"/>
          <w:bCs w:val="0"/>
          <w:sz w:val="24"/>
          <w:szCs w:val="24"/>
          <w:lang w:val="en-US" w:eastAsia="en-IN"/>
        </w:rPr>
      </w:pPr>
      <w:r>
        <w:rPr>
          <w:rFonts w:ascii="Times New Roman" w:hAnsi="Times New Roman" w:cs="Times New Roman"/>
          <w:b w:val="0"/>
          <w:bCs w:val="0"/>
          <w:sz w:val="24"/>
          <w:szCs w:val="24"/>
          <w:lang w:val="en-US" w:eastAsia="en-IN"/>
        </w:rPr>
        <w:t>Financial analysis…………………………………………………………………………………………4</w:t>
      </w:r>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Profitability ratio………………………………………………………………………………………….5</w:t>
      </w:r>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Gross profit ,Operating profit</w:t>
      </w:r>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Liquidity ratio…………………………………………………………………………………………….6</w:t>
      </w:r>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Cash ratio ,Current ratio, Quick ratio</w:t>
      </w:r>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Assets efficiency ratio…………………………………………………………………………………….9</w:t>
      </w:r>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Working capital ratio…………………………………………………………………………………….10</w:t>
      </w:r>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Leverage ratio…………………………………………………………………………………….. …… 11</w:t>
      </w:r>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Debt - equity ratio</w:t>
      </w:r>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 xml:space="preserve">Limitation of ratio………………………………………………………………………………….…... 11 </w:t>
      </w:r>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Conclusion……………………………………………………………………………………………… 12</w:t>
      </w:r>
      <w:bookmarkStart w:id="0" w:name="_GoBack"/>
      <w:bookmarkEnd w:id="0"/>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Reference……………………………………………………………………………………………….. 13</w:t>
      </w:r>
    </w:p>
    <w:p>
      <w:pPr>
        <w:rPr>
          <w:rFonts w:ascii="Times New Roman" w:hAnsi="Times New Roman" w:cs="Times New Roman"/>
          <w:sz w:val="24"/>
          <w:szCs w:val="24"/>
          <w:lang w:val="en-US" w:eastAsia="en-IN"/>
        </w:rPr>
      </w:pPr>
    </w:p>
    <w:p>
      <w:pPr>
        <w:rPr>
          <w:rFonts w:ascii="Times New Roman" w:hAnsi="Times New Roman" w:cs="Times New Roman"/>
          <w:sz w:val="24"/>
          <w:szCs w:val="24"/>
          <w:lang w:val="en-US" w:eastAsia="en-IN"/>
        </w:rPr>
      </w:pPr>
    </w:p>
    <w:p>
      <w:pPr>
        <w:rPr>
          <w:rFonts w:ascii="Times New Roman" w:hAnsi="Times New Roman" w:cs="Times New Roman"/>
          <w:sz w:val="24"/>
          <w:szCs w:val="24"/>
          <w:lang w:val="en-US" w:eastAsia="en-IN"/>
        </w:rPr>
      </w:pPr>
    </w:p>
    <w:p>
      <w:pPr>
        <w:rPr>
          <w:rFonts w:ascii="Times New Roman" w:hAnsi="Times New Roman" w:cs="Times New Roman"/>
          <w:sz w:val="24"/>
          <w:szCs w:val="24"/>
          <w:lang w:val="en-US" w:eastAsia="en-IN"/>
        </w:rPr>
      </w:pPr>
    </w:p>
    <w:p>
      <w:pPr>
        <w:rPr>
          <w:rFonts w:ascii="Times New Roman" w:hAnsi="Times New Roman" w:cs="Times New Roman"/>
          <w:sz w:val="24"/>
          <w:szCs w:val="24"/>
          <w:lang w:val="en-US" w:eastAsia="en-IN"/>
        </w:rPr>
      </w:pPr>
    </w:p>
    <w:p>
      <w:pPr>
        <w:rPr>
          <w:rFonts w:ascii="Times New Roman" w:hAnsi="Times New Roman" w:cs="Times New Roman"/>
          <w:sz w:val="24"/>
          <w:szCs w:val="24"/>
          <w:lang w:val="en-US" w:eastAsia="en-IN"/>
        </w:rPr>
      </w:pPr>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Page 1</w:t>
      </w:r>
    </w:p>
    <w:p>
      <w:pPr>
        <w:rPr>
          <w:rFonts w:ascii="Times New Roman" w:hAnsi="Times New Roman" w:cs="Times New Roman"/>
          <w:sz w:val="24"/>
          <w:szCs w:val="24"/>
          <w:lang w:eastAsia="en-IN"/>
        </w:rPr>
      </w:pPr>
    </w:p>
    <w:p>
      <w:pPr>
        <w:pStyle w:val="2"/>
        <w:overflowPunct w:val="0"/>
        <w:topLinePunct/>
        <w:autoSpaceDE w:val="0"/>
        <w:autoSpaceDN w:val="0"/>
        <w:adjustRightInd w:val="0"/>
        <w:spacing w:before="240" w:beforeLines="100" w:after="240" w:afterLines="100" w:line="360" w:lineRule="auto"/>
        <w:rPr>
          <w:rFonts w:ascii="Times New Roman" w:hAnsi="Times New Roman" w:cs="Times New Roman"/>
          <w:sz w:val="36"/>
          <w:szCs w:val="36"/>
          <w:u w:val="single"/>
          <w:lang w:eastAsia="en-IN"/>
        </w:rPr>
      </w:pPr>
      <w:r>
        <w:rPr>
          <w:rFonts w:ascii="Times New Roman" w:hAnsi="Times New Roman" w:cs="Times New Roman"/>
          <w:sz w:val="36"/>
          <w:szCs w:val="36"/>
          <w:u w:val="single"/>
          <w:lang w:eastAsia="en-IN"/>
        </w:rPr>
        <w:t>PART A</w:t>
      </w:r>
    </w:p>
    <w:p>
      <w:pPr>
        <w:pStyle w:val="2"/>
        <w:overflowPunct w:val="0"/>
        <w:topLinePunct/>
        <w:autoSpaceDE w:val="0"/>
        <w:autoSpaceDN w:val="0"/>
        <w:adjustRightInd w:val="0"/>
        <w:spacing w:before="240" w:beforeLines="100" w:after="240" w:afterLines="100" w:line="360" w:lineRule="auto"/>
        <w:rPr>
          <w:rFonts w:ascii="Times New Roman" w:hAnsi="Times New Roman" w:cs="Times New Roman"/>
          <w:sz w:val="32"/>
          <w:szCs w:val="32"/>
          <w:u w:val="single"/>
          <w:lang w:eastAsia="en-IN"/>
        </w:rPr>
      </w:pPr>
      <w:r>
        <w:rPr>
          <w:rFonts w:ascii="Times New Roman" w:hAnsi="Times New Roman" w:cs="Times New Roman"/>
          <w:sz w:val="36"/>
          <w:szCs w:val="36"/>
          <w:u w:val="single"/>
          <w:lang w:eastAsia="en-IN"/>
        </w:rPr>
        <w:t>INTRODUCTION:-</w:t>
      </w:r>
    </w:p>
    <w:p>
      <w:pPr>
        <w:rPr>
          <w:lang w:eastAsia="en-IN"/>
        </w:rPr>
      </w:pPr>
      <w:r>
        <w:rPr>
          <w:rFonts w:ascii="Times New Roman" w:hAnsi="Times New Roman" w:cs="Times New Roman"/>
          <w:b/>
          <w:bCs/>
          <w:sz w:val="32"/>
          <w:szCs w:val="32"/>
          <w:lang w:eastAsia="en-IN"/>
        </w:rPr>
        <w:t>HISTORY</w:t>
      </w:r>
      <w:r>
        <w:rPr>
          <w:rFonts w:ascii="Times New Roman" w:hAnsi="Times New Roman" w:cs="Times New Roman"/>
          <w:b/>
          <w:bCs/>
          <w:sz w:val="32"/>
          <w:szCs w:val="32"/>
          <w:lang w:val="en-US" w:eastAsia="en-IN"/>
        </w:rPr>
        <w:t xml:space="preserve"> OF MORRISONS</w:t>
      </w:r>
      <w:r>
        <w:rPr>
          <w:rFonts w:ascii="Times New Roman" w:hAnsi="Times New Roman" w:cs="Times New Roman"/>
          <w:b/>
          <w:bCs/>
          <w:sz w:val="32"/>
          <w:szCs w:val="32"/>
          <w:lang w:eastAsia="en-IN"/>
        </w:rPr>
        <w:t xml:space="preserve"> :-</w:t>
      </w:r>
    </w:p>
    <w:p>
      <w:pPr>
        <w:overflowPunct w:val="0"/>
        <w:topLinePunct/>
        <w:autoSpaceDE w:val="0"/>
        <w:autoSpaceDN w:val="0"/>
        <w:adjustRightInd w:val="0"/>
        <w:spacing w:before="240" w:beforeLines="100" w:after="240" w:afterLines="100" w:line="360" w:lineRule="auto"/>
        <w:jc w:val="both"/>
        <w:rPr>
          <w:rFonts w:ascii="Times New Roman" w:hAnsi="Times New Roman" w:cs="Times New Roman"/>
          <w:sz w:val="24"/>
          <w:szCs w:val="24"/>
          <w:lang w:eastAsia="en-IN"/>
        </w:rPr>
      </w:pPr>
      <w:r>
        <w:rPr>
          <w:rFonts w:ascii="Times New Roman" w:hAnsi="Times New Roman" w:cs="Times New Roman"/>
          <w:sz w:val="24"/>
          <w:szCs w:val="24"/>
          <w:lang w:eastAsia="en-IN"/>
        </w:rPr>
        <w:t>Morrisons is the biggest supermarket in United Kingdom. Morrisons was founded in1899 by WILLIAM MORRISON. Every week 11 million customer pass through the door. Over 110,000 colleagues of Morrisons to serve better to its customers. Morrisons is over 100 years old supermarket company in United Kingdom. In the initial year they sold egg and butter in Rawson market In Bradford, England. In 1961 Morrisons open its first supermarket in “Victoria”. in this store they start selling fresh meat, fresh fruit, fresh vegetables and other provisions, with free parking. In 2004 Safeway company takeover the Morrisons in north England after that Morrisons was expand their business in south England, Wales and Scotland. In 2011 Morrisons was open its own Flower world and make fresh Flower bouquet. After that in 2014 they start a online food delivery. As of now Morrisons has 498 store in across the England, wales and Scotland. In 1967, Morrisons become a public limited company and listed on London stock exchange as a part of FTSE 100 Index of companies. Morrisons was forth largest supermarket in united kingdom after Tesco, Asda and Sainsbury’s.</w:t>
      </w:r>
    </w:p>
    <w:p>
      <w:pPr>
        <w:overflowPunct w:val="0"/>
        <w:topLinePunct/>
        <w:autoSpaceDE w:val="0"/>
        <w:autoSpaceDN w:val="0"/>
        <w:adjustRightInd w:val="0"/>
        <w:spacing w:before="240" w:beforeLines="100" w:after="240" w:afterLines="100" w:line="360" w:lineRule="auto"/>
        <w:jc w:val="both"/>
        <w:rPr>
          <w:rFonts w:ascii="Times New Roman" w:hAnsi="Times New Roman" w:cs="Times New Roman"/>
          <w:b/>
          <w:bCs/>
          <w:sz w:val="32"/>
          <w:szCs w:val="32"/>
          <w:lang w:eastAsia="en-IN"/>
        </w:rPr>
      </w:pPr>
      <w:r>
        <w:rPr>
          <w:rFonts w:ascii="Times New Roman" w:hAnsi="Times New Roman" w:cs="Times New Roman"/>
          <w:b/>
          <w:bCs/>
          <w:sz w:val="32"/>
          <w:szCs w:val="32"/>
          <w:lang w:eastAsia="en-IN"/>
        </w:rPr>
        <w:t>PRODUCT:-</w:t>
      </w:r>
    </w:p>
    <w:p>
      <w:pPr>
        <w:overflowPunct w:val="0"/>
        <w:topLinePunct/>
        <w:autoSpaceDE w:val="0"/>
        <w:autoSpaceDN w:val="0"/>
        <w:adjustRightInd w:val="0"/>
        <w:spacing w:before="240" w:beforeLines="100" w:after="240" w:afterLines="100" w:line="360" w:lineRule="auto"/>
        <w:jc w:val="both"/>
        <w:rPr>
          <w:rFonts w:ascii="Times New Roman" w:hAnsi="Times New Roman" w:cs="Times New Roman"/>
          <w:sz w:val="24"/>
          <w:szCs w:val="24"/>
          <w:lang w:eastAsia="en-IN"/>
        </w:rPr>
      </w:pPr>
      <w:r>
        <w:rPr>
          <w:rFonts w:ascii="Times New Roman" w:hAnsi="Times New Roman" w:cs="Times New Roman"/>
          <w:sz w:val="24"/>
          <w:szCs w:val="24"/>
          <w:lang w:eastAsia="en-IN"/>
        </w:rPr>
        <w:t>The main product of Morrisons is Food and Drink, Books, Magazine, clothing, CDs and DVDs. This all the product is available in all the store.</w:t>
      </w:r>
    </w:p>
    <w:p>
      <w:pPr>
        <w:overflowPunct w:val="0"/>
        <w:topLinePunct/>
        <w:autoSpaceDE w:val="0"/>
        <w:autoSpaceDN w:val="0"/>
        <w:adjustRightInd w:val="0"/>
        <w:spacing w:before="240" w:beforeLines="100" w:after="240" w:afterLines="100" w:line="360" w:lineRule="auto"/>
        <w:jc w:val="both"/>
        <w:rPr>
          <w:rFonts w:ascii="Times New Roman" w:hAnsi="Times New Roman" w:cs="Times New Roman"/>
          <w:b/>
          <w:bCs/>
          <w:sz w:val="32"/>
          <w:szCs w:val="32"/>
          <w:lang w:eastAsia="en-IN"/>
        </w:rPr>
      </w:pPr>
      <w:r>
        <w:rPr>
          <w:rFonts w:ascii="Times New Roman" w:hAnsi="Times New Roman" w:cs="Times New Roman"/>
          <w:b/>
          <w:bCs/>
          <w:sz w:val="32"/>
          <w:szCs w:val="32"/>
          <w:lang w:eastAsia="en-IN"/>
        </w:rPr>
        <w:t>MAJOR EVENTS :-</w:t>
      </w:r>
    </w:p>
    <w:p>
      <w:pPr>
        <w:overflowPunct w:val="0"/>
        <w:topLinePunct/>
        <w:autoSpaceDE w:val="0"/>
        <w:autoSpaceDN w:val="0"/>
        <w:adjustRightInd w:val="0"/>
        <w:spacing w:before="240" w:beforeLines="100" w:after="240" w:afterLines="100" w:line="360" w:lineRule="auto"/>
        <w:jc w:val="both"/>
        <w:rPr>
          <w:rFonts w:ascii="Times New Roman" w:hAnsi="Times New Roman" w:cs="Times New Roman"/>
          <w:sz w:val="24"/>
          <w:szCs w:val="24"/>
          <w:lang w:val="en-US" w:eastAsia="en-IN"/>
        </w:rPr>
      </w:pPr>
      <w:r>
        <w:rPr>
          <w:rFonts w:ascii="Times New Roman" w:hAnsi="Times New Roman" w:cs="Times New Roman"/>
          <w:sz w:val="24"/>
          <w:szCs w:val="24"/>
          <w:lang w:eastAsia="en-IN"/>
        </w:rPr>
        <w:t>The son of the WIILIAM MORRISON was born in 1931 and his name is SIR KEN MORRISON. When his age at 21 he took over the small group of business from his father. After that in 1971 he opens a new head office in Bradford. In 1976 Morrisons open its first vegetable packaging site at Cutler Heights in Bradford. In 1978 Morrisons takeover the WHELAN store and Morrisons operate in first time in Lancashire. To built a fresh food factory Sir ken morrison opens Farmer Boy in 1980. That trades as a Wholly owned subsidiary of Morrisons. In 1991, Woodheads, one of the best known British meat industry become a one of the Morrisons first vertically integrated suppliers. In 1997 Morrisons opens a second distribution center in northwich called Gadbrook. In 1999 Morrisons opens its 100 store in Nelson. After 35 years Morrisons join FTSE 100 for first time in April, 2001. in 2005 Morrisons extend its manufacturing estate in Rathbones Bakery, Rushden produce and Turriff abattoir. In 2008 Morrisons win three award which is GROCER GOLD, RETAIL INDUSTRY AWARDS, RETAIL</w:t>
      </w:r>
      <w:r>
        <w:rPr>
          <w:rFonts w:ascii="Times New Roman" w:hAnsi="Times New Roman" w:cs="Times New Roman"/>
          <w:sz w:val="24"/>
          <w:szCs w:val="24"/>
          <w:lang w:val="en-US" w:eastAsia="en-IN"/>
        </w:rPr>
        <w:t xml:space="preserve"> </w:t>
      </w:r>
    </w:p>
    <w:p>
      <w:pPr>
        <w:overflowPunct w:val="0"/>
        <w:topLinePunct/>
        <w:autoSpaceDE w:val="0"/>
        <w:autoSpaceDN w:val="0"/>
        <w:adjustRightInd w:val="0"/>
        <w:spacing w:before="240" w:beforeLines="100" w:after="240" w:afterLines="100" w:line="360" w:lineRule="auto"/>
        <w:jc w:val="both"/>
        <w:rPr>
          <w:rFonts w:ascii="Times New Roman" w:hAnsi="Times New Roman" w:cs="Times New Roman"/>
          <w:sz w:val="24"/>
          <w:szCs w:val="24"/>
          <w:lang w:val="en-US" w:eastAsia="en-IN"/>
        </w:rPr>
      </w:pPr>
      <w:r>
        <w:rPr>
          <w:rFonts w:ascii="Times New Roman" w:hAnsi="Times New Roman" w:cs="Times New Roman"/>
          <w:sz w:val="24"/>
          <w:szCs w:val="24"/>
          <w:lang w:val="en-US" w:eastAsia="en-IN"/>
        </w:rPr>
        <w:t>Page 2</w:t>
      </w:r>
    </w:p>
    <w:p>
      <w:pPr>
        <w:overflowPunct w:val="0"/>
        <w:topLinePunct/>
        <w:autoSpaceDE w:val="0"/>
        <w:autoSpaceDN w:val="0"/>
        <w:adjustRightInd w:val="0"/>
        <w:spacing w:before="240" w:beforeLines="100" w:after="240" w:afterLines="100" w:line="360" w:lineRule="auto"/>
        <w:jc w:val="both"/>
        <w:rPr>
          <w:rFonts w:ascii="Times New Roman" w:hAnsi="Times New Roman" w:cs="Times New Roman"/>
          <w:sz w:val="24"/>
          <w:szCs w:val="24"/>
          <w:lang w:eastAsia="en-IN"/>
        </w:rPr>
      </w:pPr>
    </w:p>
    <w:p>
      <w:pPr>
        <w:overflowPunct w:val="0"/>
        <w:topLinePunct/>
        <w:autoSpaceDE w:val="0"/>
        <w:autoSpaceDN w:val="0"/>
        <w:adjustRightInd w:val="0"/>
        <w:spacing w:before="240" w:beforeLines="100" w:after="240" w:afterLines="100" w:line="360" w:lineRule="auto"/>
        <w:jc w:val="both"/>
        <w:rPr>
          <w:rFonts w:ascii="Times New Roman" w:hAnsi="Times New Roman" w:cs="Times New Roman"/>
          <w:sz w:val="24"/>
          <w:szCs w:val="24"/>
          <w:lang w:eastAsia="en-IN"/>
        </w:rPr>
      </w:pPr>
      <w:r>
        <w:rPr>
          <w:rFonts w:ascii="Times New Roman" w:hAnsi="Times New Roman" w:cs="Times New Roman"/>
          <w:sz w:val="24"/>
          <w:szCs w:val="24"/>
          <w:lang w:eastAsia="en-IN"/>
        </w:rPr>
        <w:t>WEEK AWARD. After that service of 55 years sir ken morrison get retire with honored of OUTSTANDING CONTRIBUTION TO RETAIL award at the retail week award. After that in 2012 Morrisons buy WINSFORD for making a seafood manufacturing stronger. In 2013 Morrisons forth time in a row win EMPLOYER OF THE YEAR at THE GROCER’S GOLD Awards ceremony. Also in this year Morrisons launched children’s clothing range. Morrisons open second seafood processing site at GRIMSBY LAKESIDE in 2016. Which is three times bigger in size of first site. Also in this year Morrisons win MEAT AND FISH RETAILER OF YEAR in store bakery retailer of the year (BAKERY INDUSTRY AWARD). Morrisons opens new plant for potato packing in Scotland in 2017. In this plant they sort over 10 different varieties of potatoes.</w:t>
      </w:r>
    </w:p>
    <w:p>
      <w:pPr>
        <w:overflowPunct w:val="0"/>
        <w:topLinePunct/>
        <w:autoSpaceDE w:val="0"/>
        <w:autoSpaceDN w:val="0"/>
        <w:adjustRightInd w:val="0"/>
        <w:spacing w:before="240" w:beforeLines="100" w:after="240" w:afterLines="100" w:line="360" w:lineRule="auto"/>
        <w:jc w:val="both"/>
        <w:rPr>
          <w:rFonts w:ascii="Times New Roman" w:hAnsi="Times New Roman" w:cs="Times New Roman"/>
          <w:b/>
          <w:bCs/>
          <w:sz w:val="32"/>
          <w:szCs w:val="32"/>
          <w:u w:val="single"/>
          <w:lang w:val="en-US" w:eastAsia="en-IN"/>
        </w:rPr>
      </w:pPr>
      <w:r>
        <w:rPr>
          <w:rFonts w:ascii="Times New Roman" w:hAnsi="Times New Roman" w:cs="Times New Roman"/>
          <w:b/>
          <w:bCs/>
          <w:sz w:val="32"/>
          <w:szCs w:val="32"/>
          <w:u w:val="single"/>
          <w:lang w:eastAsia="en-IN"/>
        </w:rPr>
        <w:t>HISTORY</w:t>
      </w:r>
      <w:r>
        <w:rPr>
          <w:rFonts w:ascii="Times New Roman" w:hAnsi="Times New Roman" w:cs="Times New Roman"/>
          <w:b/>
          <w:bCs/>
          <w:sz w:val="32"/>
          <w:szCs w:val="32"/>
          <w:u w:val="single"/>
          <w:lang w:val="en-US" w:eastAsia="en-IN"/>
        </w:rPr>
        <w:t xml:space="preserve"> OF TESCO PLC:-</w:t>
      </w:r>
    </w:p>
    <w:p>
      <w:pPr>
        <w:overflowPunct w:val="0"/>
        <w:topLinePunct/>
        <w:autoSpaceDE w:val="0"/>
        <w:autoSpaceDN w:val="0"/>
        <w:adjustRightInd w:val="0"/>
        <w:spacing w:before="240" w:beforeLines="100" w:after="240" w:afterLines="100" w:line="360" w:lineRule="auto"/>
        <w:jc w:val="both"/>
        <w:rPr>
          <w:rFonts w:ascii="Times New Roman" w:hAnsi="Times New Roman" w:cs="Times New Roman"/>
          <w:sz w:val="28"/>
          <w:szCs w:val="28"/>
          <w:lang w:val="en-US" w:eastAsia="en-IN"/>
        </w:rPr>
      </w:pPr>
      <w:r>
        <w:rPr>
          <w:rFonts w:ascii="Times New Roman" w:hAnsi="Times New Roman" w:cs="Times New Roman"/>
          <w:b w:val="0"/>
          <w:bCs w:val="0"/>
          <w:sz w:val="24"/>
          <w:szCs w:val="24"/>
          <w:lang w:val="en-US" w:eastAsia="en-IN"/>
        </w:rPr>
        <w:t>In 1919 jack cohen selling surplus groceries from a stall in east London. At the end of the first day jack cohen made a profit of 1 pond on sales of 4 pound. In 1924 the first own brand product sold by jack was Tesco Tea. In 1929 in Burnt oak, Edgware, North London jack cohen opened the first Tesco store. In this store they sold dry goods and first ever branded product, which, was Tesco Tea! In 1934 jack cohen bought a plot of land at Angle Road, Edmonton, north London to build a new headquarters and warehouse. In 1930s jack cohen expanding the business in London suburbs. Tesco holding was floated on stock exchange with a share price of 25 pence. In 1948 jack cohen opened new store in st Albans, Heartfordshire with a mixed reaction form customer at first. In 1950 jack cohen open first supermarket. At the time of 1960 they opened over 500 new stores. In 1973 they opened a first petrol station in major sites across the UK. In 1979 jack cohen passed away. In 1982 Tesco introduced for the first time computerized checkouts at all stores. In 1985 sir Lan MacLaurin become a successful chairman of Tesco. Tesco staff raised pound 2 million for Great Ormond Street Hospital in 1989. in 1992 the first Tesco metro store opened at Covent Garden. In 1994 first two Tesco express store opened in London with in very short times period 13 more had been opened. In 2010 a new CLUBECARD application was launched in UK. In the same year Tesco opened world first ZERO CARBON supermarket in Ramsey, Cambridgeshire. Tesco launched Bags for Help scheme, with money raised from the 5p beg charge in England, Scotland and Wales being used to fund project to creat or improve green spaces in local communities in 2015. In 2017 tesco launched FOOD LOVESTORY. In this year Tesco bank celebrated 20 years of serving Tesco shoppers.</w:t>
      </w:r>
    </w:p>
    <w:p>
      <w:pPr>
        <w:overflowPunct w:val="0"/>
        <w:topLinePunct/>
        <w:autoSpaceDE w:val="0"/>
        <w:autoSpaceDN w:val="0"/>
        <w:adjustRightInd w:val="0"/>
        <w:spacing w:before="240" w:beforeLines="100" w:after="240" w:afterLines="100" w:line="360" w:lineRule="auto"/>
        <w:jc w:val="both"/>
        <w:rPr>
          <w:rFonts w:ascii="Times New Roman" w:hAnsi="Times New Roman" w:cs="Times New Roman"/>
          <w:b/>
          <w:bCs/>
          <w:sz w:val="32"/>
          <w:szCs w:val="32"/>
          <w:lang w:eastAsia="en-IN"/>
        </w:rPr>
      </w:pPr>
      <w:r>
        <w:rPr>
          <w:rFonts w:ascii="Times New Roman" w:hAnsi="Times New Roman" w:cs="Times New Roman"/>
          <w:b/>
          <w:bCs/>
          <w:sz w:val="32"/>
          <w:szCs w:val="32"/>
          <w:lang w:eastAsia="en-IN"/>
        </w:rPr>
        <w:t>PRODUCT:-</w:t>
      </w:r>
    </w:p>
    <w:p>
      <w:pPr>
        <w:rPr>
          <w:rFonts w:hint="default" w:ascii="Times New Roman" w:hAnsi="Times New Roman" w:cs="Times New Roman"/>
          <w:sz w:val="28"/>
          <w:szCs w:val="28"/>
          <w:lang w:val="en-US" w:eastAsia="en-IN"/>
        </w:rPr>
      </w:pPr>
      <w:r>
        <w:rPr>
          <w:rFonts w:ascii="Times New Roman" w:hAnsi="Times New Roman" w:cs="Times New Roman"/>
          <w:sz w:val="28"/>
          <w:szCs w:val="28"/>
          <w:lang w:val="en-US" w:eastAsia="en-IN"/>
        </w:rPr>
        <w:t>The product of Tesco is electrical Dyson cleaner, Bissell proheat cleaner, Qualcast classic petrol 35s lawnmower, toshiba 32</w:t>
      </w:r>
      <w:r>
        <w:rPr>
          <w:rFonts w:hint="default" w:ascii="Times New Roman" w:hAnsi="Times New Roman" w:cs="Times New Roman"/>
          <w:sz w:val="28"/>
          <w:szCs w:val="28"/>
          <w:lang w:val="en-US" w:eastAsia="en-IN"/>
        </w:rPr>
        <w:t>” Widescreen TV, Flowers, Rose and lily cream XL, 15 mixed colour roses, DVD, Wine and champagne, CDS.</w:t>
      </w:r>
    </w:p>
    <w:p>
      <w:pPr>
        <w:rPr>
          <w:rFonts w:ascii="Times New Roman" w:hAnsi="Times New Roman" w:cs="Times New Roman"/>
          <w:sz w:val="28"/>
          <w:szCs w:val="28"/>
          <w:lang w:val="en-US" w:eastAsia="en-IN"/>
        </w:rPr>
      </w:pPr>
      <w:r>
        <w:rPr>
          <w:rFonts w:ascii="Times New Roman" w:hAnsi="Times New Roman" w:cs="Times New Roman"/>
          <w:sz w:val="28"/>
          <w:szCs w:val="28"/>
          <w:lang w:val="en-US" w:eastAsia="en-IN"/>
        </w:rPr>
        <w:t>Page 3</w:t>
      </w:r>
    </w:p>
    <w:p>
      <w:pPr>
        <w:rPr>
          <w:rFonts w:ascii="Times New Roman" w:hAnsi="Times New Roman" w:cs="Times New Roman"/>
          <w:sz w:val="28"/>
          <w:szCs w:val="28"/>
          <w:lang w:val="en-US" w:eastAsia="en-IN"/>
        </w:rPr>
      </w:pPr>
    </w:p>
    <w:p>
      <w:pPr>
        <w:rPr>
          <w:rFonts w:ascii="Times New Roman" w:hAnsi="Times New Roman" w:cs="Times New Roman"/>
          <w:b/>
          <w:bCs/>
          <w:sz w:val="32"/>
          <w:szCs w:val="32"/>
          <w:u w:val="single"/>
          <w:lang w:eastAsia="en-IN"/>
        </w:rPr>
      </w:pPr>
      <w:r>
        <w:rPr>
          <w:rFonts w:ascii="Times New Roman" w:hAnsi="Times New Roman" w:cs="Times New Roman"/>
          <w:b/>
          <w:bCs/>
          <w:sz w:val="32"/>
          <w:szCs w:val="32"/>
          <w:u w:val="single"/>
          <w:lang w:eastAsia="en-IN"/>
        </w:rPr>
        <w:t>PART B</w:t>
      </w:r>
    </w:p>
    <w:p>
      <w:pPr>
        <w:rPr>
          <w:rFonts w:ascii="Times New Roman" w:hAnsi="Times New Roman" w:cs="Times New Roman"/>
          <w:b/>
          <w:bCs/>
          <w:sz w:val="32"/>
          <w:szCs w:val="32"/>
          <w:u w:val="single"/>
          <w:lang w:eastAsia="en-IN"/>
        </w:rPr>
      </w:pPr>
    </w:p>
    <w:p>
      <w:pPr>
        <w:rPr>
          <w:rFonts w:ascii="Times New Roman" w:hAnsi="Times New Roman" w:cs="Times New Roman"/>
          <w:b/>
          <w:bCs/>
          <w:sz w:val="32"/>
          <w:szCs w:val="32"/>
          <w:u w:val="single"/>
          <w:lang w:eastAsia="en-IN"/>
        </w:rPr>
      </w:pPr>
      <w:r>
        <w:rPr>
          <w:rFonts w:ascii="Times New Roman" w:hAnsi="Times New Roman" w:cs="Times New Roman"/>
          <w:b/>
          <w:bCs/>
          <w:sz w:val="32"/>
          <w:szCs w:val="32"/>
          <w:u w:val="single"/>
          <w:lang w:eastAsia="en-IN"/>
        </w:rPr>
        <w:t>FIANANCIAL ANALASIS:-</w:t>
      </w:r>
    </w:p>
    <w:p>
      <w:pPr>
        <w:rPr>
          <w:rFonts w:ascii="Times New Roman" w:hAnsi="Times New Roman" w:cs="Times New Roman"/>
          <w:sz w:val="24"/>
          <w:szCs w:val="24"/>
          <w:lang w:val="en-US" w:eastAsia="en-IN"/>
        </w:rPr>
      </w:pPr>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Financial analysis focus on profitability ratios, Liquidity ratios, assets efficiency ratio, leverage ratios, working efficiency ratio. After that limitation of ratios will be explained in order to understand imperfection and differences in the analysis.</w:t>
      </w:r>
    </w:p>
    <w:p>
      <w:pPr>
        <w:rPr>
          <w:rFonts w:ascii="Times New Roman" w:hAnsi="Times New Roman" w:cs="Times New Roman"/>
          <w:sz w:val="24"/>
          <w:szCs w:val="24"/>
          <w:lang w:val="en-US" w:eastAsia="en-IN"/>
        </w:rPr>
      </w:pPr>
      <w:r>
        <w:rPr>
          <w:rFonts w:ascii="Times New Roman" w:hAnsi="Times New Roman" w:cs="Times New Roman"/>
          <w:sz w:val="24"/>
          <w:szCs w:val="24"/>
          <w:lang w:eastAsia="en-IN"/>
        </w:rPr>
        <w:t>This section will focus on financial analysis of Morrisons based on performance ratio and benchmarked against Tesco PLC</w:t>
      </w:r>
      <w:r>
        <w:rPr>
          <w:rFonts w:ascii="Times New Roman" w:hAnsi="Times New Roman" w:cs="Times New Roman"/>
          <w:sz w:val="24"/>
          <w:szCs w:val="24"/>
          <w:lang w:val="en-US" w:eastAsia="en-IN"/>
        </w:rPr>
        <w:t xml:space="preserve"> due to that Tesco has a comparable market share</w:t>
      </w:r>
      <w:r>
        <w:rPr>
          <w:rFonts w:ascii="Times New Roman" w:hAnsi="Times New Roman" w:cs="Times New Roman"/>
          <w:sz w:val="24"/>
          <w:szCs w:val="24"/>
          <w:lang w:eastAsia="en-IN"/>
        </w:rPr>
        <w:t>. A few ratio based on company’s profit. The source of analysis based on the balance sheet.</w:t>
      </w:r>
      <w:r>
        <w:rPr>
          <w:rFonts w:ascii="Times New Roman" w:hAnsi="Times New Roman" w:cs="Times New Roman"/>
          <w:sz w:val="24"/>
          <w:szCs w:val="24"/>
          <w:lang w:val="en-US" w:eastAsia="en-IN"/>
        </w:rPr>
        <w:t xml:space="preserve"> Morrisons is the forth biggest supermarket in UK with 5.27 m shares traded in LSE. (LSE 2017).</w:t>
      </w:r>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This report provides a comparison of two similar companies which is WM Morrisons and Tesco plc. Moreover , it provides financial analysis of Morrisons during 2012 to 2016 and compare with Tesco plc last year financial report which is 2016.</w:t>
      </w:r>
    </w:p>
    <w:p>
      <w:pPr>
        <w:rPr>
          <w:rFonts w:ascii="Times New Roman" w:hAnsi="Times New Roman" w:cs="Times New Roman"/>
          <w:sz w:val="24"/>
          <w:szCs w:val="24"/>
          <w:lang w:val="en-US" w:eastAsia="en-IN"/>
        </w:rPr>
      </w:pPr>
    </w:p>
    <w:p>
      <w:pPr>
        <w:rPr>
          <w:rFonts w:ascii="Times New Roman" w:hAnsi="Times New Roman" w:cs="Times New Roman"/>
          <w:b/>
          <w:bCs/>
          <w:sz w:val="28"/>
          <w:szCs w:val="28"/>
          <w:lang w:eastAsia="en-IN"/>
        </w:rPr>
      </w:pPr>
      <w:r>
        <w:rPr>
          <w:rFonts w:ascii="Times New Roman" w:hAnsi="Times New Roman" w:cs="Times New Roman"/>
          <w:b/>
          <w:bCs/>
          <w:sz w:val="28"/>
          <w:szCs w:val="28"/>
          <w:lang w:eastAsia="en-IN"/>
        </w:rPr>
        <w:t>Profitability Ratio:-</w:t>
      </w:r>
    </w:p>
    <w:p>
      <w:pPr>
        <w:rPr>
          <w:rFonts w:ascii="Times New Roman" w:hAnsi="Times New Roman" w:cs="Times New Roman"/>
          <w:b/>
          <w:bCs/>
          <w:sz w:val="24"/>
          <w:szCs w:val="24"/>
          <w:lang w:eastAsia="en-IN"/>
        </w:rPr>
      </w:pPr>
    </w:p>
    <w:p>
      <w:pPr>
        <w:rPr>
          <w:rFonts w:ascii="Times New Roman" w:hAnsi="Times New Roman" w:cs="Times New Roman"/>
          <w:b/>
          <w:bCs/>
          <w:sz w:val="24"/>
          <w:szCs w:val="24"/>
          <w:lang w:val="en-US" w:eastAsia="en-IN"/>
        </w:rPr>
      </w:pPr>
      <w:r>
        <w:rPr>
          <w:rFonts w:ascii="Times New Roman" w:hAnsi="Times New Roman" w:cs="Times New Roman"/>
          <w:b/>
          <w:bCs/>
          <w:sz w:val="24"/>
          <w:szCs w:val="24"/>
          <w:lang w:eastAsia="en-IN"/>
        </w:rPr>
        <w:t>Gross margin:</w:t>
      </w:r>
    </w:p>
    <w:tbl>
      <w:tblPr>
        <w:tblStyle w:val="9"/>
        <w:tblpPr w:leftFromText="180" w:rightFromText="180" w:vertAnchor="text" w:horzAnchor="page" w:tblpX="1102" w:tblpY="314"/>
        <w:tblOverlap w:val="never"/>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2"/>
        <w:gridCol w:w="1424"/>
        <w:gridCol w:w="1422"/>
        <w:gridCol w:w="1422"/>
        <w:gridCol w:w="1423"/>
        <w:gridCol w:w="1424"/>
        <w:gridCol w:w="1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9960" w:type="dxa"/>
            <w:gridSpan w:val="7"/>
          </w:tcPr>
          <w:p>
            <w:pPr>
              <w:widowControl w:val="0"/>
              <w:jc w:val="center"/>
              <w:rPr>
                <w:rFonts w:ascii="Times New Roman" w:hAnsi="Times New Roman" w:cs="Times New Roman"/>
                <w:b/>
                <w:bCs/>
                <w:sz w:val="24"/>
                <w:szCs w:val="24"/>
                <w:lang w:eastAsia="en-IN"/>
              </w:rPr>
            </w:pPr>
            <w:r>
              <w:rPr>
                <w:rFonts w:ascii="Times New Roman" w:hAnsi="Times New Roman" w:cs="Times New Roman"/>
                <w:b/>
                <w:bCs/>
                <w:sz w:val="24"/>
                <w:szCs w:val="24"/>
                <w:lang w:eastAsia="en-IN"/>
              </w:rPr>
              <w:t>Gross margin of Morrison’s and Tesco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9960" w:type="dxa"/>
            <w:gridSpan w:val="7"/>
          </w:tcPr>
          <w:p>
            <w:pPr>
              <w:widowControl w:val="0"/>
              <w:jc w:val="center"/>
              <w:rPr>
                <w:rFonts w:ascii="Times New Roman" w:hAnsi="Times New Roman" w:cs="Times New Roman"/>
                <w:sz w:val="24"/>
                <w:szCs w:val="24"/>
                <w:lang w:eastAsia="en-IN"/>
              </w:rPr>
            </w:pPr>
            <w:r>
              <w:rPr>
                <w:rFonts w:ascii="Times New Roman" w:hAnsi="Times New Roman" w:cs="Times New Roman"/>
                <w:b/>
                <w:bCs/>
                <w:sz w:val="24"/>
                <w:szCs w:val="24"/>
                <w:lang w:eastAsia="en-IN"/>
              </w:rPr>
              <w:t>Gross margin = gross profit / sales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center"/>
              <w:rPr>
                <w:rFonts w:ascii="Times New Roman" w:hAnsi="Times New Roman" w:cs="Times New Roman"/>
                <w:sz w:val="24"/>
                <w:szCs w:val="24"/>
                <w:lang w:eastAsia="en-IN"/>
              </w:rPr>
            </w:pPr>
            <w:r>
              <w:rPr>
                <w:rFonts w:ascii="Times New Roman" w:hAnsi="Times New Roman" w:cs="Times New Roman"/>
                <w:b/>
                <w:bCs/>
                <w:sz w:val="24"/>
                <w:szCs w:val="24"/>
                <w:lang w:eastAsia="en-IN"/>
              </w:rPr>
              <w:t>Morrison’s</w:t>
            </w:r>
          </w:p>
        </w:tc>
        <w:tc>
          <w:tcPr>
            <w:tcW w:w="1424" w:type="dxa"/>
          </w:tcPr>
          <w:p>
            <w:pPr>
              <w:widowControl w:val="0"/>
              <w:jc w:val="left"/>
              <w:rPr>
                <w:rFonts w:ascii="Times New Roman" w:hAnsi="Times New Roman" w:cs="Times New Roman"/>
                <w:sz w:val="24"/>
                <w:szCs w:val="24"/>
                <w:lang w:eastAsia="en-IN"/>
              </w:rPr>
            </w:pPr>
          </w:p>
        </w:tc>
        <w:tc>
          <w:tcPr>
            <w:tcW w:w="1422" w:type="dxa"/>
          </w:tcPr>
          <w:p>
            <w:pPr>
              <w:widowControl w:val="0"/>
              <w:jc w:val="left"/>
              <w:rPr>
                <w:rFonts w:ascii="Times New Roman" w:hAnsi="Times New Roman" w:cs="Times New Roman"/>
                <w:sz w:val="24"/>
                <w:szCs w:val="24"/>
                <w:lang w:eastAsia="en-IN"/>
              </w:rPr>
            </w:pPr>
          </w:p>
        </w:tc>
        <w:tc>
          <w:tcPr>
            <w:tcW w:w="1422" w:type="dxa"/>
          </w:tcPr>
          <w:p>
            <w:pPr>
              <w:widowControl w:val="0"/>
              <w:jc w:val="left"/>
              <w:rPr>
                <w:rFonts w:ascii="Times New Roman" w:hAnsi="Times New Roman" w:cs="Times New Roman"/>
                <w:sz w:val="24"/>
                <w:szCs w:val="24"/>
                <w:lang w:eastAsia="en-IN"/>
              </w:rPr>
            </w:pPr>
          </w:p>
        </w:tc>
        <w:tc>
          <w:tcPr>
            <w:tcW w:w="1423" w:type="dxa"/>
          </w:tcPr>
          <w:p>
            <w:pPr>
              <w:widowControl w:val="0"/>
              <w:jc w:val="left"/>
              <w:rPr>
                <w:rFonts w:ascii="Times New Roman" w:hAnsi="Times New Roman" w:cs="Times New Roman"/>
                <w:sz w:val="24"/>
                <w:szCs w:val="24"/>
                <w:lang w:eastAsia="en-IN"/>
              </w:rPr>
            </w:pPr>
          </w:p>
        </w:tc>
        <w:tc>
          <w:tcPr>
            <w:tcW w:w="1424" w:type="dxa"/>
          </w:tcPr>
          <w:p>
            <w:pPr>
              <w:widowControl w:val="0"/>
              <w:jc w:val="left"/>
              <w:rPr>
                <w:rFonts w:ascii="Times New Roman" w:hAnsi="Times New Roman" w:cs="Times New Roman"/>
                <w:sz w:val="24"/>
                <w:szCs w:val="24"/>
                <w:lang w:eastAsia="en-IN"/>
              </w:rPr>
            </w:pP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b/>
                <w:bCs/>
                <w:sz w:val="24"/>
                <w:szCs w:val="24"/>
                <w:lang w:eastAsia="en-IN"/>
              </w:rPr>
              <w:t>Tesco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Years</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2012</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2013</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2014</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2015</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2016</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Gross profit</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1217</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1206</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1074</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761</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617</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2854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 xml:space="preserve">Sales </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16446</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16910</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16606</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16055</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16122</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51579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5"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Gross margin</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0.0739</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0.0713</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0.0646</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0.0473</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0.0382</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0.0553</w:t>
            </w:r>
          </w:p>
        </w:tc>
      </w:tr>
    </w:tbl>
    <w:p>
      <w:pPr>
        <w:rPr>
          <w:rFonts w:ascii="Times New Roman" w:hAnsi="Times New Roman" w:cs="Times New Roman"/>
          <w:b/>
          <w:bCs/>
          <w:sz w:val="24"/>
          <w:szCs w:val="24"/>
          <w:lang w:eastAsia="en-IN"/>
        </w:rPr>
      </w:pPr>
    </w:p>
    <w:p>
      <w:pPr>
        <w:rPr>
          <w:rFonts w:ascii="Times New Roman" w:hAnsi="Times New Roman" w:cs="Times New Roman"/>
          <w:b/>
          <w:bCs/>
          <w:sz w:val="24"/>
          <w:szCs w:val="24"/>
          <w:lang w:eastAsia="en-IN"/>
        </w:rPr>
      </w:pPr>
    </w:p>
    <w:p>
      <w:pPr>
        <w:rPr>
          <w:rFonts w:ascii="Times New Roman" w:hAnsi="Times New Roman" w:cs="Times New Roman"/>
          <w:b/>
          <w:bCs/>
          <w:sz w:val="24"/>
          <w:szCs w:val="24"/>
          <w:lang w:eastAsia="en-IN"/>
        </w:rPr>
      </w:pPr>
    </w:p>
    <w:p>
      <w:pPr>
        <w:rPr>
          <w:rFonts w:ascii="Times New Roman" w:hAnsi="Times New Roman" w:cs="Times New Roman"/>
          <w:b/>
          <w:bCs/>
          <w:sz w:val="24"/>
          <w:szCs w:val="24"/>
          <w:lang w:eastAsia="en-IN"/>
        </w:rPr>
      </w:pPr>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Page 4</w:t>
      </w:r>
    </w:p>
    <w:p>
      <w:pPr>
        <w:rPr>
          <w:rFonts w:ascii="Times New Roman" w:hAnsi="Times New Roman" w:cs="Times New Roman"/>
          <w:b/>
          <w:bCs/>
          <w:sz w:val="24"/>
          <w:szCs w:val="24"/>
          <w:lang w:eastAsia="en-IN"/>
        </w:rPr>
      </w:pPr>
    </w:p>
    <w:p>
      <w:pPr>
        <w:rPr>
          <w:rFonts w:ascii="Times New Roman" w:hAnsi="Times New Roman" w:cs="Times New Roman"/>
          <w:b/>
          <w:bCs/>
          <w:sz w:val="24"/>
          <w:szCs w:val="24"/>
          <w:lang w:eastAsia="en-IN"/>
        </w:rPr>
      </w:pPr>
    </w:p>
    <w:p>
      <w:pPr>
        <w:rPr>
          <w:rFonts w:ascii="Times New Roman" w:hAnsi="Times New Roman" w:cs="Times New Roman"/>
          <w:b/>
          <w:bCs/>
          <w:sz w:val="28"/>
          <w:szCs w:val="28"/>
          <w:lang w:eastAsia="en-IN"/>
        </w:rPr>
      </w:pPr>
      <w:r>
        <w:rPr>
          <w:rFonts w:ascii="Times New Roman" w:hAnsi="Times New Roman" w:cs="Times New Roman"/>
          <w:b/>
          <w:bCs/>
          <w:sz w:val="24"/>
          <w:szCs w:val="24"/>
          <w:lang w:eastAsia="en-IN"/>
        </w:rPr>
        <w:t>A</w:t>
      </w:r>
      <w:r>
        <w:rPr>
          <w:rFonts w:ascii="Times New Roman" w:hAnsi="Times New Roman" w:cs="Times New Roman"/>
          <w:b/>
          <w:bCs/>
          <w:sz w:val="24"/>
          <w:szCs w:val="24"/>
          <w:lang w:val="en-US" w:eastAsia="en-IN"/>
        </w:rPr>
        <w:t>NALYSIS OF GROSS PROFIT MSRGIN</w:t>
      </w:r>
      <w:r>
        <w:rPr>
          <w:rFonts w:ascii="Times New Roman" w:hAnsi="Times New Roman" w:cs="Times New Roman"/>
          <w:b/>
          <w:bCs/>
          <w:sz w:val="28"/>
          <w:szCs w:val="28"/>
          <w:lang w:val="en-US" w:eastAsia="en-IN"/>
        </w:rPr>
        <w:t>:-</w:t>
      </w:r>
      <w:r>
        <w:rPr>
          <w:rFonts w:ascii="Times New Roman" w:hAnsi="Times New Roman" w:cs="Times New Roman"/>
          <w:b/>
          <w:bCs/>
          <w:sz w:val="28"/>
          <w:szCs w:val="28"/>
          <w:lang w:eastAsia="en-IN"/>
        </w:rPr>
        <w:t xml:space="preserve"> </w:t>
      </w:r>
    </w:p>
    <w:p>
      <w:pPr>
        <w:spacing w:line="360" w:lineRule="auto"/>
        <w:jc w:val="both"/>
        <w:rPr>
          <w:rFonts w:ascii="Times New Roman" w:hAnsi="Times New Roman" w:cs="Times New Roman"/>
          <w:b/>
          <w:bCs/>
          <w:sz w:val="24"/>
          <w:szCs w:val="28"/>
          <w:lang w:eastAsia="en-IN"/>
        </w:rPr>
      </w:pPr>
      <w:r>
        <w:rPr>
          <w:rFonts w:ascii="Times New Roman" w:hAnsi="Times New Roman" w:cs="Times New Roman"/>
          <w:bCs/>
          <w:sz w:val="24"/>
          <w:szCs w:val="28"/>
          <w:lang w:eastAsia="en-IN"/>
        </w:rPr>
        <w:t>By the calculation of gross profit margin of Morrison it is clearly view that gross profit margin is year by year decreased with the decreasing in gross profit margin that means company is not stable to generate gross profit in the year duration between 2012 to 2016 which tend to decrease operation cost of company. Now compared with the Tesco it is almost same position like to Morrison company in 2016 which means in terms of gross profit margin both company are in same position which is not stable it happened because of gross profit margin and revenue is decreased year by year</w:t>
      </w:r>
      <w:r>
        <w:rPr>
          <w:rFonts w:ascii="Times New Roman" w:hAnsi="Times New Roman" w:cs="Times New Roman"/>
          <w:bCs/>
          <w:sz w:val="24"/>
          <w:szCs w:val="28"/>
          <w:lang w:val="en-US" w:eastAsia="en-IN"/>
        </w:rPr>
        <w:t>.</w:t>
      </w:r>
    </w:p>
    <w:p>
      <w:pPr>
        <w:rPr>
          <w:rFonts w:ascii="Times New Roman" w:hAnsi="Times New Roman" w:cs="Times New Roman"/>
          <w:b/>
          <w:bCs/>
          <w:sz w:val="24"/>
          <w:szCs w:val="24"/>
          <w:lang w:eastAsia="en-IN"/>
        </w:rPr>
      </w:pPr>
    </w:p>
    <w:p>
      <w:pPr>
        <w:rPr>
          <w:rFonts w:ascii="Times New Roman" w:hAnsi="Times New Roman" w:cs="Times New Roman"/>
          <w:b/>
          <w:bCs/>
          <w:sz w:val="24"/>
          <w:szCs w:val="24"/>
          <w:lang w:eastAsia="en-IN"/>
        </w:rPr>
      </w:pPr>
      <w:r>
        <w:rPr>
          <w:rFonts w:ascii="Times New Roman" w:hAnsi="Times New Roman" w:cs="Times New Roman"/>
          <w:b/>
          <w:bCs/>
          <w:sz w:val="24"/>
          <w:szCs w:val="24"/>
          <w:lang w:eastAsia="en-IN"/>
        </w:rPr>
        <w:t>Operating margin :</w:t>
      </w:r>
    </w:p>
    <w:tbl>
      <w:tblPr>
        <w:tblStyle w:val="9"/>
        <w:tblpPr w:leftFromText="180" w:rightFromText="180" w:vertAnchor="text" w:horzAnchor="page" w:tblpX="1102" w:tblpY="314"/>
        <w:tblOverlap w:val="never"/>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2"/>
        <w:gridCol w:w="1424"/>
        <w:gridCol w:w="1422"/>
        <w:gridCol w:w="1422"/>
        <w:gridCol w:w="1423"/>
        <w:gridCol w:w="1424"/>
        <w:gridCol w:w="1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9960" w:type="dxa"/>
            <w:gridSpan w:val="7"/>
          </w:tcPr>
          <w:p>
            <w:pPr>
              <w:widowControl w:val="0"/>
              <w:jc w:val="center"/>
              <w:rPr>
                <w:rFonts w:ascii="Times New Roman" w:hAnsi="Times New Roman" w:cs="Times New Roman"/>
                <w:b/>
                <w:bCs/>
                <w:sz w:val="24"/>
                <w:szCs w:val="24"/>
                <w:lang w:eastAsia="en-IN"/>
              </w:rPr>
            </w:pPr>
            <w:r>
              <w:rPr>
                <w:rFonts w:ascii="Times New Roman" w:hAnsi="Times New Roman" w:cs="Times New Roman"/>
                <w:b/>
                <w:bCs/>
                <w:sz w:val="24"/>
                <w:szCs w:val="24"/>
                <w:lang w:eastAsia="en-IN"/>
              </w:rPr>
              <w:t>operating margin of Morrison’s and Tesco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9960" w:type="dxa"/>
            <w:gridSpan w:val="7"/>
          </w:tcPr>
          <w:p>
            <w:pPr>
              <w:widowControl w:val="0"/>
              <w:jc w:val="center"/>
              <w:rPr>
                <w:rFonts w:ascii="Times New Roman" w:hAnsi="Times New Roman" w:cs="Times New Roman"/>
                <w:sz w:val="24"/>
                <w:szCs w:val="24"/>
                <w:lang w:eastAsia="en-IN"/>
              </w:rPr>
            </w:pPr>
            <w:r>
              <w:rPr>
                <w:rFonts w:ascii="Times New Roman" w:hAnsi="Times New Roman" w:cs="Times New Roman"/>
                <w:b/>
                <w:bCs/>
                <w:sz w:val="24"/>
                <w:szCs w:val="24"/>
                <w:lang w:eastAsia="en-IN"/>
              </w:rPr>
              <w:t>operating margin = operating income / sales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center"/>
              <w:rPr>
                <w:rFonts w:ascii="Times New Roman" w:hAnsi="Times New Roman" w:cs="Times New Roman"/>
                <w:sz w:val="24"/>
                <w:szCs w:val="24"/>
                <w:lang w:eastAsia="en-IN"/>
              </w:rPr>
            </w:pPr>
            <w:r>
              <w:rPr>
                <w:rFonts w:ascii="Times New Roman" w:hAnsi="Times New Roman" w:cs="Times New Roman"/>
                <w:b/>
                <w:bCs/>
                <w:sz w:val="24"/>
                <w:szCs w:val="24"/>
                <w:lang w:eastAsia="en-IN"/>
              </w:rPr>
              <w:t>Morrison’s</w:t>
            </w:r>
          </w:p>
        </w:tc>
        <w:tc>
          <w:tcPr>
            <w:tcW w:w="1424" w:type="dxa"/>
          </w:tcPr>
          <w:p>
            <w:pPr>
              <w:widowControl w:val="0"/>
              <w:jc w:val="left"/>
              <w:rPr>
                <w:rFonts w:ascii="Times New Roman" w:hAnsi="Times New Roman" w:cs="Times New Roman"/>
                <w:sz w:val="24"/>
                <w:szCs w:val="24"/>
                <w:lang w:eastAsia="en-IN"/>
              </w:rPr>
            </w:pPr>
          </w:p>
        </w:tc>
        <w:tc>
          <w:tcPr>
            <w:tcW w:w="1422" w:type="dxa"/>
          </w:tcPr>
          <w:p>
            <w:pPr>
              <w:widowControl w:val="0"/>
              <w:jc w:val="left"/>
              <w:rPr>
                <w:rFonts w:ascii="Times New Roman" w:hAnsi="Times New Roman" w:cs="Times New Roman"/>
                <w:sz w:val="24"/>
                <w:szCs w:val="24"/>
                <w:lang w:eastAsia="en-IN"/>
              </w:rPr>
            </w:pPr>
          </w:p>
        </w:tc>
        <w:tc>
          <w:tcPr>
            <w:tcW w:w="1422" w:type="dxa"/>
          </w:tcPr>
          <w:p>
            <w:pPr>
              <w:widowControl w:val="0"/>
              <w:jc w:val="left"/>
              <w:rPr>
                <w:rFonts w:ascii="Times New Roman" w:hAnsi="Times New Roman" w:cs="Times New Roman"/>
                <w:sz w:val="24"/>
                <w:szCs w:val="24"/>
                <w:lang w:eastAsia="en-IN"/>
              </w:rPr>
            </w:pPr>
          </w:p>
        </w:tc>
        <w:tc>
          <w:tcPr>
            <w:tcW w:w="1423" w:type="dxa"/>
          </w:tcPr>
          <w:p>
            <w:pPr>
              <w:widowControl w:val="0"/>
              <w:jc w:val="left"/>
              <w:rPr>
                <w:rFonts w:ascii="Times New Roman" w:hAnsi="Times New Roman" w:cs="Times New Roman"/>
                <w:sz w:val="24"/>
                <w:szCs w:val="24"/>
                <w:lang w:eastAsia="en-IN"/>
              </w:rPr>
            </w:pPr>
          </w:p>
        </w:tc>
        <w:tc>
          <w:tcPr>
            <w:tcW w:w="1424" w:type="dxa"/>
          </w:tcPr>
          <w:p>
            <w:pPr>
              <w:widowControl w:val="0"/>
              <w:jc w:val="left"/>
              <w:rPr>
                <w:rFonts w:ascii="Times New Roman" w:hAnsi="Times New Roman" w:cs="Times New Roman"/>
                <w:sz w:val="24"/>
                <w:szCs w:val="24"/>
                <w:lang w:eastAsia="en-IN"/>
              </w:rPr>
            </w:pP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b/>
                <w:bCs/>
                <w:sz w:val="24"/>
                <w:szCs w:val="24"/>
                <w:lang w:eastAsia="en-IN"/>
              </w:rPr>
              <w:t>Tesco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Years</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2012</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2013</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2014</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2015</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2016</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Operating income</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86</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80</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81</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78</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72</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 xml:space="preserve">Sales </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16446</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16910</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16606</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16055</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16122</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51579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5"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Operating margin</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0.0052</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0.0047</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0.0048</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0.0048</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0.0044</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0.0202</w:t>
            </w:r>
          </w:p>
        </w:tc>
      </w:tr>
    </w:tbl>
    <w:p>
      <w:pPr>
        <w:rPr>
          <w:rFonts w:ascii="Times New Roman" w:hAnsi="Times New Roman" w:cs="Times New Roman"/>
          <w:sz w:val="28"/>
          <w:szCs w:val="28"/>
          <w:lang w:eastAsia="en-IN"/>
        </w:rPr>
      </w:pPr>
    </w:p>
    <w:p>
      <w:pPr>
        <w:spacing w:line="360" w:lineRule="auto"/>
        <w:jc w:val="both"/>
        <w:rPr>
          <w:rFonts w:ascii="Times New Roman" w:hAnsi="Times New Roman" w:cs="Times New Roman"/>
          <w:bCs/>
          <w:sz w:val="24"/>
          <w:szCs w:val="28"/>
          <w:lang w:eastAsia="en-IN"/>
        </w:rPr>
      </w:pPr>
      <w:r>
        <w:rPr>
          <w:rFonts w:ascii="Times New Roman" w:hAnsi="Times New Roman" w:cs="Times New Roman"/>
          <w:b/>
          <w:bCs/>
          <w:sz w:val="24"/>
          <w:szCs w:val="28"/>
          <w:lang w:eastAsia="en-IN"/>
        </w:rPr>
        <w:t>ANALYSIS OF OPERATING PROFIT MARGIN</w:t>
      </w:r>
      <w:r>
        <w:rPr>
          <w:rFonts w:ascii="Times New Roman" w:hAnsi="Times New Roman" w:cs="Times New Roman"/>
          <w:b/>
          <w:bCs/>
          <w:sz w:val="24"/>
          <w:szCs w:val="28"/>
          <w:lang w:val="en-US" w:eastAsia="en-IN"/>
        </w:rPr>
        <w:t>:-</w:t>
      </w:r>
    </w:p>
    <w:p>
      <w:pPr>
        <w:spacing w:line="360" w:lineRule="auto"/>
        <w:jc w:val="both"/>
        <w:rPr>
          <w:rFonts w:ascii="Times New Roman" w:hAnsi="Times New Roman" w:cs="Times New Roman"/>
          <w:bCs/>
          <w:sz w:val="24"/>
          <w:szCs w:val="28"/>
          <w:lang w:eastAsia="en-IN"/>
        </w:rPr>
      </w:pPr>
      <w:r>
        <w:rPr>
          <w:rFonts w:ascii="Times New Roman" w:hAnsi="Times New Roman" w:cs="Times New Roman"/>
          <w:bCs/>
          <w:sz w:val="24"/>
          <w:szCs w:val="28"/>
          <w:lang w:eastAsia="en-IN"/>
        </w:rPr>
        <w:t>From the calculation of operating profit margin ratio it is clearly view that operating profit margin is reduced year by year which tends to results in low cost and low price of basic sale of company products in terms of operating profit margin in the year between 2012 to 2016 company is not stable and become more week compare to the past year now compared with the Tesco its clearly view that Tesco is little bit stronger in 2016 compared to Morrison in terms of operating profit.</w:t>
      </w:r>
    </w:p>
    <w:p>
      <w:pPr>
        <w:spacing w:line="360" w:lineRule="auto"/>
        <w:jc w:val="both"/>
        <w:rPr>
          <w:rFonts w:ascii="Times New Roman" w:hAnsi="Times New Roman" w:cs="Times New Roman"/>
          <w:bCs/>
          <w:sz w:val="24"/>
          <w:szCs w:val="28"/>
          <w:lang w:eastAsia="en-IN"/>
        </w:rPr>
      </w:pPr>
    </w:p>
    <w:p>
      <w:pPr>
        <w:spacing w:line="360" w:lineRule="auto"/>
        <w:jc w:val="both"/>
        <w:rPr>
          <w:rFonts w:ascii="Times New Roman" w:hAnsi="Times New Roman" w:cs="Times New Roman"/>
          <w:bCs/>
          <w:sz w:val="24"/>
          <w:szCs w:val="28"/>
          <w:lang w:eastAsia="en-IN"/>
        </w:rPr>
      </w:pPr>
    </w:p>
    <w:p>
      <w:pPr>
        <w:spacing w:line="360" w:lineRule="auto"/>
        <w:jc w:val="both"/>
        <w:rPr>
          <w:rFonts w:ascii="Times New Roman" w:hAnsi="Times New Roman" w:cs="Times New Roman"/>
          <w:bCs/>
          <w:sz w:val="24"/>
          <w:szCs w:val="28"/>
          <w:lang w:eastAsia="en-IN"/>
        </w:rPr>
      </w:pPr>
    </w:p>
    <w:p>
      <w:pPr>
        <w:spacing w:line="360" w:lineRule="auto"/>
        <w:jc w:val="both"/>
        <w:rPr>
          <w:rFonts w:ascii="Times New Roman" w:hAnsi="Times New Roman" w:cs="Times New Roman"/>
          <w:bCs/>
          <w:sz w:val="24"/>
          <w:szCs w:val="28"/>
          <w:lang w:eastAsia="en-IN"/>
        </w:rPr>
      </w:pPr>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Page 5</w:t>
      </w:r>
    </w:p>
    <w:p>
      <w:pPr>
        <w:rPr>
          <w:rFonts w:ascii="Times New Roman" w:hAnsi="Times New Roman" w:cs="Times New Roman"/>
          <w:sz w:val="28"/>
          <w:szCs w:val="28"/>
          <w:lang w:eastAsia="en-IN"/>
        </w:rPr>
      </w:pPr>
      <w:r>
        <w:drawing>
          <wp:inline distT="0" distB="0" distL="114300" distR="114300">
            <wp:extent cx="6095365" cy="3428365"/>
            <wp:effectExtent l="0" t="0" r="635" b="63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5"/>
                    <a:stretch>
                      <a:fillRect/>
                    </a:stretch>
                  </pic:blipFill>
                  <pic:spPr>
                    <a:xfrm>
                      <a:off x="0" y="0"/>
                      <a:ext cx="6095365" cy="3428365"/>
                    </a:xfrm>
                    <a:prstGeom prst="rect">
                      <a:avLst/>
                    </a:prstGeom>
                    <a:noFill/>
                    <a:ln w="9525">
                      <a:noFill/>
                    </a:ln>
                  </pic:spPr>
                </pic:pic>
              </a:graphicData>
            </a:graphic>
          </wp:inline>
        </w:drawing>
      </w:r>
    </w:p>
    <w:p>
      <w:pPr>
        <w:rPr>
          <w:rFonts w:ascii="Times New Roman" w:hAnsi="Times New Roman" w:cs="Times New Roman"/>
          <w:b/>
          <w:bCs/>
          <w:sz w:val="28"/>
          <w:szCs w:val="28"/>
          <w:lang w:eastAsia="en-IN"/>
        </w:rPr>
      </w:pPr>
      <w:r>
        <w:rPr>
          <w:rFonts w:ascii="Times New Roman" w:hAnsi="Times New Roman" w:cs="Times New Roman"/>
          <w:b/>
          <w:bCs/>
          <w:sz w:val="28"/>
          <w:szCs w:val="28"/>
          <w:lang w:eastAsia="en-IN"/>
        </w:rPr>
        <w:t>Liquidity Ratio:-</w:t>
      </w:r>
    </w:p>
    <w:p>
      <w:pPr>
        <w:rPr>
          <w:rFonts w:ascii="Times New Roman" w:hAnsi="Times New Roman" w:cs="Times New Roman"/>
          <w:b/>
          <w:bCs/>
          <w:sz w:val="28"/>
          <w:szCs w:val="28"/>
          <w:lang w:eastAsia="en-IN"/>
        </w:rPr>
      </w:pPr>
    </w:p>
    <w:p>
      <w:pPr>
        <w:rPr>
          <w:rFonts w:ascii="Times New Roman" w:hAnsi="Times New Roman" w:cs="Times New Roman"/>
          <w:b/>
          <w:bCs/>
          <w:sz w:val="24"/>
          <w:szCs w:val="24"/>
          <w:lang w:eastAsia="en-IN"/>
        </w:rPr>
      </w:pPr>
      <w:r>
        <w:rPr>
          <w:rFonts w:ascii="Times New Roman" w:hAnsi="Times New Roman" w:cs="Times New Roman"/>
          <w:b/>
          <w:bCs/>
          <w:sz w:val="24"/>
          <w:szCs w:val="24"/>
          <w:lang w:eastAsia="en-IN"/>
        </w:rPr>
        <w:t>Current ratio :</w:t>
      </w:r>
    </w:p>
    <w:p>
      <w:pPr>
        <w:rPr>
          <w:rFonts w:ascii="Times New Roman" w:hAnsi="Times New Roman" w:cs="Times New Roman"/>
          <w:b/>
          <w:bCs/>
          <w:sz w:val="24"/>
          <w:szCs w:val="24"/>
          <w:lang w:eastAsia="en-IN"/>
        </w:rPr>
      </w:pPr>
    </w:p>
    <w:tbl>
      <w:tblPr>
        <w:tblStyle w:val="9"/>
        <w:tblpPr w:leftFromText="180" w:rightFromText="180" w:vertAnchor="text" w:horzAnchor="page" w:tblpX="1102" w:tblpY="314"/>
        <w:tblOverlap w:val="never"/>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2"/>
        <w:gridCol w:w="1424"/>
        <w:gridCol w:w="1422"/>
        <w:gridCol w:w="1422"/>
        <w:gridCol w:w="1423"/>
        <w:gridCol w:w="1424"/>
        <w:gridCol w:w="1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9960" w:type="dxa"/>
            <w:gridSpan w:val="7"/>
          </w:tcPr>
          <w:p>
            <w:pPr>
              <w:widowControl w:val="0"/>
              <w:jc w:val="center"/>
              <w:rPr>
                <w:rFonts w:ascii="Times New Roman" w:hAnsi="Times New Roman" w:cs="Times New Roman"/>
                <w:b/>
                <w:bCs/>
                <w:sz w:val="24"/>
                <w:szCs w:val="24"/>
                <w:lang w:eastAsia="en-IN"/>
              </w:rPr>
            </w:pPr>
            <w:r>
              <w:rPr>
                <w:rFonts w:ascii="Times New Roman" w:hAnsi="Times New Roman" w:cs="Times New Roman"/>
                <w:b/>
                <w:bCs/>
                <w:sz w:val="24"/>
                <w:szCs w:val="24"/>
                <w:lang w:eastAsia="en-IN"/>
              </w:rPr>
              <w:t>Current ratio of Morrisons and Tesco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9960" w:type="dxa"/>
            <w:gridSpan w:val="7"/>
          </w:tcPr>
          <w:p>
            <w:pPr>
              <w:widowControl w:val="0"/>
              <w:jc w:val="center"/>
              <w:rPr>
                <w:rFonts w:ascii="Times New Roman" w:hAnsi="Times New Roman" w:cs="Times New Roman"/>
                <w:sz w:val="24"/>
                <w:szCs w:val="24"/>
                <w:lang w:eastAsia="en-IN"/>
              </w:rPr>
            </w:pPr>
            <w:r>
              <w:rPr>
                <w:rFonts w:ascii="Times New Roman" w:hAnsi="Times New Roman" w:cs="Times New Roman"/>
                <w:b/>
                <w:bCs/>
                <w:sz w:val="24"/>
                <w:szCs w:val="24"/>
                <w:lang w:eastAsia="en-IN"/>
              </w:rPr>
              <w:t>Current ratio = current assets / current liabilities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center"/>
              <w:rPr>
                <w:rFonts w:ascii="Times New Roman" w:hAnsi="Times New Roman" w:cs="Times New Roman"/>
                <w:sz w:val="24"/>
                <w:szCs w:val="24"/>
                <w:lang w:eastAsia="en-IN"/>
              </w:rPr>
            </w:pPr>
            <w:r>
              <w:rPr>
                <w:rFonts w:ascii="Times New Roman" w:hAnsi="Times New Roman" w:cs="Times New Roman"/>
                <w:b/>
                <w:bCs/>
                <w:sz w:val="24"/>
                <w:szCs w:val="24"/>
                <w:lang w:eastAsia="en-IN"/>
              </w:rPr>
              <w:t>Morrisons</w:t>
            </w:r>
          </w:p>
        </w:tc>
        <w:tc>
          <w:tcPr>
            <w:tcW w:w="1424" w:type="dxa"/>
          </w:tcPr>
          <w:p>
            <w:pPr>
              <w:widowControl w:val="0"/>
              <w:jc w:val="left"/>
              <w:rPr>
                <w:rFonts w:ascii="Times New Roman" w:hAnsi="Times New Roman" w:cs="Times New Roman"/>
                <w:sz w:val="24"/>
                <w:szCs w:val="24"/>
                <w:lang w:eastAsia="en-IN"/>
              </w:rPr>
            </w:pPr>
          </w:p>
        </w:tc>
        <w:tc>
          <w:tcPr>
            <w:tcW w:w="1422" w:type="dxa"/>
          </w:tcPr>
          <w:p>
            <w:pPr>
              <w:widowControl w:val="0"/>
              <w:jc w:val="left"/>
              <w:rPr>
                <w:rFonts w:ascii="Times New Roman" w:hAnsi="Times New Roman" w:cs="Times New Roman"/>
                <w:sz w:val="24"/>
                <w:szCs w:val="24"/>
                <w:lang w:eastAsia="en-IN"/>
              </w:rPr>
            </w:pPr>
          </w:p>
        </w:tc>
        <w:tc>
          <w:tcPr>
            <w:tcW w:w="1422" w:type="dxa"/>
          </w:tcPr>
          <w:p>
            <w:pPr>
              <w:widowControl w:val="0"/>
              <w:jc w:val="left"/>
              <w:rPr>
                <w:rFonts w:ascii="Times New Roman" w:hAnsi="Times New Roman" w:cs="Times New Roman"/>
                <w:sz w:val="24"/>
                <w:szCs w:val="24"/>
                <w:lang w:eastAsia="en-IN"/>
              </w:rPr>
            </w:pPr>
          </w:p>
        </w:tc>
        <w:tc>
          <w:tcPr>
            <w:tcW w:w="1423" w:type="dxa"/>
          </w:tcPr>
          <w:p>
            <w:pPr>
              <w:widowControl w:val="0"/>
              <w:jc w:val="left"/>
              <w:rPr>
                <w:rFonts w:ascii="Times New Roman" w:hAnsi="Times New Roman" w:cs="Times New Roman"/>
                <w:sz w:val="24"/>
                <w:szCs w:val="24"/>
                <w:lang w:eastAsia="en-IN"/>
              </w:rPr>
            </w:pPr>
          </w:p>
        </w:tc>
        <w:tc>
          <w:tcPr>
            <w:tcW w:w="1424" w:type="dxa"/>
          </w:tcPr>
          <w:p>
            <w:pPr>
              <w:widowControl w:val="0"/>
              <w:jc w:val="left"/>
              <w:rPr>
                <w:rFonts w:ascii="Times New Roman" w:hAnsi="Times New Roman" w:cs="Times New Roman"/>
                <w:sz w:val="24"/>
                <w:szCs w:val="24"/>
                <w:lang w:eastAsia="en-IN"/>
              </w:rPr>
            </w:pP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b/>
                <w:bCs/>
                <w:sz w:val="24"/>
                <w:szCs w:val="24"/>
                <w:lang w:eastAsia="en-IN"/>
              </w:rPr>
              <w:t>Tesco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Years</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2012</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2013</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2014</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2015</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2016</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Current assets</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1322</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1342</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1430</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1228</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1316</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14828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 xml:space="preserve">Current liabilities </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2303</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2334</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2873</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2273</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2755</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19714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5"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Current ratio</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0.5740</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0.5749</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0.4977</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0.5402</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0.4776</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0.7521</w:t>
            </w:r>
          </w:p>
        </w:tc>
      </w:tr>
    </w:tbl>
    <w:p>
      <w:pPr>
        <w:rPr>
          <w:rFonts w:ascii="Times New Roman" w:hAnsi="Times New Roman" w:cs="Times New Roman"/>
          <w:b/>
          <w:bCs/>
          <w:sz w:val="24"/>
          <w:szCs w:val="24"/>
          <w:lang w:eastAsia="en-IN"/>
        </w:rPr>
      </w:pPr>
    </w:p>
    <w:p>
      <w:pPr>
        <w:rPr>
          <w:rFonts w:ascii="Times New Roman" w:hAnsi="Times New Roman" w:cs="Times New Roman"/>
          <w:sz w:val="28"/>
          <w:szCs w:val="28"/>
          <w:lang w:eastAsia="en-IN"/>
        </w:rPr>
      </w:pPr>
      <w:r>
        <w:rPr>
          <w:rFonts w:ascii="Times New Roman" w:hAnsi="Times New Roman" w:cs="Times New Roman"/>
          <w:b/>
          <w:bCs/>
          <w:sz w:val="24"/>
          <w:szCs w:val="24"/>
          <w:lang w:val="en-US" w:eastAsia="en-IN"/>
        </w:rPr>
        <w:t>ANALYSIS OF CURRENT RATIO</w:t>
      </w:r>
      <w:r>
        <w:rPr>
          <w:rFonts w:ascii="Times New Roman" w:hAnsi="Times New Roman" w:cs="Times New Roman"/>
          <w:sz w:val="28"/>
          <w:szCs w:val="28"/>
          <w:lang w:eastAsia="en-IN"/>
        </w:rPr>
        <w:t>:-</w:t>
      </w:r>
    </w:p>
    <w:p>
      <w:pPr>
        <w:rPr>
          <w:rFonts w:ascii="Times New Roman" w:hAnsi="Times New Roman" w:cs="Times New Roman"/>
          <w:sz w:val="24"/>
          <w:szCs w:val="28"/>
          <w:lang w:eastAsia="en-IN"/>
        </w:rPr>
      </w:pPr>
      <w:r>
        <w:rPr>
          <w:rFonts w:ascii="Times New Roman" w:hAnsi="Times New Roman" w:cs="Times New Roman"/>
          <w:sz w:val="24"/>
          <w:szCs w:val="28"/>
          <w:lang w:eastAsia="en-IN"/>
        </w:rPr>
        <w:t>By the calculation of current ratio for the year between 2012 to 2016 it is normally stable and equal to every year and compared to Tesco it is not stable and week compared to Morrison in 2016. Which means company is not stable to pay short term debts by the available assets this can be happened because of short term debt are increased year by year.</w:t>
      </w:r>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Page 6</w:t>
      </w:r>
    </w:p>
    <w:p>
      <w:pPr>
        <w:rPr>
          <w:rFonts w:ascii="Times New Roman" w:hAnsi="Times New Roman" w:cs="Times New Roman"/>
          <w:sz w:val="24"/>
          <w:szCs w:val="24"/>
          <w:lang w:val="en-US" w:eastAsia="en-IN"/>
        </w:rPr>
      </w:pPr>
    </w:p>
    <w:p>
      <w:pPr>
        <w:rPr>
          <w:rFonts w:ascii="Times New Roman" w:hAnsi="Times New Roman" w:cs="Times New Roman"/>
          <w:b/>
          <w:bCs/>
          <w:sz w:val="24"/>
          <w:szCs w:val="24"/>
          <w:lang w:eastAsia="en-IN"/>
        </w:rPr>
      </w:pPr>
      <w:r>
        <w:rPr>
          <w:rFonts w:ascii="Times New Roman" w:hAnsi="Times New Roman" w:cs="Times New Roman"/>
          <w:b/>
          <w:bCs/>
          <w:sz w:val="24"/>
          <w:szCs w:val="24"/>
          <w:lang w:eastAsia="en-IN"/>
        </w:rPr>
        <w:t>Quick ratio:</w:t>
      </w:r>
    </w:p>
    <w:tbl>
      <w:tblPr>
        <w:tblStyle w:val="9"/>
        <w:tblpPr w:leftFromText="180" w:rightFromText="180" w:vertAnchor="text" w:horzAnchor="page" w:tblpX="1102" w:tblpY="314"/>
        <w:tblOverlap w:val="never"/>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2"/>
        <w:gridCol w:w="1424"/>
        <w:gridCol w:w="1422"/>
        <w:gridCol w:w="1422"/>
        <w:gridCol w:w="1423"/>
        <w:gridCol w:w="1424"/>
        <w:gridCol w:w="1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9960" w:type="dxa"/>
            <w:gridSpan w:val="7"/>
          </w:tcPr>
          <w:p>
            <w:pPr>
              <w:widowControl w:val="0"/>
              <w:jc w:val="center"/>
              <w:rPr>
                <w:rFonts w:ascii="Times New Roman" w:hAnsi="Times New Roman" w:cs="Times New Roman"/>
                <w:b/>
                <w:bCs/>
                <w:sz w:val="24"/>
                <w:szCs w:val="24"/>
                <w:lang w:eastAsia="en-IN"/>
              </w:rPr>
            </w:pPr>
            <w:r>
              <w:rPr>
                <w:rFonts w:ascii="Times New Roman" w:hAnsi="Times New Roman" w:cs="Times New Roman"/>
                <w:b/>
                <w:bCs/>
                <w:sz w:val="24"/>
                <w:szCs w:val="24"/>
                <w:lang w:eastAsia="en-IN"/>
              </w:rPr>
              <w:t>quick ratio of Morrisons and Tesco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9960" w:type="dxa"/>
            <w:gridSpan w:val="7"/>
          </w:tcPr>
          <w:p>
            <w:pPr>
              <w:widowControl w:val="0"/>
              <w:jc w:val="center"/>
              <w:rPr>
                <w:rFonts w:ascii="Times New Roman" w:hAnsi="Times New Roman" w:cs="Times New Roman"/>
                <w:sz w:val="24"/>
                <w:szCs w:val="24"/>
                <w:lang w:eastAsia="en-IN"/>
              </w:rPr>
            </w:pPr>
            <w:r>
              <w:rPr>
                <w:rFonts w:ascii="Times New Roman" w:hAnsi="Times New Roman" w:cs="Times New Roman"/>
                <w:b/>
                <w:bCs/>
                <w:sz w:val="24"/>
                <w:szCs w:val="24"/>
                <w:lang w:eastAsia="en-IN"/>
              </w:rPr>
              <w:t>quick ratio = (current assets - inventory) / current liabilities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286" w:hRule="atLeast"/>
        </w:trPr>
        <w:tc>
          <w:tcPr>
            <w:tcW w:w="1422" w:type="dxa"/>
          </w:tcPr>
          <w:p>
            <w:pPr>
              <w:widowControl w:val="0"/>
              <w:jc w:val="center"/>
              <w:rPr>
                <w:rFonts w:ascii="Times New Roman" w:hAnsi="Times New Roman" w:cs="Times New Roman"/>
                <w:sz w:val="24"/>
                <w:szCs w:val="24"/>
                <w:lang w:eastAsia="en-IN"/>
              </w:rPr>
            </w:pPr>
            <w:r>
              <w:rPr>
                <w:rFonts w:ascii="Times New Roman" w:hAnsi="Times New Roman" w:cs="Times New Roman"/>
                <w:b/>
                <w:bCs/>
                <w:sz w:val="24"/>
                <w:szCs w:val="24"/>
                <w:lang w:eastAsia="en-IN"/>
              </w:rPr>
              <w:t>Morrisons</w:t>
            </w:r>
          </w:p>
        </w:tc>
        <w:tc>
          <w:tcPr>
            <w:tcW w:w="1424" w:type="dxa"/>
          </w:tcPr>
          <w:p>
            <w:pPr>
              <w:widowControl w:val="0"/>
              <w:jc w:val="left"/>
              <w:rPr>
                <w:rFonts w:ascii="Times New Roman" w:hAnsi="Times New Roman" w:cs="Times New Roman"/>
                <w:sz w:val="24"/>
                <w:szCs w:val="24"/>
                <w:lang w:eastAsia="en-IN"/>
              </w:rPr>
            </w:pPr>
          </w:p>
        </w:tc>
        <w:tc>
          <w:tcPr>
            <w:tcW w:w="1422" w:type="dxa"/>
          </w:tcPr>
          <w:p>
            <w:pPr>
              <w:widowControl w:val="0"/>
              <w:jc w:val="left"/>
              <w:rPr>
                <w:rFonts w:ascii="Times New Roman" w:hAnsi="Times New Roman" w:cs="Times New Roman"/>
                <w:sz w:val="24"/>
                <w:szCs w:val="24"/>
                <w:lang w:eastAsia="en-IN"/>
              </w:rPr>
            </w:pPr>
          </w:p>
        </w:tc>
        <w:tc>
          <w:tcPr>
            <w:tcW w:w="1422" w:type="dxa"/>
          </w:tcPr>
          <w:p>
            <w:pPr>
              <w:widowControl w:val="0"/>
              <w:jc w:val="left"/>
              <w:rPr>
                <w:rFonts w:ascii="Times New Roman" w:hAnsi="Times New Roman" w:cs="Times New Roman"/>
                <w:sz w:val="24"/>
                <w:szCs w:val="24"/>
                <w:lang w:eastAsia="en-IN"/>
              </w:rPr>
            </w:pPr>
          </w:p>
        </w:tc>
        <w:tc>
          <w:tcPr>
            <w:tcW w:w="1423" w:type="dxa"/>
          </w:tcPr>
          <w:p>
            <w:pPr>
              <w:widowControl w:val="0"/>
              <w:jc w:val="left"/>
              <w:rPr>
                <w:rFonts w:ascii="Times New Roman" w:hAnsi="Times New Roman" w:cs="Times New Roman"/>
                <w:sz w:val="24"/>
                <w:szCs w:val="24"/>
                <w:lang w:eastAsia="en-IN"/>
              </w:rPr>
            </w:pPr>
          </w:p>
        </w:tc>
        <w:tc>
          <w:tcPr>
            <w:tcW w:w="1424" w:type="dxa"/>
          </w:tcPr>
          <w:p>
            <w:pPr>
              <w:widowControl w:val="0"/>
              <w:jc w:val="left"/>
              <w:rPr>
                <w:rFonts w:ascii="Times New Roman" w:hAnsi="Times New Roman" w:cs="Times New Roman"/>
                <w:sz w:val="24"/>
                <w:szCs w:val="24"/>
                <w:lang w:eastAsia="en-IN"/>
              </w:rPr>
            </w:pP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b/>
                <w:bCs/>
                <w:sz w:val="24"/>
                <w:szCs w:val="24"/>
                <w:lang w:eastAsia="en-IN"/>
              </w:rPr>
              <w:t>Tesco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Years</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2012</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2013</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2014</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2015</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2016</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Current assets</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1322</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1342</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1430</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1228</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1316</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14828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 xml:space="preserve">inventory </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759</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781</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852</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658</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616</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2430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5"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Current liabilities</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2303</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2334</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2873</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2273</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2755</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19714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5"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Quick ratio</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0.2444</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0.2403</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0.2011</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0.2507</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0.2540</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0.6288</w:t>
            </w:r>
          </w:p>
        </w:tc>
      </w:tr>
    </w:tbl>
    <w:p>
      <w:pPr>
        <w:rPr>
          <w:rFonts w:ascii="Times New Roman" w:hAnsi="Times New Roman" w:cs="Times New Roman"/>
          <w:b/>
          <w:bCs/>
          <w:sz w:val="24"/>
          <w:szCs w:val="24"/>
          <w:lang w:eastAsia="en-IN"/>
        </w:rPr>
      </w:pPr>
    </w:p>
    <w:p>
      <w:pPr>
        <w:rPr>
          <w:rFonts w:ascii="Times New Roman" w:hAnsi="Times New Roman" w:cs="Times New Roman"/>
          <w:b/>
          <w:bCs/>
          <w:sz w:val="24"/>
          <w:szCs w:val="28"/>
          <w:lang w:eastAsia="en-IN"/>
        </w:rPr>
      </w:pPr>
      <w:r>
        <w:rPr>
          <w:rFonts w:ascii="Times New Roman" w:hAnsi="Times New Roman" w:cs="Times New Roman"/>
          <w:b/>
          <w:bCs/>
          <w:sz w:val="24"/>
          <w:szCs w:val="28"/>
          <w:lang w:eastAsia="en-IN"/>
        </w:rPr>
        <w:t>ANALYSIS OF QUICK RATIO:-</w:t>
      </w:r>
    </w:p>
    <w:p>
      <w:pPr>
        <w:rPr>
          <w:rFonts w:ascii="Times New Roman" w:hAnsi="Times New Roman" w:cs="Times New Roman"/>
          <w:sz w:val="24"/>
          <w:szCs w:val="28"/>
          <w:lang w:eastAsia="en-IN"/>
        </w:rPr>
      </w:pPr>
      <w:r>
        <w:rPr>
          <w:rFonts w:ascii="Times New Roman" w:hAnsi="Times New Roman" w:cs="Times New Roman"/>
          <w:sz w:val="24"/>
          <w:szCs w:val="28"/>
          <w:lang w:eastAsia="en-IN"/>
        </w:rPr>
        <w:t>Quick ratio is shown any company position to pay short term debts by after removing inventory portion in the assets from the ratio analysis of Morrison in the duration of five year quick ratio are almost same in every year means company is stable equally every year to pay short term debts by available assets after cut the inventories in the assets now for the compare to Tesco in 2016 Tesco is more powerful in terms of quick ratio compared to Morrison in 2016.</w:t>
      </w:r>
    </w:p>
    <w:p>
      <w:pPr>
        <w:rPr>
          <w:rFonts w:ascii="Times New Roman" w:hAnsi="Times New Roman" w:cs="Times New Roman"/>
          <w:b/>
          <w:bCs/>
          <w:sz w:val="24"/>
          <w:szCs w:val="24"/>
          <w:lang w:eastAsia="en-IN"/>
        </w:rPr>
      </w:pPr>
    </w:p>
    <w:p>
      <w:pPr>
        <w:rPr>
          <w:rFonts w:ascii="Times New Roman" w:hAnsi="Times New Roman" w:cs="Times New Roman"/>
          <w:b/>
          <w:bCs/>
          <w:sz w:val="24"/>
          <w:szCs w:val="24"/>
          <w:lang w:eastAsia="en-IN"/>
        </w:rPr>
      </w:pPr>
      <w:r>
        <w:rPr>
          <w:rFonts w:ascii="Times New Roman" w:hAnsi="Times New Roman" w:cs="Times New Roman"/>
          <w:b/>
          <w:bCs/>
          <w:sz w:val="24"/>
          <w:szCs w:val="24"/>
          <w:lang w:eastAsia="en-IN"/>
        </w:rPr>
        <w:t>Cash ratio:</w:t>
      </w:r>
    </w:p>
    <w:p>
      <w:pPr>
        <w:rPr>
          <w:rFonts w:ascii="Times New Roman" w:hAnsi="Times New Roman" w:cs="Times New Roman"/>
          <w:b/>
          <w:bCs/>
          <w:sz w:val="24"/>
          <w:szCs w:val="24"/>
          <w:lang w:eastAsia="en-IN"/>
        </w:rPr>
      </w:pPr>
    </w:p>
    <w:tbl>
      <w:tblPr>
        <w:tblStyle w:val="9"/>
        <w:tblpPr w:leftFromText="180" w:rightFromText="180" w:vertAnchor="text" w:horzAnchor="page" w:tblpX="1102" w:tblpY="314"/>
        <w:tblOverlap w:val="never"/>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2"/>
        <w:gridCol w:w="1424"/>
        <w:gridCol w:w="1422"/>
        <w:gridCol w:w="1422"/>
        <w:gridCol w:w="1423"/>
        <w:gridCol w:w="1424"/>
        <w:gridCol w:w="1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9960" w:type="dxa"/>
            <w:gridSpan w:val="7"/>
          </w:tcPr>
          <w:p>
            <w:pPr>
              <w:widowControl w:val="0"/>
              <w:jc w:val="center"/>
              <w:rPr>
                <w:rFonts w:ascii="Times New Roman" w:hAnsi="Times New Roman" w:cs="Times New Roman"/>
                <w:b/>
                <w:bCs/>
                <w:sz w:val="24"/>
                <w:szCs w:val="24"/>
                <w:lang w:eastAsia="en-IN"/>
              </w:rPr>
            </w:pPr>
            <w:r>
              <w:rPr>
                <w:rFonts w:ascii="Times New Roman" w:hAnsi="Times New Roman" w:cs="Times New Roman"/>
                <w:b/>
                <w:bCs/>
                <w:sz w:val="24"/>
                <w:szCs w:val="24"/>
                <w:lang w:eastAsia="en-IN"/>
              </w:rPr>
              <w:t>Cash ratio of Morrisons and Tesco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9960" w:type="dxa"/>
            <w:gridSpan w:val="7"/>
          </w:tcPr>
          <w:p>
            <w:pPr>
              <w:widowControl w:val="0"/>
              <w:jc w:val="center"/>
              <w:rPr>
                <w:rFonts w:ascii="Times New Roman" w:hAnsi="Times New Roman" w:cs="Times New Roman"/>
                <w:sz w:val="24"/>
                <w:szCs w:val="24"/>
                <w:lang w:eastAsia="en-IN"/>
              </w:rPr>
            </w:pPr>
            <w:r>
              <w:rPr>
                <w:rFonts w:ascii="Times New Roman" w:hAnsi="Times New Roman" w:cs="Times New Roman"/>
                <w:b/>
                <w:bCs/>
                <w:sz w:val="24"/>
                <w:szCs w:val="24"/>
                <w:lang w:eastAsia="en-IN"/>
              </w:rPr>
              <w:t>Cash ratio = cash / current liabilities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center"/>
              <w:rPr>
                <w:rFonts w:ascii="Times New Roman" w:hAnsi="Times New Roman" w:cs="Times New Roman"/>
                <w:sz w:val="24"/>
                <w:szCs w:val="24"/>
                <w:lang w:eastAsia="en-IN"/>
              </w:rPr>
            </w:pPr>
            <w:r>
              <w:rPr>
                <w:rFonts w:ascii="Times New Roman" w:hAnsi="Times New Roman" w:cs="Times New Roman"/>
                <w:b/>
                <w:bCs/>
                <w:sz w:val="24"/>
                <w:szCs w:val="24"/>
                <w:lang w:eastAsia="en-IN"/>
              </w:rPr>
              <w:t>Morrisons</w:t>
            </w:r>
          </w:p>
        </w:tc>
        <w:tc>
          <w:tcPr>
            <w:tcW w:w="1424" w:type="dxa"/>
          </w:tcPr>
          <w:p>
            <w:pPr>
              <w:widowControl w:val="0"/>
              <w:jc w:val="left"/>
              <w:rPr>
                <w:rFonts w:ascii="Times New Roman" w:hAnsi="Times New Roman" w:cs="Times New Roman"/>
                <w:sz w:val="24"/>
                <w:szCs w:val="24"/>
                <w:lang w:eastAsia="en-IN"/>
              </w:rPr>
            </w:pPr>
          </w:p>
        </w:tc>
        <w:tc>
          <w:tcPr>
            <w:tcW w:w="1422" w:type="dxa"/>
          </w:tcPr>
          <w:p>
            <w:pPr>
              <w:widowControl w:val="0"/>
              <w:jc w:val="left"/>
              <w:rPr>
                <w:rFonts w:ascii="Times New Roman" w:hAnsi="Times New Roman" w:cs="Times New Roman"/>
                <w:sz w:val="24"/>
                <w:szCs w:val="24"/>
                <w:lang w:eastAsia="en-IN"/>
              </w:rPr>
            </w:pPr>
          </w:p>
        </w:tc>
        <w:tc>
          <w:tcPr>
            <w:tcW w:w="1422" w:type="dxa"/>
          </w:tcPr>
          <w:p>
            <w:pPr>
              <w:widowControl w:val="0"/>
              <w:jc w:val="left"/>
              <w:rPr>
                <w:rFonts w:ascii="Times New Roman" w:hAnsi="Times New Roman" w:cs="Times New Roman"/>
                <w:sz w:val="24"/>
                <w:szCs w:val="24"/>
                <w:lang w:eastAsia="en-IN"/>
              </w:rPr>
            </w:pPr>
          </w:p>
        </w:tc>
        <w:tc>
          <w:tcPr>
            <w:tcW w:w="1423" w:type="dxa"/>
          </w:tcPr>
          <w:p>
            <w:pPr>
              <w:widowControl w:val="0"/>
              <w:jc w:val="left"/>
              <w:rPr>
                <w:rFonts w:ascii="Times New Roman" w:hAnsi="Times New Roman" w:cs="Times New Roman"/>
                <w:sz w:val="24"/>
                <w:szCs w:val="24"/>
                <w:lang w:eastAsia="en-IN"/>
              </w:rPr>
            </w:pPr>
          </w:p>
        </w:tc>
        <w:tc>
          <w:tcPr>
            <w:tcW w:w="1424" w:type="dxa"/>
          </w:tcPr>
          <w:p>
            <w:pPr>
              <w:widowControl w:val="0"/>
              <w:jc w:val="left"/>
              <w:rPr>
                <w:rFonts w:ascii="Times New Roman" w:hAnsi="Times New Roman" w:cs="Times New Roman"/>
                <w:sz w:val="24"/>
                <w:szCs w:val="24"/>
                <w:lang w:eastAsia="en-IN"/>
              </w:rPr>
            </w:pP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b/>
                <w:bCs/>
                <w:sz w:val="24"/>
                <w:szCs w:val="24"/>
                <w:lang w:eastAsia="en-IN"/>
              </w:rPr>
              <w:t>Tesco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Years</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2012</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2013</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2014</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2015</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2016</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 xml:space="preserve">Cash </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241</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265</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261</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241</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496</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3082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Current liabilities</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2303</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2334</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2873</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2273</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2755</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19714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5"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Cash ratio</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0.1046</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0.1135</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0.0908</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0.1060</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0.1800</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0.1563</w:t>
            </w:r>
          </w:p>
        </w:tc>
      </w:tr>
    </w:tbl>
    <w:p>
      <w:pPr>
        <w:rPr>
          <w:rFonts w:ascii="Times New Roman" w:hAnsi="Times New Roman" w:cs="Times New Roman"/>
          <w:b/>
          <w:bCs/>
          <w:sz w:val="24"/>
          <w:szCs w:val="24"/>
          <w:lang w:eastAsia="en-IN"/>
        </w:rPr>
      </w:pPr>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Page 7</w:t>
      </w:r>
    </w:p>
    <w:p/>
    <w:p>
      <w:pPr>
        <w:rPr>
          <w:rFonts w:ascii="Times New Roman" w:hAnsi="Times New Roman" w:cs="Times New Roman"/>
          <w:b/>
          <w:bCs/>
          <w:sz w:val="24"/>
          <w:szCs w:val="28"/>
          <w:lang w:eastAsia="en-IN"/>
        </w:rPr>
      </w:pPr>
      <w:r>
        <w:rPr>
          <w:rFonts w:ascii="Times New Roman" w:hAnsi="Times New Roman" w:cs="Times New Roman"/>
          <w:b/>
          <w:bCs/>
          <w:sz w:val="24"/>
          <w:szCs w:val="28"/>
          <w:lang w:eastAsia="en-IN"/>
        </w:rPr>
        <w:t xml:space="preserve">CASH </w:t>
      </w:r>
      <w:r>
        <w:rPr>
          <w:rFonts w:ascii="Times New Roman" w:hAnsi="Times New Roman" w:cs="Times New Roman"/>
          <w:b/>
          <w:bCs/>
          <w:sz w:val="24"/>
          <w:szCs w:val="28"/>
          <w:lang w:val="en-US" w:eastAsia="en-IN"/>
        </w:rPr>
        <w:t>RATIO:-</w:t>
      </w:r>
    </w:p>
    <w:p>
      <w:pPr>
        <w:rPr>
          <w:rFonts w:ascii="Times New Roman" w:hAnsi="Times New Roman" w:cs="Times New Roman"/>
          <w:sz w:val="24"/>
          <w:szCs w:val="28"/>
          <w:lang w:eastAsia="en-IN"/>
        </w:rPr>
      </w:pPr>
      <w:r>
        <w:rPr>
          <w:rFonts w:ascii="Times New Roman" w:hAnsi="Times New Roman" w:cs="Times New Roman"/>
          <w:sz w:val="24"/>
          <w:szCs w:val="28"/>
          <w:lang w:eastAsia="en-IN"/>
        </w:rPr>
        <w:t>From the analysis of cash ratio for the Morrison in the duration between 2012 to 2016 it is clearly state that company is not stable to pay all short term debts by available revenue because it is very year by year in the duration of 2012 to 2016 this can be happened because revenue and debts are not stable with the year by year compared with Tesco Morrison is more stable in 2016 to pay short term debts by available revenue.</w:t>
      </w:r>
    </w:p>
    <w:p/>
    <w:p>
      <w:pPr>
        <w:rPr>
          <w:rFonts w:ascii="Times New Roman" w:hAnsi="Times New Roman" w:cs="Times New Roman"/>
          <w:b/>
          <w:bCs/>
          <w:sz w:val="24"/>
          <w:szCs w:val="24"/>
          <w:lang w:eastAsia="en-IN"/>
        </w:rPr>
      </w:pPr>
      <w:r>
        <w:drawing>
          <wp:inline distT="0" distB="0" distL="114300" distR="114300">
            <wp:extent cx="6095365" cy="3428365"/>
            <wp:effectExtent l="0" t="0" r="635" b="63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6"/>
                    <a:stretch>
                      <a:fillRect/>
                    </a:stretch>
                  </pic:blipFill>
                  <pic:spPr>
                    <a:xfrm>
                      <a:off x="0" y="0"/>
                      <a:ext cx="6095365" cy="3428365"/>
                    </a:xfrm>
                    <a:prstGeom prst="rect">
                      <a:avLst/>
                    </a:prstGeom>
                    <a:noFill/>
                    <a:ln w="9525">
                      <a:noFill/>
                    </a:ln>
                  </pic:spPr>
                </pic:pic>
              </a:graphicData>
            </a:graphic>
          </wp:inline>
        </w:drawing>
      </w:r>
    </w:p>
    <w:p>
      <w:pPr>
        <w:rPr>
          <w:rFonts w:ascii="Times New Roman" w:hAnsi="Times New Roman" w:cs="Times New Roman"/>
          <w:b/>
          <w:bCs/>
          <w:sz w:val="24"/>
          <w:szCs w:val="24"/>
          <w:lang w:eastAsia="en-IN"/>
        </w:rPr>
      </w:pPr>
      <w:r>
        <w:rPr>
          <w:rFonts w:ascii="Times New Roman" w:hAnsi="Times New Roman" w:cs="Times New Roman"/>
          <w:b/>
          <w:bCs/>
          <w:sz w:val="24"/>
          <w:szCs w:val="24"/>
          <w:lang w:eastAsia="en-IN"/>
        </w:rPr>
        <w:t>Assets efficiency:</w:t>
      </w:r>
    </w:p>
    <w:p>
      <w:pPr>
        <w:rPr>
          <w:rFonts w:ascii="Times New Roman" w:hAnsi="Times New Roman" w:cs="Times New Roman"/>
          <w:b/>
          <w:bCs/>
          <w:sz w:val="24"/>
          <w:szCs w:val="24"/>
          <w:lang w:eastAsia="en-IN"/>
        </w:rPr>
      </w:pPr>
    </w:p>
    <w:tbl>
      <w:tblPr>
        <w:tblStyle w:val="9"/>
        <w:tblpPr w:leftFromText="180" w:rightFromText="180" w:vertAnchor="text" w:horzAnchor="page" w:tblpX="1050" w:tblpY="41"/>
        <w:tblOverlap w:val="never"/>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2"/>
        <w:gridCol w:w="1424"/>
        <w:gridCol w:w="1422"/>
        <w:gridCol w:w="1422"/>
        <w:gridCol w:w="1423"/>
        <w:gridCol w:w="1424"/>
        <w:gridCol w:w="1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9960" w:type="dxa"/>
            <w:gridSpan w:val="7"/>
          </w:tcPr>
          <w:p>
            <w:pPr>
              <w:widowControl w:val="0"/>
              <w:jc w:val="center"/>
              <w:rPr>
                <w:rFonts w:ascii="Times New Roman" w:hAnsi="Times New Roman" w:cs="Times New Roman"/>
                <w:b/>
                <w:bCs/>
                <w:sz w:val="24"/>
                <w:szCs w:val="24"/>
                <w:lang w:eastAsia="en-IN"/>
              </w:rPr>
            </w:pPr>
            <w:r>
              <w:rPr>
                <w:rFonts w:ascii="Times New Roman" w:hAnsi="Times New Roman" w:cs="Times New Roman"/>
                <w:b/>
                <w:bCs/>
                <w:sz w:val="24"/>
                <w:szCs w:val="24"/>
                <w:lang w:eastAsia="en-IN"/>
              </w:rPr>
              <w:t>Assets efficiency of Morrisons and Tesco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9960" w:type="dxa"/>
            <w:gridSpan w:val="7"/>
          </w:tcPr>
          <w:p>
            <w:pPr>
              <w:widowControl w:val="0"/>
              <w:jc w:val="center"/>
              <w:rPr>
                <w:rFonts w:ascii="Times New Roman" w:hAnsi="Times New Roman" w:cs="Times New Roman"/>
                <w:sz w:val="24"/>
                <w:szCs w:val="24"/>
                <w:lang w:eastAsia="en-IN"/>
              </w:rPr>
            </w:pPr>
            <w:r>
              <w:rPr>
                <w:rFonts w:ascii="Times New Roman" w:hAnsi="Times New Roman" w:cs="Times New Roman"/>
                <w:b/>
                <w:bCs/>
                <w:sz w:val="24"/>
                <w:szCs w:val="24"/>
                <w:lang w:eastAsia="en-IN"/>
              </w:rPr>
              <w:t>Assets turnover = sales / total assets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center"/>
              <w:rPr>
                <w:rFonts w:ascii="Times New Roman" w:hAnsi="Times New Roman" w:cs="Times New Roman"/>
                <w:sz w:val="24"/>
                <w:szCs w:val="24"/>
                <w:lang w:eastAsia="en-IN"/>
              </w:rPr>
            </w:pPr>
            <w:r>
              <w:rPr>
                <w:rFonts w:ascii="Times New Roman" w:hAnsi="Times New Roman" w:cs="Times New Roman"/>
                <w:b/>
                <w:bCs/>
                <w:sz w:val="24"/>
                <w:szCs w:val="24"/>
                <w:lang w:eastAsia="en-IN"/>
              </w:rPr>
              <w:t>Morrisons</w:t>
            </w:r>
          </w:p>
        </w:tc>
        <w:tc>
          <w:tcPr>
            <w:tcW w:w="1424" w:type="dxa"/>
          </w:tcPr>
          <w:p>
            <w:pPr>
              <w:widowControl w:val="0"/>
              <w:jc w:val="left"/>
              <w:rPr>
                <w:rFonts w:ascii="Times New Roman" w:hAnsi="Times New Roman" w:cs="Times New Roman"/>
                <w:sz w:val="24"/>
                <w:szCs w:val="24"/>
                <w:lang w:eastAsia="en-IN"/>
              </w:rPr>
            </w:pPr>
          </w:p>
        </w:tc>
        <w:tc>
          <w:tcPr>
            <w:tcW w:w="1422" w:type="dxa"/>
          </w:tcPr>
          <w:p>
            <w:pPr>
              <w:widowControl w:val="0"/>
              <w:jc w:val="left"/>
              <w:rPr>
                <w:rFonts w:ascii="Times New Roman" w:hAnsi="Times New Roman" w:cs="Times New Roman"/>
                <w:sz w:val="24"/>
                <w:szCs w:val="24"/>
                <w:lang w:eastAsia="en-IN"/>
              </w:rPr>
            </w:pPr>
          </w:p>
        </w:tc>
        <w:tc>
          <w:tcPr>
            <w:tcW w:w="1422" w:type="dxa"/>
          </w:tcPr>
          <w:p>
            <w:pPr>
              <w:widowControl w:val="0"/>
              <w:jc w:val="left"/>
              <w:rPr>
                <w:rFonts w:ascii="Times New Roman" w:hAnsi="Times New Roman" w:cs="Times New Roman"/>
                <w:sz w:val="24"/>
                <w:szCs w:val="24"/>
                <w:lang w:eastAsia="en-IN"/>
              </w:rPr>
            </w:pPr>
          </w:p>
        </w:tc>
        <w:tc>
          <w:tcPr>
            <w:tcW w:w="1423" w:type="dxa"/>
          </w:tcPr>
          <w:p>
            <w:pPr>
              <w:widowControl w:val="0"/>
              <w:jc w:val="left"/>
              <w:rPr>
                <w:rFonts w:ascii="Times New Roman" w:hAnsi="Times New Roman" w:cs="Times New Roman"/>
                <w:sz w:val="24"/>
                <w:szCs w:val="24"/>
                <w:lang w:eastAsia="en-IN"/>
              </w:rPr>
            </w:pPr>
          </w:p>
        </w:tc>
        <w:tc>
          <w:tcPr>
            <w:tcW w:w="1424" w:type="dxa"/>
          </w:tcPr>
          <w:p>
            <w:pPr>
              <w:widowControl w:val="0"/>
              <w:jc w:val="left"/>
              <w:rPr>
                <w:rFonts w:ascii="Times New Roman" w:hAnsi="Times New Roman" w:cs="Times New Roman"/>
                <w:sz w:val="24"/>
                <w:szCs w:val="24"/>
                <w:lang w:eastAsia="en-IN"/>
              </w:rPr>
            </w:pP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b/>
                <w:bCs/>
                <w:sz w:val="24"/>
                <w:szCs w:val="24"/>
                <w:lang w:eastAsia="en-IN"/>
              </w:rPr>
              <w:t>Tesco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Years</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2012</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2013</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2014</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2015</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2016</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 xml:space="preserve">Sales </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16446</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16910</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16606</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16055</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16122</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51579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Total assets</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9859</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10527</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10729</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9171</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9307</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43904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5"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Assets turnover</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1.6681</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1.6063</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1.5477</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1.7506</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1.7322</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1.1748</w:t>
            </w:r>
          </w:p>
        </w:tc>
      </w:tr>
    </w:tbl>
    <w:p>
      <w:pPr>
        <w:rPr>
          <w:rFonts w:ascii="Times New Roman" w:hAnsi="Times New Roman" w:cs="Times New Roman"/>
          <w:sz w:val="28"/>
          <w:szCs w:val="28"/>
          <w:lang w:eastAsia="en-IN"/>
        </w:rPr>
      </w:pPr>
    </w:p>
    <w:p>
      <w:pPr>
        <w:rPr>
          <w:rFonts w:ascii="Times New Roman" w:hAnsi="Times New Roman" w:cs="Times New Roman"/>
          <w:sz w:val="28"/>
          <w:szCs w:val="28"/>
          <w:lang w:eastAsia="en-IN"/>
        </w:rPr>
      </w:pPr>
    </w:p>
    <w:p>
      <w:pPr>
        <w:rPr>
          <w:rFonts w:ascii="Times New Roman" w:hAnsi="Times New Roman" w:cs="Times New Roman"/>
          <w:sz w:val="28"/>
          <w:szCs w:val="28"/>
          <w:lang w:eastAsia="en-IN"/>
        </w:rPr>
      </w:pPr>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Page 9</w:t>
      </w:r>
    </w:p>
    <w:p>
      <w:pPr>
        <w:rPr>
          <w:rFonts w:ascii="Times New Roman" w:hAnsi="Times New Roman" w:cs="Times New Roman"/>
          <w:sz w:val="28"/>
          <w:szCs w:val="28"/>
          <w:lang w:eastAsia="en-IN"/>
        </w:rPr>
      </w:pPr>
    </w:p>
    <w:p>
      <w:pPr>
        <w:rPr>
          <w:rFonts w:ascii="Times New Roman" w:hAnsi="Times New Roman" w:cs="Times New Roman"/>
          <w:b/>
          <w:bCs/>
          <w:sz w:val="24"/>
          <w:szCs w:val="24"/>
          <w:lang w:val="en-US" w:eastAsia="en-IN"/>
        </w:rPr>
      </w:pPr>
      <w:r>
        <w:rPr>
          <w:rFonts w:ascii="Times New Roman" w:hAnsi="Times New Roman" w:cs="Times New Roman"/>
          <w:b/>
          <w:bCs/>
          <w:sz w:val="24"/>
          <w:szCs w:val="24"/>
          <w:lang w:val="en-US" w:eastAsia="en-IN"/>
        </w:rPr>
        <w:t>ASSETS EFFICENCY RATIO ANALYSIS:-</w:t>
      </w:r>
    </w:p>
    <w:p>
      <w:pPr>
        <w:rPr>
          <w:rFonts w:hint="default" w:ascii="Times New Roman" w:hAnsi="Times New Roman" w:cs="Times New Roman"/>
          <w:b w:val="0"/>
          <w:bCs w:val="0"/>
          <w:sz w:val="24"/>
          <w:szCs w:val="24"/>
          <w:lang w:val="en-US" w:eastAsia="en-IN"/>
        </w:rPr>
      </w:pPr>
      <w:r>
        <w:rPr>
          <w:rFonts w:ascii="Times New Roman" w:hAnsi="Times New Roman" w:cs="Times New Roman"/>
          <w:b w:val="0"/>
          <w:bCs w:val="0"/>
          <w:sz w:val="24"/>
          <w:szCs w:val="24"/>
          <w:lang w:val="en-US" w:eastAsia="en-IN"/>
        </w:rPr>
        <w:t>Assets turnover ratio measure the value of company sales</w:t>
      </w:r>
      <w:r>
        <w:rPr>
          <w:rFonts w:hint="default" w:ascii="Times New Roman" w:hAnsi="Times New Roman" w:cs="Times New Roman"/>
          <w:b w:val="0"/>
          <w:bCs w:val="0"/>
          <w:sz w:val="24"/>
          <w:szCs w:val="24"/>
          <w:lang w:val="en-US" w:eastAsia="en-IN"/>
        </w:rPr>
        <w:t xml:space="preserve"> to value of its assets. As per “COLIER2009” Company having high profit margin low assets turnover. As per the ratio of Morrisons assets turnover is  low that means Morrisons makes a high profit on its product but low profit margin. Assets turnover not drastically change but between 2013 and 2014 there was a change. That was due to sales is drop down and assets goes high. In 2014 sales is pound 16606m and total assets was pound 10729m because of Morrisons started first time online food delivery As per Morrisons, 2014. Assets Turnover of  Tesco is low so Tesco make a high profit in 2016.( Tesco 2016).</w:t>
      </w:r>
    </w:p>
    <w:p>
      <w:pPr>
        <w:rPr>
          <w:rFonts w:hint="default" w:ascii="Times New Roman" w:hAnsi="Times New Roman" w:cs="Times New Roman"/>
          <w:b w:val="0"/>
          <w:bCs w:val="0"/>
          <w:sz w:val="24"/>
          <w:szCs w:val="24"/>
          <w:lang w:val="en-US" w:eastAsia="en-IN"/>
        </w:rPr>
      </w:pPr>
    </w:p>
    <w:p>
      <w:pPr>
        <w:rPr>
          <w:rFonts w:ascii="Times New Roman" w:hAnsi="Times New Roman" w:cs="Times New Roman"/>
          <w:b/>
          <w:bCs/>
          <w:sz w:val="24"/>
          <w:szCs w:val="24"/>
          <w:lang w:eastAsia="en-IN"/>
        </w:rPr>
      </w:pPr>
      <w:r>
        <w:rPr>
          <w:rFonts w:ascii="Times New Roman" w:hAnsi="Times New Roman" w:cs="Times New Roman"/>
          <w:b/>
          <w:bCs/>
          <w:sz w:val="24"/>
          <w:szCs w:val="24"/>
          <w:lang w:eastAsia="en-IN"/>
        </w:rPr>
        <w:t>Working capital ratio:</w:t>
      </w:r>
    </w:p>
    <w:tbl>
      <w:tblPr>
        <w:tblStyle w:val="9"/>
        <w:tblpPr w:leftFromText="180" w:rightFromText="180" w:vertAnchor="text" w:horzAnchor="page" w:tblpX="1102" w:tblpY="314"/>
        <w:tblOverlap w:val="never"/>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2"/>
        <w:gridCol w:w="1424"/>
        <w:gridCol w:w="1422"/>
        <w:gridCol w:w="1422"/>
        <w:gridCol w:w="1423"/>
        <w:gridCol w:w="1424"/>
        <w:gridCol w:w="1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9960" w:type="dxa"/>
            <w:gridSpan w:val="7"/>
          </w:tcPr>
          <w:p>
            <w:pPr>
              <w:widowControl w:val="0"/>
              <w:jc w:val="center"/>
              <w:rPr>
                <w:rFonts w:ascii="Times New Roman" w:hAnsi="Times New Roman" w:cs="Times New Roman"/>
                <w:b/>
                <w:bCs/>
                <w:sz w:val="24"/>
                <w:szCs w:val="24"/>
                <w:lang w:eastAsia="en-IN"/>
              </w:rPr>
            </w:pPr>
            <w:r>
              <w:rPr>
                <w:rFonts w:ascii="Times New Roman" w:hAnsi="Times New Roman" w:cs="Times New Roman"/>
                <w:b/>
                <w:bCs/>
                <w:sz w:val="24"/>
                <w:szCs w:val="24"/>
                <w:lang w:eastAsia="en-IN"/>
              </w:rPr>
              <w:t>Inventory turnover of Morrisons and Tesco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9960" w:type="dxa"/>
            <w:gridSpan w:val="7"/>
          </w:tcPr>
          <w:p>
            <w:pPr>
              <w:widowControl w:val="0"/>
              <w:jc w:val="center"/>
              <w:rPr>
                <w:rFonts w:ascii="Times New Roman" w:hAnsi="Times New Roman" w:cs="Times New Roman"/>
                <w:sz w:val="24"/>
                <w:szCs w:val="24"/>
                <w:lang w:eastAsia="en-IN"/>
              </w:rPr>
            </w:pPr>
            <w:r>
              <w:rPr>
                <w:rFonts w:ascii="Times New Roman" w:hAnsi="Times New Roman" w:cs="Times New Roman"/>
                <w:b/>
                <w:bCs/>
                <w:sz w:val="24"/>
                <w:szCs w:val="24"/>
                <w:lang w:eastAsia="en-IN"/>
              </w:rPr>
              <w:t>Inventory turnover = cost of goods sold / inventory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center"/>
              <w:rPr>
                <w:rFonts w:ascii="Times New Roman" w:hAnsi="Times New Roman" w:cs="Times New Roman"/>
                <w:sz w:val="24"/>
                <w:szCs w:val="24"/>
                <w:lang w:eastAsia="en-IN"/>
              </w:rPr>
            </w:pPr>
            <w:r>
              <w:rPr>
                <w:rFonts w:ascii="Times New Roman" w:hAnsi="Times New Roman" w:cs="Times New Roman"/>
                <w:b/>
                <w:bCs/>
                <w:sz w:val="24"/>
                <w:szCs w:val="24"/>
                <w:lang w:eastAsia="en-IN"/>
              </w:rPr>
              <w:t>Morrisons</w:t>
            </w:r>
          </w:p>
        </w:tc>
        <w:tc>
          <w:tcPr>
            <w:tcW w:w="1424" w:type="dxa"/>
          </w:tcPr>
          <w:p>
            <w:pPr>
              <w:widowControl w:val="0"/>
              <w:jc w:val="left"/>
              <w:rPr>
                <w:rFonts w:ascii="Times New Roman" w:hAnsi="Times New Roman" w:cs="Times New Roman"/>
                <w:sz w:val="24"/>
                <w:szCs w:val="24"/>
                <w:lang w:eastAsia="en-IN"/>
              </w:rPr>
            </w:pPr>
          </w:p>
        </w:tc>
        <w:tc>
          <w:tcPr>
            <w:tcW w:w="1422" w:type="dxa"/>
          </w:tcPr>
          <w:p>
            <w:pPr>
              <w:widowControl w:val="0"/>
              <w:jc w:val="left"/>
              <w:rPr>
                <w:rFonts w:ascii="Times New Roman" w:hAnsi="Times New Roman" w:cs="Times New Roman"/>
                <w:sz w:val="24"/>
                <w:szCs w:val="24"/>
                <w:lang w:eastAsia="en-IN"/>
              </w:rPr>
            </w:pPr>
          </w:p>
        </w:tc>
        <w:tc>
          <w:tcPr>
            <w:tcW w:w="1422" w:type="dxa"/>
          </w:tcPr>
          <w:p>
            <w:pPr>
              <w:widowControl w:val="0"/>
              <w:jc w:val="left"/>
              <w:rPr>
                <w:rFonts w:ascii="Times New Roman" w:hAnsi="Times New Roman" w:cs="Times New Roman"/>
                <w:sz w:val="24"/>
                <w:szCs w:val="24"/>
                <w:lang w:eastAsia="en-IN"/>
              </w:rPr>
            </w:pPr>
          </w:p>
        </w:tc>
        <w:tc>
          <w:tcPr>
            <w:tcW w:w="1423" w:type="dxa"/>
          </w:tcPr>
          <w:p>
            <w:pPr>
              <w:widowControl w:val="0"/>
              <w:jc w:val="left"/>
              <w:rPr>
                <w:rFonts w:ascii="Times New Roman" w:hAnsi="Times New Roman" w:cs="Times New Roman"/>
                <w:sz w:val="24"/>
                <w:szCs w:val="24"/>
                <w:lang w:eastAsia="en-IN"/>
              </w:rPr>
            </w:pPr>
          </w:p>
        </w:tc>
        <w:tc>
          <w:tcPr>
            <w:tcW w:w="1424" w:type="dxa"/>
          </w:tcPr>
          <w:p>
            <w:pPr>
              <w:widowControl w:val="0"/>
              <w:jc w:val="left"/>
              <w:rPr>
                <w:rFonts w:ascii="Times New Roman" w:hAnsi="Times New Roman" w:cs="Times New Roman"/>
                <w:sz w:val="24"/>
                <w:szCs w:val="24"/>
                <w:lang w:eastAsia="en-IN"/>
              </w:rPr>
            </w:pP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b/>
                <w:bCs/>
                <w:sz w:val="24"/>
                <w:szCs w:val="24"/>
                <w:lang w:eastAsia="en-IN"/>
              </w:rPr>
              <w:t>Tesco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Years</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2012</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2013</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2014</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2015</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2016</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Cost of goods sold</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16446</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16910</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16606</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16055</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16122</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51579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inventory</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759</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781</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852</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658</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616</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2430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5"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Inventory turnover</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21.6679</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21.6517</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19.4906</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24.3996</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26.1720</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21.2259</w:t>
            </w:r>
          </w:p>
        </w:tc>
      </w:tr>
    </w:tbl>
    <w:p>
      <w:pPr>
        <w:rPr>
          <w:rFonts w:ascii="Times New Roman" w:hAnsi="Times New Roman" w:cs="Times New Roman"/>
          <w:b/>
          <w:bCs/>
          <w:sz w:val="24"/>
          <w:szCs w:val="24"/>
          <w:lang w:eastAsia="en-IN"/>
        </w:rPr>
      </w:pPr>
    </w:p>
    <w:p>
      <w:pPr>
        <w:rPr>
          <w:rFonts w:ascii="Times New Roman" w:hAnsi="Times New Roman" w:cs="Times New Roman"/>
          <w:b/>
          <w:bCs/>
          <w:sz w:val="24"/>
          <w:szCs w:val="24"/>
          <w:lang w:val="en-US" w:eastAsia="en-IN"/>
        </w:rPr>
      </w:pPr>
      <w:r>
        <w:rPr>
          <w:rFonts w:ascii="Times New Roman" w:hAnsi="Times New Roman" w:cs="Times New Roman"/>
          <w:b/>
          <w:bCs/>
          <w:sz w:val="24"/>
          <w:szCs w:val="24"/>
          <w:lang w:val="en-US" w:eastAsia="en-IN"/>
        </w:rPr>
        <w:t>ANALYSIS OF WORKING CAPITAL RATIO:-</w:t>
      </w:r>
    </w:p>
    <w:p>
      <w:pPr>
        <w:rPr>
          <w:rFonts w:ascii="Times New Roman" w:hAnsi="Times New Roman" w:cs="Times New Roman"/>
          <w:b/>
          <w:bCs/>
          <w:sz w:val="24"/>
          <w:szCs w:val="24"/>
          <w:lang w:val="en-US" w:eastAsia="en-IN"/>
        </w:rPr>
      </w:pPr>
      <w:r>
        <w:rPr>
          <w:rFonts w:ascii="Times New Roman" w:hAnsi="Times New Roman" w:cs="Times New Roman"/>
          <w:b w:val="0"/>
          <w:bCs w:val="0"/>
          <w:sz w:val="24"/>
          <w:szCs w:val="24"/>
          <w:lang w:val="en-US" w:eastAsia="en-IN"/>
        </w:rPr>
        <w:t xml:space="preserve">Inventory turnover measure the number of times inventory sold. Inventory turnover is a ratio of goods sold per inventory. Ratio of inventory turnover is high that means the operations going efficient. If ratio is low and compare to other company that means poor inventories management. As per the ratio of Morrisons in 2014 inventory turnover ratio goes down compare to 2012,2013, 2015and 2016 due to over stoking of inventory cause of they started online delivery. Tesco has a similar ratio, because of its operation is same business.   </w:t>
      </w:r>
      <w:r>
        <w:rPr>
          <w:rFonts w:ascii="Times New Roman" w:hAnsi="Times New Roman" w:cs="Times New Roman"/>
          <w:b/>
          <w:bCs/>
          <w:sz w:val="24"/>
          <w:szCs w:val="24"/>
          <w:lang w:val="en-US" w:eastAsia="en-IN"/>
        </w:rPr>
        <w:t xml:space="preserve"> </w:t>
      </w:r>
    </w:p>
    <w:p>
      <w:pPr>
        <w:rPr>
          <w:rFonts w:ascii="Times New Roman" w:hAnsi="Times New Roman" w:cs="Times New Roman"/>
          <w:b/>
          <w:bCs/>
          <w:sz w:val="28"/>
          <w:szCs w:val="28"/>
          <w:lang w:eastAsia="en-IN"/>
        </w:rPr>
      </w:pPr>
    </w:p>
    <w:p>
      <w:pPr>
        <w:rPr>
          <w:rFonts w:ascii="Times New Roman" w:hAnsi="Times New Roman" w:cs="Times New Roman"/>
          <w:b/>
          <w:bCs/>
          <w:sz w:val="28"/>
          <w:szCs w:val="28"/>
          <w:lang w:eastAsia="en-IN"/>
        </w:rPr>
      </w:pPr>
    </w:p>
    <w:p>
      <w:pPr>
        <w:rPr>
          <w:rFonts w:ascii="Times New Roman" w:hAnsi="Times New Roman" w:cs="Times New Roman"/>
          <w:b/>
          <w:bCs/>
          <w:sz w:val="28"/>
          <w:szCs w:val="28"/>
          <w:lang w:eastAsia="en-IN"/>
        </w:rPr>
      </w:pPr>
    </w:p>
    <w:p>
      <w:pPr>
        <w:rPr>
          <w:rFonts w:ascii="Times New Roman" w:hAnsi="Times New Roman" w:cs="Times New Roman"/>
          <w:b/>
          <w:bCs/>
          <w:sz w:val="28"/>
          <w:szCs w:val="28"/>
          <w:lang w:eastAsia="en-IN"/>
        </w:rPr>
      </w:pPr>
    </w:p>
    <w:p>
      <w:pPr>
        <w:rPr>
          <w:rFonts w:ascii="Times New Roman" w:hAnsi="Times New Roman" w:cs="Times New Roman"/>
          <w:b/>
          <w:bCs/>
          <w:sz w:val="28"/>
          <w:szCs w:val="28"/>
          <w:lang w:eastAsia="en-IN"/>
        </w:rPr>
      </w:pPr>
    </w:p>
    <w:p>
      <w:pPr>
        <w:rPr>
          <w:rFonts w:ascii="Times New Roman" w:hAnsi="Times New Roman" w:cs="Times New Roman"/>
          <w:b/>
          <w:bCs/>
          <w:sz w:val="28"/>
          <w:szCs w:val="28"/>
          <w:lang w:eastAsia="en-IN"/>
        </w:rPr>
      </w:pPr>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Page 10</w:t>
      </w:r>
    </w:p>
    <w:p>
      <w:pPr>
        <w:rPr>
          <w:rFonts w:ascii="Times New Roman" w:hAnsi="Times New Roman" w:cs="Times New Roman"/>
          <w:b/>
          <w:bCs/>
          <w:sz w:val="28"/>
          <w:szCs w:val="28"/>
          <w:lang w:eastAsia="en-IN"/>
        </w:rPr>
      </w:pPr>
    </w:p>
    <w:p>
      <w:pPr>
        <w:rPr>
          <w:rFonts w:ascii="Times New Roman" w:hAnsi="Times New Roman" w:cs="Times New Roman"/>
          <w:b/>
          <w:bCs/>
          <w:sz w:val="28"/>
          <w:szCs w:val="28"/>
          <w:lang w:eastAsia="en-IN"/>
        </w:rPr>
      </w:pPr>
      <w:r>
        <w:rPr>
          <w:rFonts w:ascii="Times New Roman" w:hAnsi="Times New Roman" w:cs="Times New Roman"/>
          <w:b/>
          <w:bCs/>
          <w:sz w:val="28"/>
          <w:szCs w:val="28"/>
          <w:lang w:eastAsia="en-IN"/>
        </w:rPr>
        <w:t>Leverage ratio:-</w:t>
      </w:r>
    </w:p>
    <w:p>
      <w:pPr>
        <w:rPr>
          <w:rFonts w:ascii="Times New Roman" w:hAnsi="Times New Roman" w:cs="Times New Roman"/>
          <w:b/>
          <w:bCs/>
          <w:sz w:val="24"/>
          <w:szCs w:val="24"/>
          <w:lang w:eastAsia="en-IN"/>
        </w:rPr>
      </w:pPr>
      <w:r>
        <w:rPr>
          <w:rFonts w:ascii="Times New Roman" w:hAnsi="Times New Roman" w:cs="Times New Roman"/>
          <w:b/>
          <w:bCs/>
          <w:sz w:val="24"/>
          <w:szCs w:val="24"/>
          <w:lang w:eastAsia="en-IN"/>
        </w:rPr>
        <w:t>Debt - equity ratio:</w:t>
      </w:r>
    </w:p>
    <w:tbl>
      <w:tblPr>
        <w:tblStyle w:val="9"/>
        <w:tblpPr w:leftFromText="180" w:rightFromText="180" w:vertAnchor="text" w:horzAnchor="page" w:tblpX="1102" w:tblpY="314"/>
        <w:tblOverlap w:val="never"/>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2"/>
        <w:gridCol w:w="1424"/>
        <w:gridCol w:w="1422"/>
        <w:gridCol w:w="1422"/>
        <w:gridCol w:w="1423"/>
        <w:gridCol w:w="1424"/>
        <w:gridCol w:w="14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9960" w:type="dxa"/>
            <w:gridSpan w:val="7"/>
          </w:tcPr>
          <w:p>
            <w:pPr>
              <w:widowControl w:val="0"/>
              <w:jc w:val="center"/>
              <w:rPr>
                <w:rFonts w:ascii="Times New Roman" w:hAnsi="Times New Roman" w:cs="Times New Roman"/>
                <w:b/>
                <w:bCs/>
                <w:sz w:val="24"/>
                <w:szCs w:val="24"/>
                <w:lang w:eastAsia="en-IN"/>
              </w:rPr>
            </w:pPr>
            <w:r>
              <w:rPr>
                <w:rFonts w:ascii="Times New Roman" w:hAnsi="Times New Roman" w:cs="Times New Roman"/>
                <w:b/>
                <w:bCs/>
                <w:sz w:val="24"/>
                <w:szCs w:val="24"/>
                <w:lang w:eastAsia="en-IN"/>
              </w:rPr>
              <w:t>Debt - equity ratio of Morrison</w:t>
            </w:r>
            <w:r>
              <w:rPr>
                <w:rFonts w:ascii="Times New Roman" w:hAnsi="Times New Roman" w:cs="Times New Roman"/>
                <w:b/>
                <w:bCs/>
                <w:sz w:val="24"/>
                <w:szCs w:val="24"/>
                <w:lang w:val="en-US" w:eastAsia="en-IN"/>
              </w:rPr>
              <w:t>s</w:t>
            </w:r>
            <w:r>
              <w:rPr>
                <w:rFonts w:ascii="Times New Roman" w:hAnsi="Times New Roman" w:cs="Times New Roman"/>
                <w:b/>
                <w:bCs/>
                <w:sz w:val="24"/>
                <w:szCs w:val="24"/>
                <w:lang w:eastAsia="en-IN"/>
              </w:rPr>
              <w:t xml:space="preserve"> and Tesco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9960" w:type="dxa"/>
            <w:gridSpan w:val="7"/>
          </w:tcPr>
          <w:p>
            <w:pPr>
              <w:widowControl w:val="0"/>
              <w:jc w:val="center"/>
              <w:rPr>
                <w:rFonts w:ascii="Times New Roman" w:hAnsi="Times New Roman" w:cs="Times New Roman"/>
                <w:sz w:val="24"/>
                <w:szCs w:val="24"/>
                <w:lang w:eastAsia="en-IN"/>
              </w:rPr>
            </w:pPr>
            <w:r>
              <w:rPr>
                <w:rFonts w:ascii="Times New Roman" w:hAnsi="Times New Roman" w:cs="Times New Roman"/>
                <w:b/>
                <w:bCs/>
                <w:sz w:val="24"/>
                <w:szCs w:val="24"/>
                <w:lang w:eastAsia="en-IN"/>
              </w:rPr>
              <w:t>Debt - equity ratio = total debt / total equity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center"/>
              <w:rPr>
                <w:rFonts w:ascii="Times New Roman" w:hAnsi="Times New Roman" w:cs="Times New Roman"/>
                <w:sz w:val="24"/>
                <w:szCs w:val="24"/>
                <w:lang w:eastAsia="en-IN"/>
              </w:rPr>
            </w:pPr>
            <w:r>
              <w:rPr>
                <w:rFonts w:ascii="Times New Roman" w:hAnsi="Times New Roman" w:cs="Times New Roman"/>
                <w:b/>
                <w:bCs/>
                <w:sz w:val="24"/>
                <w:szCs w:val="24"/>
                <w:lang w:eastAsia="en-IN"/>
              </w:rPr>
              <w:t>Morrisons</w:t>
            </w:r>
          </w:p>
        </w:tc>
        <w:tc>
          <w:tcPr>
            <w:tcW w:w="1424" w:type="dxa"/>
          </w:tcPr>
          <w:p>
            <w:pPr>
              <w:widowControl w:val="0"/>
              <w:jc w:val="left"/>
              <w:rPr>
                <w:rFonts w:ascii="Times New Roman" w:hAnsi="Times New Roman" w:cs="Times New Roman"/>
                <w:sz w:val="24"/>
                <w:szCs w:val="24"/>
                <w:lang w:eastAsia="en-IN"/>
              </w:rPr>
            </w:pPr>
          </w:p>
        </w:tc>
        <w:tc>
          <w:tcPr>
            <w:tcW w:w="1422" w:type="dxa"/>
          </w:tcPr>
          <w:p>
            <w:pPr>
              <w:widowControl w:val="0"/>
              <w:jc w:val="left"/>
              <w:rPr>
                <w:rFonts w:ascii="Times New Roman" w:hAnsi="Times New Roman" w:cs="Times New Roman"/>
                <w:sz w:val="24"/>
                <w:szCs w:val="24"/>
                <w:lang w:eastAsia="en-IN"/>
              </w:rPr>
            </w:pPr>
          </w:p>
        </w:tc>
        <w:tc>
          <w:tcPr>
            <w:tcW w:w="1422" w:type="dxa"/>
          </w:tcPr>
          <w:p>
            <w:pPr>
              <w:widowControl w:val="0"/>
              <w:jc w:val="left"/>
              <w:rPr>
                <w:rFonts w:ascii="Times New Roman" w:hAnsi="Times New Roman" w:cs="Times New Roman"/>
                <w:sz w:val="24"/>
                <w:szCs w:val="24"/>
                <w:lang w:eastAsia="en-IN"/>
              </w:rPr>
            </w:pPr>
          </w:p>
        </w:tc>
        <w:tc>
          <w:tcPr>
            <w:tcW w:w="1423" w:type="dxa"/>
          </w:tcPr>
          <w:p>
            <w:pPr>
              <w:widowControl w:val="0"/>
              <w:jc w:val="left"/>
              <w:rPr>
                <w:rFonts w:ascii="Times New Roman" w:hAnsi="Times New Roman" w:cs="Times New Roman"/>
                <w:sz w:val="24"/>
                <w:szCs w:val="24"/>
                <w:lang w:eastAsia="en-IN"/>
              </w:rPr>
            </w:pPr>
          </w:p>
        </w:tc>
        <w:tc>
          <w:tcPr>
            <w:tcW w:w="1424" w:type="dxa"/>
          </w:tcPr>
          <w:p>
            <w:pPr>
              <w:widowControl w:val="0"/>
              <w:jc w:val="left"/>
              <w:rPr>
                <w:rFonts w:ascii="Times New Roman" w:hAnsi="Times New Roman" w:cs="Times New Roman"/>
                <w:sz w:val="24"/>
                <w:szCs w:val="24"/>
                <w:lang w:eastAsia="en-IN"/>
              </w:rPr>
            </w:pP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b/>
                <w:bCs/>
                <w:sz w:val="24"/>
                <w:szCs w:val="24"/>
                <w:lang w:eastAsia="en-IN"/>
              </w:rPr>
              <w:t>Tesco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Years</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2012</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2013</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2014</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2015</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2016</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Total debt</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1715</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2451</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3033</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2519</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2212</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13537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6"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Total equity</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5397</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5230</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4692</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3594</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3756</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8616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5" w:hRule="atLeast"/>
        </w:trPr>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Debt equity ratio</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0.3177</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0.4686</w:t>
            </w:r>
          </w:p>
        </w:tc>
        <w:tc>
          <w:tcPr>
            <w:tcW w:w="1422"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0.6464</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0.7008</w:t>
            </w:r>
          </w:p>
        </w:tc>
        <w:tc>
          <w:tcPr>
            <w:tcW w:w="1424"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0.5889</w:t>
            </w:r>
          </w:p>
        </w:tc>
        <w:tc>
          <w:tcPr>
            <w:tcW w:w="1423" w:type="dxa"/>
          </w:tcPr>
          <w:p>
            <w:pPr>
              <w:widowControl w:val="0"/>
              <w:jc w:val="left"/>
              <w:rPr>
                <w:rFonts w:ascii="Times New Roman" w:hAnsi="Times New Roman" w:cs="Times New Roman"/>
                <w:sz w:val="24"/>
                <w:szCs w:val="24"/>
                <w:lang w:eastAsia="en-IN"/>
              </w:rPr>
            </w:pPr>
            <w:r>
              <w:rPr>
                <w:rFonts w:ascii="Times New Roman" w:hAnsi="Times New Roman" w:cs="Times New Roman"/>
                <w:sz w:val="24"/>
                <w:szCs w:val="24"/>
                <w:lang w:eastAsia="en-IN"/>
              </w:rPr>
              <w:t>1.5711</w:t>
            </w:r>
          </w:p>
        </w:tc>
      </w:tr>
    </w:tbl>
    <w:p>
      <w:pPr>
        <w:rPr>
          <w:rFonts w:ascii="Times New Roman" w:hAnsi="Times New Roman" w:cs="Times New Roman"/>
          <w:b/>
          <w:bCs/>
          <w:sz w:val="24"/>
          <w:szCs w:val="24"/>
          <w:lang w:val="en-US" w:eastAsia="en-IN"/>
        </w:rPr>
      </w:pPr>
    </w:p>
    <w:p>
      <w:pPr>
        <w:rPr>
          <w:rFonts w:ascii="Times New Roman" w:hAnsi="Times New Roman" w:cs="Times New Roman"/>
          <w:b/>
          <w:bCs/>
          <w:sz w:val="24"/>
          <w:szCs w:val="24"/>
          <w:lang w:val="en-US" w:eastAsia="en-IN"/>
        </w:rPr>
      </w:pPr>
      <w:r>
        <w:rPr>
          <w:rFonts w:ascii="Times New Roman" w:hAnsi="Times New Roman" w:cs="Times New Roman"/>
          <w:b/>
          <w:bCs/>
          <w:sz w:val="24"/>
          <w:szCs w:val="24"/>
          <w:lang w:val="en-US" w:eastAsia="en-IN"/>
        </w:rPr>
        <w:t>ANALYSIS OF LEVERAGE RATIO:-</w:t>
      </w:r>
    </w:p>
    <w:p>
      <w:pPr>
        <w:rPr>
          <w:rFonts w:ascii="Times New Roman" w:hAnsi="Times New Roman" w:cs="Times New Roman"/>
          <w:b w:val="0"/>
          <w:bCs w:val="0"/>
          <w:sz w:val="24"/>
          <w:szCs w:val="24"/>
          <w:lang w:val="en-US" w:eastAsia="en-IN"/>
        </w:rPr>
      </w:pPr>
      <w:r>
        <w:rPr>
          <w:rFonts w:ascii="Times New Roman" w:hAnsi="Times New Roman" w:cs="Times New Roman"/>
          <w:b w:val="0"/>
          <w:bCs w:val="0"/>
          <w:sz w:val="24"/>
          <w:szCs w:val="24"/>
          <w:lang w:val="en-US" w:eastAsia="en-IN"/>
        </w:rPr>
        <w:t>Debt to equity ratio measure the how much financing comes from creditors and shareholder to the company. The debt to equity ratio calculated but dividing the total debt to total equity. If the debt to equity ratio is high that means the more creditors financing using then the shareholder financing.as per the ratio of 2016 Tesco compare to Morrisons has high debt to equity ratio that means for Tesco creditors have more risk compare to shareholder. If the debt to equity ratio is low that means companies having a low risk. A lower debt to equity ratio apply a financially stable business.Companies generally aim to maintain the debt to equity ratio between creditors and shareholders. But it is not possible to suggest optimum debt to equity ratio to apply a every companies. This ratio also known as the Gearing ratio.</w:t>
      </w:r>
    </w:p>
    <w:p>
      <w:pPr>
        <w:rPr>
          <w:rFonts w:ascii="Times New Roman" w:hAnsi="Times New Roman" w:cs="Times New Roman"/>
          <w:b w:val="0"/>
          <w:bCs w:val="0"/>
          <w:sz w:val="24"/>
          <w:szCs w:val="24"/>
          <w:lang w:val="en-US" w:eastAsia="en-IN"/>
        </w:rPr>
      </w:pPr>
    </w:p>
    <w:p>
      <w:pPr>
        <w:rPr>
          <w:rFonts w:ascii="Times New Roman" w:hAnsi="Times New Roman" w:cs="Times New Roman"/>
          <w:b w:val="0"/>
          <w:bCs w:val="0"/>
          <w:sz w:val="24"/>
          <w:szCs w:val="24"/>
          <w:lang w:val="en-US" w:eastAsia="en-IN"/>
        </w:rPr>
      </w:pPr>
    </w:p>
    <w:p>
      <w:pPr>
        <w:rPr>
          <w:rFonts w:ascii="Times New Roman" w:hAnsi="Times New Roman" w:cs="Times New Roman"/>
          <w:b/>
          <w:bCs/>
          <w:sz w:val="32"/>
          <w:szCs w:val="32"/>
          <w:u w:val="single"/>
          <w:lang w:val="en-US" w:eastAsia="en-IN"/>
        </w:rPr>
      </w:pPr>
      <w:r>
        <w:rPr>
          <w:rFonts w:ascii="Times New Roman" w:hAnsi="Times New Roman" w:cs="Times New Roman"/>
          <w:b/>
          <w:bCs/>
          <w:sz w:val="32"/>
          <w:szCs w:val="32"/>
          <w:u w:val="single"/>
          <w:lang w:val="en-US" w:eastAsia="en-IN"/>
        </w:rPr>
        <w:t>LIMITATION OF RATIO:-</w:t>
      </w:r>
    </w:p>
    <w:p>
      <w:pPr>
        <w:rPr>
          <w:rFonts w:ascii="Times New Roman" w:hAnsi="Times New Roman" w:cs="Times New Roman"/>
          <w:b/>
          <w:bCs/>
          <w:sz w:val="28"/>
          <w:szCs w:val="28"/>
          <w:lang w:val="en-US" w:eastAsia="en-IN"/>
        </w:rPr>
      </w:pPr>
    </w:p>
    <w:p>
      <w:pPr>
        <w:rPr>
          <w:rFonts w:ascii="Times New Roman" w:hAnsi="Times New Roman" w:cs="Times New Roman"/>
          <w:b/>
          <w:bCs/>
          <w:sz w:val="24"/>
          <w:szCs w:val="24"/>
          <w:lang w:val="en-US" w:eastAsia="en-IN"/>
        </w:rPr>
      </w:pPr>
      <w:r>
        <w:rPr>
          <w:rFonts w:ascii="Times New Roman" w:hAnsi="Times New Roman" w:cs="Times New Roman"/>
          <w:b w:val="0"/>
          <w:bCs w:val="0"/>
          <w:sz w:val="24"/>
          <w:szCs w:val="24"/>
          <w:lang w:val="en-US" w:eastAsia="en-IN"/>
        </w:rPr>
        <w:t>As per BPP (2009) ratio analysis is not necessarily a complete measure of assessing a company financial performance. During the financial analysis of Morrisons definite limitation of ratio comes. First of all say that, the all ratio depends on the company operated in which sector. Here by for food retailer gross margin and operating margin will be lower. Second thing is that one of the determining factor is the area of the companies, this is directly effecting to the gross margin, operating margin and also on sales. Another thing is that the every organization has own personal accounting polices. For example all organization use different allowance procedure which is effected on gross margin and operating margin for the annual year. Also all the organization have diverse financial year ends, which is play a determining role when assess ratios. For example Morrisons financial years ends in January, other side Tesco financial years end in February.</w:t>
      </w:r>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Page 11</w:t>
      </w:r>
    </w:p>
    <w:p>
      <w:pPr>
        <w:rPr>
          <w:rFonts w:ascii="Times New Roman" w:hAnsi="Times New Roman" w:cs="Times New Roman"/>
          <w:b w:val="0"/>
          <w:bCs w:val="0"/>
          <w:sz w:val="24"/>
          <w:szCs w:val="24"/>
          <w:u w:val="none"/>
          <w:lang w:val="en-US" w:eastAsia="en-IN"/>
        </w:rPr>
      </w:pPr>
    </w:p>
    <w:p>
      <w:pPr>
        <w:rPr>
          <w:rFonts w:ascii="Times New Roman" w:hAnsi="Times New Roman" w:cs="Times New Roman"/>
          <w:b w:val="0"/>
          <w:bCs w:val="0"/>
          <w:sz w:val="24"/>
          <w:szCs w:val="24"/>
          <w:u w:val="none"/>
          <w:lang w:val="en-US" w:eastAsia="en-IN"/>
        </w:rPr>
      </w:pPr>
    </w:p>
    <w:p>
      <w:pPr>
        <w:rPr>
          <w:rFonts w:ascii="Times New Roman" w:hAnsi="Times New Roman" w:cs="Times New Roman"/>
          <w:b/>
          <w:bCs/>
          <w:sz w:val="32"/>
          <w:szCs w:val="32"/>
          <w:u w:val="single"/>
          <w:lang w:val="en-US" w:eastAsia="en-IN"/>
        </w:rPr>
      </w:pPr>
      <w:r>
        <w:rPr>
          <w:rFonts w:ascii="Times New Roman" w:hAnsi="Times New Roman" w:cs="Times New Roman"/>
          <w:b/>
          <w:bCs/>
          <w:sz w:val="32"/>
          <w:szCs w:val="32"/>
          <w:u w:val="single"/>
          <w:lang w:val="en-US" w:eastAsia="en-IN"/>
        </w:rPr>
        <w:t>CONCLUSION:-</w:t>
      </w:r>
    </w:p>
    <w:p>
      <w:pPr>
        <w:rPr>
          <w:rFonts w:ascii="Times New Roman" w:hAnsi="Times New Roman" w:cs="Times New Roman"/>
          <w:sz w:val="28"/>
          <w:szCs w:val="28"/>
          <w:lang w:val="en-US" w:eastAsia="en-IN"/>
        </w:rPr>
      </w:pPr>
      <w:r>
        <w:rPr>
          <w:rFonts w:ascii="Times New Roman" w:hAnsi="Times New Roman" w:cs="Times New Roman"/>
          <w:b w:val="0"/>
          <w:bCs w:val="0"/>
          <w:sz w:val="24"/>
          <w:szCs w:val="24"/>
          <w:u w:val="none"/>
          <w:lang w:val="en-US" w:eastAsia="en-IN"/>
        </w:rPr>
        <w:t>As per the financial analysis Morrisons is presently leading organizations in UK. Morrisons sales have been growing its drives gross margin and operating margin, therefor shareholders dividends. Morrisons ratios present a very good picture for shareholders. Morrisons increasing their profit years on years. Also in recession time Morrisons have been stronger and durable position in UK. Morrisons always follow its tradition and diversity in non food product also offers fresh and best quality food to its customers.</w:t>
      </w:r>
    </w:p>
    <w:p>
      <w:pPr>
        <w:rPr>
          <w:rFonts w:ascii="Times New Roman" w:hAnsi="Times New Roman" w:cs="Times New Roman"/>
          <w:sz w:val="28"/>
          <w:szCs w:val="28"/>
          <w:lang w:eastAsia="en-IN"/>
        </w:rPr>
      </w:pPr>
    </w:p>
    <w:p>
      <w:pPr>
        <w:rPr>
          <w:rFonts w:ascii="Times New Roman" w:hAnsi="Times New Roman" w:cs="Times New Roman"/>
          <w:sz w:val="28"/>
          <w:szCs w:val="28"/>
          <w:lang w:eastAsia="en-IN"/>
        </w:rPr>
      </w:pPr>
    </w:p>
    <w:p>
      <w:pPr>
        <w:rPr>
          <w:rFonts w:ascii="Times New Roman" w:hAnsi="Times New Roman" w:cs="Times New Roman"/>
          <w:sz w:val="28"/>
          <w:szCs w:val="28"/>
          <w:lang w:eastAsia="en-IN"/>
        </w:rPr>
      </w:pPr>
    </w:p>
    <w:p>
      <w:pPr>
        <w:rPr>
          <w:rFonts w:ascii="Times New Roman" w:hAnsi="Times New Roman" w:cs="Times New Roman"/>
          <w:sz w:val="28"/>
          <w:szCs w:val="28"/>
          <w:lang w:eastAsia="en-IN"/>
        </w:rPr>
      </w:pPr>
    </w:p>
    <w:p>
      <w:pPr>
        <w:rPr>
          <w:rFonts w:ascii="Times New Roman" w:hAnsi="Times New Roman" w:cs="Times New Roman"/>
          <w:sz w:val="28"/>
          <w:szCs w:val="28"/>
          <w:lang w:eastAsia="en-IN"/>
        </w:rPr>
      </w:pPr>
    </w:p>
    <w:p>
      <w:pPr>
        <w:rPr>
          <w:rFonts w:ascii="Times New Roman" w:hAnsi="Times New Roman" w:cs="Times New Roman"/>
          <w:sz w:val="28"/>
          <w:szCs w:val="28"/>
          <w:lang w:eastAsia="en-IN"/>
        </w:rPr>
      </w:pPr>
    </w:p>
    <w:p>
      <w:pPr>
        <w:rPr>
          <w:rFonts w:ascii="Times New Roman" w:hAnsi="Times New Roman" w:cs="Times New Roman"/>
          <w:sz w:val="28"/>
          <w:szCs w:val="28"/>
          <w:lang w:eastAsia="en-IN"/>
        </w:rPr>
      </w:pPr>
    </w:p>
    <w:p>
      <w:pPr>
        <w:rPr>
          <w:rFonts w:ascii="Times New Roman" w:hAnsi="Times New Roman" w:cs="Times New Roman"/>
          <w:sz w:val="28"/>
          <w:szCs w:val="28"/>
          <w:lang w:eastAsia="en-IN"/>
        </w:rPr>
      </w:pPr>
    </w:p>
    <w:p>
      <w:pPr>
        <w:rPr>
          <w:rFonts w:ascii="Times New Roman" w:hAnsi="Times New Roman" w:cs="Times New Roman"/>
          <w:sz w:val="28"/>
          <w:szCs w:val="28"/>
          <w:lang w:eastAsia="en-IN"/>
        </w:rPr>
      </w:pPr>
    </w:p>
    <w:p>
      <w:pPr>
        <w:rPr>
          <w:rFonts w:ascii="Times New Roman" w:hAnsi="Times New Roman" w:cs="Times New Roman"/>
          <w:sz w:val="28"/>
          <w:szCs w:val="28"/>
          <w:lang w:eastAsia="en-IN"/>
        </w:rPr>
      </w:pPr>
    </w:p>
    <w:p>
      <w:pPr>
        <w:rPr>
          <w:rFonts w:ascii="Times New Roman" w:hAnsi="Times New Roman" w:cs="Times New Roman"/>
          <w:b/>
          <w:bCs/>
          <w:sz w:val="28"/>
          <w:szCs w:val="28"/>
          <w:lang w:eastAsia="en-IN"/>
        </w:rPr>
      </w:pPr>
    </w:p>
    <w:p>
      <w:pPr>
        <w:rPr>
          <w:rFonts w:ascii="Times New Roman" w:hAnsi="Times New Roman" w:cs="Times New Roman"/>
          <w:b/>
          <w:bCs/>
          <w:sz w:val="28"/>
          <w:szCs w:val="28"/>
          <w:lang w:eastAsia="en-IN"/>
        </w:rPr>
      </w:pPr>
    </w:p>
    <w:p>
      <w:pPr>
        <w:rPr>
          <w:rFonts w:ascii="Times New Roman" w:hAnsi="Times New Roman" w:cs="Times New Roman"/>
          <w:b/>
          <w:bCs/>
          <w:sz w:val="28"/>
          <w:szCs w:val="28"/>
          <w:lang w:eastAsia="en-IN"/>
        </w:rPr>
      </w:pPr>
    </w:p>
    <w:p>
      <w:pPr>
        <w:rPr>
          <w:rFonts w:ascii="Times New Roman" w:hAnsi="Times New Roman" w:cs="Times New Roman"/>
          <w:b/>
          <w:bCs/>
          <w:sz w:val="28"/>
          <w:szCs w:val="28"/>
          <w:lang w:eastAsia="en-IN"/>
        </w:rPr>
      </w:pPr>
    </w:p>
    <w:p>
      <w:pPr>
        <w:rPr>
          <w:rFonts w:ascii="Times New Roman" w:hAnsi="Times New Roman" w:cs="Times New Roman"/>
          <w:b/>
          <w:bCs/>
          <w:sz w:val="28"/>
          <w:szCs w:val="28"/>
          <w:lang w:eastAsia="en-IN"/>
        </w:rPr>
      </w:pPr>
    </w:p>
    <w:p>
      <w:pPr>
        <w:rPr>
          <w:rFonts w:ascii="Times New Roman" w:hAnsi="Times New Roman" w:cs="Times New Roman"/>
          <w:b/>
          <w:bCs/>
          <w:sz w:val="28"/>
          <w:szCs w:val="28"/>
          <w:lang w:eastAsia="en-IN"/>
        </w:rPr>
      </w:pPr>
    </w:p>
    <w:p>
      <w:pPr>
        <w:rPr>
          <w:rFonts w:ascii="Times New Roman" w:hAnsi="Times New Roman" w:cs="Times New Roman"/>
          <w:b/>
          <w:bCs/>
          <w:sz w:val="28"/>
          <w:szCs w:val="28"/>
          <w:lang w:eastAsia="en-IN"/>
        </w:rPr>
      </w:pPr>
    </w:p>
    <w:p>
      <w:pPr>
        <w:rPr>
          <w:rFonts w:ascii="Times New Roman" w:hAnsi="Times New Roman" w:cs="Times New Roman"/>
          <w:b/>
          <w:bCs/>
          <w:sz w:val="28"/>
          <w:szCs w:val="28"/>
          <w:lang w:eastAsia="en-IN"/>
        </w:rPr>
      </w:pPr>
    </w:p>
    <w:p>
      <w:pPr>
        <w:rPr>
          <w:rFonts w:ascii="Times New Roman" w:hAnsi="Times New Roman" w:cs="Times New Roman"/>
          <w:b/>
          <w:bCs/>
          <w:sz w:val="28"/>
          <w:szCs w:val="28"/>
          <w:lang w:eastAsia="en-IN"/>
        </w:rPr>
      </w:pPr>
    </w:p>
    <w:p>
      <w:pPr>
        <w:rPr>
          <w:rFonts w:ascii="Times New Roman" w:hAnsi="Times New Roman" w:cs="Times New Roman"/>
          <w:b/>
          <w:bCs/>
          <w:sz w:val="28"/>
          <w:szCs w:val="28"/>
          <w:lang w:eastAsia="en-IN"/>
        </w:rPr>
      </w:pPr>
    </w:p>
    <w:p>
      <w:pPr>
        <w:rPr>
          <w:rFonts w:ascii="Times New Roman" w:hAnsi="Times New Roman" w:cs="Times New Roman"/>
          <w:b/>
          <w:bCs/>
          <w:sz w:val="28"/>
          <w:szCs w:val="28"/>
          <w:lang w:eastAsia="en-IN"/>
        </w:rPr>
      </w:pPr>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Page 12</w:t>
      </w:r>
    </w:p>
    <w:p>
      <w:pPr>
        <w:rPr>
          <w:rFonts w:ascii="Times New Roman" w:hAnsi="Times New Roman" w:cs="Times New Roman"/>
          <w:b/>
          <w:bCs/>
          <w:sz w:val="28"/>
          <w:szCs w:val="28"/>
          <w:lang w:eastAsia="en-IN"/>
        </w:rPr>
      </w:pPr>
    </w:p>
    <w:p>
      <w:pPr>
        <w:rPr>
          <w:rFonts w:ascii="Times New Roman" w:hAnsi="Times New Roman" w:cs="Times New Roman"/>
          <w:b/>
          <w:bCs/>
          <w:sz w:val="28"/>
          <w:szCs w:val="28"/>
          <w:lang w:eastAsia="en-IN"/>
        </w:rPr>
      </w:pPr>
      <w:r>
        <w:rPr>
          <w:rFonts w:ascii="Times New Roman" w:hAnsi="Times New Roman" w:cs="Times New Roman"/>
          <w:b/>
          <w:bCs/>
          <w:sz w:val="32"/>
          <w:szCs w:val="32"/>
          <w:u w:val="single"/>
          <w:lang w:eastAsia="en-IN"/>
        </w:rPr>
        <w:t>REFRENCE</w:t>
      </w:r>
      <w:r>
        <w:rPr>
          <w:rFonts w:ascii="Times New Roman" w:hAnsi="Times New Roman" w:cs="Times New Roman"/>
          <w:b/>
          <w:bCs/>
          <w:sz w:val="32"/>
          <w:szCs w:val="32"/>
          <w:u w:val="single"/>
          <w:lang w:val="en-US" w:eastAsia="en-IN"/>
        </w:rPr>
        <w:t>:-</w:t>
      </w:r>
    </w:p>
    <w:p>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Arnold, G., 2013. </w:t>
      </w:r>
      <w:r>
        <w:rPr>
          <w:rFonts w:ascii="Times New Roman" w:hAnsi="Times New Roman" w:cs="Times New Roman"/>
          <w:i/>
          <w:iCs/>
          <w:color w:val="222222"/>
          <w:sz w:val="24"/>
          <w:szCs w:val="24"/>
          <w:shd w:val="clear" w:color="auto" w:fill="FFFFFF"/>
        </w:rPr>
        <w:t>Corporate financial management</w:t>
      </w:r>
      <w:r>
        <w:rPr>
          <w:rFonts w:ascii="Times New Roman" w:hAnsi="Times New Roman" w:cs="Times New Roman"/>
          <w:color w:val="222222"/>
          <w:sz w:val="24"/>
          <w:szCs w:val="24"/>
          <w:shd w:val="clear" w:color="auto" w:fill="FFFFFF"/>
        </w:rPr>
        <w:t>. Pearson Higher Ed.</w:t>
      </w:r>
    </w:p>
    <w:p>
      <w:pPr>
        <w:jc w:val="both"/>
        <w:rPr>
          <w:rFonts w:ascii="Times New Roman" w:hAnsi="Times New Roman" w:cs="Times New Roman"/>
          <w:sz w:val="24"/>
          <w:szCs w:val="24"/>
          <w:lang w:val="en-US" w:eastAsia="en-IN"/>
        </w:rPr>
      </w:pPr>
      <w:r>
        <w:rPr>
          <w:rFonts w:ascii="Times New Roman" w:hAnsi="Times New Roman" w:cs="Times New Roman"/>
          <w:sz w:val="24"/>
          <w:szCs w:val="24"/>
          <w:lang w:val="en-US" w:eastAsia="en-IN"/>
        </w:rPr>
        <w:t xml:space="preserve">Collier , P.M. (2009) </w:t>
      </w:r>
      <w:r>
        <w:rPr>
          <w:rFonts w:ascii="Times New Roman" w:hAnsi="Times New Roman" w:cs="Times New Roman"/>
          <w:i/>
          <w:iCs/>
          <w:sz w:val="24"/>
          <w:szCs w:val="24"/>
          <w:lang w:val="en-US" w:eastAsia="en-IN"/>
        </w:rPr>
        <w:t>Accounting for managers,</w:t>
      </w:r>
      <w:r>
        <w:rPr>
          <w:rFonts w:ascii="Times New Roman" w:hAnsi="Times New Roman" w:cs="Times New Roman"/>
          <w:sz w:val="24"/>
          <w:szCs w:val="24"/>
          <w:lang w:val="en-US" w:eastAsia="en-IN"/>
        </w:rPr>
        <w:t xml:space="preserve"> 3</w:t>
      </w:r>
      <w:r>
        <w:rPr>
          <w:rFonts w:ascii="Times New Roman" w:hAnsi="Times New Roman" w:cs="Times New Roman"/>
          <w:sz w:val="24"/>
          <w:szCs w:val="24"/>
          <w:vertAlign w:val="superscript"/>
          <w:lang w:val="en-US" w:eastAsia="en-IN"/>
        </w:rPr>
        <w:t>rd</w:t>
      </w:r>
      <w:r>
        <w:rPr>
          <w:rFonts w:ascii="Times New Roman" w:hAnsi="Times New Roman" w:cs="Times New Roman"/>
          <w:sz w:val="24"/>
          <w:szCs w:val="24"/>
          <w:lang w:val="en-US" w:eastAsia="en-IN"/>
        </w:rPr>
        <w:t xml:space="preserve"> ed. London: john Wiley &amp; Sons Ltd.</w:t>
      </w:r>
    </w:p>
    <w:p>
      <w:pPr>
        <w:jc w:val="both"/>
        <w:rPr>
          <w:rFonts w:ascii="Times New Roman" w:hAnsi="Times New Roman" w:cs="Times New Roman"/>
          <w:sz w:val="24"/>
          <w:szCs w:val="24"/>
          <w:lang w:eastAsia="en-IN"/>
        </w:rPr>
      </w:pPr>
      <w:r>
        <w:rPr>
          <w:rFonts w:ascii="Times New Roman" w:hAnsi="Times New Roman" w:cs="Times New Roman"/>
          <w:sz w:val="24"/>
          <w:szCs w:val="24"/>
          <w:lang w:val="en-US" w:eastAsia="en-IN"/>
        </w:rPr>
        <w:t xml:space="preserve">WM Morrisons plc history. [internet] WM Morrisons plc. Available from </w:t>
      </w:r>
      <w:r>
        <w:rPr>
          <w:rFonts w:ascii="Times New Roman" w:hAnsi="Times New Roman" w:cs="Times New Roman"/>
          <w:sz w:val="24"/>
          <w:szCs w:val="24"/>
          <w:lang w:eastAsia="en-IN"/>
        </w:rPr>
        <w:fldChar w:fldCharType="begin"/>
      </w:r>
      <w:r>
        <w:rPr>
          <w:rFonts w:ascii="Times New Roman" w:hAnsi="Times New Roman" w:cs="Times New Roman"/>
          <w:sz w:val="24"/>
          <w:szCs w:val="24"/>
          <w:lang w:eastAsia="en-IN"/>
        </w:rPr>
        <w:instrText xml:space="preserve"> HYPERLINK "https://www.morrisons-corporate.com/About-us/company-history/" </w:instrText>
      </w:r>
      <w:r>
        <w:rPr>
          <w:rFonts w:ascii="Times New Roman" w:hAnsi="Times New Roman" w:cs="Times New Roman"/>
          <w:sz w:val="24"/>
          <w:szCs w:val="24"/>
          <w:lang w:eastAsia="en-IN"/>
        </w:rPr>
        <w:fldChar w:fldCharType="separate"/>
      </w:r>
      <w:r>
        <w:rPr>
          <w:rStyle w:val="7"/>
          <w:rFonts w:ascii="Times New Roman" w:hAnsi="Times New Roman" w:cs="Times New Roman"/>
          <w:sz w:val="24"/>
          <w:szCs w:val="24"/>
          <w:lang w:eastAsia="en-IN"/>
        </w:rPr>
        <w:t>https://www.morrisons-corporate.com/About-us/company-history/</w:t>
      </w:r>
      <w:r>
        <w:rPr>
          <w:rFonts w:ascii="Times New Roman" w:hAnsi="Times New Roman" w:cs="Times New Roman"/>
          <w:sz w:val="24"/>
          <w:szCs w:val="24"/>
          <w:lang w:eastAsia="en-IN"/>
        </w:rPr>
        <w:fldChar w:fldCharType="end"/>
      </w:r>
    </w:p>
    <w:p>
      <w:pPr>
        <w:jc w:val="both"/>
        <w:rPr>
          <w:rFonts w:hint="default" w:ascii="Times New Roman" w:hAnsi="Times New Roman" w:cs="Times New Roman"/>
          <w:sz w:val="24"/>
          <w:szCs w:val="24"/>
          <w:lang w:val="en-US" w:eastAsia="en-IN"/>
        </w:rPr>
      </w:pPr>
      <w:r>
        <w:rPr>
          <w:rFonts w:ascii="Times New Roman" w:hAnsi="Times New Roman" w:cs="Times New Roman"/>
          <w:sz w:val="24"/>
          <w:szCs w:val="24"/>
          <w:lang w:val="en-US" w:eastAsia="en-IN"/>
        </w:rPr>
        <w:t xml:space="preserve">WM Morrisons plc (2016) annual report and financial statements 2016. [internet] WM Morrisons plc Available from </w:t>
      </w:r>
      <w:r>
        <w:rPr>
          <w:rFonts w:hint="default" w:ascii="Times New Roman" w:hAnsi="Times New Roman" w:cs="Times New Roman"/>
          <w:sz w:val="24"/>
          <w:szCs w:val="24"/>
          <w:lang w:val="en-US" w:eastAsia="en-IN"/>
        </w:rPr>
        <w:fldChar w:fldCharType="begin"/>
      </w:r>
      <w:r>
        <w:rPr>
          <w:rFonts w:hint="default" w:ascii="Times New Roman" w:hAnsi="Times New Roman" w:cs="Times New Roman"/>
          <w:sz w:val="24"/>
          <w:szCs w:val="24"/>
          <w:lang w:val="en-US" w:eastAsia="en-IN"/>
        </w:rPr>
        <w:instrText xml:space="preserve"> HYPERLINK "https://www.morrisons-corporate.com/annual-report-2017/static/downloads/Morrisons_AR_2016_Web_Full.pdf" </w:instrText>
      </w:r>
      <w:r>
        <w:rPr>
          <w:rFonts w:hint="default" w:ascii="Times New Roman" w:hAnsi="Times New Roman" w:cs="Times New Roman"/>
          <w:sz w:val="24"/>
          <w:szCs w:val="24"/>
          <w:lang w:val="en-US" w:eastAsia="en-IN"/>
        </w:rPr>
        <w:fldChar w:fldCharType="separate"/>
      </w:r>
      <w:r>
        <w:rPr>
          <w:rStyle w:val="7"/>
          <w:rFonts w:hint="default" w:ascii="Times New Roman" w:hAnsi="Times New Roman" w:cs="Times New Roman"/>
          <w:sz w:val="24"/>
          <w:szCs w:val="24"/>
          <w:lang w:val="en-US" w:eastAsia="en-IN"/>
        </w:rPr>
        <w:t>https://www.morrisons-corporate.com/annual-report-2017/static/downloads/Morrisons_AR_2016_Web_Full.pdf</w:t>
      </w:r>
      <w:r>
        <w:rPr>
          <w:rFonts w:hint="default" w:ascii="Times New Roman" w:hAnsi="Times New Roman" w:cs="Times New Roman"/>
          <w:sz w:val="24"/>
          <w:szCs w:val="24"/>
          <w:lang w:val="en-US" w:eastAsia="en-IN"/>
        </w:rPr>
        <w:fldChar w:fldCharType="end"/>
      </w:r>
    </w:p>
    <w:p>
      <w:pPr>
        <w:jc w:val="both"/>
        <w:rPr>
          <w:rFonts w:ascii="Times New Roman" w:hAnsi="Times New Roman" w:cs="Times New Roman"/>
          <w:sz w:val="24"/>
          <w:szCs w:val="24"/>
          <w:lang w:val="en-US" w:eastAsia="en-IN"/>
        </w:rPr>
      </w:pPr>
      <w:r>
        <w:rPr>
          <w:rFonts w:ascii="Times New Roman" w:hAnsi="Times New Roman" w:cs="Times New Roman"/>
          <w:sz w:val="24"/>
          <w:szCs w:val="24"/>
          <w:lang w:val="en-US" w:eastAsia="en-IN"/>
        </w:rPr>
        <w:t xml:space="preserve">WM Morrisons plc (2015) annual report and financial statements 2015. [internet] WM Morrisons plc Available from </w:t>
      </w:r>
      <w:r>
        <w:rPr>
          <w:rFonts w:hint="default" w:ascii="Times New Roman" w:hAnsi="Times New Roman" w:cs="Times New Roman"/>
          <w:sz w:val="24"/>
          <w:szCs w:val="24"/>
          <w:lang w:val="en-US" w:eastAsia="en-IN"/>
        </w:rPr>
        <w:fldChar w:fldCharType="begin"/>
      </w:r>
      <w:r>
        <w:rPr>
          <w:rFonts w:hint="default" w:ascii="Times New Roman" w:hAnsi="Times New Roman" w:cs="Times New Roman"/>
          <w:sz w:val="24"/>
          <w:szCs w:val="24"/>
          <w:lang w:val="en-US" w:eastAsia="en-IN"/>
        </w:rPr>
        <w:instrText xml:space="preserve"> HYPERLINK "https://www.morrisons-corporate.com/annual-report-2016/pdf/Morrisons_AR_2015_Web_Full.pdf" </w:instrText>
      </w:r>
      <w:r>
        <w:rPr>
          <w:rFonts w:hint="default" w:ascii="Times New Roman" w:hAnsi="Times New Roman" w:cs="Times New Roman"/>
          <w:sz w:val="24"/>
          <w:szCs w:val="24"/>
          <w:lang w:val="en-US" w:eastAsia="en-IN"/>
        </w:rPr>
        <w:fldChar w:fldCharType="separate"/>
      </w:r>
      <w:r>
        <w:rPr>
          <w:rStyle w:val="7"/>
          <w:rFonts w:hint="default" w:ascii="Times New Roman" w:hAnsi="Times New Roman" w:cs="Times New Roman"/>
          <w:sz w:val="24"/>
          <w:szCs w:val="24"/>
          <w:lang w:val="en-US" w:eastAsia="en-IN"/>
        </w:rPr>
        <w:t>https://www.morrisons-corporate.com/annual-report-2016/pdf/Morrisons_AR_2015_Web_Full.pdf</w:t>
      </w:r>
      <w:r>
        <w:rPr>
          <w:rFonts w:hint="default" w:ascii="Times New Roman" w:hAnsi="Times New Roman" w:cs="Times New Roman"/>
          <w:sz w:val="24"/>
          <w:szCs w:val="24"/>
          <w:lang w:val="en-US" w:eastAsia="en-IN"/>
        </w:rPr>
        <w:fldChar w:fldCharType="end"/>
      </w:r>
    </w:p>
    <w:p>
      <w:pPr>
        <w:jc w:val="both"/>
        <w:rPr>
          <w:rFonts w:ascii="Times New Roman" w:hAnsi="Times New Roman" w:cs="Times New Roman"/>
          <w:sz w:val="24"/>
          <w:szCs w:val="24"/>
          <w:lang w:val="en-US" w:eastAsia="en-IN"/>
        </w:rPr>
      </w:pPr>
      <w:r>
        <w:rPr>
          <w:rFonts w:ascii="Times New Roman" w:hAnsi="Times New Roman" w:cs="Times New Roman"/>
          <w:sz w:val="24"/>
          <w:szCs w:val="24"/>
          <w:lang w:val="en-US" w:eastAsia="en-IN"/>
        </w:rPr>
        <w:t xml:space="preserve">WM Morrisons plc (2014) annual report and financial statements 2014. [internet] WM Morrisons plc Available from </w:t>
      </w:r>
    </w:p>
    <w:p>
      <w:pPr>
        <w:jc w:val="both"/>
        <w:rPr>
          <w:rFonts w:hint="default" w:ascii="Times New Roman" w:hAnsi="Times New Roman" w:cs="Times New Roman"/>
          <w:sz w:val="24"/>
          <w:szCs w:val="24"/>
          <w:lang w:val="en-US" w:eastAsia="en-IN"/>
        </w:rPr>
      </w:pPr>
      <w:r>
        <w:rPr>
          <w:rFonts w:hint="default" w:ascii="Times New Roman" w:hAnsi="Times New Roman" w:cs="Times New Roman"/>
          <w:sz w:val="24"/>
          <w:szCs w:val="24"/>
          <w:lang w:val="en-US" w:eastAsia="en-IN"/>
        </w:rPr>
        <w:fldChar w:fldCharType="begin"/>
      </w:r>
      <w:r>
        <w:rPr>
          <w:rFonts w:hint="default" w:ascii="Times New Roman" w:hAnsi="Times New Roman" w:cs="Times New Roman"/>
          <w:sz w:val="24"/>
          <w:szCs w:val="24"/>
          <w:lang w:val="en-US" w:eastAsia="en-IN"/>
        </w:rPr>
        <w:instrText xml:space="preserve"> HYPERLINK "https://www.morrisons-corporate.com/ar2015/pdf/Morrisons_AR_2014_Full.pdf" </w:instrText>
      </w:r>
      <w:r>
        <w:rPr>
          <w:rFonts w:hint="default" w:ascii="Times New Roman" w:hAnsi="Times New Roman" w:cs="Times New Roman"/>
          <w:sz w:val="24"/>
          <w:szCs w:val="24"/>
          <w:lang w:val="en-US" w:eastAsia="en-IN"/>
        </w:rPr>
        <w:fldChar w:fldCharType="separate"/>
      </w:r>
      <w:r>
        <w:rPr>
          <w:rStyle w:val="7"/>
          <w:rFonts w:hint="default" w:ascii="Times New Roman" w:hAnsi="Times New Roman" w:cs="Times New Roman"/>
          <w:sz w:val="24"/>
          <w:szCs w:val="24"/>
          <w:lang w:val="en-US" w:eastAsia="en-IN"/>
        </w:rPr>
        <w:t>https://www.morrisons-corporate.com/ar2015/pdf/Morrisons_AR_2014_Full.pdf</w:t>
      </w:r>
      <w:r>
        <w:rPr>
          <w:rFonts w:hint="default" w:ascii="Times New Roman" w:hAnsi="Times New Roman" w:cs="Times New Roman"/>
          <w:sz w:val="24"/>
          <w:szCs w:val="24"/>
          <w:lang w:val="en-US" w:eastAsia="en-IN"/>
        </w:rPr>
        <w:fldChar w:fldCharType="end"/>
      </w:r>
    </w:p>
    <w:p>
      <w:pPr>
        <w:jc w:val="both"/>
        <w:rPr>
          <w:rFonts w:hint="default" w:ascii="Times New Roman" w:hAnsi="Times New Roman" w:cs="Times New Roman"/>
          <w:sz w:val="24"/>
          <w:szCs w:val="24"/>
          <w:lang w:val="en-US" w:eastAsia="en-IN"/>
        </w:rPr>
      </w:pPr>
      <w:r>
        <w:rPr>
          <w:rFonts w:ascii="Times New Roman" w:hAnsi="Times New Roman" w:cs="Times New Roman"/>
          <w:sz w:val="24"/>
          <w:szCs w:val="24"/>
          <w:lang w:val="en-US" w:eastAsia="en-IN"/>
        </w:rPr>
        <w:t xml:space="preserve">WM Morrisons plc (2013) annual report and financial statements 2013. [internet] WM Morrisons plc Available from </w:t>
      </w:r>
      <w:r>
        <w:rPr>
          <w:rFonts w:hint="default" w:ascii="Times New Roman" w:hAnsi="Times New Roman" w:cs="Times New Roman"/>
          <w:sz w:val="24"/>
          <w:szCs w:val="24"/>
          <w:lang w:val="en-US" w:eastAsia="en-IN"/>
        </w:rPr>
        <w:fldChar w:fldCharType="begin"/>
      </w:r>
      <w:r>
        <w:rPr>
          <w:rFonts w:hint="default" w:ascii="Times New Roman" w:hAnsi="Times New Roman" w:cs="Times New Roman"/>
          <w:sz w:val="24"/>
          <w:szCs w:val="24"/>
          <w:lang w:val="en-US" w:eastAsia="en-IN"/>
        </w:rPr>
        <w:instrText xml:space="preserve"> HYPERLINK "https://your.morrisons.com/Documents/Corporate2014/Morrisons_AnnualReport13-14_Complete.pdf" </w:instrText>
      </w:r>
      <w:r>
        <w:rPr>
          <w:rFonts w:hint="default" w:ascii="Times New Roman" w:hAnsi="Times New Roman" w:cs="Times New Roman"/>
          <w:sz w:val="24"/>
          <w:szCs w:val="24"/>
          <w:lang w:val="en-US" w:eastAsia="en-IN"/>
        </w:rPr>
        <w:fldChar w:fldCharType="separate"/>
      </w:r>
      <w:r>
        <w:rPr>
          <w:rStyle w:val="7"/>
          <w:rFonts w:hint="default" w:ascii="Times New Roman" w:hAnsi="Times New Roman" w:cs="Times New Roman"/>
          <w:sz w:val="24"/>
          <w:szCs w:val="24"/>
          <w:lang w:val="en-US" w:eastAsia="en-IN"/>
        </w:rPr>
        <w:t>https://your.morrisons.com/Documents/Corporate2014/Morrisons_AnnualReport13-14_Complete.pdf</w:t>
      </w:r>
      <w:r>
        <w:rPr>
          <w:rFonts w:hint="default" w:ascii="Times New Roman" w:hAnsi="Times New Roman" w:cs="Times New Roman"/>
          <w:sz w:val="24"/>
          <w:szCs w:val="24"/>
          <w:lang w:val="en-US" w:eastAsia="en-IN"/>
        </w:rPr>
        <w:fldChar w:fldCharType="end"/>
      </w:r>
    </w:p>
    <w:p>
      <w:pPr>
        <w:jc w:val="both"/>
        <w:rPr>
          <w:rFonts w:hint="default" w:ascii="Times New Roman" w:hAnsi="Times New Roman" w:cs="Times New Roman"/>
          <w:sz w:val="24"/>
          <w:szCs w:val="24"/>
          <w:lang w:val="en-US" w:eastAsia="en-IN"/>
        </w:rPr>
      </w:pPr>
      <w:r>
        <w:rPr>
          <w:rFonts w:ascii="Times New Roman" w:hAnsi="Times New Roman" w:cs="Times New Roman"/>
          <w:sz w:val="24"/>
          <w:szCs w:val="24"/>
          <w:lang w:val="en-US" w:eastAsia="en-IN"/>
        </w:rPr>
        <w:t xml:space="preserve">WM Morrisons plc (2012) annual report and financial statements 2012. [internet] WM Morrisons plc Available from </w:t>
      </w:r>
      <w:r>
        <w:rPr>
          <w:rFonts w:hint="default" w:ascii="Times New Roman" w:hAnsi="Times New Roman" w:cs="Times New Roman"/>
          <w:sz w:val="24"/>
          <w:szCs w:val="24"/>
          <w:lang w:val="en-US" w:eastAsia="en-IN"/>
        </w:rPr>
        <w:fldChar w:fldCharType="begin"/>
      </w:r>
      <w:r>
        <w:rPr>
          <w:rFonts w:hint="default" w:ascii="Times New Roman" w:hAnsi="Times New Roman" w:cs="Times New Roman"/>
          <w:sz w:val="24"/>
          <w:szCs w:val="24"/>
          <w:lang w:val="en-US" w:eastAsia="en-IN"/>
        </w:rPr>
        <w:instrText xml:space="preserve"> HYPERLINK "https://your.morrisons.com/Documents/Annual-Report-2012-13.pdf" </w:instrText>
      </w:r>
      <w:r>
        <w:rPr>
          <w:rFonts w:hint="default" w:ascii="Times New Roman" w:hAnsi="Times New Roman" w:cs="Times New Roman"/>
          <w:sz w:val="24"/>
          <w:szCs w:val="24"/>
          <w:lang w:val="en-US" w:eastAsia="en-IN"/>
        </w:rPr>
        <w:fldChar w:fldCharType="separate"/>
      </w:r>
      <w:r>
        <w:rPr>
          <w:rStyle w:val="7"/>
          <w:rFonts w:hint="default" w:ascii="Times New Roman" w:hAnsi="Times New Roman" w:cs="Times New Roman"/>
          <w:sz w:val="24"/>
          <w:szCs w:val="24"/>
          <w:lang w:val="en-US" w:eastAsia="en-IN"/>
        </w:rPr>
        <w:t>https://your.morrisons.com/Documents/Annual-Report-2012-13.pdf</w:t>
      </w:r>
      <w:r>
        <w:rPr>
          <w:rFonts w:hint="default" w:ascii="Times New Roman" w:hAnsi="Times New Roman" w:cs="Times New Roman"/>
          <w:sz w:val="24"/>
          <w:szCs w:val="24"/>
          <w:lang w:val="en-US" w:eastAsia="en-IN"/>
        </w:rPr>
        <w:fldChar w:fldCharType="end"/>
      </w:r>
    </w:p>
    <w:p>
      <w:pPr>
        <w:jc w:val="both"/>
        <w:rPr>
          <w:rFonts w:hint="default" w:ascii="Times New Roman" w:hAnsi="Times New Roman" w:cs="Times New Roman"/>
          <w:sz w:val="24"/>
          <w:szCs w:val="24"/>
          <w:lang w:val="en-US" w:eastAsia="en-IN"/>
        </w:rPr>
      </w:pPr>
      <w:r>
        <w:rPr>
          <w:rFonts w:hint="default" w:ascii="Times New Roman" w:hAnsi="Times New Roman" w:cs="Times New Roman"/>
          <w:sz w:val="24"/>
          <w:szCs w:val="24"/>
          <w:lang w:val="en-US" w:eastAsia="en-IN"/>
        </w:rPr>
        <w:t>Tesco plc</w:t>
      </w:r>
      <w:r>
        <w:rPr>
          <w:rFonts w:ascii="Times New Roman" w:hAnsi="Times New Roman" w:cs="Times New Roman"/>
          <w:sz w:val="24"/>
          <w:szCs w:val="24"/>
          <w:lang w:val="en-US" w:eastAsia="en-IN"/>
        </w:rPr>
        <w:t xml:space="preserve"> (2016) annual report and financial statements 2016. [internet] Tesco plc Available from </w:t>
      </w:r>
      <w:r>
        <w:rPr>
          <w:rFonts w:hint="default" w:ascii="Times New Roman" w:hAnsi="Times New Roman" w:cs="Times New Roman"/>
          <w:sz w:val="24"/>
          <w:szCs w:val="24"/>
          <w:lang w:val="en-US" w:eastAsia="en-IN"/>
        </w:rPr>
        <w:fldChar w:fldCharType="begin"/>
      </w:r>
      <w:r>
        <w:rPr>
          <w:rFonts w:hint="default" w:ascii="Times New Roman" w:hAnsi="Times New Roman" w:cs="Times New Roman"/>
          <w:sz w:val="24"/>
          <w:szCs w:val="24"/>
          <w:lang w:val="en-US" w:eastAsia="en-IN"/>
        </w:rPr>
        <w:instrText xml:space="preserve"> HYPERLINK "https://www.tescoplc.com/media/264194/annual-report-2016.pdf" </w:instrText>
      </w:r>
      <w:r>
        <w:rPr>
          <w:rFonts w:hint="default" w:ascii="Times New Roman" w:hAnsi="Times New Roman" w:cs="Times New Roman"/>
          <w:sz w:val="24"/>
          <w:szCs w:val="24"/>
          <w:lang w:val="en-US" w:eastAsia="en-IN"/>
        </w:rPr>
        <w:fldChar w:fldCharType="separate"/>
      </w:r>
      <w:r>
        <w:rPr>
          <w:rStyle w:val="7"/>
          <w:rFonts w:hint="default" w:ascii="Times New Roman" w:hAnsi="Times New Roman" w:cs="Times New Roman"/>
          <w:sz w:val="24"/>
          <w:szCs w:val="24"/>
          <w:lang w:val="en-US" w:eastAsia="en-IN"/>
        </w:rPr>
        <w:t>https://www.tescoplc.com/media/264194/annual-report-2016.pdf</w:t>
      </w:r>
      <w:r>
        <w:rPr>
          <w:rFonts w:hint="default" w:ascii="Times New Roman" w:hAnsi="Times New Roman" w:cs="Times New Roman"/>
          <w:sz w:val="24"/>
          <w:szCs w:val="24"/>
          <w:lang w:val="en-US" w:eastAsia="en-IN"/>
        </w:rPr>
        <w:fldChar w:fldCharType="end"/>
      </w:r>
    </w:p>
    <w:p>
      <w:pPr>
        <w:jc w:val="both"/>
        <w:rPr>
          <w:rFonts w:hint="default" w:ascii="Times New Roman" w:hAnsi="Times New Roman" w:cs="Times New Roman"/>
          <w:sz w:val="24"/>
          <w:szCs w:val="24"/>
          <w:lang w:val="en-US" w:eastAsia="en-IN"/>
        </w:rPr>
      </w:pPr>
      <w:r>
        <w:rPr>
          <w:rFonts w:hint="default" w:ascii="Times New Roman" w:hAnsi="Times New Roman" w:cs="Times New Roman"/>
          <w:sz w:val="24"/>
          <w:szCs w:val="24"/>
          <w:lang w:val="en-US" w:eastAsia="en-IN"/>
        </w:rPr>
        <w:t>Tesco</w:t>
      </w:r>
      <w:r>
        <w:rPr>
          <w:rFonts w:ascii="Times New Roman" w:hAnsi="Times New Roman" w:cs="Times New Roman"/>
          <w:sz w:val="24"/>
          <w:szCs w:val="24"/>
          <w:lang w:val="en-US" w:eastAsia="en-IN"/>
        </w:rPr>
        <w:t xml:space="preserve"> plc history. [internet] Tesco plc. Available from </w:t>
      </w:r>
      <w:r>
        <w:rPr>
          <w:rFonts w:hint="default" w:ascii="Times New Roman" w:hAnsi="Times New Roman" w:cs="Times New Roman"/>
          <w:sz w:val="24"/>
          <w:szCs w:val="24"/>
          <w:lang w:val="en-US" w:eastAsia="en-IN"/>
        </w:rPr>
        <w:fldChar w:fldCharType="begin"/>
      </w:r>
      <w:r>
        <w:rPr>
          <w:rFonts w:hint="default" w:ascii="Times New Roman" w:hAnsi="Times New Roman" w:cs="Times New Roman"/>
          <w:sz w:val="24"/>
          <w:szCs w:val="24"/>
          <w:lang w:val="en-US" w:eastAsia="en-IN"/>
        </w:rPr>
        <w:instrText xml:space="preserve"> HYPERLINK "https://www.tescoplc.com/about-us/history/" </w:instrText>
      </w:r>
      <w:r>
        <w:rPr>
          <w:rFonts w:hint="default" w:ascii="Times New Roman" w:hAnsi="Times New Roman" w:cs="Times New Roman"/>
          <w:sz w:val="24"/>
          <w:szCs w:val="24"/>
          <w:lang w:val="en-US" w:eastAsia="en-IN"/>
        </w:rPr>
        <w:fldChar w:fldCharType="separate"/>
      </w:r>
      <w:r>
        <w:rPr>
          <w:rStyle w:val="7"/>
          <w:rFonts w:hint="default" w:ascii="Times New Roman" w:hAnsi="Times New Roman" w:cs="Times New Roman"/>
          <w:sz w:val="24"/>
          <w:szCs w:val="24"/>
          <w:lang w:val="en-US" w:eastAsia="en-IN"/>
        </w:rPr>
        <w:t>https://www.tescoplc.com/about-us/history/</w:t>
      </w:r>
      <w:r>
        <w:rPr>
          <w:rFonts w:hint="default" w:ascii="Times New Roman" w:hAnsi="Times New Roman" w:cs="Times New Roman"/>
          <w:sz w:val="24"/>
          <w:szCs w:val="24"/>
          <w:lang w:val="en-US" w:eastAsia="en-IN"/>
        </w:rPr>
        <w:fldChar w:fldCharType="end"/>
      </w:r>
    </w:p>
    <w:p>
      <w:pPr>
        <w:jc w:val="both"/>
        <w:rPr>
          <w:rFonts w:ascii="Times New Roman" w:hAnsi="Times New Roman" w:cs="Times New Roman"/>
          <w:color w:val="222222"/>
          <w:sz w:val="24"/>
          <w:szCs w:val="24"/>
          <w:shd w:val="clear" w:color="auto" w:fill="FFFFFF"/>
          <w:lang w:val="en-US"/>
        </w:rPr>
      </w:pPr>
      <w:r>
        <w:rPr>
          <w:rFonts w:hint="default" w:ascii="Times New Roman" w:hAnsi="Times New Roman" w:cs="Times New Roman"/>
          <w:sz w:val="24"/>
          <w:szCs w:val="24"/>
          <w:lang w:val="en-US" w:eastAsia="en-IN"/>
        </w:rPr>
        <w:t xml:space="preserve">Antril. P. (2000) </w:t>
      </w:r>
      <w:r>
        <w:rPr>
          <w:rFonts w:hint="default" w:ascii="Times New Roman" w:hAnsi="Times New Roman" w:cs="Times New Roman"/>
          <w:i/>
          <w:iCs/>
          <w:sz w:val="24"/>
          <w:szCs w:val="24"/>
          <w:lang w:val="en-US" w:eastAsia="en-IN"/>
        </w:rPr>
        <w:t>Financial Management for Non specialists</w:t>
      </w:r>
      <w:r>
        <w:rPr>
          <w:rFonts w:hint="default" w:ascii="Times New Roman" w:hAnsi="Times New Roman" w:cs="Times New Roman"/>
          <w:sz w:val="24"/>
          <w:szCs w:val="24"/>
          <w:lang w:val="en-US" w:eastAsia="en-IN"/>
        </w:rPr>
        <w:t>, 2</w:t>
      </w:r>
      <w:r>
        <w:rPr>
          <w:rFonts w:hint="default" w:ascii="Times New Roman" w:hAnsi="Times New Roman" w:cs="Times New Roman"/>
          <w:sz w:val="24"/>
          <w:szCs w:val="24"/>
          <w:vertAlign w:val="superscript"/>
          <w:lang w:val="en-US" w:eastAsia="en-IN"/>
        </w:rPr>
        <w:t>nd</w:t>
      </w:r>
      <w:r>
        <w:rPr>
          <w:rFonts w:hint="default" w:ascii="Times New Roman" w:hAnsi="Times New Roman" w:cs="Times New Roman"/>
          <w:sz w:val="24"/>
          <w:szCs w:val="24"/>
          <w:lang w:val="en-US" w:eastAsia="en-IN"/>
        </w:rPr>
        <w:t xml:space="preserve"> ed. Harlow </w:t>
      </w:r>
      <w:r>
        <w:rPr>
          <w:rFonts w:ascii="Times New Roman" w:hAnsi="Times New Roman" w:cs="Times New Roman"/>
          <w:color w:val="222222"/>
          <w:sz w:val="24"/>
          <w:szCs w:val="24"/>
          <w:shd w:val="clear" w:color="auto" w:fill="FFFFFF"/>
        </w:rPr>
        <w:t xml:space="preserve">Pearson </w:t>
      </w:r>
      <w:r>
        <w:rPr>
          <w:rFonts w:ascii="Times New Roman" w:hAnsi="Times New Roman" w:cs="Times New Roman"/>
          <w:color w:val="222222"/>
          <w:sz w:val="24"/>
          <w:szCs w:val="24"/>
          <w:shd w:val="clear" w:color="auto" w:fill="FFFFFF"/>
          <w:lang w:val="en-US"/>
        </w:rPr>
        <w:t>education limited</w:t>
      </w:r>
    </w:p>
    <w:p>
      <w:pPr>
        <w:jc w:val="both"/>
        <w:rPr>
          <w:rFonts w:hint="default" w:ascii="Times New Roman" w:hAnsi="Times New Roman" w:cs="Times New Roman"/>
          <w:sz w:val="24"/>
          <w:szCs w:val="24"/>
          <w:lang w:val="en-US" w:eastAsia="en-IN"/>
        </w:rPr>
      </w:pPr>
      <w:r>
        <w:rPr>
          <w:rFonts w:hint="default" w:ascii="Times New Roman" w:hAnsi="Times New Roman" w:cs="Times New Roman"/>
          <w:sz w:val="24"/>
          <w:szCs w:val="24"/>
          <w:lang w:val="en-US" w:eastAsia="en-IN"/>
        </w:rPr>
        <w:t xml:space="preserve">Antril. P. (2009) </w:t>
      </w:r>
      <w:r>
        <w:rPr>
          <w:rFonts w:hint="default" w:ascii="Times New Roman" w:hAnsi="Times New Roman" w:cs="Times New Roman"/>
          <w:i/>
          <w:iCs/>
          <w:sz w:val="24"/>
          <w:szCs w:val="24"/>
          <w:lang w:val="en-US" w:eastAsia="en-IN"/>
        </w:rPr>
        <w:t>Financial Management for Decision makers</w:t>
      </w:r>
      <w:r>
        <w:rPr>
          <w:rFonts w:hint="default" w:ascii="Times New Roman" w:hAnsi="Times New Roman" w:cs="Times New Roman"/>
          <w:sz w:val="24"/>
          <w:szCs w:val="24"/>
          <w:lang w:val="en-US" w:eastAsia="en-IN"/>
        </w:rPr>
        <w:t>, 5</w:t>
      </w:r>
      <w:r>
        <w:rPr>
          <w:rFonts w:hint="default" w:ascii="Times New Roman" w:hAnsi="Times New Roman" w:cs="Times New Roman"/>
          <w:sz w:val="24"/>
          <w:szCs w:val="24"/>
          <w:vertAlign w:val="superscript"/>
          <w:lang w:val="en-US" w:eastAsia="en-IN"/>
        </w:rPr>
        <w:t>th</w:t>
      </w:r>
      <w:r>
        <w:rPr>
          <w:rFonts w:hint="default" w:ascii="Times New Roman" w:hAnsi="Times New Roman" w:cs="Times New Roman"/>
          <w:sz w:val="24"/>
          <w:szCs w:val="24"/>
          <w:lang w:val="en-US" w:eastAsia="en-IN"/>
        </w:rPr>
        <w:t xml:space="preserve">  ed. Harlow Financial Times Prentice Hall.</w:t>
      </w:r>
    </w:p>
    <w:p>
      <w:pPr>
        <w:rPr>
          <w:rFonts w:hint="default" w:ascii="Times New Roman" w:hAnsi="Times New Roman" w:cs="Times New Roman"/>
          <w:color w:val="222222"/>
          <w:sz w:val="24"/>
          <w:szCs w:val="24"/>
          <w:shd w:val="clear" w:color="auto" w:fill="FFFFFF"/>
          <w:lang w:val="en-US" w:eastAsia="en-IN"/>
        </w:rPr>
      </w:pPr>
    </w:p>
    <w:p>
      <w:pPr>
        <w:rPr>
          <w:rFonts w:ascii="Times New Roman" w:hAnsi="Times New Roman" w:cs="Times New Roman"/>
          <w:sz w:val="28"/>
          <w:szCs w:val="28"/>
          <w:lang w:eastAsia="en-IN"/>
        </w:rPr>
      </w:pPr>
    </w:p>
    <w:p>
      <w:pPr>
        <w:rPr>
          <w:rFonts w:ascii="Times New Roman" w:hAnsi="Times New Roman" w:cs="Times New Roman"/>
          <w:sz w:val="28"/>
          <w:szCs w:val="28"/>
          <w:lang w:eastAsia="en-IN"/>
        </w:rPr>
      </w:pPr>
    </w:p>
    <w:p>
      <w:pPr>
        <w:rPr>
          <w:rFonts w:ascii="Times New Roman" w:hAnsi="Times New Roman" w:cs="Times New Roman"/>
          <w:sz w:val="28"/>
          <w:szCs w:val="28"/>
          <w:lang w:eastAsia="en-IN"/>
        </w:rPr>
      </w:pPr>
    </w:p>
    <w:p>
      <w:pPr>
        <w:rPr>
          <w:rFonts w:ascii="Times New Roman" w:hAnsi="Times New Roman" w:cs="Times New Roman"/>
          <w:sz w:val="28"/>
          <w:szCs w:val="28"/>
          <w:lang w:eastAsia="en-IN"/>
        </w:rPr>
      </w:pPr>
    </w:p>
    <w:p>
      <w:pPr>
        <w:rPr>
          <w:rFonts w:ascii="Times New Roman" w:hAnsi="Times New Roman" w:cs="Times New Roman"/>
          <w:sz w:val="28"/>
          <w:szCs w:val="28"/>
          <w:lang w:eastAsia="en-IN"/>
        </w:rPr>
      </w:pPr>
    </w:p>
    <w:p>
      <w:pPr>
        <w:rPr>
          <w:rFonts w:ascii="Times New Roman" w:hAnsi="Times New Roman" w:cs="Times New Roman"/>
          <w:sz w:val="28"/>
          <w:szCs w:val="28"/>
          <w:lang w:eastAsia="en-IN"/>
        </w:rPr>
      </w:pPr>
    </w:p>
    <w:p>
      <w:pPr>
        <w:rPr>
          <w:rFonts w:ascii="Times New Roman" w:hAnsi="Times New Roman" w:cs="Times New Roman"/>
          <w:sz w:val="24"/>
          <w:szCs w:val="24"/>
          <w:lang w:val="en-US" w:eastAsia="en-IN"/>
        </w:rPr>
      </w:pPr>
      <w:r>
        <w:rPr>
          <w:rFonts w:ascii="Times New Roman" w:hAnsi="Times New Roman" w:cs="Times New Roman"/>
          <w:sz w:val="24"/>
          <w:szCs w:val="24"/>
          <w:lang w:val="en-US" w:eastAsia="en-IN"/>
        </w:rPr>
        <w:t>Page 13</w:t>
      </w:r>
    </w:p>
    <w:p>
      <w:pPr>
        <w:rPr>
          <w:rFonts w:ascii="Times New Roman" w:hAnsi="Times New Roman" w:cs="Times New Roman"/>
          <w:sz w:val="28"/>
          <w:szCs w:val="28"/>
          <w:lang w:eastAsia="en-IN"/>
        </w:rPr>
      </w:pPr>
    </w:p>
    <w:p>
      <w:pPr>
        <w:rPr>
          <w:rFonts w:ascii="Times New Roman" w:hAnsi="Times New Roman" w:cs="Times New Roman"/>
          <w:sz w:val="28"/>
          <w:szCs w:val="28"/>
          <w:lang w:eastAsia="en-IN"/>
        </w:rPr>
      </w:pPr>
    </w:p>
    <w:p>
      <w:pPr>
        <w:rPr>
          <w:rFonts w:ascii="Times New Roman" w:hAnsi="Times New Roman" w:cs="Times New Roman"/>
          <w:sz w:val="28"/>
          <w:szCs w:val="28"/>
          <w:lang w:eastAsia="en-IN"/>
        </w:rPr>
      </w:pPr>
    </w:p>
    <w:p>
      <w:pPr>
        <w:rPr>
          <w:rFonts w:ascii="Times New Roman" w:hAnsi="Times New Roman" w:cs="Times New Roman"/>
          <w:sz w:val="28"/>
          <w:szCs w:val="28"/>
          <w:lang w:eastAsia="en-IN"/>
        </w:rPr>
      </w:pPr>
    </w:p>
    <w:p>
      <w:pPr>
        <w:rPr>
          <w:rFonts w:ascii="Times New Roman" w:hAnsi="Times New Roman" w:cs="Times New Roman"/>
          <w:sz w:val="28"/>
          <w:szCs w:val="28"/>
          <w:lang w:eastAsia="en-IN"/>
        </w:rPr>
      </w:pPr>
    </w:p>
    <w:sectPr>
      <w:pgSz w:w="11906" w:h="16838"/>
      <w:pgMar w:top="360" w:right="936" w:bottom="360" w:left="936" w:header="720" w:footer="720" w:gutter="0"/>
      <w:pgBorders>
        <w:top w:val="thinThickSmallGap" w:color="auto" w:sz="24" w:space="1"/>
        <w:left w:val="thinThickSmallGap" w:color="auto" w:sz="24" w:space="4"/>
        <w:bottom w:val="thinThickSmallGap" w:color="auto" w:sz="24" w:space="1"/>
        <w:right w:val="thinThickSmallGap" w:color="auto" w:sz="24" w:space="4"/>
      </w:pgBorders>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43"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BA4BF3"/>
    <w:rsid w:val="00012D74"/>
    <w:rsid w:val="00050A31"/>
    <w:rsid w:val="000716D2"/>
    <w:rsid w:val="00071AAB"/>
    <w:rsid w:val="000B76C4"/>
    <w:rsid w:val="000C5610"/>
    <w:rsid w:val="000E6552"/>
    <w:rsid w:val="000F3A4F"/>
    <w:rsid w:val="000F59AC"/>
    <w:rsid w:val="001364FE"/>
    <w:rsid w:val="001368DD"/>
    <w:rsid w:val="00147DB3"/>
    <w:rsid w:val="001518A5"/>
    <w:rsid w:val="00153B60"/>
    <w:rsid w:val="00170095"/>
    <w:rsid w:val="00170E4F"/>
    <w:rsid w:val="001743F4"/>
    <w:rsid w:val="00187C33"/>
    <w:rsid w:val="001936B7"/>
    <w:rsid w:val="00196AB1"/>
    <w:rsid w:val="00201333"/>
    <w:rsid w:val="00210FA7"/>
    <w:rsid w:val="00216417"/>
    <w:rsid w:val="00250B5D"/>
    <w:rsid w:val="0026631D"/>
    <w:rsid w:val="002C2F53"/>
    <w:rsid w:val="0033518C"/>
    <w:rsid w:val="003437C2"/>
    <w:rsid w:val="00360D68"/>
    <w:rsid w:val="00377186"/>
    <w:rsid w:val="003A1C03"/>
    <w:rsid w:val="00414627"/>
    <w:rsid w:val="00425D63"/>
    <w:rsid w:val="004643D8"/>
    <w:rsid w:val="00497C24"/>
    <w:rsid w:val="004C7BA5"/>
    <w:rsid w:val="004E7628"/>
    <w:rsid w:val="004F48F2"/>
    <w:rsid w:val="005149B1"/>
    <w:rsid w:val="0052780E"/>
    <w:rsid w:val="005647F2"/>
    <w:rsid w:val="005662D1"/>
    <w:rsid w:val="00573A09"/>
    <w:rsid w:val="005A4526"/>
    <w:rsid w:val="005C1B16"/>
    <w:rsid w:val="005E53D0"/>
    <w:rsid w:val="006002EB"/>
    <w:rsid w:val="006128EF"/>
    <w:rsid w:val="006264B4"/>
    <w:rsid w:val="00643033"/>
    <w:rsid w:val="00644CC3"/>
    <w:rsid w:val="0065681A"/>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9F1FEC"/>
    <w:rsid w:val="00A03B7B"/>
    <w:rsid w:val="00A200C9"/>
    <w:rsid w:val="00A250D5"/>
    <w:rsid w:val="00A32F56"/>
    <w:rsid w:val="00A36028"/>
    <w:rsid w:val="00A91424"/>
    <w:rsid w:val="00AA2C77"/>
    <w:rsid w:val="00AC3FB9"/>
    <w:rsid w:val="00AC702A"/>
    <w:rsid w:val="00AD226F"/>
    <w:rsid w:val="00AE74EF"/>
    <w:rsid w:val="00B13A52"/>
    <w:rsid w:val="00B24CF4"/>
    <w:rsid w:val="00B26993"/>
    <w:rsid w:val="00B4570C"/>
    <w:rsid w:val="00B5208C"/>
    <w:rsid w:val="00B74876"/>
    <w:rsid w:val="00BB7C2B"/>
    <w:rsid w:val="00BC1664"/>
    <w:rsid w:val="00BC2546"/>
    <w:rsid w:val="00C05085"/>
    <w:rsid w:val="00C1593D"/>
    <w:rsid w:val="00C56C7E"/>
    <w:rsid w:val="00C66A10"/>
    <w:rsid w:val="00C776A4"/>
    <w:rsid w:val="00CA2C6C"/>
    <w:rsid w:val="00CC0600"/>
    <w:rsid w:val="00CC78AC"/>
    <w:rsid w:val="00CF6CD4"/>
    <w:rsid w:val="00CF7953"/>
    <w:rsid w:val="00D07232"/>
    <w:rsid w:val="00D10245"/>
    <w:rsid w:val="00D21BDD"/>
    <w:rsid w:val="00D65F07"/>
    <w:rsid w:val="00D92BB7"/>
    <w:rsid w:val="00DC76D2"/>
    <w:rsid w:val="00DD30ED"/>
    <w:rsid w:val="00DE480F"/>
    <w:rsid w:val="00DE6EE8"/>
    <w:rsid w:val="00E64C21"/>
    <w:rsid w:val="00EC24C6"/>
    <w:rsid w:val="00EF2933"/>
    <w:rsid w:val="00F05146"/>
    <w:rsid w:val="00F1115D"/>
    <w:rsid w:val="00F3513C"/>
    <w:rsid w:val="00F465C5"/>
    <w:rsid w:val="00F5180D"/>
    <w:rsid w:val="00F51B21"/>
    <w:rsid w:val="00F51D87"/>
    <w:rsid w:val="00F8455C"/>
    <w:rsid w:val="042E7E28"/>
    <w:rsid w:val="0C056F06"/>
    <w:rsid w:val="26962328"/>
    <w:rsid w:val="2A39288C"/>
    <w:rsid w:val="2E381BD3"/>
    <w:rsid w:val="33356174"/>
    <w:rsid w:val="35207C97"/>
    <w:rsid w:val="36864106"/>
    <w:rsid w:val="37BE0989"/>
    <w:rsid w:val="3C5D35E3"/>
    <w:rsid w:val="3DBA4BF3"/>
    <w:rsid w:val="3F4B3990"/>
    <w:rsid w:val="3F667F0A"/>
    <w:rsid w:val="492616E6"/>
    <w:rsid w:val="51034097"/>
    <w:rsid w:val="51E620AA"/>
    <w:rsid w:val="57053911"/>
    <w:rsid w:val="594D44CA"/>
    <w:rsid w:val="598D1C0F"/>
    <w:rsid w:val="5DDA4FCF"/>
    <w:rsid w:val="6A2F77B7"/>
    <w:rsid w:val="6B435CA5"/>
    <w:rsid w:val="6E8C0827"/>
    <w:rsid w:val="71087F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6">
    <w:name w:val="Default Paragraph Font"/>
    <w:unhideWhenUsed/>
    <w:uiPriority w:val="1"/>
  </w:style>
  <w:style w:type="table" w:default="1" w:styleId="8">
    <w:name w:val="Normal Table"/>
    <w:unhideWhenUsed/>
    <w:qFormat/>
    <w:uiPriority w:val="99"/>
    <w:tblPr>
      <w:tblLayout w:type="fixed"/>
      <w:tblCellMar>
        <w:top w:w="0" w:type="dxa"/>
        <w:left w:w="108" w:type="dxa"/>
        <w:bottom w:w="0" w:type="dxa"/>
        <w:right w:w="108" w:type="dxa"/>
      </w:tblCellMar>
    </w:tblPr>
  </w:style>
  <w:style w:type="paragraph" w:styleId="3">
    <w:name w:val="Balloon Text"/>
    <w:basedOn w:val="1"/>
    <w:link w:val="10"/>
    <w:uiPriority w:val="0"/>
    <w:pPr>
      <w:spacing w:after="0" w:line="240" w:lineRule="auto"/>
    </w:pPr>
    <w:rPr>
      <w:rFonts w:ascii="Tahoma" w:hAnsi="Tahoma" w:cs="Tahoma"/>
      <w:sz w:val="16"/>
      <w:szCs w:val="16"/>
    </w:rPr>
  </w:style>
  <w:style w:type="paragraph" w:styleId="4">
    <w:name w:val="footer"/>
    <w:basedOn w:val="1"/>
    <w:qFormat/>
    <w:uiPriority w:val="0"/>
    <w:pPr>
      <w:tabs>
        <w:tab w:val="center" w:pos="4153"/>
        <w:tab w:val="right" w:pos="8306"/>
      </w:tabs>
      <w:snapToGrid w:val="0"/>
    </w:pPr>
    <w:rPr>
      <w:sz w:val="18"/>
      <w:szCs w:val="18"/>
    </w:rPr>
  </w:style>
  <w:style w:type="paragraph" w:styleId="5">
    <w:name w:val="header"/>
    <w:basedOn w:val="1"/>
    <w:qFormat/>
    <w:uiPriority w:val="0"/>
    <w:pPr>
      <w:tabs>
        <w:tab w:val="center" w:pos="4153"/>
        <w:tab w:val="right" w:pos="8306"/>
      </w:tabs>
      <w:snapToGrid w:val="0"/>
    </w:pPr>
    <w:rPr>
      <w:sz w:val="18"/>
      <w:szCs w:val="18"/>
    </w:rPr>
  </w:style>
  <w:style w:type="character" w:styleId="7">
    <w:name w:val="Hyperlink"/>
    <w:basedOn w:val="6"/>
    <w:uiPriority w:val="0"/>
    <w:rPr>
      <w:color w:val="0000FF"/>
      <w:u w:val="single"/>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0">
    <w:name w:val="Balloon Text Char"/>
    <w:basedOn w:val="6"/>
    <w:link w:val="3"/>
    <w:uiPriority w:val="0"/>
    <w:rPr>
      <w:rFonts w:ascii="Tahoma" w:hAnsi="Tahoma" w:cs="Tahoma"/>
      <w:sz w:val="16"/>
      <w:szCs w:val="16"/>
      <w:lang w:val="en-US" w:eastAsia="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Pages>
  <Words>1335</Words>
  <Characters>7610</Characters>
  <Lines>63</Lines>
  <Paragraphs>17</Paragraphs>
  <TotalTime>0</TotalTime>
  <ScaleCrop>false</ScaleCrop>
  <LinksUpToDate>false</LinksUpToDate>
  <CharactersWithSpaces>8928</CharactersWithSpaces>
  <Application>WPS Office_10.2.0.5978_F1E327BC-269C-435d-A152-05C5408002CA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2017-12-30T16:07:00Z</dcterms:created>
  <dc:creator>dee</dc:creator>
  <cp:lastModifiedBy>dee</cp:lastModifiedBy>
  <dcterms:modified xsi:type="dcterms:W3CDTF">2018-01-09T15:39:08Z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1033-10.2.0.5978</vt:lpwstr>
  </property>
</Properties>
</file>