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MODULE NAME:</w:t>
      </w:r>
      <w:r>
        <w:rPr>
          <w:rFonts w:ascii="Arial" w:hAnsi="Arial" w:cs="Arial" w:eastAsia="Arial"/>
          <w:color w:val="auto"/>
          <w:spacing w:val="0"/>
          <w:position w:val="0"/>
          <w:sz w:val="32"/>
          <w:shd w:fill="auto" w:val="clear"/>
        </w:rPr>
        <w:t xml:space="preserve"> MANAGEMENT AND ORGANISATIONAL BEHAVIOUR</w:t>
      </w: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MODULE CODE: </w:t>
      </w:r>
      <w:r>
        <w:rPr>
          <w:rFonts w:ascii="Arial" w:hAnsi="Arial" w:cs="Arial" w:eastAsia="Arial"/>
          <w:color w:val="auto"/>
          <w:spacing w:val="0"/>
          <w:position w:val="0"/>
          <w:sz w:val="32"/>
          <w:shd w:fill="auto" w:val="clear"/>
        </w:rPr>
        <w:t xml:space="preserve">BMIH5004 </w:t>
      </w: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ASSIGNMENT NAME:</w:t>
      </w:r>
      <w:r>
        <w:rPr>
          <w:rFonts w:ascii="Arial" w:hAnsi="Arial" w:cs="Arial" w:eastAsia="Arial"/>
          <w:color w:val="auto"/>
          <w:spacing w:val="0"/>
          <w:position w:val="0"/>
          <w:sz w:val="32"/>
          <w:shd w:fill="auto" w:val="clear"/>
        </w:rPr>
        <w:t xml:space="preserve"> HOTEL ORGANISATIONAL AUDIT </w:t>
      </w:r>
      <w:r>
        <w:rPr>
          <w:rFonts w:ascii="Arial" w:hAnsi="Arial" w:cs="Arial" w:eastAsia="Arial"/>
          <w:color w:val="auto"/>
          <w:spacing w:val="0"/>
          <w:position w:val="0"/>
          <w:sz w:val="32"/>
          <w:shd w:fill="auto" w:val="clear"/>
        </w:rPr>
        <w:t xml:space="preserve">–</w:t>
      </w:r>
      <w:r>
        <w:rPr>
          <w:rFonts w:ascii="Arial" w:hAnsi="Arial" w:cs="Arial" w:eastAsia="Arial"/>
          <w:color w:val="auto"/>
          <w:spacing w:val="0"/>
          <w:position w:val="0"/>
          <w:sz w:val="32"/>
          <w:shd w:fill="auto" w:val="clear"/>
        </w:rPr>
        <w:t xml:space="preserve"> ACCOR HOTEL GROUP</w:t>
      </w: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TUTOR: </w:t>
      </w:r>
      <w:r>
        <w:rPr>
          <w:rFonts w:ascii="Arial" w:hAnsi="Arial" w:cs="Arial" w:eastAsia="Arial"/>
          <w:color w:val="auto"/>
          <w:spacing w:val="0"/>
          <w:position w:val="0"/>
          <w:sz w:val="32"/>
          <w:shd w:fill="auto" w:val="clear"/>
        </w:rPr>
        <w:t xml:space="preserve">JALIYA DE SILVA</w:t>
      </w: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w:t>
      </w:r>
      <w:r>
        <w:rPr>
          <w:rFonts w:ascii="Arial" w:hAnsi="Arial" w:cs="Arial" w:eastAsia="Arial"/>
          <w:color w:val="auto"/>
          <w:spacing w:val="0"/>
          <w:position w:val="0"/>
          <w:sz w:val="32"/>
          <w:shd w:fill="auto" w:val="clear"/>
        </w:rPr>
        <w:t xml:space="preserve"> LAURA CIUBOTARIU</w:t>
      </w:r>
    </w:p>
    <w:p>
      <w:pPr>
        <w:spacing w:before="0" w:after="0" w:line="360"/>
        <w:ind w:right="0" w:left="0" w:firstLine="0"/>
        <w:jc w:val="center"/>
        <w:rPr>
          <w:rFonts w:ascii="Arial" w:hAnsi="Arial" w:cs="Arial" w:eastAsia="Arial"/>
          <w:color w:val="auto"/>
          <w:spacing w:val="0"/>
          <w:position w:val="0"/>
          <w:sz w:val="32"/>
          <w:shd w:fill="auto" w:val="clear"/>
        </w:rPr>
      </w:pPr>
      <w:r>
        <w:rPr>
          <w:rFonts w:ascii="Arial" w:hAnsi="Arial" w:cs="Arial" w:eastAsia="Arial"/>
          <w:b/>
          <w:color w:val="auto"/>
          <w:spacing w:val="0"/>
          <w:position w:val="0"/>
          <w:sz w:val="32"/>
          <w:shd w:fill="auto" w:val="clear"/>
        </w:rPr>
        <w:t xml:space="preserve">STUDENT ID:</w:t>
      </w:r>
      <w:r>
        <w:rPr>
          <w:rFonts w:ascii="Arial" w:hAnsi="Arial" w:cs="Arial" w:eastAsia="Arial"/>
          <w:color w:val="auto"/>
          <w:spacing w:val="0"/>
          <w:position w:val="0"/>
          <w:sz w:val="32"/>
          <w:shd w:fill="auto" w:val="clear"/>
        </w:rPr>
        <w:t xml:space="preserve"> 2117512</w:t>
      </w: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center"/>
        <w:rPr>
          <w:rFonts w:ascii="Arial" w:hAnsi="Arial" w:cs="Arial" w:eastAsia="Arial"/>
          <w:color w:val="auto"/>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p>
    <w:p>
      <w:pPr>
        <w:keepNext w:val="true"/>
        <w:keepLines w:val="true"/>
        <w:spacing w:before="24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EXECUTIVE SUMMARY</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organization is a group or society that consists of individuals working together to achieve specific goals through planned and coordinated activities. It can be a neighbourhood association, charity, union, or business. Organizations use human and inanimate resources to achieve their goals, such as division of labour and grouping tasks. The right organizational structure is essential for a company to achieve these goals. The formation of power relationships within a firm's structure provides coordination, both vertically and horizontally. Organizations can be developed or established to achieve specific goals, and their goals can only be achieved by combining the efforts of different resources.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report is following a path towards the organisation’s strategic direction and current business performance in relationship with Accor Hotel Group. The report will delve into the organization's structure, culture, goals, recent change initiatives, their impact, and management effectiveness.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INTRODUCTION</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Hotel Group (AHG), established in 1967, is undergoing a digital transformation to improve its online presence and customer experience. With around 510,000 rooms across 3,900 hotels across 17 international brands in 92 countries, the hotel industry faces new competitors and changes in intermediaries' operations due to the internet  (Accor official website, 2023). The challenge for hotels is to compete without undergoing change, while also gaining more transparency and power from customers, who can access and post reviews online.</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ORGANISATION STRUCTURE, CULTURE AND GOALS - ACCOR HOTEL GROUP</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Organizational structure and culture are interconnected and interdependent. Organisation structure refers to work roles and authority relationships within an organization, while culture relates to the shared values of the organization with employees. Both factors affect each other, highlighting the interconnected nature of organizational structures and the impact they have on each other. Culture, created by the founders of an organization, encompasses the thoughts and beliefs of its employees, incorporating values and actions that contribute to the overall social environment. Structure and culture are crucial elements for an organization's success (Nene &amp; Pillay, 2019).</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Triandis (1994) defines culture as the behaviours, beliefs, and characteristics of a specific group of people. Organizational culture encompasses the beliefs and behaviours of individuals within an organization, determining how they interact and relate to one another. Alvesson (2012) argues that organizational culture influences employee interactions with seniors and ultimately determines an organization's success. By identifying an organization's lifestyle, one can predict its ability to be a success or a failure.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Organisational structure refers to the chain of command and responsibility allocation, which simplifies the management process and directs managers in organizing, guiding, and overseeing various activities. The impact of organizational structure on a business's culture depends on the compatibility of cultural values and norms, as well as the way work is carried out and task completion, and the implementation of the specific organizational structure model (Janicijevic, 2013).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a global hotel operator, is restructured to enhance leadership, focus, and profitability. Accor is restructuring its structure to improve leadership, focus, and knowledge, accelerate growth, and improve profitability. Starting October 1, 2022, the company will merge two divisions with unique expertise to enhance each business line's performance, provide relevant products and services, and attract top talent. (Accor, 2022). The "Economy, Midscale &amp; Premium Division" will include Accor's brands ibis, Novotel, Mercure, Swissôtel, Mövenpick, and Pullman, covering 4,816 hotels worldwide and 948 new properties in development. The "Luxury &amp; Lifestyle Division" will include Accor's luxury brands and Ennismore, covering 488 hotels globally and 266 new properties in development (Accor, 2022).</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is transforming its organizational structure to offer a clear and transparent model for its two business divisions, focusing on growth strategies and trajectories tailored to guest and owner expectations. The change is part of Accor's transformation into an asset-light group, more agile and efficient, with a global profile. The new organizational structure is submitted to the Group's employee representative bodies  (Pfalz,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AHG, a people-oriented company, values diversity and growth, aiming to make dreams possible. The company promotes professional entrepreneurship, supports guests and employees, and is committed to environmental protection (Holocomb, 2007). AHG's vision is to embrace experience-driven, sustainable tourism through digital technologies, focusing on wealth sustainability and climate change issues  (Pfalz,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AHG strategy aims to accelerate hotel development by acquiring new venues and organic growth, attracting and retaining partnerships, optimizing its business model, and promoting positive hospitality. The company created an action plan to promote sustainable development, implementing a four-level rating for each hotel based on progress. This approach encourages positive change in each hotel and communicates a clear picture of sustainable development for guests (Accor,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AHG aims for sustainable development and expansion, focusing on increasing brand appeal and global presence. They aim to use technology to improve hotel connectivity and accelerate sustainable growth. They also aim to affirm environmental and social values throughout their service chain. Short-term goals include eliminating single-use plastic items, building low-net carbon buildings, and achieving net-zero carbon emissions. These goals help AHG progress technologically and ethically, ensuring progress in both technology and ethics (Accor, 2023).</w:t>
      </w: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RECENT CHANGES AND HOW WERE MANAGED BY ACCOR HOTEL GROUP</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Climate change, social issues, and biodiversity preservation are significantly impacting business activity, particularly in the tourism and travel sector, which contributes to 9 to 12% of global greenhouse gas emissions. Brune Poirson, former Secretary of State to the Minister of Ecological and Solidarity Transition, has been appointed as Director of Sustainable Development at Accor. This appointment aims to integrate sustainable development into the company's business model and value proposition, enabling sustainability issues to be considered in strategic decisions and initiating a genuine transformation (Kostuch,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is partnering with key sustainable certification programs to help its 5,400 hotels achieve external and independent recognition of their sustainability practices. The company aims to contribute to net zero carbon emissions globally by 2050 and reduce emissions by 46% and 28% by 2030. Accor has signed global partnerships with Green Key and Green Globe, recognized by the Global Sustainable Tourism Council, to assess businesses across four sustainability pillars: sustainable management, environmental impacts, cultural impacts, and socio-economic impacts. This encourages sustainable travel and contributes to sustainable destination approaches, such as in Marseille Pfalz, 2023).</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BUSINESS STRATEGIC DIRECTION OF ACCOR HOTEL GROUP</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Despite economic downturns and rising operational costs, the company maintained a strong brand portfolio through market positioning as mid-scale and budget. This strategy minimized the downturn's impact on market performance. Brand awareness and strong occupancy rates, particularly in the European market, contributed to high performance (Veyet, 2023). The increasing market demand also helped maintain the company's performance despite fluctuating market conditions. Overall, the company's strategy was successful in maintaining its competitive edge (Veyet,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a French hospitality company, has announced plans to grow its EBITDA and revPAR by 9-12% annually from 2023-2027. The company plans to expand globally, focusing on the Asia Pacific and Middle East. It also plans to double its presence in Saudi Arabia by 2027, opening hotels in Riyadh and Jeddah. The growth is attributed to broad international demand across different countries (Veyet,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Group's fiscal-year 2022 saw a robust recovery in activity, with hotel performance surpassing pre-crisis levels in most regions. Asia, impacted by China's zero-Covid policy, remains below 2019 activity levels. Accor experienced a recovery in 2022, primarily driven by domestic guests, with international travelers experiencing a decline. The recovery was fueled by increased prices, demand, and inflation (Veyet, 2023). The company opened 299 hotels, resulting in a net organic growth of 3.2%. As of December 2022, Accor had a hotel portfolio of 802,269 rooms and a pipeline of 216,000 rooms. The company is now focusing on leisure travel, with a global action plan to maximize the segment's momentum and reinforce its global leisure leadership. Leisure travel has led the recovery, with hotels offering 600 spas, gyms, health clubs, pools, golf courses, and kids clubs. Accor's resort offer, with 450 resorts in 60 destinations and over 25 brands, caters to modern leisure travellers seeking a convenient, all-inclusive vacation experience (Veyet, 2023).</w:t>
      </w: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CONCLUSION</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a leading hotel company in Europe, has been operating for over 40 years and employs strategic processes to maintain its position as a global industry player. The company focuses on improving service quality, positioning products and services, and maintaining an environment-friendly performance. Its strategies include demerge ring with Voucher Services and providing mid-scale and budget services in emerging markets. Accor's financial strategy has increased revenues by expanding budget and mid-scale services, adopting an asset-light approach, and expanding development programs. Strategic strengths include increasing presence in the Middle East and Asia Pacific. Accor's strategic development focuses on sustainable development and tourism, streamlining operations to eco-friendly standards.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RECOMMENDATION</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hotels should aim to streamline guest stays using digital technology while maintaining the human touch. This transformation is crucial in response to the health crisis and social distancing challenges. Many hotels worldwide are implementing the latest technologies to adapt to this digitalization, which can become the standard for Accor hotels in the future.</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smart rooms, to anything that can bring the guests of the hotel to a great experience, AHG can use technology to offer its customers the best experience. Accor Hotels should implement innovation across all brands and segments, aiming to foster positive hospitality and address the needs and concerns of all guests.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Is recommended for Accor to invest in cyber security solutions, including security monitoring and antivirus software, regular penetration testing and annual security assessments are crucial to protect critical guest data like payment information, as the risk of cyber attacks and malware increases exponentially, making it crucial for hotels to invest in these measures.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should aim to integrate digital and physical lives by using website data to curate experiences on property and destinations. In the next five years, hotels can track guest visits to their spa page and deliver personalized offers via push, email, or text notifications, ensuring a seamless connection between digital and physical lives.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the technology is the number one point of attraction nowadays, Accor Group Hotel should tackle this area in order to have some better attributes in becoming the most digitalised hotel within the industry. The customer behaviours have been changed and keep on changing, therefore, the hotel must be in accordance with the trends and keep up with them.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Generation Y, or millennials, are increasingly focusing on technology, tourism, and hotel industries. To attract this demographic, businesses must merge technology and recreation. The Accor Hotel, with global branches, can generate interest and make visiting a top priority for millennials by combining these resources.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Accor Hotel should invest in online services to ensure 24-hour service and reduce customer dissatisfaction. The majority of business comes from online platforms, making it essential for the hotel to boost its investment. The hotel should consider opening more branches in urban centers, tourist attractions, and shopping areas, as 87% of customers prefer busy areas and 87% are millennials who have turned social media and digital structures their second home. Leveraging rewards to attract millennials who value for less can increase sales and provide world-class services at lower prices. Despite resource scarcity in the current economic times, Accor Hotels can still offer a superior experience for less at all branches as a sales promotion avenue. Accor Hotels should also enhance its services to cater to millennials' preferences, particularly on mobile platforms, to increase sales and convenience for clients.</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0D0D0D"/>
          <w:spacing w:val="0"/>
          <w:position w:val="0"/>
          <w:sz w:val="24"/>
          <w:shd w:fill="auto" w:val="clear"/>
        </w:rPr>
      </w:pPr>
      <w:r>
        <w:rPr>
          <w:rFonts w:ascii="Arial" w:hAnsi="Arial" w:cs="Arial" w:eastAsia="Arial"/>
          <w:b/>
          <w:color w:val="0D0D0D"/>
          <w:spacing w:val="0"/>
          <w:position w:val="0"/>
          <w:sz w:val="24"/>
          <w:shd w:fill="auto" w:val="clear"/>
        </w:rPr>
        <w:t xml:space="preserve">BIBLIOGRAPHY</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Group Hotel official website (2023).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https://group.accor.com/en</w:t>
        </w:r>
      </w:hyperlink>
      <w:r>
        <w:rPr>
          <w:rFonts w:ascii="Arial" w:hAnsi="Arial" w:cs="Arial" w:eastAsia="Arial"/>
          <w:color w:val="auto"/>
          <w:spacing w:val="0"/>
          <w:position w:val="0"/>
          <w:sz w:val="24"/>
          <w:shd w:fill="auto" w:val="clear"/>
        </w:rPr>
        <w:t xml:space="preserve">  (Retrieved 2 November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 (2019). The new Accor’s Strategy. YouTube.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https://www.youtube.com/watch?v=10Hre8f_Qug</w:t>
        </w:r>
      </w:hyperlink>
      <w:r>
        <w:rPr>
          <w:rFonts w:ascii="Arial" w:hAnsi="Arial" w:cs="Arial" w:eastAsia="Arial"/>
          <w:color w:val="auto"/>
          <w:spacing w:val="0"/>
          <w:position w:val="0"/>
          <w:sz w:val="24"/>
          <w:shd w:fill="auto"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Ashton, D. N. (2004). The impact of organisational structure and practices on learning in the workplace. International Journal of Training and Development, 8(1), 43-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53.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https://doi.org/10.1111/j.1360-3736.2004.00195.x</w:t>
        </w:r>
      </w:hyperlink>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Flockett, A. (n.d.). What we learned from the challenger mindset. [online] Startups Magazine.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https://startupsmagazine.co.uk/article-what-we-learned-challenger-mindset</w:t>
        </w:r>
      </w:hyperlink>
      <w:r>
        <w:rPr>
          <w:rFonts w:ascii="Arial" w:hAnsi="Arial" w:cs="Arial" w:eastAsia="Arial"/>
          <w:color w:val="auto"/>
          <w:spacing w:val="0"/>
          <w:position w:val="0"/>
          <w:sz w:val="24"/>
          <w:shd w:fill="auto" w:val="clear"/>
        </w:rPr>
        <w:t xml:space="preserve"> [Accessed 15 Nov.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Handy, C. B. (1995). Gods of management: The changing work of organizations. Oxford University Press, USA.</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HNN Newswire. (2011). Accor restructures international economy brands.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Janicijevic, N. (2013).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mutual impact of organizational culture and structure. Ekonomski anali, 58(198), 35-60.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https://doi.org/10.2298/eka1398035j</w:t>
        </w:r>
      </w:hyperlink>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Nelson, D., &amp; Quick, C. J. (2011). Understanding organisational behaviour. South-Western Cengage Learning.</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Nene, S. W., &amp; Pillay, A. S. (2019). An investigation of the impact of organisational</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structure on organisational performance. Financial Risk and Management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Reviews, 5(1), 10-24.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https://doi.org/10.18488/journal.89.2019.51.10.24</w:t>
        </w:r>
      </w:hyperlink>
    </w:p>
    <w:p>
      <w:pPr>
        <w:spacing w:before="0" w:after="0" w:line="360"/>
        <w:ind w:right="17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Pfalz L. (2023) Accor has announced a new organizational structure consisting of two main divisions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https://www.travelpulse.com/news/hotels-and-resorts/accor-announces-new-organizational-structure-with-two-main-divisions</w:t>
        </w:r>
      </w:hyperlink>
      <w:r>
        <w:rPr>
          <w:rFonts w:ascii="Arial" w:hAnsi="Arial" w:cs="Arial" w:eastAsia="Arial"/>
          <w:color w:val="auto"/>
          <w:spacing w:val="0"/>
          <w:position w:val="0"/>
          <w:sz w:val="24"/>
          <w:shd w:fill="auto" w:val="clear"/>
        </w:rPr>
        <w:t xml:space="preserve"> (Retrieved 2 November 2023).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Phin, D. (n.d.). Does organizational structure affect a company's culture? Small Business-Chron.com. Available at: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https://smallbusiness.chron.com/organizational-structure-affectcompanys-culture-64005.html</w:t>
        </w:r>
      </w:hyperlink>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TEDx Talks (2014). Flexible working should be the norm for everyone | Susan Redden Makatoa | TEDxMacquarieUniversity. YouTube.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https://www.youtube.com/watch?v=EWSyCpqxbCg</w:t>
        </w:r>
      </w:hyperlink>
      <w:r>
        <w:rPr>
          <w:rFonts w:ascii="Arial" w:hAnsi="Arial" w:cs="Arial" w:eastAsia="Arial"/>
          <w:color w:val="auto"/>
          <w:spacing w:val="0"/>
          <w:position w:val="0"/>
          <w:sz w:val="24"/>
          <w:shd w:fill="auto" w:val="clear"/>
        </w:rPr>
        <w:t xml:space="preserve">. (Accessed</w:t>
      </w:r>
      <w:r>
        <w:rPr>
          <w:rFonts w:ascii="Arial" w:hAnsi="Arial" w:cs="Arial" w:eastAsia="Arial"/>
          <w:color w:val="auto"/>
          <w:spacing w:val="0"/>
          <w:position w:val="0"/>
          <w:sz w:val="24"/>
          <w:shd w:fill="auto" w:val="clear"/>
        </w:rPr>
        <w:t xml:space="preserve">: 13/11/23).</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Tutor2u (2016). Lewin’s Force Field Analysis Model. YouTube.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https://www.youtube.com/watch?v=X9ujAtYAfqU</w:t>
        </w:r>
      </w:hyperlink>
      <w:r>
        <w:rPr>
          <w:rFonts w:ascii="Arial" w:hAnsi="Arial" w:cs="Arial" w:eastAsia="Arial"/>
          <w:color w:val="auto"/>
          <w:spacing w:val="0"/>
          <w:position w:val="0"/>
          <w:sz w:val="24"/>
          <w:shd w:fill="auto"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17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Veyet T., (2023) Accor plans to expand its hotel portfolio to over 1,200 due to an increase in travel demand.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https://www.reuters.com/business/hotel-group-accor-raises-outlook-room-revenue-growth-target-2023-06-27/</w:t>
        </w:r>
      </w:hyperlink>
      <w:r>
        <w:rPr>
          <w:rFonts w:ascii="Arial" w:hAnsi="Arial" w:cs="Arial" w:eastAsia="Arial"/>
          <w:color w:val="auto"/>
          <w:spacing w:val="0"/>
          <w:position w:val="0"/>
          <w:sz w:val="24"/>
          <w:shd w:fill="auto" w:val="clear"/>
        </w:rPr>
        <w:t xml:space="preserve"> (Retrieved 2 November 2023).</w:t>
      </w:r>
    </w:p>
    <w:p>
      <w:pPr>
        <w:spacing w:before="0" w:after="0" w:line="360"/>
        <w:ind w:right="17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Wood, A. (n.d.). The entrepreneurial opportunity in the travel sector. [online] Startups Magazine.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https://startupsmagazine.co.uk/article-entrepreneurial-opportunity-travel-sector</w:t>
        </w:r>
      </w:hyperlink>
      <w:r>
        <w:rPr>
          <w:rFonts w:ascii="Arial" w:hAnsi="Arial" w:cs="Arial" w:eastAsia="Arial"/>
          <w:color w:val="auto"/>
          <w:spacing w:val="0"/>
          <w:position w:val="0"/>
          <w:sz w:val="24"/>
          <w:shd w:fill="auto" w:val="clear"/>
        </w:rPr>
        <w:t xml:space="preserve"> [Accessed 15 Nov. 2023].</w:t>
      </w:r>
    </w:p>
    <w:p>
      <w:pPr>
        <w:spacing w:before="0" w:after="0" w:line="360"/>
        <w:ind w:right="17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World Economic Forum (2022). What is the Future of Work? | World Economic Forum. YouTube.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https://www.youtube.com/watch?v=EuDnSqAo784</w:t>
        </w:r>
      </w:hyperlink>
      <w:r>
        <w:rPr>
          <w:rFonts w:ascii="Arial" w:hAnsi="Arial" w:cs="Arial" w:eastAsia="Arial"/>
          <w:color w:val="auto"/>
          <w:spacing w:val="0"/>
          <w:position w:val="0"/>
          <w:sz w:val="24"/>
          <w:shd w:fill="auto" w:val="clear"/>
        </w:rPr>
        <w:t xml:space="preserve">.</w:t>
      </w:r>
    </w:p>
    <w:p>
      <w:pPr>
        <w:spacing w:before="0" w:after="0" w:line="360"/>
        <w:ind w:right="170" w:left="0" w:firstLine="0"/>
        <w:jc w:val="both"/>
        <w:rPr>
          <w:rFonts w:ascii="Arial" w:hAnsi="Arial" w:cs="Arial" w:eastAsia="Arial"/>
          <w:color w:val="auto"/>
          <w:spacing w:val="0"/>
          <w:position w:val="0"/>
          <w:sz w:val="24"/>
          <w:shd w:fill="auto" w:val="clear"/>
        </w:rPr>
      </w:pPr>
      <w:hyperlink xmlns:r="http://schemas.openxmlformats.org/officeDocument/2006/relationships" r:id="docRId13">
        <w:r>
          <w:rPr>
            <w:rFonts w:ascii="Arial" w:hAnsi="Arial" w:cs="Arial" w:eastAsia="Arial"/>
            <w:color w:val="0000FF"/>
            <w:spacing w:val="0"/>
            <w:position w:val="0"/>
            <w:sz w:val="24"/>
            <w:u w:val="single"/>
            <w:shd w:fill="auto" w:val="clear"/>
          </w:rPr>
          <w:t xml:space="preserve">www.youtube.com</w:t>
        </w:r>
      </w:hyperlink>
      <w:r>
        <w:rPr>
          <w:rFonts w:ascii="Arial" w:hAnsi="Arial" w:cs="Arial" w:eastAsia="Arial"/>
          <w:color w:val="auto"/>
          <w:spacing w:val="0"/>
          <w:position w:val="0"/>
          <w:sz w:val="24"/>
          <w:shd w:fill="auto" w:val="clear"/>
        </w:rPr>
        <w:t xml:space="preserve">. (n.d.). Accor Live Limitless. [online]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https://www.youtube.com/watch?v=231MOt6OnjY</w:t>
        </w:r>
      </w:hyperlink>
      <w:r>
        <w:rPr>
          <w:rFonts w:ascii="Arial" w:hAnsi="Arial" w:cs="Arial" w:eastAsia="Arial"/>
          <w:color w:val="auto"/>
          <w:spacing w:val="0"/>
          <w:position w:val="0"/>
          <w:sz w:val="24"/>
          <w:shd w:fill="auto" w:val="clear"/>
        </w:rPr>
        <w:t xml:space="preserve"> [Accessed 15 Nov. 2023].</w:t>
      </w:r>
    </w:p>
    <w:p>
      <w:pPr>
        <w:spacing w:before="0" w:after="0" w:line="360"/>
        <w:ind w:right="170" w:left="0" w:firstLine="0"/>
        <w:jc w:val="both"/>
        <w:rPr>
          <w:rFonts w:ascii="Arial" w:hAnsi="Arial" w:cs="Arial" w:eastAsia="Arial"/>
          <w:color w:val="auto"/>
          <w:spacing w:val="0"/>
          <w:position w:val="0"/>
          <w:sz w:val="24"/>
          <w:shd w:fill="auto" w:val="clear"/>
        </w:rPr>
      </w:pPr>
    </w:p>
    <w:p>
      <w:pPr>
        <w:spacing w:before="0" w:after="0" w:line="360"/>
        <w:ind w:right="170" w:left="0" w:firstLine="0"/>
        <w:jc w:val="both"/>
        <w:rPr>
          <w:rFonts w:ascii="Arial" w:hAnsi="Arial" w:cs="Arial" w:eastAsia="Arial"/>
          <w:color w:val="auto"/>
          <w:spacing w:val="0"/>
          <w:position w:val="0"/>
          <w:sz w:val="24"/>
          <w:shd w:fill="auto" w:val="clear"/>
        </w:rPr>
      </w:pPr>
      <w:hyperlink xmlns:r="http://schemas.openxmlformats.org/officeDocument/2006/relationships" r:id="docRId15">
        <w:r>
          <w:rPr>
            <w:rFonts w:ascii="Arial" w:hAnsi="Arial" w:cs="Arial" w:eastAsia="Arial"/>
            <w:color w:val="0000FF"/>
            <w:spacing w:val="0"/>
            <w:position w:val="0"/>
            <w:sz w:val="24"/>
            <w:u w:val="single"/>
            <w:shd w:fill="auto" w:val="clear"/>
          </w:rPr>
          <w:t xml:space="preserve">www.youtube.com</w:t>
        </w:r>
      </w:hyperlink>
      <w:r>
        <w:rPr>
          <w:rFonts w:ascii="Arial" w:hAnsi="Arial" w:cs="Arial" w:eastAsia="Arial"/>
          <w:color w:val="auto"/>
          <w:spacing w:val="0"/>
          <w:position w:val="0"/>
          <w:sz w:val="24"/>
          <w:shd w:fill="auto" w:val="clear"/>
        </w:rPr>
        <w:t xml:space="preserve">. (n.d.). Accor hotels: Our Planet 21 sustainable development program - YouTube. [online] Available at: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https://www.youtube.com/watch?v=hXoz1qcEu44</w:t>
        </w:r>
      </w:hyperlink>
      <w:r>
        <w:rPr>
          <w:rFonts w:ascii="Arial" w:hAnsi="Arial" w:cs="Arial" w:eastAsia="Arial"/>
          <w:color w:val="auto"/>
          <w:spacing w:val="0"/>
          <w:position w:val="0"/>
          <w:sz w:val="24"/>
          <w:shd w:fill="auto" w:val="clear"/>
        </w:rPr>
        <w:t xml:space="preserve">.</w:t>
      </w:r>
    </w:p>
    <w:p>
      <w:pPr>
        <w:spacing w:before="0" w:after="0" w:line="360"/>
        <w:ind w:right="170" w:left="0" w:firstLine="0"/>
        <w:jc w:val="both"/>
        <w:rPr>
          <w:rFonts w:ascii="Arial" w:hAnsi="Arial" w:cs="Arial" w:eastAsia="Arial"/>
          <w:color w:val="auto"/>
          <w:spacing w:val="0"/>
          <w:position w:val="0"/>
          <w:sz w:val="24"/>
          <w:shd w:fill="auto" w:val="clear"/>
        </w:rPr>
      </w:pPr>
      <w:hyperlink xmlns:r="http://schemas.openxmlformats.org/officeDocument/2006/relationships" r:id="docRId17">
        <w:r>
          <w:rPr>
            <w:rFonts w:ascii="Arial" w:hAnsi="Arial" w:cs="Arial" w:eastAsia="Arial"/>
            <w:color w:val="0000FF"/>
            <w:spacing w:val="0"/>
            <w:position w:val="0"/>
            <w:sz w:val="24"/>
            <w:u w:val="single"/>
            <w:shd w:fill="auto" w:val="clear"/>
          </w:rPr>
          <w:t xml:space="preserve">www.youtube.com</w:t>
        </w:r>
      </w:hyperlink>
      <w:r>
        <w:rPr>
          <w:rFonts w:ascii="Arial" w:hAnsi="Arial" w:cs="Arial" w:eastAsia="Arial"/>
          <w:color w:val="auto"/>
          <w:spacing w:val="0"/>
          <w:position w:val="0"/>
          <w:sz w:val="24"/>
          <w:shd w:fill="auto" w:val="clear"/>
        </w:rPr>
        <w:t xml:space="preserve">. (n.d.). AccorHotels CEO: Pandemic has changed hotel business for better. [online] Available at: </w:t>
      </w:r>
      <w:hyperlink xmlns:r="http://schemas.openxmlformats.org/officeDocument/2006/relationships" r:id="docRId18">
        <w:r>
          <w:rPr>
            <w:rFonts w:ascii="Arial" w:hAnsi="Arial" w:cs="Arial" w:eastAsia="Arial"/>
            <w:color w:val="0000FF"/>
            <w:spacing w:val="0"/>
            <w:position w:val="0"/>
            <w:sz w:val="24"/>
            <w:u w:val="single"/>
            <w:shd w:fill="auto" w:val="clear"/>
          </w:rPr>
          <w:t xml:space="preserve">https://www.youtube.com/watch?v=_VA9UkU-2AM</w:t>
        </w:r>
      </w:hyperlink>
      <w:r>
        <w:rPr>
          <w:rFonts w:ascii="Arial" w:hAnsi="Arial" w:cs="Arial" w:eastAsia="Arial"/>
          <w:color w:val="auto"/>
          <w:spacing w:val="0"/>
          <w:position w:val="0"/>
          <w:sz w:val="24"/>
          <w:shd w:fill="auto" w:val="clear"/>
        </w:rPr>
        <w:t xml:space="preserve"> [Accessed 15 Nov. 2023].</w:t>
      </w:r>
    </w:p>
    <w:p>
      <w:pPr>
        <w:spacing w:before="0" w:after="0" w:line="360"/>
        <w:ind w:right="170" w:left="0" w:firstLine="0"/>
        <w:jc w:val="both"/>
        <w:rPr>
          <w:rFonts w:ascii="Arial" w:hAnsi="Arial" w:cs="Arial" w:eastAsia="Arial"/>
          <w:color w:val="auto"/>
          <w:spacing w:val="0"/>
          <w:position w:val="0"/>
          <w:sz w:val="24"/>
          <w:shd w:fill="auto" w:val="clear"/>
        </w:rPr>
      </w:pPr>
      <w:hyperlink xmlns:r="http://schemas.openxmlformats.org/officeDocument/2006/relationships" r:id="docRId19">
        <w:r>
          <w:rPr>
            <w:rFonts w:ascii="Arial" w:hAnsi="Arial" w:cs="Arial" w:eastAsia="Arial"/>
            <w:color w:val="0000FF"/>
            <w:spacing w:val="0"/>
            <w:position w:val="0"/>
            <w:sz w:val="24"/>
            <w:u w:val="single"/>
            <w:shd w:fill="auto" w:val="clear"/>
          </w:rPr>
          <w:t xml:space="preserve">www.youtube.com</w:t>
        </w:r>
      </w:hyperlink>
      <w:r>
        <w:rPr>
          <w:rFonts w:ascii="Arial" w:hAnsi="Arial" w:cs="Arial" w:eastAsia="Arial"/>
          <w:color w:val="auto"/>
          <w:spacing w:val="0"/>
          <w:position w:val="0"/>
          <w:sz w:val="24"/>
          <w:shd w:fill="auto" w:val="clear"/>
        </w:rPr>
        <w:t xml:space="preserve">. (n.d.). Accor Hotels talks Infor EzRMS revenue management. [online] Available at: </w:t>
      </w:r>
      <w:hyperlink xmlns:r="http://schemas.openxmlformats.org/officeDocument/2006/relationships" r:id="docRId20">
        <w:r>
          <w:rPr>
            <w:rFonts w:ascii="Arial" w:hAnsi="Arial" w:cs="Arial" w:eastAsia="Arial"/>
            <w:color w:val="0000FF"/>
            <w:spacing w:val="0"/>
            <w:position w:val="0"/>
            <w:sz w:val="24"/>
            <w:u w:val="single"/>
            <w:shd w:fill="auto" w:val="clear"/>
          </w:rPr>
          <w:t xml:space="preserve">https://www.youtube.com/watch?v=Zqo-XsZ92ZM</w:t>
        </w:r>
      </w:hyperlink>
      <w:r>
        <w:rPr>
          <w:rFonts w:ascii="Arial" w:hAnsi="Arial" w:cs="Arial" w:eastAsia="Arial"/>
          <w:color w:val="auto"/>
          <w:spacing w:val="0"/>
          <w:position w:val="0"/>
          <w:sz w:val="24"/>
          <w:shd w:fill="auto" w:val="clear"/>
        </w:rPr>
        <w:t xml:space="preserve"> [Accessed 15 Nov. 2023].</w:t>
      </w:r>
    </w:p>
    <w:p>
      <w:pPr>
        <w:spacing w:before="0" w:after="0" w:line="360"/>
        <w:ind w:right="17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youtube.com/" Id="docRId17" Type="http://schemas.openxmlformats.org/officeDocument/2006/relationships/hyperlink" /><Relationship TargetMode="External" Target="https://smallbusiness.chron.com/organizational-structure-affectcompanys-culture-64005.html" Id="docRId7" Type="http://schemas.openxmlformats.org/officeDocument/2006/relationships/hyperlink" /><Relationship TargetMode="External" Target="https://www.youtube.com/watch?v=231MOt6OnjY" Id="docRId14" Type="http://schemas.openxmlformats.org/officeDocument/2006/relationships/hyperlink" /><Relationship TargetMode="External" Target="https://www.travelpulse.com/news/hotels-and-resorts/accor-announces-new-organizational-structure-with-two-main-divisions" Id="docRId6" Type="http://schemas.openxmlformats.org/officeDocument/2006/relationships/hyperlink" /><Relationship TargetMode="External" Target="https://www.youtube.com/watch?v=10Hre8f_Qug" Id="docRId1" Type="http://schemas.openxmlformats.org/officeDocument/2006/relationships/hyperlink" /><Relationship TargetMode="External" Target="https://startupsmagazine.co.uk/article-entrepreneurial-opportunity-travel-sector" Id="docRId11" Type="http://schemas.openxmlformats.org/officeDocument/2006/relationships/hyperlink" /><Relationship TargetMode="External" Target="http://www.youtube.com/" Id="docRId15" Type="http://schemas.openxmlformats.org/officeDocument/2006/relationships/hyperlink" /><Relationship TargetMode="External" Target="http://www.youtube.com/" Id="docRId19" Type="http://schemas.openxmlformats.org/officeDocument/2006/relationships/hyperlink" /><Relationship Target="styles.xml" Id="docRId22" Type="http://schemas.openxmlformats.org/officeDocument/2006/relationships/styles" /><Relationship TargetMode="External" Target="https://doi.org/10.18488/journal.89.2019.51.10.24" Id="docRId5" Type="http://schemas.openxmlformats.org/officeDocument/2006/relationships/hyperlink" /><Relationship TargetMode="External" Target="https://www.youtube.com/watch?v=X9ujAtYAfqU" Id="docRId9" Type="http://schemas.openxmlformats.org/officeDocument/2006/relationships/hyperlink" /><Relationship TargetMode="External" Target="https://group.accor.com/en" Id="docRId0" Type="http://schemas.openxmlformats.org/officeDocument/2006/relationships/hyperlink" /><Relationship TargetMode="External" Target="https://www.youtube.com/watch?v=EuDnSqAo784" Id="docRId12" Type="http://schemas.openxmlformats.org/officeDocument/2006/relationships/hyperlink" /><Relationship TargetMode="External" Target="https://www.youtube.com/watch?v=hXoz1qcEu44" Id="docRId16" Type="http://schemas.openxmlformats.org/officeDocument/2006/relationships/hyperlink" /><Relationship Target="numbering.xml" Id="docRId21" Type="http://schemas.openxmlformats.org/officeDocument/2006/relationships/numbering" /><Relationship TargetMode="External" Target="https://doi.org/10.2298/eka1398035j" Id="docRId4" Type="http://schemas.openxmlformats.org/officeDocument/2006/relationships/hyperlink" /><Relationship TargetMode="External" Target="https://www.youtube.com/watch?v=EWSyCpqxbCg" Id="docRId8" Type="http://schemas.openxmlformats.org/officeDocument/2006/relationships/hyperlink" /><Relationship TargetMode="External" Target="http://www.youtube.com/" Id="docRId13" Type="http://schemas.openxmlformats.org/officeDocument/2006/relationships/hyperlink" /><Relationship TargetMode="External" Target="https://www.youtube.com/watch?v=Zqo-XsZ92ZM" Id="docRId20" Type="http://schemas.openxmlformats.org/officeDocument/2006/relationships/hyperlink" /><Relationship TargetMode="External" Target="https://startupsmagazine.co.uk/article-what-we-learned-challenger-mindset" Id="docRId3" Type="http://schemas.openxmlformats.org/officeDocument/2006/relationships/hyperlink" /><Relationship TargetMode="External" Target="https://www.reuters.com/business/hotel-group-accor-raises-outlook-room-revenue-growth-target-2023-06-27/" Id="docRId10" Type="http://schemas.openxmlformats.org/officeDocument/2006/relationships/hyperlink" /><Relationship TargetMode="External" Target="https://www.youtube.com/watch?v=_VA9UkU-2AM" Id="docRId18" Type="http://schemas.openxmlformats.org/officeDocument/2006/relationships/hyperlink" /><Relationship TargetMode="External" Target="https://doi.org/10.1111/j.1360-3736.2004.00195.x" Id="docRId2" Type="http://schemas.openxmlformats.org/officeDocument/2006/relationships/hyperlink" /></Relationships>
</file>