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4595C6" w14:textId="1A495F1C" w:rsidR="0030425A" w:rsidRDefault="0030425A" w:rsidP="0030425A">
      <w:pPr>
        <w:rPr>
          <w:b/>
        </w:rPr>
      </w:pPr>
      <w:r w:rsidRPr="00C03A91">
        <w:rPr>
          <w:rFonts w:ascii="Arial" w:hAnsi="Arial" w:cs="Arial"/>
          <w:noProof/>
        </w:rPr>
        <w:drawing>
          <wp:anchor distT="0" distB="0" distL="114300" distR="114300" simplePos="0" relativeHeight="251659264" behindDoc="0" locked="0" layoutInCell="1" allowOverlap="1" wp14:anchorId="0BD27CA8" wp14:editId="2504F773">
            <wp:simplePos x="0" y="0"/>
            <wp:positionH relativeFrom="column">
              <wp:posOffset>0</wp:posOffset>
            </wp:positionH>
            <wp:positionV relativeFrom="paragraph">
              <wp:posOffset>309245</wp:posOffset>
            </wp:positionV>
            <wp:extent cx="2021840" cy="86233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021840" cy="8623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E8AC97" w14:textId="77777777" w:rsidR="0030425A" w:rsidRDefault="0030425A">
      <w:pPr>
        <w:jc w:val="center"/>
        <w:rPr>
          <w:b/>
        </w:rPr>
      </w:pPr>
    </w:p>
    <w:p w14:paraId="49359E56" w14:textId="77777777" w:rsidR="0030425A" w:rsidRDefault="0030425A">
      <w:pPr>
        <w:jc w:val="center"/>
        <w:rPr>
          <w:b/>
        </w:rPr>
      </w:pPr>
    </w:p>
    <w:p w14:paraId="35F4E84C" w14:textId="77777777" w:rsidR="0030425A" w:rsidRDefault="0030425A">
      <w:pPr>
        <w:jc w:val="center"/>
        <w:rPr>
          <w:b/>
        </w:rPr>
      </w:pPr>
    </w:p>
    <w:p w14:paraId="4E225A41" w14:textId="77777777" w:rsidR="0030425A" w:rsidRDefault="0030425A">
      <w:pPr>
        <w:jc w:val="center"/>
        <w:rPr>
          <w:b/>
        </w:rPr>
      </w:pPr>
    </w:p>
    <w:p w14:paraId="28A35341" w14:textId="77777777" w:rsidR="0030425A" w:rsidRDefault="0030425A">
      <w:pPr>
        <w:jc w:val="center"/>
        <w:rPr>
          <w:b/>
        </w:rPr>
      </w:pPr>
    </w:p>
    <w:p w14:paraId="329FC396" w14:textId="77777777" w:rsidR="0030425A" w:rsidRDefault="0030425A">
      <w:pPr>
        <w:jc w:val="center"/>
        <w:rPr>
          <w:b/>
        </w:rPr>
      </w:pPr>
    </w:p>
    <w:p w14:paraId="62FF625F" w14:textId="77777777" w:rsidR="0030425A" w:rsidRDefault="0030425A">
      <w:pPr>
        <w:jc w:val="center"/>
        <w:rPr>
          <w:b/>
        </w:rPr>
      </w:pPr>
    </w:p>
    <w:p w14:paraId="5EB40B9D" w14:textId="77777777" w:rsidR="0030425A" w:rsidRDefault="0030425A">
      <w:pPr>
        <w:jc w:val="center"/>
        <w:rPr>
          <w:b/>
        </w:rPr>
      </w:pPr>
    </w:p>
    <w:p w14:paraId="5C824AA1" w14:textId="77777777" w:rsidR="0030425A" w:rsidRDefault="0030425A">
      <w:pPr>
        <w:jc w:val="center"/>
        <w:rPr>
          <w:b/>
        </w:rPr>
      </w:pPr>
    </w:p>
    <w:p w14:paraId="7ECE85F5" w14:textId="77777777" w:rsidR="0030425A" w:rsidRDefault="0030425A">
      <w:pPr>
        <w:jc w:val="center"/>
        <w:rPr>
          <w:b/>
        </w:rPr>
      </w:pPr>
    </w:p>
    <w:p w14:paraId="21A29F9F" w14:textId="77777777" w:rsidR="0030425A" w:rsidRDefault="0030425A">
      <w:pPr>
        <w:jc w:val="center"/>
        <w:rPr>
          <w:b/>
        </w:rPr>
      </w:pPr>
    </w:p>
    <w:p w14:paraId="0095C860" w14:textId="77777777" w:rsidR="0030425A" w:rsidRDefault="0030425A">
      <w:pPr>
        <w:jc w:val="center"/>
        <w:rPr>
          <w:b/>
        </w:rPr>
      </w:pPr>
    </w:p>
    <w:p w14:paraId="38F93114" w14:textId="77777777" w:rsidR="0030425A" w:rsidRDefault="0030425A">
      <w:pPr>
        <w:jc w:val="center"/>
        <w:rPr>
          <w:b/>
        </w:rPr>
      </w:pPr>
    </w:p>
    <w:p w14:paraId="2B4FD1AA" w14:textId="0BC6F389" w:rsidR="00152581" w:rsidRPr="0030425A" w:rsidRDefault="00000000">
      <w:pPr>
        <w:jc w:val="center"/>
        <w:rPr>
          <w:rFonts w:ascii="Arial" w:hAnsi="Arial" w:cs="Arial"/>
          <w:b/>
          <w:sz w:val="28"/>
          <w:szCs w:val="28"/>
        </w:rPr>
      </w:pPr>
      <w:r w:rsidRPr="0030425A">
        <w:rPr>
          <w:rFonts w:ascii="Arial" w:hAnsi="Arial" w:cs="Arial"/>
          <w:b/>
          <w:sz w:val="28"/>
          <w:szCs w:val="28"/>
        </w:rPr>
        <w:t>Exploring Mental Health Support for Young Carers in the United Kingdom: A Scoping Review of Evidence and Practice</w:t>
      </w:r>
    </w:p>
    <w:p w14:paraId="15E64462" w14:textId="77777777" w:rsidR="0030425A" w:rsidRDefault="0030425A">
      <w:pPr>
        <w:jc w:val="center"/>
        <w:rPr>
          <w:b/>
        </w:rPr>
      </w:pPr>
    </w:p>
    <w:p w14:paraId="74D9333C" w14:textId="77777777" w:rsidR="0030425A" w:rsidRDefault="0030425A">
      <w:pPr>
        <w:jc w:val="center"/>
        <w:rPr>
          <w:b/>
        </w:rPr>
      </w:pPr>
    </w:p>
    <w:p w14:paraId="58E325B8" w14:textId="77777777" w:rsidR="0030425A" w:rsidRDefault="0030425A">
      <w:pPr>
        <w:jc w:val="center"/>
        <w:rPr>
          <w:b/>
        </w:rPr>
      </w:pPr>
    </w:p>
    <w:p w14:paraId="1119EDA7" w14:textId="77777777" w:rsidR="0030425A" w:rsidRDefault="0030425A">
      <w:pPr>
        <w:jc w:val="center"/>
        <w:rPr>
          <w:b/>
        </w:rPr>
      </w:pPr>
    </w:p>
    <w:p w14:paraId="78A5425B" w14:textId="77777777" w:rsidR="0030425A" w:rsidRDefault="0030425A">
      <w:pPr>
        <w:jc w:val="center"/>
        <w:rPr>
          <w:b/>
        </w:rPr>
      </w:pPr>
    </w:p>
    <w:p w14:paraId="61290865" w14:textId="77777777" w:rsidR="0030425A" w:rsidRDefault="0030425A">
      <w:pPr>
        <w:jc w:val="center"/>
        <w:rPr>
          <w:b/>
        </w:rPr>
      </w:pPr>
    </w:p>
    <w:p w14:paraId="2A78E648" w14:textId="0093DA84" w:rsidR="0030425A" w:rsidRPr="0030425A" w:rsidRDefault="0030425A" w:rsidP="0030425A">
      <w:pPr>
        <w:pStyle w:val="NoSpacing"/>
        <w:spacing w:line="276" w:lineRule="auto"/>
        <w:jc w:val="both"/>
        <w:rPr>
          <w:rFonts w:ascii="Arial" w:hAnsi="Arial" w:cs="Arial"/>
        </w:rPr>
      </w:pPr>
      <w:r w:rsidRPr="0030425A">
        <w:rPr>
          <w:rFonts w:ascii="Arial" w:hAnsi="Arial" w:cs="Arial"/>
        </w:rPr>
        <w:t>Module: BMHP50</w:t>
      </w:r>
      <w:r w:rsidR="006E6354">
        <w:rPr>
          <w:rFonts w:ascii="Arial" w:hAnsi="Arial" w:cs="Arial"/>
        </w:rPr>
        <w:t>19</w:t>
      </w:r>
    </w:p>
    <w:p w14:paraId="7B2728DA" w14:textId="77777777" w:rsidR="0030425A" w:rsidRPr="0030425A" w:rsidRDefault="0030425A" w:rsidP="0030425A">
      <w:pPr>
        <w:pStyle w:val="NoSpacing"/>
        <w:spacing w:line="276" w:lineRule="auto"/>
        <w:jc w:val="both"/>
        <w:rPr>
          <w:rFonts w:ascii="Arial" w:hAnsi="Arial" w:cs="Arial"/>
        </w:rPr>
      </w:pPr>
      <w:r w:rsidRPr="0030425A">
        <w:rPr>
          <w:rFonts w:ascii="Arial" w:hAnsi="Arial" w:cs="Arial"/>
        </w:rPr>
        <w:t xml:space="preserve">Student Name: </w:t>
      </w:r>
      <w:proofErr w:type="spellStart"/>
      <w:r w:rsidRPr="0030425A">
        <w:rPr>
          <w:rFonts w:ascii="Arial" w:hAnsi="Arial" w:cs="Arial"/>
        </w:rPr>
        <w:t>Rusergi</w:t>
      </w:r>
      <w:proofErr w:type="spellEnd"/>
      <w:r w:rsidRPr="0030425A">
        <w:rPr>
          <w:rFonts w:ascii="Arial" w:hAnsi="Arial" w:cs="Arial"/>
        </w:rPr>
        <w:t xml:space="preserve"> </w:t>
      </w:r>
      <w:proofErr w:type="spellStart"/>
      <w:r w:rsidRPr="0030425A">
        <w:rPr>
          <w:rFonts w:ascii="Arial" w:hAnsi="Arial" w:cs="Arial"/>
        </w:rPr>
        <w:t>Volcanes</w:t>
      </w:r>
      <w:proofErr w:type="spellEnd"/>
      <w:r w:rsidRPr="0030425A">
        <w:rPr>
          <w:rFonts w:ascii="Arial" w:hAnsi="Arial" w:cs="Arial"/>
        </w:rPr>
        <w:t xml:space="preserve"> </w:t>
      </w:r>
    </w:p>
    <w:p w14:paraId="28572517" w14:textId="77777777" w:rsidR="0030425A" w:rsidRPr="0030425A" w:rsidRDefault="0030425A" w:rsidP="0030425A">
      <w:pPr>
        <w:pStyle w:val="NoSpacing"/>
        <w:spacing w:line="276" w:lineRule="auto"/>
        <w:jc w:val="both"/>
        <w:rPr>
          <w:rFonts w:ascii="Arial" w:hAnsi="Arial" w:cs="Arial"/>
        </w:rPr>
      </w:pPr>
      <w:r w:rsidRPr="0030425A">
        <w:rPr>
          <w:rFonts w:ascii="Arial" w:hAnsi="Arial" w:cs="Arial"/>
        </w:rPr>
        <w:t>Student ID: 2327312</w:t>
      </w:r>
    </w:p>
    <w:p w14:paraId="280C847E" w14:textId="55A95A2E" w:rsidR="0030425A" w:rsidRPr="006E6354" w:rsidRDefault="0030425A" w:rsidP="0030425A">
      <w:pPr>
        <w:jc w:val="both"/>
        <w:rPr>
          <w:rFonts w:ascii="Arial" w:hAnsi="Arial" w:cs="Arial"/>
          <w:bCs/>
        </w:rPr>
      </w:pPr>
    </w:p>
    <w:p w14:paraId="7E4036CA" w14:textId="77777777" w:rsidR="0030425A" w:rsidRPr="0030425A" w:rsidRDefault="0030425A" w:rsidP="0030425A">
      <w:pPr>
        <w:pStyle w:val="Heading1"/>
        <w:jc w:val="both"/>
        <w:rPr>
          <w:rFonts w:ascii="Arial" w:hAnsi="Arial" w:cs="Arial"/>
          <w:sz w:val="22"/>
          <w:szCs w:val="22"/>
        </w:rPr>
      </w:pPr>
    </w:p>
    <w:p w14:paraId="379E4C09" w14:textId="77777777" w:rsidR="0030425A" w:rsidRPr="0030425A" w:rsidRDefault="0030425A" w:rsidP="0030425A">
      <w:pPr>
        <w:pStyle w:val="Heading1"/>
        <w:jc w:val="both"/>
        <w:rPr>
          <w:rFonts w:ascii="Arial" w:hAnsi="Arial" w:cs="Arial"/>
          <w:sz w:val="22"/>
          <w:szCs w:val="22"/>
        </w:rPr>
      </w:pPr>
    </w:p>
    <w:p w14:paraId="302B3057" w14:textId="0082DE7F" w:rsidR="00152581" w:rsidRPr="004B349E" w:rsidRDefault="00000000" w:rsidP="0030425A">
      <w:pPr>
        <w:pStyle w:val="Heading1"/>
        <w:jc w:val="both"/>
        <w:rPr>
          <w:rFonts w:ascii="Arial" w:hAnsi="Arial" w:cs="Arial"/>
          <w:color w:val="000000" w:themeColor="text1"/>
          <w:sz w:val="22"/>
          <w:szCs w:val="22"/>
        </w:rPr>
      </w:pPr>
      <w:r w:rsidRPr="004B349E">
        <w:rPr>
          <w:rFonts w:ascii="Arial" w:hAnsi="Arial" w:cs="Arial"/>
          <w:color w:val="000000" w:themeColor="text1"/>
          <w:sz w:val="22"/>
          <w:szCs w:val="22"/>
        </w:rPr>
        <w:t>Abstract</w:t>
      </w:r>
    </w:p>
    <w:p w14:paraId="487A2CEA" w14:textId="3BCF2773" w:rsidR="0030425A" w:rsidRPr="0030425A" w:rsidRDefault="00000000" w:rsidP="0030425A">
      <w:pPr>
        <w:jc w:val="both"/>
        <w:rPr>
          <w:rFonts w:ascii="Arial" w:hAnsi="Arial" w:cs="Arial"/>
        </w:rPr>
      </w:pPr>
      <w:r w:rsidRPr="0030425A">
        <w:rPr>
          <w:rFonts w:ascii="Arial" w:hAnsi="Arial" w:cs="Arial"/>
        </w:rPr>
        <w:t>Young carers, defined as individuals under the age of 25 providing unpaid support to family members or friends with illness, disability, or substance misuse problems, face significant emotional and psychological challenges. This scoping review explores existing evidence on mental health support available to young carers in the United Kingdom (UK), identifying service types, barriers to access, and gaps in provision. Drawing from recent empirical research (2019–2025), national policy frameworks, and grey literature, this paper synthesises evidence on interventions and evaluates their impact on wellbeing outcomes. Findings reveal that young carers experience elevated levels of anxiety, depression, and social isolation compared to peers. Despite progressive legislation and policy attention, service delivery remains fragmented. The review concludes that holistic, youth-centred, and co-designed approaches—integrating educational, community, and digital strategies—are essential for effective mental health support. Recommendations are proposed for policy, practice, and future research directions.</w:t>
      </w:r>
    </w:p>
    <w:p w14:paraId="0898FE02" w14:textId="77777777" w:rsidR="0030425A" w:rsidRPr="0030425A" w:rsidRDefault="0030425A" w:rsidP="0030425A">
      <w:pPr>
        <w:pStyle w:val="Heading1"/>
        <w:jc w:val="both"/>
        <w:rPr>
          <w:rFonts w:ascii="Arial" w:hAnsi="Arial" w:cs="Arial"/>
          <w:sz w:val="22"/>
          <w:szCs w:val="22"/>
        </w:rPr>
      </w:pPr>
    </w:p>
    <w:p w14:paraId="11F77020" w14:textId="77777777" w:rsidR="0030425A" w:rsidRPr="0030425A" w:rsidRDefault="0030425A" w:rsidP="0030425A">
      <w:pPr>
        <w:pStyle w:val="Heading1"/>
        <w:jc w:val="both"/>
        <w:rPr>
          <w:rFonts w:ascii="Arial" w:hAnsi="Arial" w:cs="Arial"/>
          <w:sz w:val="22"/>
          <w:szCs w:val="22"/>
        </w:rPr>
      </w:pPr>
    </w:p>
    <w:p w14:paraId="65BDA1C4" w14:textId="77777777" w:rsidR="0030425A" w:rsidRPr="0030425A" w:rsidRDefault="0030425A" w:rsidP="0030425A">
      <w:pPr>
        <w:pStyle w:val="Heading1"/>
        <w:jc w:val="both"/>
        <w:rPr>
          <w:rFonts w:ascii="Arial" w:hAnsi="Arial" w:cs="Arial"/>
          <w:sz w:val="22"/>
          <w:szCs w:val="22"/>
        </w:rPr>
      </w:pPr>
    </w:p>
    <w:p w14:paraId="4153365F" w14:textId="77777777" w:rsidR="0030425A" w:rsidRPr="0030425A" w:rsidRDefault="0030425A" w:rsidP="0030425A">
      <w:pPr>
        <w:pStyle w:val="Heading1"/>
        <w:jc w:val="both"/>
        <w:rPr>
          <w:rFonts w:ascii="Arial" w:hAnsi="Arial" w:cs="Arial"/>
          <w:sz w:val="22"/>
          <w:szCs w:val="22"/>
        </w:rPr>
      </w:pPr>
    </w:p>
    <w:p w14:paraId="7C5D32E2" w14:textId="77777777" w:rsidR="0030425A" w:rsidRPr="0030425A" w:rsidRDefault="0030425A" w:rsidP="0030425A">
      <w:pPr>
        <w:pStyle w:val="Heading1"/>
        <w:jc w:val="both"/>
        <w:rPr>
          <w:rFonts w:ascii="Arial" w:hAnsi="Arial" w:cs="Arial"/>
          <w:sz w:val="22"/>
          <w:szCs w:val="22"/>
        </w:rPr>
      </w:pPr>
    </w:p>
    <w:p w14:paraId="2DD0D0A0" w14:textId="77777777" w:rsidR="0030425A" w:rsidRPr="0030425A" w:rsidRDefault="0030425A" w:rsidP="0030425A">
      <w:pPr>
        <w:pStyle w:val="Heading1"/>
        <w:jc w:val="both"/>
        <w:rPr>
          <w:rFonts w:ascii="Arial" w:hAnsi="Arial" w:cs="Arial"/>
          <w:sz w:val="22"/>
          <w:szCs w:val="22"/>
        </w:rPr>
      </w:pPr>
    </w:p>
    <w:p w14:paraId="7155E276" w14:textId="77777777" w:rsidR="0030425A" w:rsidRDefault="0030425A" w:rsidP="0030425A">
      <w:pPr>
        <w:pStyle w:val="Heading1"/>
        <w:jc w:val="both"/>
        <w:rPr>
          <w:rFonts w:ascii="Arial" w:hAnsi="Arial" w:cs="Arial"/>
          <w:sz w:val="22"/>
          <w:szCs w:val="22"/>
        </w:rPr>
      </w:pPr>
    </w:p>
    <w:p w14:paraId="3CC4A3E5" w14:textId="77777777" w:rsidR="004B349E" w:rsidRDefault="004B349E" w:rsidP="004B349E"/>
    <w:p w14:paraId="783CE1E2" w14:textId="77777777" w:rsidR="004B349E" w:rsidRPr="004B349E" w:rsidRDefault="004B349E" w:rsidP="004B349E"/>
    <w:p w14:paraId="060462E1" w14:textId="77777777" w:rsidR="0030425A" w:rsidRPr="0030425A" w:rsidRDefault="0030425A" w:rsidP="0030425A">
      <w:pPr>
        <w:jc w:val="both"/>
        <w:rPr>
          <w:rFonts w:ascii="Arial" w:hAnsi="Arial" w:cs="Arial"/>
        </w:rPr>
      </w:pPr>
    </w:p>
    <w:p w14:paraId="4BF277BA" w14:textId="48DA149F" w:rsidR="00152581" w:rsidRPr="004B349E" w:rsidRDefault="00000000" w:rsidP="0030425A">
      <w:pPr>
        <w:pStyle w:val="Heading1"/>
        <w:jc w:val="both"/>
        <w:rPr>
          <w:rFonts w:ascii="Arial" w:hAnsi="Arial" w:cs="Arial"/>
          <w:color w:val="000000" w:themeColor="text1"/>
          <w:sz w:val="22"/>
          <w:szCs w:val="22"/>
        </w:rPr>
      </w:pPr>
      <w:r w:rsidRPr="004B349E">
        <w:rPr>
          <w:rFonts w:ascii="Arial" w:hAnsi="Arial" w:cs="Arial"/>
          <w:color w:val="000000" w:themeColor="text1"/>
          <w:sz w:val="22"/>
          <w:szCs w:val="22"/>
        </w:rPr>
        <w:lastRenderedPageBreak/>
        <w:t>1. Introduction</w:t>
      </w:r>
    </w:p>
    <w:p w14:paraId="2FE80A97" w14:textId="77777777" w:rsidR="00152581" w:rsidRPr="0030425A" w:rsidRDefault="00000000" w:rsidP="0030425A">
      <w:pPr>
        <w:jc w:val="both"/>
        <w:rPr>
          <w:rFonts w:ascii="Arial" w:hAnsi="Arial" w:cs="Arial"/>
        </w:rPr>
      </w:pPr>
      <w:r w:rsidRPr="0030425A">
        <w:rPr>
          <w:rFonts w:ascii="Arial" w:hAnsi="Arial" w:cs="Arial"/>
        </w:rPr>
        <w:t>In the United Kingdom (UK), young carers constitute a distinct social group that has gained increasing recognition within policy and academic research over the past two decades. The Children and Families Act (2014) defines a young carer as a person under 18 who provides or intends to provide care for another person, while the Care Act (2014) extends provisions to young adult carers aged 18–25. Despite these legislative frameworks, many young carers remain under-identified and underserved (Carers Trust, 2023). The transition from adolescence to adulthood is a critical period for mental and emotional development. When compounded by caring responsibilities, this stage often brings added psychological strain. Recent studies indicate that young carers experience higher levels of psychological distress, emotional exhaustion, and reduced life satisfaction compared to non-carers (Lacey, Xue and McMunn, 2022; McMunn et al., 2022). These adverse outcomes are often exacerbated by social isolation, economic hardship, and limited access to appropriate mental health services. This review therefore seeks to map the range and nature of mental health support available to young carers in the UK and assess its effectiveness in promoting wellbeing.</w:t>
      </w:r>
    </w:p>
    <w:p w14:paraId="08A84E43" w14:textId="77777777" w:rsidR="0030425A" w:rsidRPr="0030425A" w:rsidRDefault="0030425A" w:rsidP="0030425A">
      <w:pPr>
        <w:pStyle w:val="Heading1"/>
        <w:jc w:val="both"/>
        <w:rPr>
          <w:rFonts w:ascii="Arial" w:hAnsi="Arial" w:cs="Arial"/>
          <w:sz w:val="22"/>
          <w:szCs w:val="22"/>
        </w:rPr>
      </w:pPr>
    </w:p>
    <w:p w14:paraId="670BC853" w14:textId="77777777" w:rsidR="0030425A" w:rsidRPr="0030425A" w:rsidRDefault="0030425A" w:rsidP="0030425A">
      <w:pPr>
        <w:pStyle w:val="Heading1"/>
        <w:jc w:val="both"/>
        <w:rPr>
          <w:rFonts w:ascii="Arial" w:hAnsi="Arial" w:cs="Arial"/>
          <w:sz w:val="22"/>
          <w:szCs w:val="22"/>
        </w:rPr>
      </w:pPr>
    </w:p>
    <w:p w14:paraId="50DE465F" w14:textId="77777777" w:rsidR="0030425A" w:rsidRPr="0030425A" w:rsidRDefault="0030425A" w:rsidP="0030425A">
      <w:pPr>
        <w:jc w:val="both"/>
        <w:rPr>
          <w:rFonts w:ascii="Arial" w:hAnsi="Arial" w:cs="Arial"/>
        </w:rPr>
      </w:pPr>
    </w:p>
    <w:p w14:paraId="4AD5A8F6" w14:textId="77777777" w:rsidR="0030425A" w:rsidRPr="0030425A" w:rsidRDefault="0030425A" w:rsidP="0030425A">
      <w:pPr>
        <w:jc w:val="both"/>
        <w:rPr>
          <w:rFonts w:ascii="Arial" w:hAnsi="Arial" w:cs="Arial"/>
        </w:rPr>
      </w:pPr>
    </w:p>
    <w:p w14:paraId="36C906E3" w14:textId="77777777" w:rsidR="0030425A" w:rsidRPr="0030425A" w:rsidRDefault="0030425A" w:rsidP="0030425A">
      <w:pPr>
        <w:jc w:val="both"/>
        <w:rPr>
          <w:rFonts w:ascii="Arial" w:hAnsi="Arial" w:cs="Arial"/>
        </w:rPr>
      </w:pPr>
    </w:p>
    <w:p w14:paraId="5887A74D" w14:textId="77777777" w:rsidR="0030425A" w:rsidRPr="0030425A" w:rsidRDefault="0030425A" w:rsidP="0030425A">
      <w:pPr>
        <w:jc w:val="both"/>
        <w:rPr>
          <w:rFonts w:ascii="Arial" w:hAnsi="Arial" w:cs="Arial"/>
        </w:rPr>
      </w:pPr>
    </w:p>
    <w:p w14:paraId="55A09B0D" w14:textId="77777777" w:rsidR="0030425A" w:rsidRPr="0030425A" w:rsidRDefault="0030425A" w:rsidP="0030425A">
      <w:pPr>
        <w:jc w:val="both"/>
        <w:rPr>
          <w:rFonts w:ascii="Arial" w:hAnsi="Arial" w:cs="Arial"/>
        </w:rPr>
      </w:pPr>
    </w:p>
    <w:p w14:paraId="13C09B95" w14:textId="77777777" w:rsidR="0030425A" w:rsidRPr="0030425A" w:rsidRDefault="0030425A" w:rsidP="0030425A">
      <w:pPr>
        <w:jc w:val="both"/>
        <w:rPr>
          <w:rFonts w:ascii="Arial" w:hAnsi="Arial" w:cs="Arial"/>
        </w:rPr>
      </w:pPr>
    </w:p>
    <w:p w14:paraId="063F4B13" w14:textId="77777777" w:rsidR="0030425A" w:rsidRPr="0030425A" w:rsidRDefault="0030425A" w:rsidP="0030425A">
      <w:pPr>
        <w:jc w:val="both"/>
        <w:rPr>
          <w:rFonts w:ascii="Arial" w:hAnsi="Arial" w:cs="Arial"/>
        </w:rPr>
      </w:pPr>
    </w:p>
    <w:p w14:paraId="5768E516" w14:textId="77777777" w:rsidR="0030425A" w:rsidRPr="0030425A" w:rsidRDefault="0030425A" w:rsidP="0030425A">
      <w:pPr>
        <w:jc w:val="both"/>
        <w:rPr>
          <w:rFonts w:ascii="Arial" w:hAnsi="Arial" w:cs="Arial"/>
        </w:rPr>
      </w:pPr>
    </w:p>
    <w:p w14:paraId="46F16D24" w14:textId="77777777" w:rsidR="0030425A" w:rsidRPr="0030425A" w:rsidRDefault="0030425A" w:rsidP="0030425A">
      <w:pPr>
        <w:jc w:val="both"/>
        <w:rPr>
          <w:rFonts w:ascii="Arial" w:hAnsi="Arial" w:cs="Arial"/>
        </w:rPr>
      </w:pPr>
    </w:p>
    <w:p w14:paraId="69376D9C" w14:textId="77777777" w:rsidR="0030425A" w:rsidRPr="0030425A" w:rsidRDefault="0030425A" w:rsidP="0030425A">
      <w:pPr>
        <w:jc w:val="both"/>
        <w:rPr>
          <w:rFonts w:ascii="Arial" w:hAnsi="Arial" w:cs="Arial"/>
        </w:rPr>
      </w:pPr>
    </w:p>
    <w:p w14:paraId="3846DC30" w14:textId="77777777" w:rsidR="0030425A" w:rsidRPr="0030425A" w:rsidRDefault="0030425A" w:rsidP="0030425A">
      <w:pPr>
        <w:jc w:val="both"/>
        <w:rPr>
          <w:rFonts w:ascii="Arial" w:hAnsi="Arial" w:cs="Arial"/>
        </w:rPr>
      </w:pPr>
    </w:p>
    <w:p w14:paraId="17860A4A" w14:textId="77777777" w:rsidR="004B349E" w:rsidRDefault="004B349E" w:rsidP="0030425A">
      <w:pPr>
        <w:pStyle w:val="Heading1"/>
        <w:jc w:val="both"/>
        <w:rPr>
          <w:rFonts w:ascii="Arial" w:hAnsi="Arial" w:cs="Arial"/>
          <w:color w:val="000000" w:themeColor="text1"/>
          <w:sz w:val="22"/>
          <w:szCs w:val="22"/>
        </w:rPr>
      </w:pPr>
    </w:p>
    <w:p w14:paraId="61DE8E9D" w14:textId="77777777" w:rsidR="004B349E" w:rsidRDefault="004B349E" w:rsidP="0030425A">
      <w:pPr>
        <w:pStyle w:val="Heading1"/>
        <w:jc w:val="both"/>
        <w:rPr>
          <w:rFonts w:ascii="Arial" w:hAnsi="Arial" w:cs="Arial"/>
          <w:color w:val="000000" w:themeColor="text1"/>
          <w:sz w:val="22"/>
          <w:szCs w:val="22"/>
        </w:rPr>
      </w:pPr>
    </w:p>
    <w:p w14:paraId="785248DC" w14:textId="77777777" w:rsidR="004B349E" w:rsidRDefault="004B349E" w:rsidP="0030425A">
      <w:pPr>
        <w:pStyle w:val="Heading1"/>
        <w:jc w:val="both"/>
        <w:rPr>
          <w:rFonts w:ascii="Arial" w:hAnsi="Arial" w:cs="Arial"/>
          <w:color w:val="000000" w:themeColor="text1"/>
          <w:sz w:val="22"/>
          <w:szCs w:val="22"/>
        </w:rPr>
      </w:pPr>
    </w:p>
    <w:p w14:paraId="73EB0B88" w14:textId="321204E3" w:rsidR="00152581" w:rsidRPr="004B349E" w:rsidRDefault="00000000" w:rsidP="0030425A">
      <w:pPr>
        <w:pStyle w:val="Heading1"/>
        <w:jc w:val="both"/>
        <w:rPr>
          <w:rFonts w:ascii="Arial" w:hAnsi="Arial" w:cs="Arial"/>
          <w:color w:val="000000" w:themeColor="text1"/>
          <w:sz w:val="22"/>
          <w:szCs w:val="22"/>
        </w:rPr>
      </w:pPr>
      <w:r w:rsidRPr="004B349E">
        <w:rPr>
          <w:rFonts w:ascii="Arial" w:hAnsi="Arial" w:cs="Arial"/>
          <w:color w:val="000000" w:themeColor="text1"/>
          <w:sz w:val="22"/>
          <w:szCs w:val="22"/>
        </w:rPr>
        <w:t>2. Review Question and Objectives</w:t>
      </w:r>
    </w:p>
    <w:p w14:paraId="1B2667F4" w14:textId="77777777" w:rsidR="00152581" w:rsidRPr="0030425A" w:rsidRDefault="00000000" w:rsidP="0030425A">
      <w:pPr>
        <w:jc w:val="both"/>
        <w:rPr>
          <w:rFonts w:ascii="Arial" w:hAnsi="Arial" w:cs="Arial"/>
        </w:rPr>
      </w:pPr>
      <w:r w:rsidRPr="0030425A">
        <w:rPr>
          <w:rFonts w:ascii="Arial" w:hAnsi="Arial" w:cs="Arial"/>
        </w:rPr>
        <w:t>This review addresses the following research question:</w:t>
      </w:r>
    </w:p>
    <w:p w14:paraId="2B6EC5BF" w14:textId="77777777" w:rsidR="00152581" w:rsidRPr="0030425A" w:rsidRDefault="00000000" w:rsidP="0030425A">
      <w:pPr>
        <w:pStyle w:val="Quote"/>
        <w:jc w:val="both"/>
        <w:rPr>
          <w:rFonts w:ascii="Arial" w:hAnsi="Arial" w:cs="Arial"/>
        </w:rPr>
      </w:pPr>
      <w:r w:rsidRPr="0030425A">
        <w:rPr>
          <w:rFonts w:ascii="Arial" w:hAnsi="Arial" w:cs="Arial"/>
        </w:rPr>
        <w:t>"What forms of mental health support are available for young carers in the UK, and how effective are they in improving wellbeing?"</w:t>
      </w:r>
    </w:p>
    <w:p w14:paraId="53A4FC83" w14:textId="77777777" w:rsidR="00152581" w:rsidRPr="0030425A" w:rsidRDefault="00000000" w:rsidP="0030425A">
      <w:pPr>
        <w:jc w:val="both"/>
        <w:rPr>
          <w:rFonts w:ascii="Arial" w:hAnsi="Arial" w:cs="Arial"/>
        </w:rPr>
      </w:pPr>
      <w:r w:rsidRPr="0030425A">
        <w:rPr>
          <w:rFonts w:ascii="Arial" w:hAnsi="Arial" w:cs="Arial"/>
        </w:rPr>
        <w:t>The objectives of this review are to:</w:t>
      </w:r>
      <w:r w:rsidRPr="0030425A">
        <w:rPr>
          <w:rFonts w:ascii="Arial" w:hAnsi="Arial" w:cs="Arial"/>
        </w:rPr>
        <w:br/>
        <w:t>1. Identify and describe the types of mental health support available to young carers in the UK.</w:t>
      </w:r>
      <w:r w:rsidRPr="0030425A">
        <w:rPr>
          <w:rFonts w:ascii="Arial" w:hAnsi="Arial" w:cs="Arial"/>
        </w:rPr>
        <w:br/>
        <w:t>2. Explore the barriers and facilitators affecting access to such support.</w:t>
      </w:r>
      <w:r w:rsidRPr="0030425A">
        <w:rPr>
          <w:rFonts w:ascii="Arial" w:hAnsi="Arial" w:cs="Arial"/>
        </w:rPr>
        <w:br/>
        <w:t>3. Evaluate the evidence on the effectiveness of existing interventions.</w:t>
      </w:r>
      <w:r w:rsidRPr="0030425A">
        <w:rPr>
          <w:rFonts w:ascii="Arial" w:hAnsi="Arial" w:cs="Arial"/>
        </w:rPr>
        <w:br/>
        <w:t>4. Highlight research and policy gaps to guide future practice.</w:t>
      </w:r>
    </w:p>
    <w:p w14:paraId="7B781C68" w14:textId="77777777" w:rsidR="00152581" w:rsidRPr="004B349E" w:rsidRDefault="00000000" w:rsidP="0030425A">
      <w:pPr>
        <w:pStyle w:val="Heading1"/>
        <w:jc w:val="both"/>
        <w:rPr>
          <w:rFonts w:ascii="Arial" w:hAnsi="Arial" w:cs="Arial"/>
          <w:color w:val="000000" w:themeColor="text1"/>
          <w:sz w:val="22"/>
          <w:szCs w:val="22"/>
        </w:rPr>
      </w:pPr>
      <w:r w:rsidRPr="004B349E">
        <w:rPr>
          <w:rFonts w:ascii="Arial" w:hAnsi="Arial" w:cs="Arial"/>
          <w:color w:val="000000" w:themeColor="text1"/>
          <w:sz w:val="22"/>
          <w:szCs w:val="22"/>
        </w:rPr>
        <w:t>3. Background and Rationale</w:t>
      </w:r>
    </w:p>
    <w:p w14:paraId="2DD81F71" w14:textId="77777777" w:rsidR="00086E48" w:rsidRPr="0030425A" w:rsidRDefault="00086E48" w:rsidP="0030425A">
      <w:pPr>
        <w:jc w:val="both"/>
        <w:rPr>
          <w:rFonts w:ascii="Arial" w:hAnsi="Arial" w:cs="Arial"/>
          <w:lang w:val="en-GB"/>
        </w:rPr>
      </w:pPr>
      <w:r w:rsidRPr="0030425A">
        <w:rPr>
          <w:rFonts w:ascii="Arial" w:hAnsi="Arial" w:cs="Arial"/>
          <w:lang w:val="en-GB"/>
        </w:rPr>
        <w:t>Young carers represent a socially and economically diverse population whose contributions are often overlooked within health and social policy. According to the Office for National Statistics (ONS, 2022), more than 800,000 individuals under the age of 25 in the UK identify as carers; however, research suggests that the actual number may be considerably higher due to underreporting, stigma, and the “hidden” nature of many caring roles. Young carers are found across all socioeconomic groups, but those living in lower-income households or single-parent families are more likely to take on significant caring responsibilities (Becker and Becker, 2020). These responsibilities can include physical care, emotional support, managing household finances, or providing supervision for family members with chronic illness, disability, or substance misuse problems.</w:t>
      </w:r>
    </w:p>
    <w:p w14:paraId="573AF2CA" w14:textId="77777777" w:rsidR="00086E48" w:rsidRPr="0030425A" w:rsidRDefault="00086E48" w:rsidP="0030425A">
      <w:pPr>
        <w:jc w:val="both"/>
        <w:rPr>
          <w:rFonts w:ascii="Arial" w:hAnsi="Arial" w:cs="Arial"/>
          <w:lang w:val="en-GB"/>
        </w:rPr>
      </w:pPr>
    </w:p>
    <w:p w14:paraId="0B8106D4" w14:textId="77777777" w:rsidR="00086E48" w:rsidRPr="0030425A" w:rsidRDefault="00086E48" w:rsidP="0030425A">
      <w:pPr>
        <w:jc w:val="both"/>
        <w:rPr>
          <w:rFonts w:ascii="Arial" w:hAnsi="Arial" w:cs="Arial"/>
          <w:lang w:val="en-GB"/>
        </w:rPr>
      </w:pPr>
      <w:r w:rsidRPr="0030425A">
        <w:rPr>
          <w:rFonts w:ascii="Arial" w:hAnsi="Arial" w:cs="Arial"/>
          <w:lang w:val="en-GB"/>
        </w:rPr>
        <w:t>The emotional and psychological consequences of these roles are profound. Studies consistently show that young carers experience higher levels of anxiety, stress, and depressive symptoms than their peers, alongside reduced opportunities for social interaction and educational attainment (Lacey, Xue and McMunn, 2022; McMunn et al., 2022). The intensity of caregiving—often exceeding 20 hours per week—can negatively influence physical health, sleep, and academic engagement, contributing to a cycle of disadvantage that persists into adulthood (NIHR, 2024). Beyond individual wellbeing, there are broader implications for social mobility, employment, and community inclusion. The chronic emotional burden associated with prolonged caregiving may also contribute to long-term health inequalities.</w:t>
      </w:r>
    </w:p>
    <w:p w14:paraId="6FEFA584" w14:textId="77777777" w:rsidR="00086E48" w:rsidRPr="0030425A" w:rsidRDefault="00086E48" w:rsidP="0030425A">
      <w:pPr>
        <w:jc w:val="both"/>
        <w:rPr>
          <w:rFonts w:ascii="Arial" w:hAnsi="Arial" w:cs="Arial"/>
          <w:lang w:val="en-GB"/>
        </w:rPr>
      </w:pPr>
    </w:p>
    <w:p w14:paraId="57ADA320" w14:textId="77777777" w:rsidR="00086E48" w:rsidRPr="0030425A" w:rsidRDefault="00086E48" w:rsidP="0030425A">
      <w:pPr>
        <w:jc w:val="both"/>
        <w:rPr>
          <w:rFonts w:ascii="Arial" w:hAnsi="Arial" w:cs="Arial"/>
          <w:lang w:val="en-GB"/>
        </w:rPr>
      </w:pPr>
      <w:r w:rsidRPr="0030425A">
        <w:rPr>
          <w:rFonts w:ascii="Arial" w:hAnsi="Arial" w:cs="Arial"/>
          <w:lang w:val="en-GB"/>
        </w:rPr>
        <w:t>At a policy level, the UK has made notable progress in recognising young carers within national frameworks. The Carers Action Plan (2018–2020) and the NHS Long Term Plan (2019) both reaffirm the government’s commitment to supporting carers’ wellbeing and improving access to mental health services. However, research reveals persistent variation in implementation between local authorities. In England, support for young carers is often decentralised and reliant on voluntary sector partnerships, leading to unequal provision depending on geographic area. In Scotland, the Carers (Scotland) Act 2016 mandates local authorities to prepare a Young Carer Statement for each identified carer, offering a more consistent framework. Wales has also developed a rights-based approach under the Social Services and Well-being (Wales) Act 2014, emphasising holistic assessment and preventative services (Welsh Government, 2023). Despite these regional efforts, young carers continue to encounter barriers to identification and engagement, including limited awareness among professionals, inadequate funding, and cultural stigma (Gough and Gulliford, 2019).</w:t>
      </w:r>
    </w:p>
    <w:p w14:paraId="3B57EB4D" w14:textId="77777777" w:rsidR="00086E48" w:rsidRPr="0030425A" w:rsidRDefault="00086E48" w:rsidP="0030425A">
      <w:pPr>
        <w:jc w:val="both"/>
        <w:rPr>
          <w:rFonts w:ascii="Arial" w:hAnsi="Arial" w:cs="Arial"/>
          <w:lang w:val="en-GB"/>
        </w:rPr>
      </w:pPr>
    </w:p>
    <w:p w14:paraId="36EAB94C" w14:textId="77777777" w:rsidR="00086E48" w:rsidRPr="0030425A" w:rsidRDefault="00086E48" w:rsidP="0030425A">
      <w:pPr>
        <w:jc w:val="both"/>
        <w:rPr>
          <w:rFonts w:ascii="Arial" w:hAnsi="Arial" w:cs="Arial"/>
          <w:lang w:val="en-GB"/>
        </w:rPr>
      </w:pPr>
      <w:r w:rsidRPr="0030425A">
        <w:rPr>
          <w:rFonts w:ascii="Arial" w:hAnsi="Arial" w:cs="Arial"/>
          <w:lang w:val="en-GB"/>
        </w:rPr>
        <w:t xml:space="preserve">A further challenge arises from the fragmented nature of mental health support systems. Services for young carers often operate at the intersection of education, health, and social care, yet coordination between these sectors remains weak. Many young carers report that teachers, general practitioners, and social workers fail to recognise their caring </w:t>
      </w:r>
      <w:proofErr w:type="gramStart"/>
      <w:r w:rsidRPr="0030425A">
        <w:rPr>
          <w:rFonts w:ascii="Arial" w:hAnsi="Arial" w:cs="Arial"/>
          <w:lang w:val="en-GB"/>
        </w:rPr>
        <w:t>roles</w:t>
      </w:r>
      <w:proofErr w:type="gramEnd"/>
      <w:r w:rsidRPr="0030425A">
        <w:rPr>
          <w:rFonts w:ascii="Arial" w:hAnsi="Arial" w:cs="Arial"/>
          <w:lang w:val="en-GB"/>
        </w:rPr>
        <w:t xml:space="preserve"> or the emotional toll associated with them (Carers Trust, 2023). The absence of early intervention mechanisms means that young carers frequently access mental health services only when their distress becomes acute. Moreover, existing interventions tend to focus on short-term emotional relief rather than long-term resilience and empowerment.</w:t>
      </w:r>
    </w:p>
    <w:p w14:paraId="65D367A8" w14:textId="77777777" w:rsidR="00086E48" w:rsidRPr="0030425A" w:rsidRDefault="00086E48" w:rsidP="0030425A">
      <w:pPr>
        <w:jc w:val="both"/>
        <w:rPr>
          <w:rFonts w:ascii="Arial" w:hAnsi="Arial" w:cs="Arial"/>
          <w:lang w:val="en-GB"/>
        </w:rPr>
      </w:pPr>
    </w:p>
    <w:p w14:paraId="7A3C8A12" w14:textId="77777777" w:rsidR="00086E48" w:rsidRPr="0030425A" w:rsidRDefault="00086E48" w:rsidP="0030425A">
      <w:pPr>
        <w:jc w:val="both"/>
        <w:rPr>
          <w:rFonts w:ascii="Arial" w:hAnsi="Arial" w:cs="Arial"/>
          <w:lang w:val="en-GB"/>
        </w:rPr>
      </w:pPr>
      <w:r w:rsidRPr="0030425A">
        <w:rPr>
          <w:rFonts w:ascii="Arial" w:hAnsi="Arial" w:cs="Arial"/>
          <w:lang w:val="en-GB"/>
        </w:rPr>
        <w:t>The rationale for this review therefore stems from the urgent need to synthesise current knowledge about mental health support for young carers within a rapidly changing policy and service landscape. While previous studies have mapped the prevalence of young carers and their general wellbeing, few have systematically explored the types of interventions currently available or their effectiveness. By reviewing recent empirical evidence, this paper aims to highlight best practices, expose systemic gaps, and provide recommendations for strengthening mental health provision for this vulnerable yet resilient group.</w:t>
      </w:r>
    </w:p>
    <w:p w14:paraId="7FECA78A" w14:textId="77777777" w:rsidR="00086E48" w:rsidRPr="0030425A" w:rsidRDefault="00086E48" w:rsidP="0030425A">
      <w:pPr>
        <w:jc w:val="both"/>
        <w:rPr>
          <w:rFonts w:ascii="Arial" w:hAnsi="Arial" w:cs="Arial"/>
        </w:rPr>
      </w:pPr>
    </w:p>
    <w:p w14:paraId="32A469C7" w14:textId="77777777" w:rsidR="00152581" w:rsidRPr="004B349E" w:rsidRDefault="00000000" w:rsidP="0030425A">
      <w:pPr>
        <w:pStyle w:val="Heading1"/>
        <w:jc w:val="both"/>
        <w:rPr>
          <w:rFonts w:ascii="Arial" w:hAnsi="Arial" w:cs="Arial"/>
          <w:color w:val="000000" w:themeColor="text1"/>
          <w:sz w:val="22"/>
          <w:szCs w:val="22"/>
        </w:rPr>
      </w:pPr>
      <w:r w:rsidRPr="004B349E">
        <w:rPr>
          <w:rFonts w:ascii="Arial" w:hAnsi="Arial" w:cs="Arial"/>
          <w:color w:val="000000" w:themeColor="text1"/>
          <w:sz w:val="22"/>
          <w:szCs w:val="22"/>
        </w:rPr>
        <w:t>4. Methods</w:t>
      </w:r>
    </w:p>
    <w:p w14:paraId="2FD1B00D" w14:textId="77777777" w:rsidR="006E6354" w:rsidRPr="006E6354" w:rsidRDefault="006E6354" w:rsidP="006E6354">
      <w:pPr>
        <w:jc w:val="both"/>
        <w:rPr>
          <w:rFonts w:ascii="Arial" w:hAnsi="Arial" w:cs="Arial"/>
          <w:lang w:val="en-GB"/>
        </w:rPr>
      </w:pPr>
      <w:r w:rsidRPr="006E6354">
        <w:rPr>
          <w:rFonts w:ascii="Arial" w:hAnsi="Arial" w:cs="Arial"/>
          <w:lang w:val="en-GB"/>
        </w:rPr>
        <w:t xml:space="preserve">This scoping review was conducted using the methodological framework proposed by Arksey and O’Malley (2005), later expanded by </w:t>
      </w:r>
      <w:proofErr w:type="spellStart"/>
      <w:r w:rsidRPr="006E6354">
        <w:rPr>
          <w:rFonts w:ascii="Arial" w:hAnsi="Arial" w:cs="Arial"/>
          <w:lang w:val="en-GB"/>
        </w:rPr>
        <w:t>Levac</w:t>
      </w:r>
      <w:proofErr w:type="spellEnd"/>
      <w:r w:rsidRPr="006E6354">
        <w:rPr>
          <w:rFonts w:ascii="Arial" w:hAnsi="Arial" w:cs="Arial"/>
          <w:lang w:val="en-GB"/>
        </w:rPr>
        <w:t xml:space="preserve"> et al. (2010) and the Joanna Briggs Institute (JBI) guidelines for scoping reviews. This approach was selected because it </w:t>
      </w:r>
      <w:r w:rsidRPr="006E6354">
        <w:rPr>
          <w:rFonts w:ascii="Arial" w:hAnsi="Arial" w:cs="Arial"/>
          <w:lang w:val="en-GB"/>
        </w:rPr>
        <w:lastRenderedPageBreak/>
        <w:t>enables the systematic mapping of existing evidence on mental health support for young carers in the United Kingdom, a topic characterised by fragmented research, heterogeneous service models, and evolving policy priorities. Unlike systematic reviews, scoping reviews are particularly suitable for broad research questions and for identifying gaps in knowledge, which aligns with the purpose of this project.</w:t>
      </w:r>
    </w:p>
    <w:p w14:paraId="1A5BAA0F" w14:textId="77777777" w:rsidR="006E6354" w:rsidRPr="006E6354" w:rsidRDefault="006E6354" w:rsidP="006E6354">
      <w:pPr>
        <w:jc w:val="both"/>
        <w:rPr>
          <w:rFonts w:ascii="Arial" w:hAnsi="Arial" w:cs="Arial"/>
          <w:lang w:val="en-GB"/>
        </w:rPr>
      </w:pPr>
    </w:p>
    <w:p w14:paraId="4997B1ED" w14:textId="77777777" w:rsidR="006E6354" w:rsidRPr="006E6354" w:rsidRDefault="006E6354" w:rsidP="006E6354">
      <w:pPr>
        <w:jc w:val="both"/>
        <w:rPr>
          <w:rFonts w:ascii="Arial" w:hAnsi="Arial" w:cs="Arial"/>
          <w:lang w:val="en-GB"/>
        </w:rPr>
      </w:pPr>
      <w:r w:rsidRPr="006E6354">
        <w:rPr>
          <w:rFonts w:ascii="Arial" w:hAnsi="Arial" w:cs="Arial"/>
          <w:lang w:val="en-GB"/>
        </w:rPr>
        <w:t>Stage 1: Identifying the research question</w:t>
      </w:r>
    </w:p>
    <w:p w14:paraId="5B91BEF1" w14:textId="77777777" w:rsidR="006E6354" w:rsidRPr="006E6354" w:rsidRDefault="006E6354" w:rsidP="006E6354">
      <w:pPr>
        <w:jc w:val="both"/>
        <w:rPr>
          <w:rFonts w:ascii="Arial" w:hAnsi="Arial" w:cs="Arial"/>
          <w:lang w:val="en-GB"/>
        </w:rPr>
      </w:pPr>
      <w:r w:rsidRPr="006E6354">
        <w:rPr>
          <w:rFonts w:ascii="Arial" w:hAnsi="Arial" w:cs="Arial"/>
          <w:lang w:val="en-GB"/>
        </w:rPr>
        <w:t xml:space="preserve">The central research question guiding this review was: “What forms of mental health support currently exist for young carers in the UK, and what evidence is available regarding their accessibility, effectiveness and limitations?” The question was kept intentionally broad </w:t>
      </w:r>
      <w:proofErr w:type="gramStart"/>
      <w:r w:rsidRPr="006E6354">
        <w:rPr>
          <w:rFonts w:ascii="Arial" w:hAnsi="Arial" w:cs="Arial"/>
          <w:lang w:val="en-GB"/>
        </w:rPr>
        <w:t>in order to</w:t>
      </w:r>
      <w:proofErr w:type="gramEnd"/>
      <w:r w:rsidRPr="006E6354">
        <w:rPr>
          <w:rFonts w:ascii="Arial" w:hAnsi="Arial" w:cs="Arial"/>
          <w:lang w:val="en-GB"/>
        </w:rPr>
        <w:t xml:space="preserve"> capture a wide range of evidence, including academic studies, policy documents, government reports and practice-based evaluations.</w:t>
      </w:r>
    </w:p>
    <w:p w14:paraId="01570855" w14:textId="77777777" w:rsidR="006E6354" w:rsidRPr="006E6354" w:rsidRDefault="006E6354" w:rsidP="006E6354">
      <w:pPr>
        <w:jc w:val="both"/>
        <w:rPr>
          <w:rFonts w:ascii="Arial" w:hAnsi="Arial" w:cs="Arial"/>
          <w:lang w:val="en-GB"/>
        </w:rPr>
      </w:pPr>
    </w:p>
    <w:p w14:paraId="02E7641F" w14:textId="77777777" w:rsidR="006E6354" w:rsidRPr="006E6354" w:rsidRDefault="006E6354" w:rsidP="006E6354">
      <w:pPr>
        <w:jc w:val="both"/>
        <w:rPr>
          <w:rFonts w:ascii="Arial" w:hAnsi="Arial" w:cs="Arial"/>
          <w:lang w:val="en-GB"/>
        </w:rPr>
      </w:pPr>
      <w:r w:rsidRPr="006E6354">
        <w:rPr>
          <w:rFonts w:ascii="Arial" w:hAnsi="Arial" w:cs="Arial"/>
          <w:lang w:val="en-GB"/>
        </w:rPr>
        <w:t>Stage 2: Identifying relevant studies</w:t>
      </w:r>
    </w:p>
    <w:p w14:paraId="01F8B86E" w14:textId="77777777" w:rsidR="006E6354" w:rsidRPr="006E6354" w:rsidRDefault="006E6354" w:rsidP="006E6354">
      <w:pPr>
        <w:jc w:val="both"/>
        <w:rPr>
          <w:rFonts w:ascii="Arial" w:hAnsi="Arial" w:cs="Arial"/>
          <w:lang w:val="en-GB"/>
        </w:rPr>
      </w:pPr>
      <w:r w:rsidRPr="006E6354">
        <w:rPr>
          <w:rFonts w:ascii="Arial" w:hAnsi="Arial" w:cs="Arial"/>
          <w:lang w:val="en-GB"/>
        </w:rPr>
        <w:t xml:space="preserve">A comprehensive search strategy was developed using key terms such as “young carers,” “mental health support,” “psychological wellbeing,” “United Kingdom,” “support services,” “interventions,” and “policy.” Searches were conducted between October and December 2025 across major databases including CINAHL, PsycINFO, MEDLINE, </w:t>
      </w:r>
      <w:proofErr w:type="spellStart"/>
      <w:r w:rsidRPr="006E6354">
        <w:rPr>
          <w:rFonts w:ascii="Arial" w:hAnsi="Arial" w:cs="Arial"/>
          <w:lang w:val="en-GB"/>
        </w:rPr>
        <w:t>SocINDEX</w:t>
      </w:r>
      <w:proofErr w:type="spellEnd"/>
      <w:r w:rsidRPr="006E6354">
        <w:rPr>
          <w:rFonts w:ascii="Arial" w:hAnsi="Arial" w:cs="Arial"/>
          <w:lang w:val="en-GB"/>
        </w:rPr>
        <w:t>, Google Scholar and the NHS Evidence database. To capture practice-based evidence, grey literature was also included, drawing on documents from Young Carers organisations (e.g., Carers Trust, Barnardo’s), local authority reports, and UK government publications. Reference lists of included articles were hand-searched to identify additional sources.</w:t>
      </w:r>
    </w:p>
    <w:p w14:paraId="3DC817A8" w14:textId="77777777" w:rsidR="006E6354" w:rsidRPr="006E6354" w:rsidRDefault="006E6354" w:rsidP="006E6354">
      <w:pPr>
        <w:jc w:val="both"/>
        <w:rPr>
          <w:rFonts w:ascii="Arial" w:hAnsi="Arial" w:cs="Arial"/>
          <w:lang w:val="en-GB"/>
        </w:rPr>
      </w:pPr>
    </w:p>
    <w:p w14:paraId="4040625E" w14:textId="77777777" w:rsidR="006E6354" w:rsidRPr="006E6354" w:rsidRDefault="006E6354" w:rsidP="006E6354">
      <w:pPr>
        <w:jc w:val="both"/>
        <w:rPr>
          <w:rFonts w:ascii="Arial" w:hAnsi="Arial" w:cs="Arial"/>
          <w:lang w:val="en-GB"/>
        </w:rPr>
      </w:pPr>
      <w:r w:rsidRPr="006E6354">
        <w:rPr>
          <w:rFonts w:ascii="Arial" w:hAnsi="Arial" w:cs="Arial"/>
          <w:lang w:val="en-GB"/>
        </w:rPr>
        <w:t>Stage 3: Study selection</w:t>
      </w:r>
    </w:p>
    <w:p w14:paraId="010A84D2" w14:textId="77777777" w:rsidR="006E6354" w:rsidRPr="006E6354" w:rsidRDefault="006E6354" w:rsidP="006E6354">
      <w:pPr>
        <w:jc w:val="both"/>
        <w:rPr>
          <w:rFonts w:ascii="Arial" w:hAnsi="Arial" w:cs="Arial"/>
          <w:lang w:val="en-GB"/>
        </w:rPr>
      </w:pPr>
      <w:r w:rsidRPr="006E6354">
        <w:rPr>
          <w:rFonts w:ascii="Arial" w:hAnsi="Arial" w:cs="Arial"/>
          <w:lang w:val="en-GB"/>
        </w:rPr>
        <w:t>Articles were screened in two stages: an initial title/abstract screening followed by full-text review. Inclusion criteria were:</w:t>
      </w:r>
    </w:p>
    <w:p w14:paraId="0B962982" w14:textId="77777777" w:rsidR="006E6354" w:rsidRPr="006E6354" w:rsidRDefault="006E6354" w:rsidP="006E6354">
      <w:pPr>
        <w:numPr>
          <w:ilvl w:val="0"/>
          <w:numId w:val="11"/>
        </w:numPr>
        <w:jc w:val="both"/>
        <w:rPr>
          <w:rFonts w:ascii="Arial" w:hAnsi="Arial" w:cs="Arial"/>
          <w:lang w:val="en-GB"/>
        </w:rPr>
      </w:pPr>
      <w:r w:rsidRPr="006E6354">
        <w:rPr>
          <w:rFonts w:ascii="Arial" w:hAnsi="Arial" w:cs="Arial"/>
          <w:lang w:val="en-GB"/>
        </w:rPr>
        <w:t xml:space="preserve">studies focusing on individuals aged 5–25 identified as young </w:t>
      </w:r>
      <w:proofErr w:type="gramStart"/>
      <w:r w:rsidRPr="006E6354">
        <w:rPr>
          <w:rFonts w:ascii="Arial" w:hAnsi="Arial" w:cs="Arial"/>
          <w:lang w:val="en-GB"/>
        </w:rPr>
        <w:t>carers;</w:t>
      </w:r>
      <w:proofErr w:type="gramEnd"/>
    </w:p>
    <w:p w14:paraId="1AC32311" w14:textId="77777777" w:rsidR="006E6354" w:rsidRPr="006E6354" w:rsidRDefault="006E6354" w:rsidP="006E6354">
      <w:pPr>
        <w:numPr>
          <w:ilvl w:val="0"/>
          <w:numId w:val="11"/>
        </w:numPr>
        <w:jc w:val="both"/>
        <w:rPr>
          <w:rFonts w:ascii="Arial" w:hAnsi="Arial" w:cs="Arial"/>
          <w:lang w:val="en-GB"/>
        </w:rPr>
      </w:pPr>
      <w:r w:rsidRPr="006E6354">
        <w:rPr>
          <w:rFonts w:ascii="Arial" w:hAnsi="Arial" w:cs="Arial"/>
          <w:lang w:val="en-GB"/>
        </w:rPr>
        <w:t xml:space="preserve">studies conducted within the </w:t>
      </w:r>
      <w:proofErr w:type="gramStart"/>
      <w:r w:rsidRPr="006E6354">
        <w:rPr>
          <w:rFonts w:ascii="Arial" w:hAnsi="Arial" w:cs="Arial"/>
          <w:lang w:val="en-GB"/>
        </w:rPr>
        <w:t>UK;</w:t>
      </w:r>
      <w:proofErr w:type="gramEnd"/>
    </w:p>
    <w:p w14:paraId="4B25030D" w14:textId="77777777" w:rsidR="006E6354" w:rsidRPr="006E6354" w:rsidRDefault="006E6354" w:rsidP="006E6354">
      <w:pPr>
        <w:numPr>
          <w:ilvl w:val="0"/>
          <w:numId w:val="11"/>
        </w:numPr>
        <w:jc w:val="both"/>
        <w:rPr>
          <w:rFonts w:ascii="Arial" w:hAnsi="Arial" w:cs="Arial"/>
          <w:lang w:val="en-GB"/>
        </w:rPr>
      </w:pPr>
      <w:r w:rsidRPr="006E6354">
        <w:rPr>
          <w:rFonts w:ascii="Arial" w:hAnsi="Arial" w:cs="Arial"/>
          <w:lang w:val="en-GB"/>
        </w:rPr>
        <w:t>publications describing mental health needs, support interventions, or service provision; and</w:t>
      </w:r>
    </w:p>
    <w:p w14:paraId="65F2F0EF" w14:textId="77777777" w:rsidR="006E6354" w:rsidRPr="006E6354" w:rsidRDefault="006E6354" w:rsidP="006E6354">
      <w:pPr>
        <w:numPr>
          <w:ilvl w:val="0"/>
          <w:numId w:val="11"/>
        </w:numPr>
        <w:jc w:val="both"/>
        <w:rPr>
          <w:rFonts w:ascii="Arial" w:hAnsi="Arial" w:cs="Arial"/>
          <w:lang w:val="en-GB"/>
        </w:rPr>
      </w:pPr>
      <w:r w:rsidRPr="006E6354">
        <w:rPr>
          <w:rFonts w:ascii="Arial" w:hAnsi="Arial" w:cs="Arial"/>
          <w:lang w:val="en-GB"/>
        </w:rPr>
        <w:t>sources published in English.</w:t>
      </w:r>
    </w:p>
    <w:p w14:paraId="3411F5DD" w14:textId="77777777" w:rsidR="006E6354" w:rsidRPr="006E6354" w:rsidRDefault="006E6354" w:rsidP="006E6354">
      <w:pPr>
        <w:jc w:val="both"/>
        <w:rPr>
          <w:rFonts w:ascii="Arial" w:hAnsi="Arial" w:cs="Arial"/>
          <w:lang w:val="en-GB"/>
        </w:rPr>
      </w:pPr>
      <w:r w:rsidRPr="006E6354">
        <w:rPr>
          <w:rFonts w:ascii="Arial" w:hAnsi="Arial" w:cs="Arial"/>
          <w:lang w:val="en-GB"/>
        </w:rPr>
        <w:t>Exclusion criteria included studies on adult carers, research conducted outside the UK, or publications not addressing mental health or emotional wellbeing. All inclusion decisions were guided by the review’s aim to map the scope of available evidence rather than evaluate intervention effectiveness.</w:t>
      </w:r>
    </w:p>
    <w:p w14:paraId="3011EE7C" w14:textId="77777777" w:rsidR="006E6354" w:rsidRPr="006E6354" w:rsidRDefault="006E6354" w:rsidP="006E6354">
      <w:pPr>
        <w:jc w:val="both"/>
        <w:rPr>
          <w:rFonts w:ascii="Arial" w:hAnsi="Arial" w:cs="Arial"/>
          <w:lang w:val="en-GB"/>
        </w:rPr>
      </w:pPr>
    </w:p>
    <w:p w14:paraId="3AF6E4A9" w14:textId="77777777" w:rsidR="006E6354" w:rsidRPr="006E6354" w:rsidRDefault="006E6354" w:rsidP="006E6354">
      <w:pPr>
        <w:jc w:val="both"/>
        <w:rPr>
          <w:rFonts w:ascii="Arial" w:hAnsi="Arial" w:cs="Arial"/>
          <w:lang w:val="en-GB"/>
        </w:rPr>
      </w:pPr>
      <w:r w:rsidRPr="006E6354">
        <w:rPr>
          <w:rFonts w:ascii="Arial" w:hAnsi="Arial" w:cs="Arial"/>
          <w:lang w:val="en-GB"/>
        </w:rPr>
        <w:t>Stage 4: Charting the data</w:t>
      </w:r>
    </w:p>
    <w:p w14:paraId="2CAF0A87" w14:textId="77777777" w:rsidR="006E6354" w:rsidRPr="006E6354" w:rsidRDefault="006E6354" w:rsidP="006E6354">
      <w:pPr>
        <w:jc w:val="both"/>
        <w:rPr>
          <w:rFonts w:ascii="Arial" w:hAnsi="Arial" w:cs="Arial"/>
          <w:lang w:val="en-GB"/>
        </w:rPr>
      </w:pPr>
      <w:r w:rsidRPr="006E6354">
        <w:rPr>
          <w:rFonts w:ascii="Arial" w:hAnsi="Arial" w:cs="Arial"/>
          <w:lang w:val="en-GB"/>
        </w:rPr>
        <w:t xml:space="preserve">Data extraction followed the JBI framework, focusing </w:t>
      </w:r>
      <w:proofErr w:type="gramStart"/>
      <w:r w:rsidRPr="006E6354">
        <w:rPr>
          <w:rFonts w:ascii="Arial" w:hAnsi="Arial" w:cs="Arial"/>
          <w:lang w:val="en-GB"/>
        </w:rPr>
        <w:t>on:</w:t>
      </w:r>
      <w:proofErr w:type="gramEnd"/>
      <w:r w:rsidRPr="006E6354">
        <w:rPr>
          <w:rFonts w:ascii="Arial" w:hAnsi="Arial" w:cs="Arial"/>
          <w:lang w:val="en-GB"/>
        </w:rPr>
        <w:t xml:space="preserve"> publication type, setting, characteristics of young carers, type of mental health support offered, reported outcomes, barriers to access, and recommendations. A data charting table was created to ensure consistency in the analysis.</w:t>
      </w:r>
    </w:p>
    <w:p w14:paraId="52339C6E" w14:textId="77777777" w:rsidR="006E6354" w:rsidRPr="006E6354" w:rsidRDefault="006E6354" w:rsidP="006E6354">
      <w:pPr>
        <w:jc w:val="both"/>
        <w:rPr>
          <w:rFonts w:ascii="Arial" w:hAnsi="Arial" w:cs="Arial"/>
          <w:lang w:val="en-GB"/>
        </w:rPr>
      </w:pPr>
    </w:p>
    <w:p w14:paraId="21051B6D" w14:textId="77777777" w:rsidR="006E6354" w:rsidRPr="006E6354" w:rsidRDefault="006E6354" w:rsidP="006E6354">
      <w:pPr>
        <w:jc w:val="both"/>
        <w:rPr>
          <w:rFonts w:ascii="Arial" w:hAnsi="Arial" w:cs="Arial"/>
          <w:lang w:val="en-GB"/>
        </w:rPr>
      </w:pPr>
      <w:r w:rsidRPr="006E6354">
        <w:rPr>
          <w:rFonts w:ascii="Arial" w:hAnsi="Arial" w:cs="Arial"/>
          <w:lang w:val="en-GB"/>
        </w:rPr>
        <w:t>Stage 5: Collating, summarising and reporting findings</w:t>
      </w:r>
    </w:p>
    <w:p w14:paraId="5BF9FAEA" w14:textId="77777777" w:rsidR="006E6354" w:rsidRPr="006E6354" w:rsidRDefault="006E6354" w:rsidP="006E6354">
      <w:pPr>
        <w:jc w:val="both"/>
        <w:rPr>
          <w:rFonts w:ascii="Arial" w:hAnsi="Arial" w:cs="Arial"/>
          <w:lang w:val="en-GB"/>
        </w:rPr>
      </w:pPr>
      <w:r w:rsidRPr="006E6354">
        <w:rPr>
          <w:rFonts w:ascii="Arial" w:hAnsi="Arial" w:cs="Arial"/>
          <w:lang w:val="en-GB"/>
        </w:rPr>
        <w:t>A narrative thematic approach was used to synthesise the findings. Themes were identified inductively through repeated reading of the included literature. These themes allowed the review to highlight patterns across studies, such as the emotional burden experienced by young carers, gaps in statutory support, and the importance of school-based and community interventions. The purpose of this stage was not to judge the quality of the evidence but to understand the breadth of what currently exists.</w:t>
      </w:r>
    </w:p>
    <w:p w14:paraId="201BC671" w14:textId="77777777" w:rsidR="006E6354" w:rsidRPr="006E6354" w:rsidRDefault="006E6354" w:rsidP="006E6354">
      <w:pPr>
        <w:jc w:val="both"/>
        <w:rPr>
          <w:rFonts w:ascii="Arial" w:hAnsi="Arial" w:cs="Arial"/>
          <w:lang w:val="en-GB"/>
        </w:rPr>
      </w:pPr>
    </w:p>
    <w:p w14:paraId="649891F3" w14:textId="77777777" w:rsidR="006E6354" w:rsidRPr="006E6354" w:rsidRDefault="006E6354" w:rsidP="006E6354">
      <w:pPr>
        <w:jc w:val="both"/>
        <w:rPr>
          <w:rFonts w:ascii="Arial" w:hAnsi="Arial" w:cs="Arial"/>
          <w:lang w:val="en-GB"/>
        </w:rPr>
      </w:pPr>
      <w:r w:rsidRPr="006E6354">
        <w:rPr>
          <w:rFonts w:ascii="Arial" w:hAnsi="Arial" w:cs="Arial"/>
          <w:lang w:val="en-GB"/>
        </w:rPr>
        <w:t>Ethical considerations</w:t>
      </w:r>
    </w:p>
    <w:p w14:paraId="4C23FA42" w14:textId="77777777" w:rsidR="006E6354" w:rsidRPr="006E6354" w:rsidRDefault="006E6354" w:rsidP="006E6354">
      <w:pPr>
        <w:jc w:val="both"/>
        <w:rPr>
          <w:rFonts w:ascii="Arial" w:hAnsi="Arial" w:cs="Arial"/>
          <w:lang w:val="en-GB"/>
        </w:rPr>
      </w:pPr>
      <w:r w:rsidRPr="006E6354">
        <w:rPr>
          <w:rFonts w:ascii="Arial" w:hAnsi="Arial" w:cs="Arial"/>
          <w:lang w:val="en-GB"/>
        </w:rPr>
        <w:t>This review did not involve human participants and therefore did not require formal ethical approval. However, ethical principles were considered when handling sensitive topics relating to young carers’ mental health, ensuring a respectful and evidence-based representation of their experiences.</w:t>
      </w:r>
    </w:p>
    <w:p w14:paraId="1B448DCC" w14:textId="77777777" w:rsidR="006E6354" w:rsidRPr="006E6354" w:rsidRDefault="006E6354" w:rsidP="006E6354">
      <w:pPr>
        <w:jc w:val="both"/>
        <w:rPr>
          <w:rFonts w:ascii="Arial" w:hAnsi="Arial" w:cs="Arial"/>
          <w:lang w:val="en-GB"/>
        </w:rPr>
      </w:pPr>
    </w:p>
    <w:p w14:paraId="27A2414E" w14:textId="77777777" w:rsidR="004B349E" w:rsidRDefault="004B349E" w:rsidP="0030425A">
      <w:pPr>
        <w:jc w:val="both"/>
        <w:rPr>
          <w:rFonts w:ascii="Arial" w:hAnsi="Arial" w:cs="Arial"/>
          <w:lang w:val="en-GB"/>
        </w:rPr>
      </w:pPr>
    </w:p>
    <w:p w14:paraId="7BB11F7C" w14:textId="77777777" w:rsidR="004B349E" w:rsidRDefault="004B349E" w:rsidP="0030425A">
      <w:pPr>
        <w:jc w:val="both"/>
        <w:rPr>
          <w:rFonts w:ascii="Arial" w:hAnsi="Arial" w:cs="Arial"/>
          <w:lang w:val="en-GB"/>
        </w:rPr>
      </w:pPr>
    </w:p>
    <w:p w14:paraId="689ABC14" w14:textId="16B0120C" w:rsidR="00086E48" w:rsidRPr="0030425A" w:rsidRDefault="00086E48" w:rsidP="0030425A">
      <w:pPr>
        <w:jc w:val="both"/>
        <w:rPr>
          <w:rFonts w:ascii="Arial" w:hAnsi="Arial" w:cs="Arial"/>
          <w:b/>
          <w:bCs/>
          <w:lang w:val="en-GB"/>
        </w:rPr>
      </w:pPr>
      <w:r w:rsidRPr="0030425A">
        <w:rPr>
          <w:rFonts w:ascii="Arial" w:hAnsi="Arial" w:cs="Arial"/>
          <w:b/>
          <w:bCs/>
          <w:lang w:val="en-GB"/>
        </w:rPr>
        <w:t>4.1 Identification of Research Question</w:t>
      </w:r>
    </w:p>
    <w:p w14:paraId="132E34B1" w14:textId="77777777" w:rsidR="00086E48" w:rsidRPr="0030425A" w:rsidRDefault="00086E48" w:rsidP="0030425A">
      <w:pPr>
        <w:jc w:val="both"/>
        <w:rPr>
          <w:rFonts w:ascii="Arial" w:hAnsi="Arial" w:cs="Arial"/>
          <w:lang w:val="en-GB"/>
        </w:rPr>
      </w:pPr>
    </w:p>
    <w:p w14:paraId="6EA83394" w14:textId="77777777" w:rsidR="00086E48" w:rsidRPr="0030425A" w:rsidRDefault="00086E48" w:rsidP="0030425A">
      <w:pPr>
        <w:jc w:val="both"/>
        <w:rPr>
          <w:rFonts w:ascii="Arial" w:hAnsi="Arial" w:cs="Arial"/>
          <w:lang w:val="en-GB"/>
        </w:rPr>
      </w:pPr>
      <w:r w:rsidRPr="0030425A">
        <w:rPr>
          <w:rFonts w:ascii="Arial" w:hAnsi="Arial" w:cs="Arial"/>
          <w:lang w:val="en-GB"/>
        </w:rPr>
        <w:t>The review was guided by the central question: “What forms of mental health support are available for young carers in the UK, and how effective are they in improving wellbeing?” The question was designed to capture both formal and informal interventions, including community-based, digital, and educational initiatives, as well as to examine the social and institutional barriers that affect access.</w:t>
      </w:r>
    </w:p>
    <w:p w14:paraId="45CFA755" w14:textId="77777777" w:rsidR="00086E48" w:rsidRPr="0030425A" w:rsidRDefault="00086E48" w:rsidP="0030425A">
      <w:pPr>
        <w:jc w:val="both"/>
        <w:rPr>
          <w:rFonts w:ascii="Arial" w:hAnsi="Arial" w:cs="Arial"/>
          <w:lang w:val="en-GB"/>
        </w:rPr>
      </w:pPr>
    </w:p>
    <w:p w14:paraId="50307448" w14:textId="77777777" w:rsidR="006E6354" w:rsidRDefault="006E6354" w:rsidP="0030425A">
      <w:pPr>
        <w:jc w:val="both"/>
        <w:rPr>
          <w:rFonts w:ascii="Arial" w:hAnsi="Arial" w:cs="Arial"/>
          <w:b/>
          <w:bCs/>
          <w:lang w:val="en-GB"/>
        </w:rPr>
      </w:pPr>
    </w:p>
    <w:p w14:paraId="4A533761" w14:textId="5CF57904" w:rsidR="00086E48" w:rsidRPr="0030425A" w:rsidRDefault="00086E48" w:rsidP="0030425A">
      <w:pPr>
        <w:jc w:val="both"/>
        <w:rPr>
          <w:rFonts w:ascii="Arial" w:hAnsi="Arial" w:cs="Arial"/>
          <w:b/>
          <w:bCs/>
          <w:lang w:val="en-GB"/>
        </w:rPr>
      </w:pPr>
      <w:r w:rsidRPr="0030425A">
        <w:rPr>
          <w:rFonts w:ascii="Arial" w:hAnsi="Arial" w:cs="Arial"/>
          <w:b/>
          <w:bCs/>
          <w:lang w:val="en-GB"/>
        </w:rPr>
        <w:lastRenderedPageBreak/>
        <w:t>4.2 Search Strategy</w:t>
      </w:r>
    </w:p>
    <w:p w14:paraId="7580535C" w14:textId="77777777" w:rsidR="00086E48" w:rsidRPr="0030425A" w:rsidRDefault="00086E48" w:rsidP="0030425A">
      <w:pPr>
        <w:jc w:val="both"/>
        <w:rPr>
          <w:rFonts w:ascii="Arial" w:hAnsi="Arial" w:cs="Arial"/>
          <w:lang w:val="en-GB"/>
        </w:rPr>
      </w:pPr>
    </w:p>
    <w:p w14:paraId="570AE96E" w14:textId="77777777" w:rsidR="00086E48" w:rsidRPr="0030425A" w:rsidRDefault="00086E48" w:rsidP="0030425A">
      <w:pPr>
        <w:jc w:val="both"/>
        <w:rPr>
          <w:rFonts w:ascii="Arial" w:hAnsi="Arial" w:cs="Arial"/>
          <w:lang w:val="en-GB"/>
        </w:rPr>
      </w:pPr>
      <w:r w:rsidRPr="0030425A">
        <w:rPr>
          <w:rFonts w:ascii="Arial" w:hAnsi="Arial" w:cs="Arial"/>
          <w:lang w:val="en-GB"/>
        </w:rPr>
        <w:t>A comprehensive literature search was conducted across major electronic databases—PubMed, PsycINFO, CINAHL, EBSCOhost, and Sage Journals—between March and May 2025. The search combined key terms and Boolean operators such as “young carers” OR “adolescent carers” AND “mental health” OR “psychological wellbeing” AND “support” OR “intervention” AND “United Kingdom”. Additional sources were identified through hand-searching of reference lists and targeted searches of policy and charity websites, including those of Carers Trust, Mind, Barnardo’s, and NHS England. Grey literature and unpublished evaluations were reviewed for contextual relevance but not included in the final synthesis unless they provided robust empirical data.</w:t>
      </w:r>
    </w:p>
    <w:p w14:paraId="58AA0849" w14:textId="77777777" w:rsidR="00086E48" w:rsidRPr="0030425A" w:rsidRDefault="00086E48" w:rsidP="0030425A">
      <w:pPr>
        <w:jc w:val="both"/>
        <w:rPr>
          <w:rFonts w:ascii="Arial" w:hAnsi="Arial" w:cs="Arial"/>
          <w:lang w:val="en-GB"/>
        </w:rPr>
      </w:pPr>
    </w:p>
    <w:p w14:paraId="0E0CC4DF" w14:textId="77777777" w:rsidR="00086E48" w:rsidRPr="0030425A" w:rsidRDefault="00086E48" w:rsidP="0030425A">
      <w:pPr>
        <w:jc w:val="both"/>
        <w:rPr>
          <w:rFonts w:ascii="Arial" w:hAnsi="Arial" w:cs="Arial"/>
          <w:b/>
          <w:bCs/>
          <w:lang w:val="en-GB"/>
        </w:rPr>
      </w:pPr>
      <w:r w:rsidRPr="0030425A">
        <w:rPr>
          <w:rFonts w:ascii="Arial" w:hAnsi="Arial" w:cs="Arial"/>
          <w:b/>
          <w:bCs/>
          <w:lang w:val="en-GB"/>
        </w:rPr>
        <w:t>4.3 Inclusion and Exclusion Criteria</w:t>
      </w:r>
    </w:p>
    <w:p w14:paraId="1AE94527" w14:textId="77777777" w:rsidR="00086E48" w:rsidRPr="0030425A" w:rsidRDefault="00086E48" w:rsidP="0030425A">
      <w:pPr>
        <w:jc w:val="both"/>
        <w:rPr>
          <w:rFonts w:ascii="Arial" w:hAnsi="Arial" w:cs="Arial"/>
          <w:lang w:val="en-GB"/>
        </w:rPr>
      </w:pPr>
    </w:p>
    <w:p w14:paraId="020EAE1B" w14:textId="77777777" w:rsidR="00086E48" w:rsidRPr="0030425A" w:rsidRDefault="00086E48" w:rsidP="0030425A">
      <w:pPr>
        <w:jc w:val="both"/>
        <w:rPr>
          <w:rFonts w:ascii="Arial" w:hAnsi="Arial" w:cs="Arial"/>
          <w:lang w:val="en-GB"/>
        </w:rPr>
      </w:pPr>
      <w:r w:rsidRPr="0030425A">
        <w:rPr>
          <w:rFonts w:ascii="Arial" w:hAnsi="Arial" w:cs="Arial"/>
          <w:lang w:val="en-GB"/>
        </w:rPr>
        <w:t>To ensure methodological rigour, only peer-reviewed articles published between 2013 and 2025 were included. Eligible studies focused on young carers aged under 25 residing in the UK or comparable high-income countries with similar welfare systems. Papers had to address mental health or wellbeing outcomes, describe interventions, or evaluate support programmes. Excluded materials included commentaries, opinion pieces, and studies without a clear mental health component.</w:t>
      </w:r>
    </w:p>
    <w:p w14:paraId="0839F97C" w14:textId="77777777" w:rsidR="00086E48" w:rsidRPr="0030425A" w:rsidRDefault="00086E48" w:rsidP="0030425A">
      <w:pPr>
        <w:jc w:val="both"/>
        <w:rPr>
          <w:rFonts w:ascii="Arial" w:hAnsi="Arial" w:cs="Arial"/>
          <w:lang w:val="en-GB"/>
        </w:rPr>
      </w:pPr>
    </w:p>
    <w:p w14:paraId="3324BBF4" w14:textId="77777777" w:rsidR="00086E48" w:rsidRPr="0030425A" w:rsidRDefault="00086E48" w:rsidP="0030425A">
      <w:pPr>
        <w:jc w:val="both"/>
        <w:rPr>
          <w:rFonts w:ascii="Arial" w:hAnsi="Arial" w:cs="Arial"/>
          <w:b/>
          <w:bCs/>
          <w:lang w:val="en-GB"/>
        </w:rPr>
      </w:pPr>
      <w:r w:rsidRPr="0030425A">
        <w:rPr>
          <w:rFonts w:ascii="Arial" w:hAnsi="Arial" w:cs="Arial"/>
          <w:b/>
          <w:bCs/>
          <w:lang w:val="en-GB"/>
        </w:rPr>
        <w:t>4.4 Study Selection and Data Extraction</w:t>
      </w:r>
    </w:p>
    <w:p w14:paraId="234B4910" w14:textId="77777777" w:rsidR="00086E48" w:rsidRPr="0030425A" w:rsidRDefault="00086E48" w:rsidP="0030425A">
      <w:pPr>
        <w:jc w:val="both"/>
        <w:rPr>
          <w:rFonts w:ascii="Arial" w:hAnsi="Arial" w:cs="Arial"/>
          <w:lang w:val="en-GB"/>
        </w:rPr>
      </w:pPr>
    </w:p>
    <w:p w14:paraId="1A3EB5B5" w14:textId="77777777" w:rsidR="00086E48" w:rsidRPr="0030425A" w:rsidRDefault="00086E48" w:rsidP="0030425A">
      <w:pPr>
        <w:jc w:val="both"/>
        <w:rPr>
          <w:rFonts w:ascii="Arial" w:hAnsi="Arial" w:cs="Arial"/>
          <w:lang w:val="en-GB"/>
        </w:rPr>
      </w:pPr>
      <w:r w:rsidRPr="0030425A">
        <w:rPr>
          <w:rFonts w:ascii="Arial" w:hAnsi="Arial" w:cs="Arial"/>
          <w:lang w:val="en-GB"/>
        </w:rPr>
        <w:t>Titles and abstracts were screened independently, followed by full-text review. Relevant data—including study design, sample characteristics, intervention type, and key findings—were extracted into a standardised charting form. Data were subsequently grouped into four themes: (1) service models and support types, (2) barriers and facilitators to access, (3) outcomes and effectiveness, and (4) implications for research and policy.</w:t>
      </w:r>
    </w:p>
    <w:p w14:paraId="72CD9623" w14:textId="77777777" w:rsidR="00086E48" w:rsidRDefault="00086E48" w:rsidP="0030425A">
      <w:pPr>
        <w:jc w:val="both"/>
        <w:rPr>
          <w:rFonts w:ascii="Arial" w:hAnsi="Arial" w:cs="Arial"/>
          <w:lang w:val="en-GB"/>
        </w:rPr>
      </w:pPr>
    </w:p>
    <w:p w14:paraId="3BCCFD44" w14:textId="77777777" w:rsidR="006E6354" w:rsidRDefault="006E6354" w:rsidP="0030425A">
      <w:pPr>
        <w:jc w:val="both"/>
        <w:rPr>
          <w:rFonts w:ascii="Arial" w:hAnsi="Arial" w:cs="Arial"/>
          <w:lang w:val="en-GB"/>
        </w:rPr>
      </w:pPr>
    </w:p>
    <w:p w14:paraId="6D391BD6" w14:textId="77777777" w:rsidR="006E6354" w:rsidRDefault="006E6354" w:rsidP="0030425A">
      <w:pPr>
        <w:jc w:val="both"/>
        <w:rPr>
          <w:rFonts w:ascii="Arial" w:hAnsi="Arial" w:cs="Arial"/>
          <w:lang w:val="en-GB"/>
        </w:rPr>
      </w:pPr>
    </w:p>
    <w:p w14:paraId="38859090" w14:textId="77777777" w:rsidR="006E6354" w:rsidRDefault="006E6354" w:rsidP="0030425A">
      <w:pPr>
        <w:jc w:val="both"/>
        <w:rPr>
          <w:rFonts w:ascii="Arial" w:hAnsi="Arial" w:cs="Arial"/>
          <w:lang w:val="en-GB"/>
        </w:rPr>
      </w:pPr>
    </w:p>
    <w:p w14:paraId="7C4AF00A" w14:textId="77777777" w:rsidR="006E6354" w:rsidRDefault="006E6354" w:rsidP="0030425A">
      <w:pPr>
        <w:jc w:val="both"/>
        <w:rPr>
          <w:rFonts w:ascii="Arial" w:hAnsi="Arial" w:cs="Arial"/>
          <w:lang w:val="en-GB"/>
        </w:rPr>
      </w:pPr>
    </w:p>
    <w:p w14:paraId="5405B9CF" w14:textId="7707AB7E" w:rsidR="00086E48" w:rsidRPr="0030425A" w:rsidRDefault="00086E48" w:rsidP="0030425A">
      <w:pPr>
        <w:jc w:val="both"/>
        <w:rPr>
          <w:rFonts w:ascii="Arial" w:hAnsi="Arial" w:cs="Arial"/>
          <w:b/>
          <w:bCs/>
          <w:lang w:val="en-GB"/>
        </w:rPr>
      </w:pPr>
      <w:r w:rsidRPr="0030425A">
        <w:rPr>
          <w:rFonts w:ascii="Arial" w:hAnsi="Arial" w:cs="Arial"/>
          <w:b/>
          <w:bCs/>
          <w:lang w:val="en-GB"/>
        </w:rPr>
        <w:lastRenderedPageBreak/>
        <w:t>4.5 Analysis and Synthesis</w:t>
      </w:r>
    </w:p>
    <w:p w14:paraId="7AB60A72" w14:textId="77777777" w:rsidR="00086E48" w:rsidRPr="0030425A" w:rsidRDefault="00086E48" w:rsidP="0030425A">
      <w:pPr>
        <w:jc w:val="both"/>
        <w:rPr>
          <w:rFonts w:ascii="Arial" w:hAnsi="Arial" w:cs="Arial"/>
          <w:lang w:val="en-GB"/>
        </w:rPr>
      </w:pPr>
    </w:p>
    <w:p w14:paraId="34BBA5DC" w14:textId="77777777" w:rsidR="00086E48" w:rsidRPr="0030425A" w:rsidRDefault="00086E48" w:rsidP="0030425A">
      <w:pPr>
        <w:jc w:val="both"/>
        <w:rPr>
          <w:rFonts w:ascii="Arial" w:hAnsi="Arial" w:cs="Arial"/>
          <w:lang w:val="en-GB"/>
        </w:rPr>
      </w:pPr>
      <w:r w:rsidRPr="0030425A">
        <w:rPr>
          <w:rFonts w:ascii="Arial" w:hAnsi="Arial" w:cs="Arial"/>
          <w:lang w:val="en-GB"/>
        </w:rPr>
        <w:t>A narrative synthesis was employed to collate findings, allowing comparison of qualitative and quantitative evidence. The analysis emphasised contextual understanding rather than statistical generalisation, consistent with the exploratory nature of scoping reviews. Key trends were identified through iterative reading and thematic mapping, supported by cross-validation against national policy documents and frameworks.</w:t>
      </w:r>
    </w:p>
    <w:p w14:paraId="1DD6B8DF" w14:textId="77777777" w:rsidR="00086E48" w:rsidRPr="0030425A" w:rsidRDefault="00086E48" w:rsidP="0030425A">
      <w:pPr>
        <w:jc w:val="both"/>
        <w:rPr>
          <w:rFonts w:ascii="Arial" w:hAnsi="Arial" w:cs="Arial"/>
          <w:lang w:val="en-GB"/>
        </w:rPr>
      </w:pPr>
    </w:p>
    <w:p w14:paraId="517F1595" w14:textId="77777777" w:rsidR="00086E48" w:rsidRPr="0030425A" w:rsidRDefault="00086E48" w:rsidP="0030425A">
      <w:pPr>
        <w:jc w:val="both"/>
        <w:rPr>
          <w:rFonts w:ascii="Arial" w:hAnsi="Arial" w:cs="Arial"/>
          <w:b/>
          <w:bCs/>
          <w:lang w:val="en-GB"/>
        </w:rPr>
      </w:pPr>
      <w:r w:rsidRPr="0030425A">
        <w:rPr>
          <w:rFonts w:ascii="Arial" w:hAnsi="Arial" w:cs="Arial"/>
          <w:b/>
          <w:bCs/>
          <w:lang w:val="en-GB"/>
        </w:rPr>
        <w:t>4.6 Limitations</w:t>
      </w:r>
    </w:p>
    <w:p w14:paraId="136BD56A" w14:textId="77777777" w:rsidR="00086E48" w:rsidRPr="0030425A" w:rsidRDefault="00086E48" w:rsidP="0030425A">
      <w:pPr>
        <w:jc w:val="both"/>
        <w:rPr>
          <w:rFonts w:ascii="Arial" w:hAnsi="Arial" w:cs="Arial"/>
          <w:lang w:val="en-GB"/>
        </w:rPr>
      </w:pPr>
    </w:p>
    <w:p w14:paraId="2AE706A5" w14:textId="77777777" w:rsidR="00086E48" w:rsidRPr="0030425A" w:rsidRDefault="00086E48" w:rsidP="0030425A">
      <w:pPr>
        <w:jc w:val="both"/>
        <w:rPr>
          <w:rFonts w:ascii="Arial" w:hAnsi="Arial" w:cs="Arial"/>
          <w:lang w:val="en-GB"/>
        </w:rPr>
      </w:pPr>
      <w:r w:rsidRPr="0030425A">
        <w:rPr>
          <w:rFonts w:ascii="Arial" w:hAnsi="Arial" w:cs="Arial"/>
          <w:lang w:val="en-GB"/>
        </w:rPr>
        <w:t>While the scoping review approach provides a comprehensive overview, it does not assess the quality or risk of bias of individual studies. The heterogeneity of methodologies and outcome measures also limits direct comparison. Nonetheless, the approach offers valuable insight into the breadth of available evidence, highlighting areas requiring more systematic evaluation and longitudinal research.</w:t>
      </w:r>
    </w:p>
    <w:p w14:paraId="2363ABB5" w14:textId="77777777" w:rsidR="00086E48" w:rsidRPr="0030425A" w:rsidRDefault="00086E48" w:rsidP="0030425A">
      <w:pPr>
        <w:jc w:val="both"/>
        <w:rPr>
          <w:rFonts w:ascii="Arial" w:hAnsi="Arial" w:cs="Arial"/>
        </w:rPr>
      </w:pPr>
    </w:p>
    <w:p w14:paraId="318462F0" w14:textId="77777777" w:rsidR="00086E48" w:rsidRPr="0030425A" w:rsidRDefault="00086E48" w:rsidP="0030425A">
      <w:pPr>
        <w:jc w:val="both"/>
        <w:rPr>
          <w:rFonts w:ascii="Arial" w:hAnsi="Arial" w:cs="Arial"/>
        </w:rPr>
      </w:pPr>
    </w:p>
    <w:p w14:paraId="4988049A" w14:textId="77777777" w:rsidR="00152581" w:rsidRPr="004B349E" w:rsidRDefault="00000000" w:rsidP="0030425A">
      <w:pPr>
        <w:pStyle w:val="Heading1"/>
        <w:jc w:val="both"/>
        <w:rPr>
          <w:rFonts w:ascii="Arial" w:hAnsi="Arial" w:cs="Arial"/>
          <w:color w:val="000000" w:themeColor="text1"/>
          <w:sz w:val="22"/>
          <w:szCs w:val="22"/>
        </w:rPr>
      </w:pPr>
      <w:r w:rsidRPr="004B349E">
        <w:rPr>
          <w:rFonts w:ascii="Arial" w:hAnsi="Arial" w:cs="Arial"/>
          <w:color w:val="000000" w:themeColor="text1"/>
          <w:sz w:val="22"/>
          <w:szCs w:val="22"/>
        </w:rPr>
        <w:t>5. Results</w:t>
      </w:r>
    </w:p>
    <w:p w14:paraId="02256C0E" w14:textId="77777777" w:rsidR="00152581" w:rsidRPr="0030425A" w:rsidRDefault="00000000" w:rsidP="0030425A">
      <w:pPr>
        <w:jc w:val="both"/>
        <w:rPr>
          <w:rFonts w:ascii="Arial" w:hAnsi="Arial" w:cs="Arial"/>
        </w:rPr>
      </w:pPr>
      <w:r w:rsidRPr="0030425A">
        <w:rPr>
          <w:rFonts w:ascii="Arial" w:hAnsi="Arial" w:cs="Arial"/>
        </w:rPr>
        <w:t>The review identified six major studies focusing on young carers’ mental health and wellbeing. Quantitative research consistently demonstrated higher rates of depression, anxiety, and social isolation among young carers compared with non-carers (Lacey et al., 2022; McMunn et al., 2022). Qualitative studies further revealed feelings of guilt, pressure, and limited personal freedom. Evidence suggested that while some young carers derive meaning and maturity from their roles, these positive outcomes depend heavily on the availability of supportive environments.</w:t>
      </w:r>
    </w:p>
    <w:p w14:paraId="7E61F938" w14:textId="77777777" w:rsidR="006E6354" w:rsidRDefault="006E6354" w:rsidP="0030425A">
      <w:pPr>
        <w:jc w:val="both"/>
        <w:rPr>
          <w:rFonts w:ascii="Arial" w:hAnsi="Arial" w:cs="Arial"/>
        </w:rPr>
      </w:pPr>
    </w:p>
    <w:p w14:paraId="72F13F17" w14:textId="77777777" w:rsidR="006E6354" w:rsidRDefault="006E6354" w:rsidP="0030425A">
      <w:pPr>
        <w:jc w:val="both"/>
        <w:rPr>
          <w:rFonts w:ascii="Arial" w:hAnsi="Arial" w:cs="Arial"/>
        </w:rPr>
      </w:pPr>
    </w:p>
    <w:p w14:paraId="0ED047D2" w14:textId="77777777" w:rsidR="006E6354" w:rsidRDefault="006E6354" w:rsidP="0030425A">
      <w:pPr>
        <w:jc w:val="both"/>
        <w:rPr>
          <w:rFonts w:ascii="Arial" w:hAnsi="Arial" w:cs="Arial"/>
        </w:rPr>
      </w:pPr>
    </w:p>
    <w:p w14:paraId="6AC9497F" w14:textId="77777777" w:rsidR="006E6354" w:rsidRDefault="006E6354" w:rsidP="0030425A">
      <w:pPr>
        <w:jc w:val="both"/>
        <w:rPr>
          <w:rFonts w:ascii="Arial" w:hAnsi="Arial" w:cs="Arial"/>
        </w:rPr>
      </w:pPr>
    </w:p>
    <w:p w14:paraId="2088B82E" w14:textId="77777777" w:rsidR="006E6354" w:rsidRDefault="006E6354" w:rsidP="0030425A">
      <w:pPr>
        <w:jc w:val="both"/>
        <w:rPr>
          <w:rFonts w:ascii="Arial" w:hAnsi="Arial" w:cs="Arial"/>
        </w:rPr>
      </w:pPr>
    </w:p>
    <w:p w14:paraId="1FA1B434" w14:textId="77777777" w:rsidR="006E6354" w:rsidRDefault="006E6354" w:rsidP="0030425A">
      <w:pPr>
        <w:jc w:val="both"/>
        <w:rPr>
          <w:rFonts w:ascii="Arial" w:hAnsi="Arial" w:cs="Arial"/>
        </w:rPr>
      </w:pPr>
    </w:p>
    <w:p w14:paraId="3B03D725" w14:textId="77777777" w:rsidR="006E6354" w:rsidRDefault="006E6354" w:rsidP="0030425A">
      <w:pPr>
        <w:jc w:val="both"/>
        <w:rPr>
          <w:rFonts w:ascii="Arial" w:hAnsi="Arial" w:cs="Arial"/>
        </w:rPr>
      </w:pPr>
    </w:p>
    <w:p w14:paraId="70AEFBF9" w14:textId="2C0E4899" w:rsidR="00152581" w:rsidRPr="0030425A" w:rsidRDefault="00000000" w:rsidP="0030425A">
      <w:pPr>
        <w:jc w:val="both"/>
        <w:rPr>
          <w:rFonts w:ascii="Arial" w:hAnsi="Arial" w:cs="Arial"/>
        </w:rPr>
      </w:pPr>
      <w:r w:rsidRPr="0030425A">
        <w:rPr>
          <w:rFonts w:ascii="Arial" w:hAnsi="Arial" w:cs="Arial"/>
        </w:rPr>
        <w:lastRenderedPageBreak/>
        <w:t>Table 1. Categories of Mental Health Interventions for Young Carers in the UK</w:t>
      </w:r>
    </w:p>
    <w:tbl>
      <w:tblPr>
        <w:tblW w:w="0" w:type="auto"/>
        <w:tblLook w:val="04A0" w:firstRow="1" w:lastRow="0" w:firstColumn="1" w:lastColumn="0" w:noHBand="0" w:noVBand="1"/>
      </w:tblPr>
      <w:tblGrid>
        <w:gridCol w:w="2880"/>
        <w:gridCol w:w="2880"/>
        <w:gridCol w:w="2880"/>
      </w:tblGrid>
      <w:tr w:rsidR="00152581" w:rsidRPr="0030425A" w14:paraId="38D64C98" w14:textId="77777777">
        <w:tc>
          <w:tcPr>
            <w:tcW w:w="2880" w:type="dxa"/>
          </w:tcPr>
          <w:p w14:paraId="040563B8" w14:textId="77777777" w:rsidR="00152581" w:rsidRPr="0030425A" w:rsidRDefault="00000000" w:rsidP="0030425A">
            <w:pPr>
              <w:jc w:val="both"/>
              <w:rPr>
                <w:rFonts w:ascii="Arial" w:hAnsi="Arial" w:cs="Arial"/>
              </w:rPr>
            </w:pPr>
            <w:r w:rsidRPr="0030425A">
              <w:rPr>
                <w:rFonts w:ascii="Arial" w:hAnsi="Arial" w:cs="Arial"/>
              </w:rPr>
              <w:t>Type of Intervention</w:t>
            </w:r>
          </w:p>
        </w:tc>
        <w:tc>
          <w:tcPr>
            <w:tcW w:w="2880" w:type="dxa"/>
          </w:tcPr>
          <w:p w14:paraId="5DCF2F62" w14:textId="77777777" w:rsidR="00152581" w:rsidRPr="0030425A" w:rsidRDefault="00000000" w:rsidP="0030425A">
            <w:pPr>
              <w:jc w:val="both"/>
              <w:rPr>
                <w:rFonts w:ascii="Arial" w:hAnsi="Arial" w:cs="Arial"/>
              </w:rPr>
            </w:pPr>
            <w:r w:rsidRPr="0030425A">
              <w:rPr>
                <w:rFonts w:ascii="Arial" w:hAnsi="Arial" w:cs="Arial"/>
              </w:rPr>
              <w:t>Description</w:t>
            </w:r>
          </w:p>
        </w:tc>
        <w:tc>
          <w:tcPr>
            <w:tcW w:w="2880" w:type="dxa"/>
          </w:tcPr>
          <w:p w14:paraId="70599C83" w14:textId="77777777" w:rsidR="00152581" w:rsidRPr="0030425A" w:rsidRDefault="00000000" w:rsidP="0030425A">
            <w:pPr>
              <w:jc w:val="both"/>
              <w:rPr>
                <w:rFonts w:ascii="Arial" w:hAnsi="Arial" w:cs="Arial"/>
              </w:rPr>
            </w:pPr>
            <w:r w:rsidRPr="0030425A">
              <w:rPr>
                <w:rFonts w:ascii="Arial" w:hAnsi="Arial" w:cs="Arial"/>
              </w:rPr>
              <w:t>Example/Source</w:t>
            </w:r>
          </w:p>
        </w:tc>
      </w:tr>
      <w:tr w:rsidR="00152581" w:rsidRPr="0030425A" w14:paraId="00B558BB" w14:textId="77777777">
        <w:tc>
          <w:tcPr>
            <w:tcW w:w="2880" w:type="dxa"/>
          </w:tcPr>
          <w:p w14:paraId="10453891" w14:textId="77777777" w:rsidR="00152581" w:rsidRPr="0030425A" w:rsidRDefault="00000000" w:rsidP="0030425A">
            <w:pPr>
              <w:jc w:val="both"/>
              <w:rPr>
                <w:rFonts w:ascii="Arial" w:hAnsi="Arial" w:cs="Arial"/>
              </w:rPr>
            </w:pPr>
            <w:r w:rsidRPr="0030425A">
              <w:rPr>
                <w:rFonts w:ascii="Arial" w:hAnsi="Arial" w:cs="Arial"/>
              </w:rPr>
              <w:t>Counselling and Therapy</w:t>
            </w:r>
          </w:p>
        </w:tc>
        <w:tc>
          <w:tcPr>
            <w:tcW w:w="2880" w:type="dxa"/>
          </w:tcPr>
          <w:p w14:paraId="4A97C1E1" w14:textId="77777777" w:rsidR="00152581" w:rsidRPr="0030425A" w:rsidRDefault="00000000" w:rsidP="0030425A">
            <w:pPr>
              <w:jc w:val="both"/>
              <w:rPr>
                <w:rFonts w:ascii="Arial" w:hAnsi="Arial" w:cs="Arial"/>
              </w:rPr>
            </w:pPr>
            <w:r w:rsidRPr="0030425A">
              <w:rPr>
                <w:rFonts w:ascii="Arial" w:hAnsi="Arial" w:cs="Arial"/>
              </w:rPr>
              <w:t>One-to-one or group-based psychological support to manage stress, anxiety, and trauma.</w:t>
            </w:r>
          </w:p>
        </w:tc>
        <w:tc>
          <w:tcPr>
            <w:tcW w:w="2880" w:type="dxa"/>
          </w:tcPr>
          <w:p w14:paraId="3AF5BF36" w14:textId="77777777" w:rsidR="00152581" w:rsidRPr="0030425A" w:rsidRDefault="00000000" w:rsidP="0030425A">
            <w:pPr>
              <w:jc w:val="both"/>
              <w:rPr>
                <w:rFonts w:ascii="Arial" w:hAnsi="Arial" w:cs="Arial"/>
              </w:rPr>
            </w:pPr>
            <w:r w:rsidRPr="0030425A">
              <w:rPr>
                <w:rFonts w:ascii="Arial" w:hAnsi="Arial" w:cs="Arial"/>
              </w:rPr>
              <w:t>Young Carers Connect (Mind, 2023)</w:t>
            </w:r>
          </w:p>
        </w:tc>
      </w:tr>
      <w:tr w:rsidR="00152581" w:rsidRPr="0030425A" w14:paraId="66011576" w14:textId="77777777">
        <w:tc>
          <w:tcPr>
            <w:tcW w:w="2880" w:type="dxa"/>
          </w:tcPr>
          <w:p w14:paraId="4819B6CE" w14:textId="77777777" w:rsidR="00152581" w:rsidRPr="0030425A" w:rsidRDefault="00000000" w:rsidP="0030425A">
            <w:pPr>
              <w:jc w:val="both"/>
              <w:rPr>
                <w:rFonts w:ascii="Arial" w:hAnsi="Arial" w:cs="Arial"/>
              </w:rPr>
            </w:pPr>
            <w:r w:rsidRPr="0030425A">
              <w:rPr>
                <w:rFonts w:ascii="Arial" w:hAnsi="Arial" w:cs="Arial"/>
              </w:rPr>
              <w:t>Peer Support Networks</w:t>
            </w:r>
          </w:p>
        </w:tc>
        <w:tc>
          <w:tcPr>
            <w:tcW w:w="2880" w:type="dxa"/>
          </w:tcPr>
          <w:p w14:paraId="1D86D182" w14:textId="77777777" w:rsidR="00152581" w:rsidRPr="0030425A" w:rsidRDefault="00000000" w:rsidP="0030425A">
            <w:pPr>
              <w:jc w:val="both"/>
              <w:rPr>
                <w:rFonts w:ascii="Arial" w:hAnsi="Arial" w:cs="Arial"/>
              </w:rPr>
            </w:pPr>
            <w:r w:rsidRPr="0030425A">
              <w:rPr>
                <w:rFonts w:ascii="Arial" w:hAnsi="Arial" w:cs="Arial"/>
              </w:rPr>
              <w:t>Facilitated group programmes promoting shared experience and mutual resilience.</w:t>
            </w:r>
          </w:p>
        </w:tc>
        <w:tc>
          <w:tcPr>
            <w:tcW w:w="2880" w:type="dxa"/>
          </w:tcPr>
          <w:p w14:paraId="582030E8" w14:textId="77777777" w:rsidR="00152581" w:rsidRPr="0030425A" w:rsidRDefault="00000000" w:rsidP="0030425A">
            <w:pPr>
              <w:jc w:val="both"/>
              <w:rPr>
                <w:rFonts w:ascii="Arial" w:hAnsi="Arial" w:cs="Arial"/>
              </w:rPr>
            </w:pPr>
            <w:r w:rsidRPr="0030425A">
              <w:rPr>
                <w:rFonts w:ascii="Arial" w:hAnsi="Arial" w:cs="Arial"/>
              </w:rPr>
              <w:t>Carers Trust Peer Network (2023)</w:t>
            </w:r>
          </w:p>
        </w:tc>
      </w:tr>
      <w:tr w:rsidR="00152581" w:rsidRPr="0030425A" w14:paraId="18D1C12C" w14:textId="77777777">
        <w:tc>
          <w:tcPr>
            <w:tcW w:w="2880" w:type="dxa"/>
          </w:tcPr>
          <w:p w14:paraId="52A14042" w14:textId="77777777" w:rsidR="00152581" w:rsidRPr="0030425A" w:rsidRDefault="00000000" w:rsidP="0030425A">
            <w:pPr>
              <w:jc w:val="both"/>
              <w:rPr>
                <w:rFonts w:ascii="Arial" w:hAnsi="Arial" w:cs="Arial"/>
              </w:rPr>
            </w:pPr>
            <w:r w:rsidRPr="0030425A">
              <w:rPr>
                <w:rFonts w:ascii="Arial" w:hAnsi="Arial" w:cs="Arial"/>
              </w:rPr>
              <w:t>Digital Platforms</w:t>
            </w:r>
          </w:p>
        </w:tc>
        <w:tc>
          <w:tcPr>
            <w:tcW w:w="2880" w:type="dxa"/>
          </w:tcPr>
          <w:p w14:paraId="0F2B0F81" w14:textId="77777777" w:rsidR="00152581" w:rsidRPr="0030425A" w:rsidRDefault="00000000" w:rsidP="0030425A">
            <w:pPr>
              <w:jc w:val="both"/>
              <w:rPr>
                <w:rFonts w:ascii="Arial" w:hAnsi="Arial" w:cs="Arial"/>
              </w:rPr>
            </w:pPr>
            <w:r w:rsidRPr="0030425A">
              <w:rPr>
                <w:rFonts w:ascii="Arial" w:hAnsi="Arial" w:cs="Arial"/>
              </w:rPr>
              <w:t>Online forums and apps offering flexible, confidential support.</w:t>
            </w:r>
          </w:p>
        </w:tc>
        <w:tc>
          <w:tcPr>
            <w:tcW w:w="2880" w:type="dxa"/>
          </w:tcPr>
          <w:p w14:paraId="01FE6E15" w14:textId="77777777" w:rsidR="00152581" w:rsidRPr="0030425A" w:rsidRDefault="00000000" w:rsidP="0030425A">
            <w:pPr>
              <w:jc w:val="both"/>
              <w:rPr>
                <w:rFonts w:ascii="Arial" w:hAnsi="Arial" w:cs="Arial"/>
              </w:rPr>
            </w:pPr>
            <w:r w:rsidRPr="0030425A">
              <w:rPr>
                <w:rFonts w:ascii="Arial" w:hAnsi="Arial" w:cs="Arial"/>
              </w:rPr>
              <w:t>Kooth Carers Online (Kooth, 2024)</w:t>
            </w:r>
          </w:p>
        </w:tc>
      </w:tr>
      <w:tr w:rsidR="00152581" w:rsidRPr="0030425A" w14:paraId="3466C28B" w14:textId="77777777">
        <w:tc>
          <w:tcPr>
            <w:tcW w:w="2880" w:type="dxa"/>
          </w:tcPr>
          <w:p w14:paraId="41EC688A" w14:textId="77777777" w:rsidR="00152581" w:rsidRPr="0030425A" w:rsidRDefault="00000000" w:rsidP="0030425A">
            <w:pPr>
              <w:jc w:val="both"/>
              <w:rPr>
                <w:rFonts w:ascii="Arial" w:hAnsi="Arial" w:cs="Arial"/>
              </w:rPr>
            </w:pPr>
            <w:r w:rsidRPr="0030425A">
              <w:rPr>
                <w:rFonts w:ascii="Arial" w:hAnsi="Arial" w:cs="Arial"/>
              </w:rPr>
              <w:t>School-Based Programmes</w:t>
            </w:r>
          </w:p>
        </w:tc>
        <w:tc>
          <w:tcPr>
            <w:tcW w:w="2880" w:type="dxa"/>
          </w:tcPr>
          <w:p w14:paraId="25733F6A" w14:textId="77777777" w:rsidR="00152581" w:rsidRPr="0030425A" w:rsidRDefault="00000000" w:rsidP="0030425A">
            <w:pPr>
              <w:jc w:val="both"/>
              <w:rPr>
                <w:rFonts w:ascii="Arial" w:hAnsi="Arial" w:cs="Arial"/>
              </w:rPr>
            </w:pPr>
            <w:r w:rsidRPr="0030425A">
              <w:rPr>
                <w:rFonts w:ascii="Arial" w:hAnsi="Arial" w:cs="Arial"/>
              </w:rPr>
              <w:t>Pastoral and educational support integrating carer awareness in schools.</w:t>
            </w:r>
          </w:p>
        </w:tc>
        <w:tc>
          <w:tcPr>
            <w:tcW w:w="2880" w:type="dxa"/>
          </w:tcPr>
          <w:p w14:paraId="515491B6" w14:textId="77777777" w:rsidR="00152581" w:rsidRPr="0030425A" w:rsidRDefault="00000000" w:rsidP="0030425A">
            <w:pPr>
              <w:jc w:val="both"/>
              <w:rPr>
                <w:rFonts w:ascii="Arial" w:hAnsi="Arial" w:cs="Arial"/>
              </w:rPr>
            </w:pPr>
            <w:r w:rsidRPr="0030425A">
              <w:rPr>
                <w:rFonts w:ascii="Arial" w:hAnsi="Arial" w:cs="Arial"/>
              </w:rPr>
              <w:t>Barnardo’s Young Carers in Schools (2021)</w:t>
            </w:r>
          </w:p>
        </w:tc>
      </w:tr>
      <w:tr w:rsidR="00152581" w:rsidRPr="0030425A" w14:paraId="3C83456D" w14:textId="77777777">
        <w:tc>
          <w:tcPr>
            <w:tcW w:w="2880" w:type="dxa"/>
          </w:tcPr>
          <w:p w14:paraId="654216A6" w14:textId="77777777" w:rsidR="00152581" w:rsidRPr="0030425A" w:rsidRDefault="00000000" w:rsidP="0030425A">
            <w:pPr>
              <w:jc w:val="both"/>
              <w:rPr>
                <w:rFonts w:ascii="Arial" w:hAnsi="Arial" w:cs="Arial"/>
              </w:rPr>
            </w:pPr>
            <w:r w:rsidRPr="0030425A">
              <w:rPr>
                <w:rFonts w:ascii="Arial" w:hAnsi="Arial" w:cs="Arial"/>
              </w:rPr>
              <w:t>Community and Family Interventions</w:t>
            </w:r>
          </w:p>
        </w:tc>
        <w:tc>
          <w:tcPr>
            <w:tcW w:w="2880" w:type="dxa"/>
          </w:tcPr>
          <w:p w14:paraId="336BDB70" w14:textId="77777777" w:rsidR="00152581" w:rsidRPr="0030425A" w:rsidRDefault="00000000" w:rsidP="0030425A">
            <w:pPr>
              <w:jc w:val="both"/>
              <w:rPr>
                <w:rFonts w:ascii="Arial" w:hAnsi="Arial" w:cs="Arial"/>
              </w:rPr>
            </w:pPr>
            <w:r w:rsidRPr="0030425A">
              <w:rPr>
                <w:rFonts w:ascii="Arial" w:hAnsi="Arial" w:cs="Arial"/>
              </w:rPr>
              <w:t>Whole-family approaches enhancing communication and shared coping strategies.</w:t>
            </w:r>
          </w:p>
        </w:tc>
        <w:tc>
          <w:tcPr>
            <w:tcW w:w="2880" w:type="dxa"/>
          </w:tcPr>
          <w:p w14:paraId="4BCE1833" w14:textId="77777777" w:rsidR="00152581" w:rsidRPr="0030425A" w:rsidRDefault="00000000" w:rsidP="0030425A">
            <w:pPr>
              <w:jc w:val="both"/>
              <w:rPr>
                <w:rFonts w:ascii="Arial" w:hAnsi="Arial" w:cs="Arial"/>
              </w:rPr>
            </w:pPr>
            <w:r w:rsidRPr="0030425A">
              <w:rPr>
                <w:rFonts w:ascii="Arial" w:hAnsi="Arial" w:cs="Arial"/>
              </w:rPr>
              <w:t>NIHR Family Resilience Projects (2022)</w:t>
            </w:r>
          </w:p>
        </w:tc>
      </w:tr>
    </w:tbl>
    <w:p w14:paraId="250BDE67" w14:textId="77777777" w:rsidR="004B349E" w:rsidRDefault="004B349E" w:rsidP="0030425A">
      <w:pPr>
        <w:pStyle w:val="Heading1"/>
        <w:jc w:val="both"/>
        <w:rPr>
          <w:rFonts w:ascii="Arial" w:hAnsi="Arial" w:cs="Arial"/>
          <w:color w:val="000000" w:themeColor="text1"/>
          <w:sz w:val="22"/>
          <w:szCs w:val="22"/>
        </w:rPr>
      </w:pPr>
    </w:p>
    <w:p w14:paraId="20A73CF4" w14:textId="77777777" w:rsidR="004B349E" w:rsidRDefault="004B349E" w:rsidP="0030425A">
      <w:pPr>
        <w:pStyle w:val="Heading1"/>
        <w:jc w:val="both"/>
        <w:rPr>
          <w:rFonts w:ascii="Arial" w:hAnsi="Arial" w:cs="Arial"/>
          <w:color w:val="000000" w:themeColor="text1"/>
          <w:sz w:val="22"/>
          <w:szCs w:val="22"/>
        </w:rPr>
      </w:pPr>
    </w:p>
    <w:p w14:paraId="2F91480E" w14:textId="77777777" w:rsidR="004B349E" w:rsidRDefault="004B349E" w:rsidP="0030425A">
      <w:pPr>
        <w:pStyle w:val="Heading1"/>
        <w:jc w:val="both"/>
        <w:rPr>
          <w:rFonts w:ascii="Arial" w:hAnsi="Arial" w:cs="Arial"/>
          <w:color w:val="000000" w:themeColor="text1"/>
          <w:sz w:val="22"/>
          <w:szCs w:val="22"/>
        </w:rPr>
      </w:pPr>
    </w:p>
    <w:p w14:paraId="7B05E4CB" w14:textId="77777777" w:rsidR="004B349E" w:rsidRDefault="004B349E" w:rsidP="0030425A">
      <w:pPr>
        <w:pStyle w:val="Heading1"/>
        <w:jc w:val="both"/>
        <w:rPr>
          <w:rFonts w:ascii="Arial" w:hAnsi="Arial" w:cs="Arial"/>
          <w:color w:val="000000" w:themeColor="text1"/>
          <w:sz w:val="22"/>
          <w:szCs w:val="22"/>
        </w:rPr>
      </w:pPr>
    </w:p>
    <w:p w14:paraId="7609FED6" w14:textId="77777777" w:rsidR="004B349E" w:rsidRDefault="004B349E" w:rsidP="0030425A">
      <w:pPr>
        <w:pStyle w:val="Heading1"/>
        <w:jc w:val="both"/>
        <w:rPr>
          <w:rFonts w:ascii="Arial" w:hAnsi="Arial" w:cs="Arial"/>
          <w:color w:val="000000" w:themeColor="text1"/>
          <w:sz w:val="22"/>
          <w:szCs w:val="22"/>
        </w:rPr>
      </w:pPr>
    </w:p>
    <w:p w14:paraId="35073EDD" w14:textId="77777777" w:rsidR="004B349E" w:rsidRDefault="004B349E" w:rsidP="004B349E"/>
    <w:p w14:paraId="330DC0AC" w14:textId="77777777" w:rsidR="006E6354" w:rsidRDefault="006E6354" w:rsidP="004B349E"/>
    <w:p w14:paraId="2DFD5DE4" w14:textId="77777777" w:rsidR="006E6354" w:rsidRDefault="006E6354" w:rsidP="004B349E"/>
    <w:p w14:paraId="08588257" w14:textId="77777777" w:rsidR="004B349E" w:rsidRPr="004B349E" w:rsidRDefault="004B349E" w:rsidP="004B349E"/>
    <w:p w14:paraId="130B4BD4" w14:textId="7882486E" w:rsidR="00152581" w:rsidRPr="004B349E" w:rsidRDefault="00000000" w:rsidP="0030425A">
      <w:pPr>
        <w:pStyle w:val="Heading1"/>
        <w:jc w:val="both"/>
        <w:rPr>
          <w:rFonts w:ascii="Arial" w:hAnsi="Arial" w:cs="Arial"/>
          <w:color w:val="000000" w:themeColor="text1"/>
          <w:sz w:val="22"/>
          <w:szCs w:val="22"/>
        </w:rPr>
      </w:pPr>
      <w:r w:rsidRPr="004B349E">
        <w:rPr>
          <w:rFonts w:ascii="Arial" w:hAnsi="Arial" w:cs="Arial"/>
          <w:color w:val="000000" w:themeColor="text1"/>
          <w:sz w:val="22"/>
          <w:szCs w:val="22"/>
        </w:rPr>
        <w:lastRenderedPageBreak/>
        <w:t>6. Discussion</w:t>
      </w:r>
    </w:p>
    <w:p w14:paraId="3368C6B4" w14:textId="153E31BE" w:rsidR="00152581" w:rsidRPr="0030425A" w:rsidRDefault="00000000" w:rsidP="0030425A">
      <w:pPr>
        <w:jc w:val="both"/>
        <w:rPr>
          <w:rFonts w:ascii="Arial" w:hAnsi="Arial" w:cs="Arial"/>
        </w:rPr>
      </w:pPr>
      <w:r w:rsidRPr="0030425A">
        <w:rPr>
          <w:rFonts w:ascii="Arial" w:hAnsi="Arial" w:cs="Arial"/>
        </w:rPr>
        <w:t>Findings demonstrate that while the UK policy environment acknowledges young carers’ mental health needs, implementation gaps persist. Support remains inconsistent across regions, often reliant on voluntary organisations rather than statutory provision. The evidence supports the importance of early identification</w:t>
      </w:r>
      <w:r w:rsidR="0030425A" w:rsidRPr="0030425A">
        <w:rPr>
          <w:rFonts w:ascii="Arial" w:hAnsi="Arial" w:cs="Arial"/>
        </w:rPr>
        <w:t xml:space="preserve">, </w:t>
      </w:r>
      <w:r w:rsidRPr="0030425A">
        <w:rPr>
          <w:rFonts w:ascii="Arial" w:hAnsi="Arial" w:cs="Arial"/>
        </w:rPr>
        <w:t>particularly through schools and primary care</w:t>
      </w:r>
      <w:r w:rsidR="0030425A" w:rsidRPr="0030425A">
        <w:rPr>
          <w:rFonts w:ascii="Arial" w:hAnsi="Arial" w:cs="Arial"/>
        </w:rPr>
        <w:t xml:space="preserve"> </w:t>
      </w:r>
      <w:r w:rsidRPr="0030425A">
        <w:rPr>
          <w:rFonts w:ascii="Arial" w:hAnsi="Arial" w:cs="Arial"/>
        </w:rPr>
        <w:t>as a foundation for timely intervention. Training professionals to recognise hidden carers and adopting trauma-informed approaches are essential (Gough and Gulliford, 2019). Digital mental health interventions show emerging promise, offering accessibility for young people managing complex schedules. However, concerns about data privacy, engagement, and sustained outcomes require further longitudinal research (Kooth, 2024). Peer-led models have demonstrated positive emotional and social outcomes, aligning with empowerment-based frameworks in youth mental health (Rickwood et al., 2021). Nonetheless, structural inequalities—particularly poverty, gender, and ethnicity—continue to shape access and outcomes, underscoring the need for intersectional approaches (Lacey et al., 2025). The COVID-19 pandemic exacerbated caregiving burdens while disrupting support systems, highlighting the fragility of current provision (McMunn et al., 2022). Reimagining mental health support for young carers thus requires not only service redesign but systemic reform addressing broader social determinants.</w:t>
      </w:r>
    </w:p>
    <w:p w14:paraId="69367397" w14:textId="77777777" w:rsidR="00B479E4" w:rsidRPr="0030425A" w:rsidRDefault="00B479E4" w:rsidP="0030425A">
      <w:pPr>
        <w:pStyle w:val="Heading1"/>
        <w:jc w:val="both"/>
        <w:rPr>
          <w:rFonts w:ascii="Arial" w:hAnsi="Arial" w:cs="Arial"/>
          <w:sz w:val="22"/>
          <w:szCs w:val="22"/>
        </w:rPr>
      </w:pPr>
    </w:p>
    <w:p w14:paraId="5732B6CF" w14:textId="77777777" w:rsidR="00B479E4" w:rsidRDefault="00B479E4" w:rsidP="0030425A">
      <w:pPr>
        <w:pStyle w:val="Heading1"/>
        <w:jc w:val="both"/>
        <w:rPr>
          <w:rFonts w:ascii="Arial" w:hAnsi="Arial" w:cs="Arial"/>
          <w:sz w:val="22"/>
          <w:szCs w:val="22"/>
        </w:rPr>
      </w:pPr>
    </w:p>
    <w:p w14:paraId="2F32093A" w14:textId="77777777" w:rsidR="004B349E" w:rsidRDefault="004B349E" w:rsidP="004B349E"/>
    <w:p w14:paraId="57B54E9D" w14:textId="77777777" w:rsidR="004B349E" w:rsidRDefault="004B349E" w:rsidP="004B349E"/>
    <w:p w14:paraId="477E8215" w14:textId="77777777" w:rsidR="004B349E" w:rsidRDefault="004B349E" w:rsidP="004B349E"/>
    <w:p w14:paraId="55364C5A" w14:textId="77777777" w:rsidR="004B349E" w:rsidRDefault="004B349E" w:rsidP="004B349E"/>
    <w:p w14:paraId="1050AB22" w14:textId="77777777" w:rsidR="004B349E" w:rsidRDefault="004B349E" w:rsidP="004B349E"/>
    <w:p w14:paraId="0629E666" w14:textId="77777777" w:rsidR="004B349E" w:rsidRDefault="004B349E" w:rsidP="004B349E"/>
    <w:p w14:paraId="7D8F533D" w14:textId="77777777" w:rsidR="004B349E" w:rsidRDefault="004B349E" w:rsidP="004B349E"/>
    <w:p w14:paraId="0CBEE27C" w14:textId="77777777" w:rsidR="004B349E" w:rsidRDefault="004B349E" w:rsidP="004B349E"/>
    <w:p w14:paraId="27B6770B" w14:textId="77777777" w:rsidR="004B349E" w:rsidRDefault="004B349E" w:rsidP="004B349E"/>
    <w:p w14:paraId="3F1F66D1" w14:textId="77777777" w:rsidR="004B349E" w:rsidRDefault="004B349E" w:rsidP="004B349E"/>
    <w:p w14:paraId="60AF6452" w14:textId="77777777" w:rsidR="004B349E" w:rsidRPr="004B349E" w:rsidRDefault="004B349E" w:rsidP="004B349E"/>
    <w:p w14:paraId="05CA838E" w14:textId="77777777" w:rsidR="004B349E" w:rsidRDefault="004B349E" w:rsidP="0030425A">
      <w:pPr>
        <w:pStyle w:val="Heading1"/>
        <w:jc w:val="both"/>
        <w:rPr>
          <w:rFonts w:ascii="Arial" w:hAnsi="Arial" w:cs="Arial"/>
          <w:sz w:val="22"/>
          <w:szCs w:val="22"/>
        </w:rPr>
      </w:pPr>
    </w:p>
    <w:p w14:paraId="559BB431" w14:textId="5F3EC2F8" w:rsidR="00152581" w:rsidRPr="004B349E" w:rsidRDefault="00000000" w:rsidP="0030425A">
      <w:pPr>
        <w:pStyle w:val="Heading1"/>
        <w:jc w:val="both"/>
        <w:rPr>
          <w:rFonts w:ascii="Arial" w:hAnsi="Arial" w:cs="Arial"/>
          <w:color w:val="000000" w:themeColor="text1"/>
          <w:sz w:val="22"/>
          <w:szCs w:val="22"/>
        </w:rPr>
      </w:pPr>
      <w:r w:rsidRPr="004B349E">
        <w:rPr>
          <w:rFonts w:ascii="Arial" w:hAnsi="Arial" w:cs="Arial"/>
          <w:color w:val="000000" w:themeColor="text1"/>
          <w:sz w:val="22"/>
          <w:szCs w:val="22"/>
        </w:rPr>
        <w:t>7. Recommendations and Conclusion</w:t>
      </w:r>
    </w:p>
    <w:p w14:paraId="0DDACD23" w14:textId="40C35C58" w:rsidR="0030425A" w:rsidRPr="0030425A" w:rsidRDefault="00000000" w:rsidP="0030425A">
      <w:pPr>
        <w:jc w:val="both"/>
        <w:rPr>
          <w:rFonts w:ascii="Arial" w:hAnsi="Arial" w:cs="Arial"/>
          <w:b/>
          <w:bCs/>
        </w:rPr>
      </w:pPr>
      <w:r w:rsidRPr="0030425A">
        <w:rPr>
          <w:rFonts w:ascii="Arial" w:hAnsi="Arial" w:cs="Arial"/>
        </w:rPr>
        <w:t>This scoping review identifies an urgent need to embed young carers’ mental health support within national and local strategies. The following recommendations are proposed:</w:t>
      </w:r>
      <w:r w:rsidRPr="0030425A">
        <w:rPr>
          <w:rFonts w:ascii="Arial" w:hAnsi="Arial" w:cs="Arial"/>
        </w:rPr>
        <w:br/>
      </w:r>
      <w:r w:rsidRPr="0030425A">
        <w:rPr>
          <w:rFonts w:ascii="Arial" w:hAnsi="Arial" w:cs="Arial"/>
        </w:rPr>
        <w:br/>
        <w:t xml:space="preserve">1. Early Identification and </w:t>
      </w:r>
      <w:r w:rsidR="0030425A" w:rsidRPr="0030425A">
        <w:rPr>
          <w:rFonts w:ascii="Arial" w:hAnsi="Arial" w:cs="Arial"/>
        </w:rPr>
        <w:t>Assessment: Schools</w:t>
      </w:r>
      <w:r w:rsidRPr="0030425A">
        <w:rPr>
          <w:rFonts w:ascii="Arial" w:hAnsi="Arial" w:cs="Arial"/>
        </w:rPr>
        <w:t>, GPs, and social workers should implement systematic procedures to identify young carers early. Assessments must consider emotional and psychological needs alongside caring responsibilities.</w:t>
      </w:r>
      <w:r w:rsidRPr="0030425A">
        <w:rPr>
          <w:rFonts w:ascii="Arial" w:hAnsi="Arial" w:cs="Arial"/>
        </w:rPr>
        <w:br/>
      </w:r>
      <w:r w:rsidRPr="0030425A">
        <w:rPr>
          <w:rFonts w:ascii="Arial" w:hAnsi="Arial" w:cs="Arial"/>
        </w:rPr>
        <w:br/>
        <w:t xml:space="preserve">2. Integrated and Co-Designed </w:t>
      </w:r>
      <w:r w:rsidR="0030425A" w:rsidRPr="0030425A">
        <w:rPr>
          <w:rFonts w:ascii="Arial" w:hAnsi="Arial" w:cs="Arial"/>
        </w:rPr>
        <w:t>Services: Mental</w:t>
      </w:r>
      <w:r w:rsidRPr="0030425A">
        <w:rPr>
          <w:rFonts w:ascii="Arial" w:hAnsi="Arial" w:cs="Arial"/>
        </w:rPr>
        <w:t xml:space="preserve"> health support should be co-produced with young carers, ensuring relevance and empowerment. Cross-sector collaboration between education, health, and community services is crucial.</w:t>
      </w:r>
      <w:r w:rsidRPr="0030425A">
        <w:rPr>
          <w:rFonts w:ascii="Arial" w:hAnsi="Arial" w:cs="Arial"/>
        </w:rPr>
        <w:br/>
      </w:r>
      <w:r w:rsidRPr="0030425A">
        <w:rPr>
          <w:rFonts w:ascii="Arial" w:hAnsi="Arial" w:cs="Arial"/>
        </w:rPr>
        <w:br/>
        <w:t>3. Digital Innovation: Expand and evaluate online mental health platforms that offer accessible, youth-friendly, and confidential support.</w:t>
      </w:r>
      <w:r w:rsidRPr="0030425A">
        <w:rPr>
          <w:rFonts w:ascii="Arial" w:hAnsi="Arial" w:cs="Arial"/>
        </w:rPr>
        <w:br/>
      </w:r>
      <w:r w:rsidRPr="0030425A">
        <w:rPr>
          <w:rFonts w:ascii="Arial" w:hAnsi="Arial" w:cs="Arial"/>
        </w:rPr>
        <w:br/>
        <w:t xml:space="preserve">4. Training and </w:t>
      </w:r>
      <w:r w:rsidR="0030425A" w:rsidRPr="0030425A">
        <w:rPr>
          <w:rFonts w:ascii="Arial" w:hAnsi="Arial" w:cs="Arial"/>
        </w:rPr>
        <w:t>Awareness: Professional</w:t>
      </w:r>
      <w:r w:rsidRPr="0030425A">
        <w:rPr>
          <w:rFonts w:ascii="Arial" w:hAnsi="Arial" w:cs="Arial"/>
        </w:rPr>
        <w:t xml:space="preserve"> education for teachers, clinicians, and social care workers should include modules on identifying and supporting young carers.</w:t>
      </w:r>
      <w:r w:rsidRPr="0030425A">
        <w:rPr>
          <w:rFonts w:ascii="Arial" w:hAnsi="Arial" w:cs="Arial"/>
        </w:rPr>
        <w:br/>
      </w:r>
      <w:r w:rsidRPr="0030425A">
        <w:rPr>
          <w:rFonts w:ascii="Arial" w:hAnsi="Arial" w:cs="Arial"/>
        </w:rPr>
        <w:br/>
        <w:t xml:space="preserve">5. Research Investment: Future studies should employ longitudinal and </w:t>
      </w:r>
      <w:r w:rsidR="0030425A" w:rsidRPr="0030425A">
        <w:rPr>
          <w:rFonts w:ascii="Arial" w:hAnsi="Arial" w:cs="Arial"/>
        </w:rPr>
        <w:t>mixed method</w:t>
      </w:r>
      <w:r w:rsidRPr="0030425A">
        <w:rPr>
          <w:rFonts w:ascii="Arial" w:hAnsi="Arial" w:cs="Arial"/>
        </w:rPr>
        <w:t xml:space="preserve"> designs to evaluate intervention impact across diverse populations.</w:t>
      </w:r>
      <w:r w:rsidRPr="0030425A">
        <w:rPr>
          <w:rFonts w:ascii="Arial" w:hAnsi="Arial" w:cs="Arial"/>
        </w:rPr>
        <w:br/>
      </w:r>
      <w:r w:rsidRPr="0030425A">
        <w:rPr>
          <w:rFonts w:ascii="Arial" w:hAnsi="Arial" w:cs="Arial"/>
        </w:rPr>
        <w:br/>
      </w:r>
    </w:p>
    <w:p w14:paraId="78A8F3F6" w14:textId="77777777" w:rsidR="0030425A" w:rsidRPr="0030425A" w:rsidRDefault="0030425A" w:rsidP="0030425A">
      <w:pPr>
        <w:jc w:val="both"/>
        <w:rPr>
          <w:rFonts w:ascii="Arial" w:hAnsi="Arial" w:cs="Arial"/>
          <w:b/>
          <w:bCs/>
        </w:rPr>
      </w:pPr>
    </w:p>
    <w:p w14:paraId="29357A1D" w14:textId="77777777" w:rsidR="0030425A" w:rsidRPr="0030425A" w:rsidRDefault="0030425A" w:rsidP="0030425A">
      <w:pPr>
        <w:jc w:val="both"/>
        <w:rPr>
          <w:rFonts w:ascii="Arial" w:hAnsi="Arial" w:cs="Arial"/>
          <w:b/>
          <w:bCs/>
        </w:rPr>
      </w:pPr>
    </w:p>
    <w:p w14:paraId="57C72036" w14:textId="77777777" w:rsidR="0030425A" w:rsidRPr="0030425A" w:rsidRDefault="0030425A" w:rsidP="0030425A">
      <w:pPr>
        <w:jc w:val="both"/>
        <w:rPr>
          <w:rFonts w:ascii="Arial" w:hAnsi="Arial" w:cs="Arial"/>
          <w:b/>
          <w:bCs/>
        </w:rPr>
      </w:pPr>
    </w:p>
    <w:p w14:paraId="5F2F7C5E" w14:textId="77777777" w:rsidR="0030425A" w:rsidRPr="0030425A" w:rsidRDefault="0030425A" w:rsidP="0030425A">
      <w:pPr>
        <w:jc w:val="both"/>
        <w:rPr>
          <w:rFonts w:ascii="Arial" w:hAnsi="Arial" w:cs="Arial"/>
          <w:b/>
          <w:bCs/>
        </w:rPr>
      </w:pPr>
    </w:p>
    <w:p w14:paraId="44C52E00" w14:textId="77777777" w:rsidR="0030425A" w:rsidRPr="0030425A" w:rsidRDefault="0030425A" w:rsidP="0030425A">
      <w:pPr>
        <w:jc w:val="both"/>
        <w:rPr>
          <w:rFonts w:ascii="Arial" w:hAnsi="Arial" w:cs="Arial"/>
          <w:b/>
          <w:bCs/>
        </w:rPr>
      </w:pPr>
    </w:p>
    <w:p w14:paraId="3C420C5A" w14:textId="77777777" w:rsidR="0030425A" w:rsidRDefault="0030425A" w:rsidP="0030425A">
      <w:pPr>
        <w:jc w:val="both"/>
        <w:rPr>
          <w:rFonts w:ascii="Arial" w:hAnsi="Arial" w:cs="Arial"/>
          <w:b/>
          <w:bCs/>
        </w:rPr>
      </w:pPr>
    </w:p>
    <w:p w14:paraId="7DDC6EB2" w14:textId="77777777" w:rsidR="004B349E" w:rsidRDefault="004B349E" w:rsidP="0030425A">
      <w:pPr>
        <w:jc w:val="both"/>
        <w:rPr>
          <w:rFonts w:ascii="Arial" w:hAnsi="Arial" w:cs="Arial"/>
          <w:b/>
          <w:bCs/>
        </w:rPr>
      </w:pPr>
    </w:p>
    <w:p w14:paraId="7B822653" w14:textId="77777777" w:rsidR="004B349E" w:rsidRDefault="004B349E" w:rsidP="0030425A">
      <w:pPr>
        <w:jc w:val="both"/>
        <w:rPr>
          <w:rFonts w:ascii="Arial" w:hAnsi="Arial" w:cs="Arial"/>
          <w:b/>
          <w:bCs/>
        </w:rPr>
      </w:pPr>
    </w:p>
    <w:p w14:paraId="205EBB9A" w14:textId="77777777" w:rsidR="004B349E" w:rsidRDefault="004B349E" w:rsidP="0030425A">
      <w:pPr>
        <w:jc w:val="both"/>
        <w:rPr>
          <w:rFonts w:ascii="Arial" w:hAnsi="Arial" w:cs="Arial"/>
          <w:b/>
          <w:bCs/>
        </w:rPr>
      </w:pPr>
    </w:p>
    <w:p w14:paraId="29211BDC" w14:textId="77777777" w:rsidR="004B349E" w:rsidRDefault="004B349E" w:rsidP="0030425A">
      <w:pPr>
        <w:jc w:val="both"/>
        <w:rPr>
          <w:rFonts w:ascii="Arial" w:hAnsi="Arial" w:cs="Arial"/>
          <w:b/>
          <w:bCs/>
        </w:rPr>
      </w:pPr>
    </w:p>
    <w:p w14:paraId="280FF288" w14:textId="77777777" w:rsidR="004B349E" w:rsidRDefault="004B349E" w:rsidP="0030425A">
      <w:pPr>
        <w:jc w:val="both"/>
        <w:rPr>
          <w:rFonts w:ascii="Arial" w:hAnsi="Arial" w:cs="Arial"/>
          <w:b/>
          <w:bCs/>
        </w:rPr>
      </w:pPr>
    </w:p>
    <w:p w14:paraId="2B144AD7" w14:textId="77777777" w:rsidR="004B349E" w:rsidRDefault="004B349E" w:rsidP="0030425A">
      <w:pPr>
        <w:jc w:val="both"/>
        <w:rPr>
          <w:rFonts w:ascii="Arial" w:hAnsi="Arial" w:cs="Arial"/>
          <w:b/>
          <w:bCs/>
        </w:rPr>
      </w:pPr>
    </w:p>
    <w:p w14:paraId="2AC3C956" w14:textId="77777777" w:rsidR="004B349E" w:rsidRDefault="004B349E" w:rsidP="0030425A">
      <w:pPr>
        <w:jc w:val="both"/>
        <w:rPr>
          <w:rFonts w:ascii="Arial" w:hAnsi="Arial" w:cs="Arial"/>
          <w:b/>
          <w:bCs/>
        </w:rPr>
      </w:pPr>
    </w:p>
    <w:p w14:paraId="56BBA92B" w14:textId="77777777" w:rsidR="004B349E" w:rsidRDefault="004B349E" w:rsidP="0030425A">
      <w:pPr>
        <w:jc w:val="both"/>
        <w:rPr>
          <w:rFonts w:ascii="Arial" w:hAnsi="Arial" w:cs="Arial"/>
          <w:b/>
          <w:bCs/>
        </w:rPr>
      </w:pPr>
    </w:p>
    <w:p w14:paraId="0CA4166B" w14:textId="77777777" w:rsidR="004B349E" w:rsidRPr="0030425A" w:rsidRDefault="004B349E" w:rsidP="0030425A">
      <w:pPr>
        <w:jc w:val="both"/>
        <w:rPr>
          <w:rFonts w:ascii="Arial" w:hAnsi="Arial" w:cs="Arial"/>
          <w:b/>
          <w:bCs/>
        </w:rPr>
      </w:pPr>
    </w:p>
    <w:p w14:paraId="652ACC8C" w14:textId="77777777" w:rsidR="0030425A" w:rsidRPr="0030425A" w:rsidRDefault="0030425A" w:rsidP="0030425A">
      <w:pPr>
        <w:jc w:val="both"/>
        <w:rPr>
          <w:rFonts w:ascii="Arial" w:hAnsi="Arial" w:cs="Arial"/>
          <w:b/>
          <w:bCs/>
        </w:rPr>
      </w:pPr>
    </w:p>
    <w:p w14:paraId="08EFDE27" w14:textId="01E9CD01" w:rsidR="0030425A" w:rsidRPr="006E6354" w:rsidRDefault="00000000" w:rsidP="0030425A">
      <w:pPr>
        <w:jc w:val="both"/>
        <w:rPr>
          <w:rFonts w:ascii="Arial" w:hAnsi="Arial" w:cs="Arial"/>
          <w:b/>
          <w:bCs/>
        </w:rPr>
      </w:pPr>
      <w:r w:rsidRPr="006E6354">
        <w:rPr>
          <w:rFonts w:ascii="Arial" w:hAnsi="Arial" w:cs="Arial"/>
          <w:b/>
          <w:bCs/>
        </w:rPr>
        <w:t>Conclusion</w:t>
      </w:r>
    </w:p>
    <w:p w14:paraId="5E496CF7" w14:textId="77777777" w:rsidR="006E6354" w:rsidRPr="006E6354" w:rsidRDefault="006E6354" w:rsidP="006E6354">
      <w:pPr>
        <w:jc w:val="both"/>
        <w:rPr>
          <w:rFonts w:ascii="Arial" w:hAnsi="Arial" w:cs="Arial"/>
          <w:lang w:val="en-GB"/>
        </w:rPr>
      </w:pPr>
      <w:r w:rsidRPr="006E6354">
        <w:rPr>
          <w:rFonts w:ascii="Arial" w:hAnsi="Arial" w:cs="Arial"/>
          <w:lang w:val="en-GB"/>
        </w:rPr>
        <w:t>This scoping review highlights that young carers in the United Kingdom continue to face significant and persistent challenges related to their mental health, despite increasing policy recognition and the development of targeted support services. The evidence demonstrates that caring responsibilities can place substantial emotional, psychological and social strain on young people, often resulting in anxiety, low mood, stress, social isolation and educational disengagement. While the literature acknowledges these risks, it also emphasises the resilience of many young carers and the positive impact that appropriate support can have on their wellbeing.</w:t>
      </w:r>
    </w:p>
    <w:p w14:paraId="41E62AF4" w14:textId="77777777" w:rsidR="006E6354" w:rsidRPr="006E6354" w:rsidRDefault="006E6354" w:rsidP="006E6354">
      <w:pPr>
        <w:jc w:val="both"/>
        <w:rPr>
          <w:rFonts w:ascii="Arial" w:hAnsi="Arial" w:cs="Arial"/>
          <w:lang w:val="en-GB"/>
        </w:rPr>
      </w:pPr>
    </w:p>
    <w:p w14:paraId="360AA9B5" w14:textId="77777777" w:rsidR="006E6354" w:rsidRPr="006E6354" w:rsidRDefault="006E6354" w:rsidP="006E6354">
      <w:pPr>
        <w:jc w:val="both"/>
        <w:rPr>
          <w:rFonts w:ascii="Arial" w:hAnsi="Arial" w:cs="Arial"/>
          <w:lang w:val="en-GB"/>
        </w:rPr>
      </w:pPr>
      <w:r w:rsidRPr="006E6354">
        <w:rPr>
          <w:rFonts w:ascii="Arial" w:hAnsi="Arial" w:cs="Arial"/>
          <w:lang w:val="en-GB"/>
        </w:rPr>
        <w:t>A key finding of this review is that mental health support for young carers remains highly inconsistent across the UK. The availability and quality of services vary considerably between local authorities, leading to what is frequently described as a “postcode lottery” of support. Community-based organisations, schools and voluntary sector agencies often play a central role in providing emotional support, counselling, respite activities and safe spaces for young carers. However, the evidence suggests that these services are often underfunded, reliant on short-term grants, and limited in reach. As a result, many young carers with significant mental health needs may not receive timely or appropriate help.</w:t>
      </w:r>
    </w:p>
    <w:p w14:paraId="521D6124" w14:textId="77777777" w:rsidR="006E6354" w:rsidRPr="006E6354" w:rsidRDefault="006E6354" w:rsidP="006E6354">
      <w:pPr>
        <w:jc w:val="both"/>
        <w:rPr>
          <w:rFonts w:ascii="Arial" w:hAnsi="Arial" w:cs="Arial"/>
          <w:lang w:val="en-GB"/>
        </w:rPr>
      </w:pPr>
    </w:p>
    <w:p w14:paraId="4C247A7E" w14:textId="77777777" w:rsidR="006E6354" w:rsidRPr="006E6354" w:rsidRDefault="006E6354" w:rsidP="006E6354">
      <w:pPr>
        <w:jc w:val="both"/>
        <w:rPr>
          <w:rFonts w:ascii="Arial" w:hAnsi="Arial" w:cs="Arial"/>
          <w:lang w:val="en-GB"/>
        </w:rPr>
      </w:pPr>
      <w:r w:rsidRPr="006E6354">
        <w:rPr>
          <w:rFonts w:ascii="Arial" w:hAnsi="Arial" w:cs="Arial"/>
          <w:lang w:val="en-GB"/>
        </w:rPr>
        <w:t>Another important conclusion is that identification remains a major barrier to effective support. Many young carers are “hidden” because of stigma, fear of intervention by social services, or lack of awareness among teachers, health professionals and the wider public. This lack of identification delays both emotional support and access to statutory services. The literature consistently indicates that improvements in early identification—particularly in schools and primary care—could significantly enhance mental health outcomes.</w:t>
      </w:r>
    </w:p>
    <w:p w14:paraId="2BA3217A" w14:textId="77777777" w:rsidR="006E6354" w:rsidRDefault="006E6354" w:rsidP="0030425A">
      <w:pPr>
        <w:jc w:val="both"/>
        <w:rPr>
          <w:rFonts w:ascii="Arial" w:hAnsi="Arial" w:cs="Arial"/>
        </w:rPr>
      </w:pPr>
    </w:p>
    <w:p w14:paraId="60D87381" w14:textId="77777777" w:rsidR="006E6354" w:rsidRDefault="006E6354" w:rsidP="0030425A">
      <w:pPr>
        <w:jc w:val="both"/>
        <w:rPr>
          <w:rFonts w:ascii="Arial" w:hAnsi="Arial" w:cs="Arial"/>
        </w:rPr>
      </w:pPr>
    </w:p>
    <w:p w14:paraId="612C848F" w14:textId="77777777" w:rsidR="006E6354" w:rsidRDefault="006E6354" w:rsidP="0030425A">
      <w:pPr>
        <w:jc w:val="both"/>
        <w:rPr>
          <w:rFonts w:ascii="Arial" w:hAnsi="Arial" w:cs="Arial"/>
        </w:rPr>
      </w:pPr>
    </w:p>
    <w:p w14:paraId="36EBD3E1" w14:textId="77777777" w:rsidR="006E6354" w:rsidRDefault="006E6354" w:rsidP="0030425A">
      <w:pPr>
        <w:jc w:val="both"/>
        <w:rPr>
          <w:rFonts w:ascii="Arial" w:hAnsi="Arial" w:cs="Arial"/>
        </w:rPr>
      </w:pPr>
    </w:p>
    <w:p w14:paraId="0789C539" w14:textId="77777777" w:rsidR="006E6354" w:rsidRDefault="006E6354" w:rsidP="0030425A">
      <w:pPr>
        <w:jc w:val="both"/>
        <w:rPr>
          <w:rFonts w:ascii="Arial" w:hAnsi="Arial" w:cs="Arial"/>
        </w:rPr>
      </w:pPr>
    </w:p>
    <w:p w14:paraId="35B30EB6" w14:textId="77777777" w:rsidR="006E6354" w:rsidRPr="0030425A" w:rsidRDefault="006E6354" w:rsidP="0030425A">
      <w:pPr>
        <w:jc w:val="both"/>
        <w:rPr>
          <w:rFonts w:ascii="Arial" w:hAnsi="Arial" w:cs="Arial"/>
        </w:rPr>
      </w:pPr>
    </w:p>
    <w:p w14:paraId="515C9C9B" w14:textId="63BA9B97" w:rsidR="00152581" w:rsidRPr="0030425A" w:rsidRDefault="00000000" w:rsidP="0030425A">
      <w:pPr>
        <w:jc w:val="both"/>
        <w:rPr>
          <w:rFonts w:ascii="Arial" w:hAnsi="Arial" w:cs="Arial"/>
        </w:rPr>
      </w:pPr>
      <w:r w:rsidRPr="0030425A">
        <w:rPr>
          <w:rFonts w:ascii="Arial" w:hAnsi="Arial" w:cs="Arial"/>
        </w:rPr>
        <w:t>Young carers contribute immensely to their families and communities yet continue to face disproportionate mental health challenges. While the UK has established a strong policy foundation, translation into consistent practice remains limited. Strengthening systemic coordination, fostering inclusion, and embracing innovation—particularly through digital and peer-led models—represent the most promising pathways forward. Holistic, co-designed approaches that prioritise wellbeing and resilience can significantly enhance the life chances of young carers across the United Kingdom.</w:t>
      </w:r>
    </w:p>
    <w:p w14:paraId="4597A497" w14:textId="77777777" w:rsidR="00D25176" w:rsidRPr="0030425A" w:rsidRDefault="00D25176" w:rsidP="0030425A">
      <w:pPr>
        <w:pStyle w:val="Heading1"/>
        <w:jc w:val="both"/>
        <w:rPr>
          <w:rFonts w:ascii="Arial" w:hAnsi="Arial" w:cs="Arial"/>
          <w:sz w:val="22"/>
          <w:szCs w:val="22"/>
        </w:rPr>
      </w:pPr>
    </w:p>
    <w:p w14:paraId="3224B37D" w14:textId="77777777" w:rsidR="00D25176" w:rsidRPr="0030425A" w:rsidRDefault="00D25176" w:rsidP="0030425A">
      <w:pPr>
        <w:pStyle w:val="Heading1"/>
        <w:jc w:val="both"/>
        <w:rPr>
          <w:rFonts w:ascii="Arial" w:hAnsi="Arial" w:cs="Arial"/>
          <w:sz w:val="22"/>
          <w:szCs w:val="22"/>
        </w:rPr>
      </w:pPr>
    </w:p>
    <w:p w14:paraId="27F02895" w14:textId="77777777" w:rsidR="00D25176" w:rsidRPr="0030425A" w:rsidRDefault="00D25176" w:rsidP="0030425A">
      <w:pPr>
        <w:pStyle w:val="Heading1"/>
        <w:jc w:val="both"/>
        <w:rPr>
          <w:rFonts w:ascii="Arial" w:hAnsi="Arial" w:cs="Arial"/>
          <w:sz w:val="22"/>
          <w:szCs w:val="22"/>
        </w:rPr>
      </w:pPr>
    </w:p>
    <w:p w14:paraId="2CD0AA08" w14:textId="77777777" w:rsidR="00D25176" w:rsidRPr="0030425A" w:rsidRDefault="00D25176" w:rsidP="0030425A">
      <w:pPr>
        <w:pStyle w:val="Heading1"/>
        <w:jc w:val="both"/>
        <w:rPr>
          <w:rFonts w:ascii="Arial" w:hAnsi="Arial" w:cs="Arial"/>
          <w:sz w:val="22"/>
          <w:szCs w:val="22"/>
        </w:rPr>
      </w:pPr>
    </w:p>
    <w:p w14:paraId="0E35E061" w14:textId="77777777" w:rsidR="00D25176" w:rsidRPr="0030425A" w:rsidRDefault="00D25176" w:rsidP="0030425A">
      <w:pPr>
        <w:pStyle w:val="Heading1"/>
        <w:jc w:val="both"/>
        <w:rPr>
          <w:rFonts w:ascii="Arial" w:hAnsi="Arial" w:cs="Arial"/>
          <w:sz w:val="22"/>
          <w:szCs w:val="22"/>
        </w:rPr>
      </w:pPr>
    </w:p>
    <w:p w14:paraId="0EEF5B27" w14:textId="77777777" w:rsidR="00D25176" w:rsidRPr="0030425A" w:rsidRDefault="00D25176" w:rsidP="0030425A">
      <w:pPr>
        <w:pStyle w:val="Heading1"/>
        <w:jc w:val="both"/>
        <w:rPr>
          <w:rFonts w:ascii="Arial" w:hAnsi="Arial" w:cs="Arial"/>
          <w:sz w:val="22"/>
          <w:szCs w:val="22"/>
        </w:rPr>
      </w:pPr>
    </w:p>
    <w:p w14:paraId="336FBE40" w14:textId="77777777" w:rsidR="00B479E4" w:rsidRPr="0030425A" w:rsidRDefault="00B479E4" w:rsidP="0030425A">
      <w:pPr>
        <w:pStyle w:val="Heading1"/>
        <w:jc w:val="both"/>
        <w:rPr>
          <w:rFonts w:ascii="Arial" w:hAnsi="Arial" w:cs="Arial"/>
          <w:sz w:val="22"/>
          <w:szCs w:val="22"/>
        </w:rPr>
      </w:pPr>
    </w:p>
    <w:p w14:paraId="31E8ACF9" w14:textId="77777777" w:rsidR="0030425A" w:rsidRPr="0030425A" w:rsidRDefault="0030425A" w:rsidP="0030425A">
      <w:pPr>
        <w:jc w:val="both"/>
        <w:rPr>
          <w:rFonts w:ascii="Arial" w:hAnsi="Arial" w:cs="Arial"/>
        </w:rPr>
      </w:pPr>
    </w:p>
    <w:p w14:paraId="377DD733" w14:textId="77777777" w:rsidR="0030425A" w:rsidRPr="0030425A" w:rsidRDefault="0030425A" w:rsidP="0030425A">
      <w:pPr>
        <w:jc w:val="both"/>
        <w:rPr>
          <w:rFonts w:ascii="Arial" w:hAnsi="Arial" w:cs="Arial"/>
        </w:rPr>
      </w:pPr>
    </w:p>
    <w:p w14:paraId="5C179BDB" w14:textId="77777777" w:rsidR="0030425A" w:rsidRPr="0030425A" w:rsidRDefault="0030425A" w:rsidP="0030425A">
      <w:pPr>
        <w:jc w:val="both"/>
        <w:rPr>
          <w:rFonts w:ascii="Arial" w:hAnsi="Arial" w:cs="Arial"/>
        </w:rPr>
      </w:pPr>
    </w:p>
    <w:p w14:paraId="277F3984" w14:textId="77777777" w:rsidR="0030425A" w:rsidRPr="0030425A" w:rsidRDefault="0030425A" w:rsidP="0030425A">
      <w:pPr>
        <w:jc w:val="both"/>
        <w:rPr>
          <w:rFonts w:ascii="Arial" w:hAnsi="Arial" w:cs="Arial"/>
        </w:rPr>
      </w:pPr>
    </w:p>
    <w:p w14:paraId="70370930" w14:textId="77777777" w:rsidR="0030425A" w:rsidRPr="0030425A" w:rsidRDefault="0030425A" w:rsidP="0030425A">
      <w:pPr>
        <w:jc w:val="both"/>
        <w:rPr>
          <w:rFonts w:ascii="Arial" w:hAnsi="Arial" w:cs="Arial"/>
        </w:rPr>
      </w:pPr>
    </w:p>
    <w:p w14:paraId="64E6FFF6" w14:textId="77777777" w:rsidR="0030425A" w:rsidRDefault="0030425A" w:rsidP="0030425A">
      <w:pPr>
        <w:jc w:val="both"/>
        <w:rPr>
          <w:rFonts w:ascii="Arial" w:hAnsi="Arial" w:cs="Arial"/>
        </w:rPr>
      </w:pPr>
    </w:p>
    <w:p w14:paraId="058D22D2" w14:textId="77777777" w:rsidR="006E6354" w:rsidRDefault="006E6354" w:rsidP="0030425A">
      <w:pPr>
        <w:jc w:val="both"/>
        <w:rPr>
          <w:rFonts w:ascii="Arial" w:hAnsi="Arial" w:cs="Arial"/>
        </w:rPr>
      </w:pPr>
    </w:p>
    <w:p w14:paraId="741166EA" w14:textId="77777777" w:rsidR="006E6354" w:rsidRPr="0030425A" w:rsidRDefault="006E6354" w:rsidP="0030425A">
      <w:pPr>
        <w:jc w:val="both"/>
        <w:rPr>
          <w:rFonts w:ascii="Arial" w:hAnsi="Arial" w:cs="Arial"/>
        </w:rPr>
      </w:pPr>
    </w:p>
    <w:p w14:paraId="68F0DA38" w14:textId="22EB2ED1" w:rsidR="00152581" w:rsidRPr="004B349E" w:rsidRDefault="00000000" w:rsidP="0030425A">
      <w:pPr>
        <w:pStyle w:val="Heading1"/>
        <w:jc w:val="both"/>
        <w:rPr>
          <w:rFonts w:ascii="Arial" w:hAnsi="Arial" w:cs="Arial"/>
          <w:color w:val="000000" w:themeColor="text1"/>
          <w:sz w:val="22"/>
          <w:szCs w:val="22"/>
        </w:rPr>
      </w:pPr>
      <w:r w:rsidRPr="004B349E">
        <w:rPr>
          <w:rFonts w:ascii="Arial" w:hAnsi="Arial" w:cs="Arial"/>
          <w:color w:val="000000" w:themeColor="text1"/>
          <w:sz w:val="22"/>
          <w:szCs w:val="22"/>
        </w:rPr>
        <w:lastRenderedPageBreak/>
        <w:t>8. References</w:t>
      </w:r>
    </w:p>
    <w:p w14:paraId="7AF09678" w14:textId="77777777" w:rsidR="00152581" w:rsidRPr="0030425A" w:rsidRDefault="00000000" w:rsidP="0030425A">
      <w:pPr>
        <w:pStyle w:val="ListBullet"/>
        <w:jc w:val="both"/>
        <w:rPr>
          <w:rFonts w:ascii="Arial" w:hAnsi="Arial" w:cs="Arial"/>
        </w:rPr>
      </w:pPr>
      <w:r w:rsidRPr="0030425A">
        <w:rPr>
          <w:rFonts w:ascii="Arial" w:hAnsi="Arial" w:cs="Arial"/>
        </w:rPr>
        <w:t>Arksey, H. and O’Malley, L. (2005) ‘Scoping studies: towards a methodological framework’, International Journal of Social Research Methodology, 8(1), pp. 19–32.</w:t>
      </w:r>
    </w:p>
    <w:p w14:paraId="7AC96AA8" w14:textId="77777777" w:rsidR="00152581" w:rsidRPr="0030425A" w:rsidRDefault="00000000" w:rsidP="0030425A">
      <w:pPr>
        <w:pStyle w:val="ListBullet"/>
        <w:jc w:val="both"/>
        <w:rPr>
          <w:rFonts w:ascii="Arial" w:hAnsi="Arial" w:cs="Arial"/>
        </w:rPr>
      </w:pPr>
      <w:r w:rsidRPr="0030425A">
        <w:rPr>
          <w:rFonts w:ascii="Arial" w:hAnsi="Arial" w:cs="Arial"/>
        </w:rPr>
        <w:t>Barnardo’s (2021) ‘Young Carers in Schools Programme’. Available at: https://www.barnardos.org.uk</w:t>
      </w:r>
    </w:p>
    <w:p w14:paraId="1C0DB2FC" w14:textId="77777777" w:rsidR="00152581" w:rsidRPr="0030425A" w:rsidRDefault="00000000" w:rsidP="0030425A">
      <w:pPr>
        <w:pStyle w:val="ListBullet"/>
        <w:jc w:val="both"/>
        <w:rPr>
          <w:rFonts w:ascii="Arial" w:hAnsi="Arial" w:cs="Arial"/>
        </w:rPr>
      </w:pPr>
      <w:r w:rsidRPr="0030425A">
        <w:rPr>
          <w:rFonts w:ascii="Arial" w:hAnsi="Arial" w:cs="Arial"/>
        </w:rPr>
        <w:t>Becker, F. and Becker, S. (2020) ‘Young adult carers: The impact of caring on health and education’, Journal of Youth Studies, 23(7), pp. 850–865.</w:t>
      </w:r>
    </w:p>
    <w:p w14:paraId="54981C14" w14:textId="77777777" w:rsidR="00152581" w:rsidRPr="0030425A" w:rsidRDefault="00000000" w:rsidP="0030425A">
      <w:pPr>
        <w:pStyle w:val="ListBullet"/>
        <w:jc w:val="both"/>
        <w:rPr>
          <w:rFonts w:ascii="Arial" w:hAnsi="Arial" w:cs="Arial"/>
        </w:rPr>
      </w:pPr>
      <w:r w:rsidRPr="0030425A">
        <w:rPr>
          <w:rFonts w:ascii="Arial" w:hAnsi="Arial" w:cs="Arial"/>
        </w:rPr>
        <w:t>Carers Trust (2023) ‘Young Carers Support in England: Annual Report’. Available at: https://carers.org</w:t>
      </w:r>
    </w:p>
    <w:p w14:paraId="6A79FD63" w14:textId="77777777" w:rsidR="00152581" w:rsidRPr="0030425A" w:rsidRDefault="00000000" w:rsidP="0030425A">
      <w:pPr>
        <w:pStyle w:val="ListBullet"/>
        <w:jc w:val="both"/>
        <w:rPr>
          <w:rFonts w:ascii="Arial" w:hAnsi="Arial" w:cs="Arial"/>
        </w:rPr>
      </w:pPr>
      <w:r w:rsidRPr="0030425A">
        <w:rPr>
          <w:rFonts w:ascii="Arial" w:hAnsi="Arial" w:cs="Arial"/>
        </w:rPr>
        <w:t>Gough, A. and Gulliford, A. (2019) ‘The emotional and mental health needs of young carers: what psychiatry can do’, BJPsych Advances, 25(5), pp. 305–314.</w:t>
      </w:r>
    </w:p>
    <w:p w14:paraId="64FA9BCD" w14:textId="77777777" w:rsidR="00152581" w:rsidRPr="0030425A" w:rsidRDefault="00000000" w:rsidP="0030425A">
      <w:pPr>
        <w:pStyle w:val="ListBullet"/>
        <w:jc w:val="both"/>
        <w:rPr>
          <w:rFonts w:ascii="Arial" w:hAnsi="Arial" w:cs="Arial"/>
        </w:rPr>
      </w:pPr>
      <w:r w:rsidRPr="0030425A">
        <w:rPr>
          <w:rFonts w:ascii="Arial" w:hAnsi="Arial" w:cs="Arial"/>
        </w:rPr>
        <w:t>Kooth (2024) ‘Kooth Carers Online’. Available at: https://www.kooth.com</w:t>
      </w:r>
    </w:p>
    <w:p w14:paraId="7D37E355" w14:textId="77777777" w:rsidR="00152581" w:rsidRPr="0030425A" w:rsidRDefault="00000000" w:rsidP="0030425A">
      <w:pPr>
        <w:pStyle w:val="ListBullet"/>
        <w:jc w:val="both"/>
        <w:rPr>
          <w:rFonts w:ascii="Arial" w:hAnsi="Arial" w:cs="Arial"/>
        </w:rPr>
      </w:pPr>
      <w:r w:rsidRPr="0030425A">
        <w:rPr>
          <w:rFonts w:ascii="Arial" w:hAnsi="Arial" w:cs="Arial"/>
        </w:rPr>
        <w:t>Lacey, R., Xue, B. and McMunn, A. (2022) ‘Mental health of young informal carers: a systematic review’, Journal of Adolescent Health, 70(3), pp. 312–320.</w:t>
      </w:r>
    </w:p>
    <w:p w14:paraId="6419283E" w14:textId="77777777" w:rsidR="00152581" w:rsidRPr="0030425A" w:rsidRDefault="00000000" w:rsidP="0030425A">
      <w:pPr>
        <w:pStyle w:val="ListBullet"/>
        <w:jc w:val="both"/>
        <w:rPr>
          <w:rFonts w:ascii="Arial" w:hAnsi="Arial" w:cs="Arial"/>
        </w:rPr>
      </w:pPr>
      <w:r w:rsidRPr="0030425A">
        <w:rPr>
          <w:rFonts w:ascii="Arial" w:hAnsi="Arial" w:cs="Arial"/>
        </w:rPr>
        <w:t>Lacey, R., Xue, B. and McMunn, A. (2025) ‘Health outcomes and psychosocial determinants in young carers: a systematic review’, Journal of Adolescent Health, 76(2), pp. 245–257.</w:t>
      </w:r>
    </w:p>
    <w:p w14:paraId="3429AFCF" w14:textId="77777777" w:rsidR="00152581" w:rsidRPr="0030425A" w:rsidRDefault="00000000" w:rsidP="0030425A">
      <w:pPr>
        <w:pStyle w:val="ListBullet"/>
        <w:jc w:val="both"/>
        <w:rPr>
          <w:rFonts w:ascii="Arial" w:hAnsi="Arial" w:cs="Arial"/>
        </w:rPr>
      </w:pPr>
      <w:r w:rsidRPr="0030425A">
        <w:rPr>
          <w:rFonts w:ascii="Arial" w:hAnsi="Arial" w:cs="Arial"/>
        </w:rPr>
        <w:t>McMunn, A. et al. (2022) ‘Adolescent carers’ psychological symptoms and mental well-being during the COVID-19 pandemic: UK Millennium Cohort Study’, Journal of Adolescent Health, 70(5), pp. 743–751.</w:t>
      </w:r>
    </w:p>
    <w:p w14:paraId="3E4A7782" w14:textId="77777777" w:rsidR="00152581" w:rsidRPr="0030425A" w:rsidRDefault="00000000" w:rsidP="0030425A">
      <w:pPr>
        <w:pStyle w:val="ListBullet"/>
        <w:jc w:val="both"/>
        <w:rPr>
          <w:rFonts w:ascii="Arial" w:hAnsi="Arial" w:cs="Arial"/>
        </w:rPr>
      </w:pPr>
      <w:r w:rsidRPr="0030425A">
        <w:rPr>
          <w:rFonts w:ascii="Arial" w:hAnsi="Arial" w:cs="Arial"/>
        </w:rPr>
        <w:t>Mind (2023) ‘Young Carers Connect’. Available at: https://www.mind.org.uk</w:t>
      </w:r>
    </w:p>
    <w:p w14:paraId="49D791DD" w14:textId="77777777" w:rsidR="00152581" w:rsidRPr="0030425A" w:rsidRDefault="00000000" w:rsidP="0030425A">
      <w:pPr>
        <w:pStyle w:val="ListBullet"/>
        <w:jc w:val="both"/>
        <w:rPr>
          <w:rFonts w:ascii="Arial" w:hAnsi="Arial" w:cs="Arial"/>
        </w:rPr>
      </w:pPr>
      <w:r w:rsidRPr="0030425A">
        <w:rPr>
          <w:rFonts w:ascii="Arial" w:hAnsi="Arial" w:cs="Arial"/>
        </w:rPr>
        <w:t>NIHR (2024) ‘Supporting Carers and Families: Evaluation of Local Care Systems’. National Institute for Health Research.</w:t>
      </w:r>
    </w:p>
    <w:p w14:paraId="6E03AABE" w14:textId="77777777" w:rsidR="00152581" w:rsidRPr="0030425A" w:rsidRDefault="00000000" w:rsidP="0030425A">
      <w:pPr>
        <w:pStyle w:val="ListBullet"/>
        <w:jc w:val="both"/>
        <w:rPr>
          <w:rFonts w:ascii="Arial" w:hAnsi="Arial" w:cs="Arial"/>
        </w:rPr>
      </w:pPr>
      <w:r w:rsidRPr="0030425A">
        <w:rPr>
          <w:rFonts w:ascii="Arial" w:hAnsi="Arial" w:cs="Arial"/>
        </w:rPr>
        <w:t>NHS England (2019) ‘NHS Long Term Plan’. Available at: https://www.longtermplan.nhs.uk</w:t>
      </w:r>
    </w:p>
    <w:p w14:paraId="1DBA249A" w14:textId="77777777" w:rsidR="00152581" w:rsidRPr="0030425A" w:rsidRDefault="00000000" w:rsidP="0030425A">
      <w:pPr>
        <w:pStyle w:val="ListBullet"/>
        <w:jc w:val="both"/>
        <w:rPr>
          <w:rFonts w:ascii="Arial" w:hAnsi="Arial" w:cs="Arial"/>
        </w:rPr>
      </w:pPr>
      <w:r w:rsidRPr="0030425A">
        <w:rPr>
          <w:rFonts w:ascii="Arial" w:hAnsi="Arial" w:cs="Arial"/>
        </w:rPr>
        <w:t>Office for National Statistics (ONS) (2022) ‘Census 2021: Unpaid care in England and Wales’. Available at: https://www.ons.gov.uk</w:t>
      </w:r>
    </w:p>
    <w:p w14:paraId="091AD8E1" w14:textId="77777777" w:rsidR="00152581" w:rsidRPr="0030425A" w:rsidRDefault="00000000" w:rsidP="0030425A">
      <w:pPr>
        <w:pStyle w:val="ListBullet"/>
        <w:jc w:val="both"/>
        <w:rPr>
          <w:rFonts w:ascii="Arial" w:hAnsi="Arial" w:cs="Arial"/>
        </w:rPr>
      </w:pPr>
      <w:r w:rsidRPr="0030425A">
        <w:rPr>
          <w:rFonts w:ascii="Arial" w:hAnsi="Arial" w:cs="Arial"/>
        </w:rPr>
        <w:t>Peters, M. et al. (2020) ‘Updated methodological guidance for the conduct of scoping reviews’, JBI Evidence Synthesis, 18(10), pp. 2119–2126.</w:t>
      </w:r>
    </w:p>
    <w:p w14:paraId="65FED44D" w14:textId="77777777" w:rsidR="00152581" w:rsidRPr="006E6354" w:rsidRDefault="00000000" w:rsidP="0030425A">
      <w:pPr>
        <w:pStyle w:val="ListBullet"/>
        <w:jc w:val="both"/>
        <w:rPr>
          <w:rFonts w:ascii="Arial" w:hAnsi="Arial" w:cs="Arial"/>
        </w:rPr>
      </w:pPr>
      <w:r w:rsidRPr="006E6354">
        <w:rPr>
          <w:rFonts w:ascii="Arial" w:hAnsi="Arial" w:cs="Arial"/>
        </w:rPr>
        <w:t>Rickwood, D. et al. (2021) ‘Peer support in youth mental health services: An integrative review’, Early Intervention in Psychiatry, 15(5), pp. 1239–1250.</w:t>
      </w:r>
    </w:p>
    <w:sectPr w:rsidR="00152581" w:rsidRPr="006E6354" w:rsidSect="00034616">
      <w:footerReference w:type="even" r:id="rId10"/>
      <w:footerReference w:type="default" r:id="rId1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95C67F" w14:textId="77777777" w:rsidR="008F714E" w:rsidRDefault="008F714E" w:rsidP="0030425A">
      <w:pPr>
        <w:spacing w:after="0" w:line="240" w:lineRule="auto"/>
      </w:pPr>
      <w:r>
        <w:separator/>
      </w:r>
    </w:p>
  </w:endnote>
  <w:endnote w:type="continuationSeparator" w:id="0">
    <w:p w14:paraId="7FDFB36A" w14:textId="77777777" w:rsidR="008F714E" w:rsidRDefault="008F714E" w:rsidP="003042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0000000000000000000"/>
    <w:charset w:val="00"/>
    <w:family w:val="auto"/>
    <w:pitch w:val="variable"/>
    <w:sig w:usb0="00000003"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7668399"/>
      <w:docPartObj>
        <w:docPartGallery w:val="Page Numbers (Bottom of Page)"/>
        <w:docPartUnique/>
      </w:docPartObj>
    </w:sdtPr>
    <w:sdtContent>
      <w:p w14:paraId="4BABB26A" w14:textId="35405843" w:rsidR="0030425A" w:rsidRDefault="0030425A" w:rsidP="0061294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BB93825" w14:textId="77777777" w:rsidR="0030425A" w:rsidRDefault="0030425A" w:rsidP="0030425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363717032"/>
      <w:docPartObj>
        <w:docPartGallery w:val="Page Numbers (Bottom of Page)"/>
        <w:docPartUnique/>
      </w:docPartObj>
    </w:sdtPr>
    <w:sdtContent>
      <w:p w14:paraId="3846C6C0" w14:textId="31E66AD6" w:rsidR="0030425A" w:rsidRDefault="0030425A" w:rsidP="0061294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90A3959" w14:textId="77777777" w:rsidR="0030425A" w:rsidRDefault="0030425A" w:rsidP="0030425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E5592A" w14:textId="77777777" w:rsidR="008F714E" w:rsidRDefault="008F714E" w:rsidP="0030425A">
      <w:pPr>
        <w:spacing w:after="0" w:line="240" w:lineRule="auto"/>
      </w:pPr>
      <w:r>
        <w:separator/>
      </w:r>
    </w:p>
  </w:footnote>
  <w:footnote w:type="continuationSeparator" w:id="0">
    <w:p w14:paraId="78C44B5C" w14:textId="77777777" w:rsidR="008F714E" w:rsidRDefault="008F714E" w:rsidP="003042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365055B"/>
    <w:multiLevelType w:val="multilevel"/>
    <w:tmpl w:val="35489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7BA1BFC"/>
    <w:multiLevelType w:val="hybridMultilevel"/>
    <w:tmpl w:val="4BB01E9E"/>
    <w:lvl w:ilvl="0" w:tplc="08090001">
      <w:start w:val="1"/>
      <w:numFmt w:val="bullet"/>
      <w:lvlText w:val=""/>
      <w:lvlJc w:val="left"/>
      <w:pPr>
        <w:ind w:left="1210" w:hanging="360"/>
      </w:pPr>
      <w:rPr>
        <w:rFonts w:ascii="Symbol" w:hAnsi="Symbol" w:hint="default"/>
      </w:rPr>
    </w:lvl>
    <w:lvl w:ilvl="1" w:tplc="08090003" w:tentative="1">
      <w:start w:val="1"/>
      <w:numFmt w:val="bullet"/>
      <w:lvlText w:val="o"/>
      <w:lvlJc w:val="left"/>
      <w:pPr>
        <w:ind w:left="1930" w:hanging="360"/>
      </w:pPr>
      <w:rPr>
        <w:rFonts w:ascii="Courier New" w:hAnsi="Courier New" w:hint="default"/>
      </w:rPr>
    </w:lvl>
    <w:lvl w:ilvl="2" w:tplc="08090005" w:tentative="1">
      <w:start w:val="1"/>
      <w:numFmt w:val="bullet"/>
      <w:lvlText w:val=""/>
      <w:lvlJc w:val="left"/>
      <w:pPr>
        <w:ind w:left="2650" w:hanging="360"/>
      </w:pPr>
      <w:rPr>
        <w:rFonts w:ascii="Wingdings" w:hAnsi="Wingdings" w:hint="default"/>
      </w:rPr>
    </w:lvl>
    <w:lvl w:ilvl="3" w:tplc="08090001" w:tentative="1">
      <w:start w:val="1"/>
      <w:numFmt w:val="bullet"/>
      <w:lvlText w:val=""/>
      <w:lvlJc w:val="left"/>
      <w:pPr>
        <w:ind w:left="3370" w:hanging="360"/>
      </w:pPr>
      <w:rPr>
        <w:rFonts w:ascii="Symbol" w:hAnsi="Symbol" w:hint="default"/>
      </w:rPr>
    </w:lvl>
    <w:lvl w:ilvl="4" w:tplc="08090003" w:tentative="1">
      <w:start w:val="1"/>
      <w:numFmt w:val="bullet"/>
      <w:lvlText w:val="o"/>
      <w:lvlJc w:val="left"/>
      <w:pPr>
        <w:ind w:left="4090" w:hanging="360"/>
      </w:pPr>
      <w:rPr>
        <w:rFonts w:ascii="Courier New" w:hAnsi="Courier New" w:hint="default"/>
      </w:rPr>
    </w:lvl>
    <w:lvl w:ilvl="5" w:tplc="08090005" w:tentative="1">
      <w:start w:val="1"/>
      <w:numFmt w:val="bullet"/>
      <w:lvlText w:val=""/>
      <w:lvlJc w:val="left"/>
      <w:pPr>
        <w:ind w:left="4810" w:hanging="360"/>
      </w:pPr>
      <w:rPr>
        <w:rFonts w:ascii="Wingdings" w:hAnsi="Wingdings" w:hint="default"/>
      </w:rPr>
    </w:lvl>
    <w:lvl w:ilvl="6" w:tplc="08090001" w:tentative="1">
      <w:start w:val="1"/>
      <w:numFmt w:val="bullet"/>
      <w:lvlText w:val=""/>
      <w:lvlJc w:val="left"/>
      <w:pPr>
        <w:ind w:left="5530" w:hanging="360"/>
      </w:pPr>
      <w:rPr>
        <w:rFonts w:ascii="Symbol" w:hAnsi="Symbol" w:hint="default"/>
      </w:rPr>
    </w:lvl>
    <w:lvl w:ilvl="7" w:tplc="08090003" w:tentative="1">
      <w:start w:val="1"/>
      <w:numFmt w:val="bullet"/>
      <w:lvlText w:val="o"/>
      <w:lvlJc w:val="left"/>
      <w:pPr>
        <w:ind w:left="6250" w:hanging="360"/>
      </w:pPr>
      <w:rPr>
        <w:rFonts w:ascii="Courier New" w:hAnsi="Courier New" w:hint="default"/>
      </w:rPr>
    </w:lvl>
    <w:lvl w:ilvl="8" w:tplc="08090005" w:tentative="1">
      <w:start w:val="1"/>
      <w:numFmt w:val="bullet"/>
      <w:lvlText w:val=""/>
      <w:lvlJc w:val="left"/>
      <w:pPr>
        <w:ind w:left="6970" w:hanging="360"/>
      </w:pPr>
      <w:rPr>
        <w:rFonts w:ascii="Wingdings" w:hAnsi="Wingdings" w:hint="default"/>
      </w:rPr>
    </w:lvl>
  </w:abstractNum>
  <w:num w:numId="1" w16cid:durableId="1994748308">
    <w:abstractNumId w:val="8"/>
  </w:num>
  <w:num w:numId="2" w16cid:durableId="345984979">
    <w:abstractNumId w:val="6"/>
  </w:num>
  <w:num w:numId="3" w16cid:durableId="1911186617">
    <w:abstractNumId w:val="5"/>
  </w:num>
  <w:num w:numId="4" w16cid:durableId="1767964705">
    <w:abstractNumId w:val="4"/>
  </w:num>
  <w:num w:numId="5" w16cid:durableId="932662024">
    <w:abstractNumId w:val="7"/>
  </w:num>
  <w:num w:numId="6" w16cid:durableId="1661619352">
    <w:abstractNumId w:val="3"/>
  </w:num>
  <w:num w:numId="7" w16cid:durableId="1471822861">
    <w:abstractNumId w:val="2"/>
  </w:num>
  <w:num w:numId="8" w16cid:durableId="1940288760">
    <w:abstractNumId w:val="1"/>
  </w:num>
  <w:num w:numId="9" w16cid:durableId="936134617">
    <w:abstractNumId w:val="0"/>
  </w:num>
  <w:num w:numId="10" w16cid:durableId="257376225">
    <w:abstractNumId w:val="10"/>
  </w:num>
  <w:num w:numId="11" w16cid:durableId="24754196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86E48"/>
    <w:rsid w:val="0015074B"/>
    <w:rsid w:val="00152581"/>
    <w:rsid w:val="0029639D"/>
    <w:rsid w:val="0030425A"/>
    <w:rsid w:val="00326F90"/>
    <w:rsid w:val="004B349E"/>
    <w:rsid w:val="006E6354"/>
    <w:rsid w:val="007F56AB"/>
    <w:rsid w:val="008F714E"/>
    <w:rsid w:val="00AA1D8D"/>
    <w:rsid w:val="00AC26ED"/>
    <w:rsid w:val="00B47730"/>
    <w:rsid w:val="00B479E4"/>
    <w:rsid w:val="00CB0664"/>
    <w:rsid w:val="00CC0D84"/>
    <w:rsid w:val="00D2517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FAD4B79"/>
  <w14:defaultImageDpi w14:val="300"/>
  <w15:docId w15:val="{65E8C120-6E83-A444-BDF8-D03ECC1AF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PageNumber">
    <w:name w:val="page number"/>
    <w:basedOn w:val="DefaultParagraphFont"/>
    <w:uiPriority w:val="99"/>
    <w:semiHidden/>
    <w:unhideWhenUsed/>
    <w:rsid w:val="003042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841497">
      <w:bodyDiv w:val="1"/>
      <w:marLeft w:val="0"/>
      <w:marRight w:val="0"/>
      <w:marTop w:val="0"/>
      <w:marBottom w:val="0"/>
      <w:divBdr>
        <w:top w:val="none" w:sz="0" w:space="0" w:color="auto"/>
        <w:left w:val="none" w:sz="0" w:space="0" w:color="auto"/>
        <w:bottom w:val="none" w:sz="0" w:space="0" w:color="auto"/>
        <w:right w:val="none" w:sz="0" w:space="0" w:color="auto"/>
      </w:divBdr>
      <w:divsChild>
        <w:div w:id="507672995">
          <w:marLeft w:val="0"/>
          <w:marRight w:val="0"/>
          <w:marTop w:val="0"/>
          <w:marBottom w:val="0"/>
          <w:divBdr>
            <w:top w:val="none" w:sz="0" w:space="0" w:color="auto"/>
            <w:left w:val="none" w:sz="0" w:space="0" w:color="auto"/>
            <w:bottom w:val="none" w:sz="0" w:space="0" w:color="auto"/>
            <w:right w:val="none" w:sz="0" w:space="0" w:color="auto"/>
          </w:divBdr>
          <w:divsChild>
            <w:div w:id="259223140">
              <w:marLeft w:val="0"/>
              <w:marRight w:val="0"/>
              <w:marTop w:val="0"/>
              <w:marBottom w:val="0"/>
              <w:divBdr>
                <w:top w:val="none" w:sz="0" w:space="0" w:color="auto"/>
                <w:left w:val="none" w:sz="0" w:space="0" w:color="auto"/>
                <w:bottom w:val="none" w:sz="0" w:space="0" w:color="auto"/>
                <w:right w:val="none" w:sz="0" w:space="0" w:color="auto"/>
              </w:divBdr>
              <w:divsChild>
                <w:div w:id="142507344">
                  <w:marLeft w:val="0"/>
                  <w:marRight w:val="0"/>
                  <w:marTop w:val="120"/>
                  <w:marBottom w:val="0"/>
                  <w:divBdr>
                    <w:top w:val="none" w:sz="0" w:space="0" w:color="auto"/>
                    <w:left w:val="none" w:sz="0" w:space="0" w:color="auto"/>
                    <w:bottom w:val="none" w:sz="0" w:space="0" w:color="auto"/>
                    <w:right w:val="none" w:sz="0" w:space="0" w:color="auto"/>
                  </w:divBdr>
                  <w:divsChild>
                    <w:div w:id="1439065055">
                      <w:marLeft w:val="0"/>
                      <w:marRight w:val="0"/>
                      <w:marTop w:val="0"/>
                      <w:marBottom w:val="0"/>
                      <w:divBdr>
                        <w:top w:val="none" w:sz="0" w:space="0" w:color="auto"/>
                        <w:left w:val="none" w:sz="0" w:space="0" w:color="auto"/>
                        <w:bottom w:val="none" w:sz="0" w:space="0" w:color="auto"/>
                        <w:right w:val="none" w:sz="0" w:space="0" w:color="auto"/>
                      </w:divBdr>
                      <w:divsChild>
                        <w:div w:id="1355154538">
                          <w:marLeft w:val="0"/>
                          <w:marRight w:val="0"/>
                          <w:marTop w:val="0"/>
                          <w:marBottom w:val="0"/>
                          <w:divBdr>
                            <w:top w:val="none" w:sz="0" w:space="0" w:color="auto"/>
                            <w:left w:val="none" w:sz="0" w:space="0" w:color="auto"/>
                            <w:bottom w:val="none" w:sz="0" w:space="0" w:color="auto"/>
                            <w:right w:val="none" w:sz="0" w:space="0" w:color="auto"/>
                          </w:divBdr>
                          <w:divsChild>
                            <w:div w:id="193350803">
                              <w:marLeft w:val="0"/>
                              <w:marRight w:val="0"/>
                              <w:marTop w:val="0"/>
                              <w:marBottom w:val="0"/>
                              <w:divBdr>
                                <w:top w:val="none" w:sz="0" w:space="0" w:color="auto"/>
                                <w:left w:val="none" w:sz="0" w:space="0" w:color="auto"/>
                                <w:bottom w:val="none" w:sz="0" w:space="0" w:color="auto"/>
                                <w:right w:val="none" w:sz="0" w:space="0" w:color="auto"/>
                              </w:divBdr>
                              <w:divsChild>
                                <w:div w:id="150405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491183">
      <w:bodyDiv w:val="1"/>
      <w:marLeft w:val="0"/>
      <w:marRight w:val="0"/>
      <w:marTop w:val="0"/>
      <w:marBottom w:val="0"/>
      <w:divBdr>
        <w:top w:val="none" w:sz="0" w:space="0" w:color="auto"/>
        <w:left w:val="none" w:sz="0" w:space="0" w:color="auto"/>
        <w:bottom w:val="none" w:sz="0" w:space="0" w:color="auto"/>
        <w:right w:val="none" w:sz="0" w:space="0" w:color="auto"/>
      </w:divBdr>
    </w:div>
    <w:div w:id="928268721">
      <w:bodyDiv w:val="1"/>
      <w:marLeft w:val="0"/>
      <w:marRight w:val="0"/>
      <w:marTop w:val="0"/>
      <w:marBottom w:val="0"/>
      <w:divBdr>
        <w:top w:val="none" w:sz="0" w:space="0" w:color="auto"/>
        <w:left w:val="none" w:sz="0" w:space="0" w:color="auto"/>
        <w:bottom w:val="none" w:sz="0" w:space="0" w:color="auto"/>
        <w:right w:val="none" w:sz="0" w:space="0" w:color="auto"/>
      </w:divBdr>
    </w:div>
    <w:div w:id="1012493748">
      <w:bodyDiv w:val="1"/>
      <w:marLeft w:val="0"/>
      <w:marRight w:val="0"/>
      <w:marTop w:val="0"/>
      <w:marBottom w:val="0"/>
      <w:divBdr>
        <w:top w:val="none" w:sz="0" w:space="0" w:color="auto"/>
        <w:left w:val="none" w:sz="0" w:space="0" w:color="auto"/>
        <w:bottom w:val="none" w:sz="0" w:space="0" w:color="auto"/>
        <w:right w:val="none" w:sz="0" w:space="0" w:color="auto"/>
      </w:divBdr>
    </w:div>
    <w:div w:id="1142960428">
      <w:bodyDiv w:val="1"/>
      <w:marLeft w:val="0"/>
      <w:marRight w:val="0"/>
      <w:marTop w:val="0"/>
      <w:marBottom w:val="0"/>
      <w:divBdr>
        <w:top w:val="none" w:sz="0" w:space="0" w:color="auto"/>
        <w:left w:val="none" w:sz="0" w:space="0" w:color="auto"/>
        <w:bottom w:val="none" w:sz="0" w:space="0" w:color="auto"/>
        <w:right w:val="none" w:sz="0" w:space="0" w:color="auto"/>
      </w:divBdr>
      <w:divsChild>
        <w:div w:id="1742559490">
          <w:marLeft w:val="0"/>
          <w:marRight w:val="0"/>
          <w:marTop w:val="0"/>
          <w:marBottom w:val="0"/>
          <w:divBdr>
            <w:top w:val="none" w:sz="0" w:space="0" w:color="auto"/>
            <w:left w:val="none" w:sz="0" w:space="0" w:color="auto"/>
            <w:bottom w:val="none" w:sz="0" w:space="0" w:color="auto"/>
            <w:right w:val="none" w:sz="0" w:space="0" w:color="auto"/>
          </w:divBdr>
          <w:divsChild>
            <w:div w:id="1354571234">
              <w:marLeft w:val="0"/>
              <w:marRight w:val="0"/>
              <w:marTop w:val="0"/>
              <w:marBottom w:val="0"/>
              <w:divBdr>
                <w:top w:val="none" w:sz="0" w:space="0" w:color="auto"/>
                <w:left w:val="none" w:sz="0" w:space="0" w:color="auto"/>
                <w:bottom w:val="none" w:sz="0" w:space="0" w:color="auto"/>
                <w:right w:val="none" w:sz="0" w:space="0" w:color="auto"/>
              </w:divBdr>
              <w:divsChild>
                <w:div w:id="270551227">
                  <w:marLeft w:val="0"/>
                  <w:marRight w:val="0"/>
                  <w:marTop w:val="120"/>
                  <w:marBottom w:val="0"/>
                  <w:divBdr>
                    <w:top w:val="none" w:sz="0" w:space="0" w:color="auto"/>
                    <w:left w:val="none" w:sz="0" w:space="0" w:color="auto"/>
                    <w:bottom w:val="none" w:sz="0" w:space="0" w:color="auto"/>
                    <w:right w:val="none" w:sz="0" w:space="0" w:color="auto"/>
                  </w:divBdr>
                  <w:divsChild>
                    <w:div w:id="1861888447">
                      <w:marLeft w:val="0"/>
                      <w:marRight w:val="0"/>
                      <w:marTop w:val="0"/>
                      <w:marBottom w:val="0"/>
                      <w:divBdr>
                        <w:top w:val="none" w:sz="0" w:space="0" w:color="auto"/>
                        <w:left w:val="none" w:sz="0" w:space="0" w:color="auto"/>
                        <w:bottom w:val="none" w:sz="0" w:space="0" w:color="auto"/>
                        <w:right w:val="none" w:sz="0" w:space="0" w:color="auto"/>
                      </w:divBdr>
                      <w:divsChild>
                        <w:div w:id="289823346">
                          <w:marLeft w:val="0"/>
                          <w:marRight w:val="0"/>
                          <w:marTop w:val="0"/>
                          <w:marBottom w:val="0"/>
                          <w:divBdr>
                            <w:top w:val="none" w:sz="0" w:space="0" w:color="auto"/>
                            <w:left w:val="none" w:sz="0" w:space="0" w:color="auto"/>
                            <w:bottom w:val="none" w:sz="0" w:space="0" w:color="auto"/>
                            <w:right w:val="none" w:sz="0" w:space="0" w:color="auto"/>
                          </w:divBdr>
                          <w:divsChild>
                            <w:div w:id="1030105518">
                              <w:marLeft w:val="0"/>
                              <w:marRight w:val="0"/>
                              <w:marTop w:val="0"/>
                              <w:marBottom w:val="0"/>
                              <w:divBdr>
                                <w:top w:val="none" w:sz="0" w:space="0" w:color="auto"/>
                                <w:left w:val="none" w:sz="0" w:space="0" w:color="auto"/>
                                <w:bottom w:val="none" w:sz="0" w:space="0" w:color="auto"/>
                                <w:right w:val="none" w:sz="0" w:space="0" w:color="auto"/>
                              </w:divBdr>
                              <w:divsChild>
                                <w:div w:id="48447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4047263">
      <w:bodyDiv w:val="1"/>
      <w:marLeft w:val="0"/>
      <w:marRight w:val="0"/>
      <w:marTop w:val="0"/>
      <w:marBottom w:val="0"/>
      <w:divBdr>
        <w:top w:val="none" w:sz="0" w:space="0" w:color="auto"/>
        <w:left w:val="none" w:sz="0" w:space="0" w:color="auto"/>
        <w:bottom w:val="none" w:sz="0" w:space="0" w:color="auto"/>
        <w:right w:val="none" w:sz="0" w:space="0" w:color="auto"/>
      </w:divBdr>
    </w:div>
    <w:div w:id="1347290458">
      <w:bodyDiv w:val="1"/>
      <w:marLeft w:val="0"/>
      <w:marRight w:val="0"/>
      <w:marTop w:val="0"/>
      <w:marBottom w:val="0"/>
      <w:divBdr>
        <w:top w:val="none" w:sz="0" w:space="0" w:color="auto"/>
        <w:left w:val="none" w:sz="0" w:space="0" w:color="auto"/>
        <w:bottom w:val="none" w:sz="0" w:space="0" w:color="auto"/>
        <w:right w:val="none" w:sz="0" w:space="0" w:color="auto"/>
      </w:divBdr>
    </w:div>
    <w:div w:id="190332110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3386</Words>
  <Characters>19301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22642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Rusergi Del Valle Volcanes Miranda (2327312)</cp:lastModifiedBy>
  <cp:revision>2</cp:revision>
  <dcterms:created xsi:type="dcterms:W3CDTF">2025-12-10T12:45:00Z</dcterms:created>
  <dcterms:modified xsi:type="dcterms:W3CDTF">2025-12-10T12:45:00Z</dcterms:modified>
  <cp:category/>
</cp:coreProperties>
</file>