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CBD6E83" w14:textId="70DD47E3" w:rsidR="00F11D27" w:rsidRDefault="00C161E1">
      <w:pPr>
        <w:rPr>
          <w:rFonts w:ascii="Charter" w:eastAsia="Charter" w:hAnsi="Charter" w:cs="Charter"/>
          <w:sz w:val="24"/>
        </w:rPr>
      </w:pPr>
      <w:r>
        <w:rPr>
          <w:noProof/>
          <w:sz w:val="52"/>
          <w:szCs w:val="52"/>
        </w:rPr>
        <w:drawing>
          <wp:inline distT="0" distB="0" distL="0" distR="0" wp14:anchorId="741BB24B" wp14:editId="6593D790">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4A457553" w14:textId="77777777" w:rsidR="00F11D27" w:rsidRDefault="00F11D27">
      <w:pPr>
        <w:rPr>
          <w:rFonts w:ascii="Charter" w:eastAsia="Charter" w:hAnsi="Charter" w:cs="Charter"/>
          <w:sz w:val="24"/>
        </w:rPr>
      </w:pPr>
    </w:p>
    <w:p w14:paraId="65B2D3E8" w14:textId="77777777" w:rsidR="00F11D27" w:rsidRDefault="00F11D27">
      <w:pPr>
        <w:rPr>
          <w:rFonts w:ascii="Charter" w:eastAsia="Charter" w:hAnsi="Charter" w:cs="Charter"/>
          <w:sz w:val="24"/>
        </w:rPr>
      </w:pPr>
    </w:p>
    <w:p w14:paraId="1878548F" w14:textId="77777777" w:rsidR="00F11D27" w:rsidRDefault="00000000">
      <w:pPr>
        <w:jc w:val="left"/>
        <w:rPr>
          <w:rFonts w:ascii="Charter" w:eastAsia="Charter" w:hAnsi="Charter" w:cs="Charter"/>
          <w:b/>
          <w:bCs/>
          <w:sz w:val="24"/>
        </w:rPr>
      </w:pPr>
      <w:r>
        <w:rPr>
          <w:rFonts w:ascii="Charter" w:eastAsia="Charter" w:hAnsi="Charter" w:cs="Charter"/>
          <w:b/>
          <w:bCs/>
          <w:sz w:val="24"/>
        </w:rPr>
        <w:t>ENTERPRISE AND ENTREPRENEUSHIP</w:t>
      </w:r>
    </w:p>
    <w:p w14:paraId="5B50AD4B" w14:textId="77777777" w:rsidR="00F11D27" w:rsidRDefault="00F11D27">
      <w:pPr>
        <w:jc w:val="left"/>
        <w:rPr>
          <w:rFonts w:ascii="Charter" w:eastAsia="Charter" w:hAnsi="Charter" w:cs="Charter"/>
          <w:b/>
          <w:bCs/>
          <w:sz w:val="24"/>
        </w:rPr>
      </w:pPr>
    </w:p>
    <w:p w14:paraId="4114EAB1" w14:textId="77777777" w:rsidR="00F11D27" w:rsidRDefault="00000000">
      <w:pPr>
        <w:jc w:val="left"/>
        <w:rPr>
          <w:rFonts w:ascii="Charter" w:eastAsia="Charter" w:hAnsi="Charter" w:cs="Charter"/>
          <w:sz w:val="24"/>
        </w:rPr>
      </w:pPr>
      <w:r>
        <w:rPr>
          <w:rFonts w:ascii="Charter" w:eastAsia="Charter" w:hAnsi="Charter" w:cs="Charter"/>
          <w:sz w:val="24"/>
        </w:rPr>
        <w:t>NAME: MAY ROMAGNOLI</w:t>
      </w:r>
    </w:p>
    <w:p w14:paraId="5A7C56F9" w14:textId="77777777" w:rsidR="00F11D27" w:rsidRDefault="00000000">
      <w:pPr>
        <w:jc w:val="left"/>
        <w:rPr>
          <w:rFonts w:ascii="Charter" w:eastAsia="Charter" w:hAnsi="Charter" w:cs="Charter"/>
          <w:sz w:val="24"/>
        </w:rPr>
      </w:pPr>
      <w:r>
        <w:rPr>
          <w:rFonts w:ascii="Charter" w:eastAsia="Charter" w:hAnsi="Charter" w:cs="Charter"/>
          <w:sz w:val="24"/>
        </w:rPr>
        <w:t>Student ID: 2430881</w:t>
      </w:r>
    </w:p>
    <w:p w14:paraId="6F218404" w14:textId="77777777" w:rsidR="00F11D27" w:rsidRDefault="00000000">
      <w:pPr>
        <w:jc w:val="left"/>
        <w:rPr>
          <w:rFonts w:ascii="Charter" w:eastAsia="Charter" w:hAnsi="Charter" w:cs="Charter"/>
          <w:sz w:val="24"/>
        </w:rPr>
      </w:pPr>
      <w:r>
        <w:rPr>
          <w:rFonts w:ascii="Charter" w:eastAsia="Charter" w:hAnsi="Charter" w:cs="Charter"/>
          <w:sz w:val="24"/>
        </w:rPr>
        <w:t>Module: LCLM4006_LON)</w:t>
      </w:r>
    </w:p>
    <w:p w14:paraId="73D28D6E" w14:textId="77777777" w:rsidR="00F11D27" w:rsidRDefault="00000000">
      <w:pPr>
        <w:jc w:val="left"/>
        <w:rPr>
          <w:rFonts w:ascii="Charter" w:eastAsia="Charter" w:hAnsi="Charter" w:cs="Charter"/>
          <w:sz w:val="24"/>
        </w:rPr>
      </w:pPr>
      <w:r>
        <w:rPr>
          <w:rFonts w:ascii="Charter" w:eastAsia="Charter" w:hAnsi="Charter" w:cs="Charter"/>
          <w:sz w:val="24"/>
        </w:rPr>
        <w:t xml:space="preserve">Lecturer Name: Charles </w:t>
      </w:r>
      <w:proofErr w:type="spellStart"/>
      <w:r>
        <w:rPr>
          <w:rFonts w:ascii="Charter" w:eastAsia="Charter" w:hAnsi="Charter" w:cs="Charter"/>
          <w:sz w:val="24"/>
        </w:rPr>
        <w:t>Obinwa</w:t>
      </w:r>
      <w:proofErr w:type="spellEnd"/>
    </w:p>
    <w:p w14:paraId="6F889817" w14:textId="77777777" w:rsidR="00F11D27" w:rsidRDefault="00F11D27">
      <w:pPr>
        <w:jc w:val="left"/>
        <w:rPr>
          <w:rFonts w:ascii="Charter" w:eastAsia="Charter" w:hAnsi="Charter" w:cs="Charter"/>
          <w:sz w:val="24"/>
        </w:rPr>
      </w:pPr>
    </w:p>
    <w:p w14:paraId="663F902E" w14:textId="77777777" w:rsidR="00F11D27" w:rsidRDefault="00F11D27">
      <w:pPr>
        <w:jc w:val="left"/>
        <w:rPr>
          <w:rFonts w:ascii="Charter" w:eastAsia="Charter" w:hAnsi="Charter" w:cs="Charter"/>
          <w:sz w:val="24"/>
        </w:rPr>
      </w:pPr>
    </w:p>
    <w:p w14:paraId="2F8B2F38" w14:textId="77777777" w:rsidR="00F11D27" w:rsidRPr="00C161E1" w:rsidRDefault="00000000">
      <w:pPr>
        <w:widowControl/>
        <w:jc w:val="left"/>
        <w:rPr>
          <w:rFonts w:ascii="Arial" w:eastAsia="Charter" w:hAnsi="Arial" w:cs="Arial"/>
          <w:sz w:val="22"/>
          <w:szCs w:val="22"/>
        </w:rPr>
      </w:pPr>
      <w:r w:rsidRPr="00C161E1">
        <w:rPr>
          <w:rFonts w:ascii="Arial" w:eastAsia="Charter" w:hAnsi="Arial" w:cs="Arial"/>
          <w:sz w:val="22"/>
          <w:szCs w:val="22"/>
        </w:rPr>
        <w:t>Contents</w:t>
      </w:r>
    </w:p>
    <w:p w14:paraId="099F5083" w14:textId="77777777" w:rsidR="00F11D27" w:rsidRPr="00C161E1" w:rsidRDefault="00000000">
      <w:pPr>
        <w:rPr>
          <w:rFonts w:ascii="Arial" w:eastAsia="Charter" w:hAnsi="Arial" w:cs="Arial"/>
          <w:sz w:val="22"/>
          <w:szCs w:val="22"/>
        </w:rPr>
      </w:pPr>
      <w:r w:rsidRPr="00C161E1">
        <w:rPr>
          <w:rFonts w:ascii="Arial" w:eastAsia="Charter" w:hAnsi="Arial" w:cs="Arial"/>
          <w:sz w:val="22"/>
          <w:szCs w:val="22"/>
        </w:rPr>
        <w:t>Introduction ........................................................................................................... 2</w:t>
      </w:r>
    </w:p>
    <w:p w14:paraId="3FE06AE9" w14:textId="77777777" w:rsidR="00F11D27" w:rsidRPr="00C161E1" w:rsidRDefault="00000000">
      <w:pPr>
        <w:rPr>
          <w:rFonts w:ascii="Arial" w:eastAsia="Charter" w:hAnsi="Arial" w:cs="Arial"/>
          <w:sz w:val="22"/>
          <w:szCs w:val="22"/>
        </w:rPr>
      </w:pPr>
      <w:r w:rsidRPr="00C161E1">
        <w:rPr>
          <w:rFonts w:ascii="Arial" w:eastAsia="Charter" w:hAnsi="Arial" w:cs="Arial"/>
          <w:sz w:val="22"/>
          <w:szCs w:val="22"/>
        </w:rPr>
        <w:t>Section 1 - Overview of the Business Idea ................................................................. 3</w:t>
      </w:r>
    </w:p>
    <w:p w14:paraId="1F7244C3" w14:textId="1A7A2121" w:rsidR="00F11D27" w:rsidRPr="00C161E1" w:rsidRDefault="00000000">
      <w:pPr>
        <w:rPr>
          <w:rFonts w:ascii="Arial" w:eastAsia="Charter" w:hAnsi="Arial" w:cs="Arial"/>
          <w:sz w:val="22"/>
          <w:szCs w:val="22"/>
        </w:rPr>
      </w:pPr>
      <w:r w:rsidRPr="00C161E1">
        <w:rPr>
          <w:rFonts w:ascii="Arial" w:eastAsia="Charter" w:hAnsi="Arial" w:cs="Arial"/>
          <w:sz w:val="22"/>
          <w:szCs w:val="22"/>
        </w:rPr>
        <w:t>Section 2 - Legal Format and Management Structure ............................................... 3</w:t>
      </w:r>
    </w:p>
    <w:p w14:paraId="7DC4B7B1" w14:textId="77777777" w:rsidR="00F11D27" w:rsidRPr="00C161E1" w:rsidRDefault="00000000">
      <w:pPr>
        <w:rPr>
          <w:rFonts w:ascii="Arial" w:eastAsia="Charter" w:hAnsi="Arial" w:cs="Arial"/>
          <w:sz w:val="22"/>
          <w:szCs w:val="22"/>
        </w:rPr>
      </w:pPr>
      <w:r w:rsidRPr="00C161E1">
        <w:rPr>
          <w:rFonts w:ascii="Arial" w:eastAsia="Charter" w:hAnsi="Arial" w:cs="Arial"/>
          <w:sz w:val="22"/>
          <w:szCs w:val="22"/>
        </w:rPr>
        <w:t>Section 3 - PESTEL Analysis ..................................................................................... 4</w:t>
      </w:r>
    </w:p>
    <w:p w14:paraId="7EC7ECBF" w14:textId="7533D702" w:rsidR="00F11D27" w:rsidRPr="00C161E1" w:rsidRDefault="00000000">
      <w:pPr>
        <w:rPr>
          <w:rFonts w:ascii="Arial" w:eastAsia="Charter" w:hAnsi="Arial" w:cs="Arial"/>
          <w:sz w:val="22"/>
          <w:szCs w:val="22"/>
        </w:rPr>
      </w:pPr>
      <w:r w:rsidRPr="00C161E1">
        <w:rPr>
          <w:rFonts w:ascii="Arial" w:eastAsia="Charter" w:hAnsi="Arial" w:cs="Arial"/>
          <w:sz w:val="22"/>
          <w:szCs w:val="22"/>
        </w:rPr>
        <w:t>Section 4 - Target Market and Marketing Strategies ................................................... 5</w:t>
      </w:r>
    </w:p>
    <w:p w14:paraId="56D2475B" w14:textId="77777777" w:rsidR="00F11D27" w:rsidRPr="00C161E1" w:rsidRDefault="00000000">
      <w:pPr>
        <w:rPr>
          <w:rFonts w:ascii="Arial" w:eastAsia="Charter" w:hAnsi="Arial" w:cs="Arial"/>
          <w:sz w:val="22"/>
          <w:szCs w:val="22"/>
        </w:rPr>
      </w:pPr>
      <w:r w:rsidRPr="00C161E1">
        <w:rPr>
          <w:rFonts w:ascii="Arial" w:eastAsia="Charter" w:hAnsi="Arial" w:cs="Arial"/>
          <w:sz w:val="22"/>
          <w:szCs w:val="22"/>
        </w:rPr>
        <w:t>Section 5 - Funding Requirements and Allocation ...................................................... 5</w:t>
      </w:r>
    </w:p>
    <w:p w14:paraId="5C086485" w14:textId="77777777" w:rsidR="00F11D27" w:rsidRPr="00C161E1" w:rsidRDefault="00000000">
      <w:pPr>
        <w:rPr>
          <w:rFonts w:ascii="Arial" w:eastAsia="Charter" w:hAnsi="Arial" w:cs="Arial"/>
          <w:sz w:val="22"/>
          <w:szCs w:val="22"/>
        </w:rPr>
      </w:pPr>
      <w:r w:rsidRPr="00C161E1">
        <w:rPr>
          <w:rFonts w:ascii="Arial" w:eastAsia="Charter" w:hAnsi="Arial" w:cs="Arial"/>
          <w:sz w:val="22"/>
          <w:szCs w:val="22"/>
        </w:rPr>
        <w:t>Reference List ........................................................................................................ 8</w:t>
      </w:r>
    </w:p>
    <w:p w14:paraId="490522D3" w14:textId="77777777" w:rsidR="00F11D27" w:rsidRPr="00C161E1" w:rsidRDefault="00000000">
      <w:pPr>
        <w:rPr>
          <w:rFonts w:ascii="Arial" w:eastAsia="Charter" w:hAnsi="Arial" w:cs="Arial"/>
          <w:sz w:val="22"/>
          <w:szCs w:val="22"/>
        </w:rPr>
      </w:pPr>
      <w:r w:rsidRPr="00C161E1">
        <w:rPr>
          <w:rFonts w:ascii="Arial" w:eastAsia="Charter" w:hAnsi="Arial" w:cs="Arial"/>
          <w:sz w:val="22"/>
          <w:szCs w:val="22"/>
        </w:rPr>
        <w:t>Appendix</w:t>
      </w:r>
    </w:p>
    <w:p w14:paraId="6515D0B1" w14:textId="77777777" w:rsidR="00F11D27" w:rsidRDefault="00000000">
      <w:pPr>
        <w:widowControl/>
        <w:jc w:val="left"/>
        <w:rPr>
          <w:rFonts w:ascii="Charter" w:eastAsia="Charter" w:hAnsi="Charter" w:cs="Charter"/>
          <w:sz w:val="24"/>
        </w:rPr>
      </w:pPr>
      <w:r>
        <w:rPr>
          <w:rFonts w:ascii="Charter" w:eastAsia="Charter" w:hAnsi="Charter" w:cs="Charter"/>
          <w:sz w:val="24"/>
        </w:rPr>
        <w:br w:type="page"/>
      </w:r>
    </w:p>
    <w:p w14:paraId="10F4008D" w14:textId="77777777" w:rsidR="00F11D27" w:rsidRDefault="00F11D27">
      <w:pPr>
        <w:rPr>
          <w:rFonts w:ascii="Charter" w:eastAsia="Charter" w:hAnsi="Charter" w:cs="Charter"/>
          <w:sz w:val="24"/>
        </w:rPr>
      </w:pPr>
    </w:p>
    <w:p w14:paraId="7BC5EA6D" w14:textId="77777777" w:rsidR="00F11D27" w:rsidRDefault="00000000">
      <w:pPr>
        <w:rPr>
          <w:rFonts w:ascii="Charter" w:eastAsia="Charter" w:hAnsi="Charter" w:cs="Charter"/>
          <w:b/>
          <w:bCs/>
          <w:sz w:val="24"/>
        </w:rPr>
      </w:pPr>
      <w:r>
        <w:rPr>
          <w:rFonts w:ascii="Charter" w:eastAsia="Charter" w:hAnsi="Charter" w:cs="Charter"/>
          <w:b/>
          <w:bCs/>
          <w:sz w:val="24"/>
        </w:rPr>
        <w:t>Introduction</w:t>
      </w:r>
    </w:p>
    <w:p w14:paraId="72BF4331" w14:textId="77777777" w:rsidR="00F11D27" w:rsidRDefault="00000000">
      <w:pPr>
        <w:rPr>
          <w:rFonts w:ascii="Charter" w:eastAsia="Charter" w:hAnsi="Charter" w:cs="Charter"/>
          <w:sz w:val="24"/>
        </w:rPr>
      </w:pPr>
      <w:r>
        <w:rPr>
          <w:rFonts w:ascii="Charter" w:eastAsia="Charter" w:hAnsi="Charter" w:cs="Charter"/>
          <w:sz w:val="24"/>
        </w:rPr>
        <w:t>Casa Romagnoli: London - Business Plan</w:t>
      </w:r>
    </w:p>
    <w:p w14:paraId="2E81A8B6" w14:textId="77777777" w:rsidR="00F11D27" w:rsidRPr="00C161E1" w:rsidRDefault="00000000">
      <w:pPr>
        <w:rPr>
          <w:rFonts w:ascii="Arial" w:eastAsia="Charter" w:hAnsi="Arial" w:cs="Arial"/>
          <w:sz w:val="22"/>
          <w:szCs w:val="22"/>
        </w:rPr>
      </w:pPr>
      <w:r w:rsidRPr="00C161E1">
        <w:rPr>
          <w:rFonts w:ascii="Arial" w:eastAsia="Charter" w:hAnsi="Arial" w:cs="Arial"/>
          <w:sz w:val="22"/>
          <w:szCs w:val="22"/>
        </w:rPr>
        <w:t>Executive Summary</w:t>
      </w:r>
    </w:p>
    <w:p w14:paraId="3F3215F9" w14:textId="77777777" w:rsidR="00F11D27" w:rsidRPr="00C161E1" w:rsidRDefault="00000000">
      <w:pPr>
        <w:jc w:val="left"/>
        <w:rPr>
          <w:rFonts w:ascii="Arial" w:eastAsia="Charter" w:hAnsi="Arial" w:cs="Arial"/>
          <w:sz w:val="22"/>
          <w:szCs w:val="22"/>
        </w:rPr>
      </w:pPr>
      <w:r w:rsidRPr="00C161E1">
        <w:rPr>
          <w:rFonts w:ascii="Arial" w:eastAsia="Charter" w:hAnsi="Arial" w:cs="Arial"/>
          <w:sz w:val="22"/>
          <w:szCs w:val="22"/>
        </w:rPr>
        <w:t>Casa Romagnoli will be an authentic Italian restaurant in a vibrant London neighborhood like Soho or Notting Hill, founded by May Romagnoli. Our mission is to serve traditional dishes from the Emilia-Romagna region and beyond, creating an intimate and genuine dining experience. By combining high-quality imported Italian ingredients with fresh, local British produce, we will cater to London's discerning foodies. We aim to achieve profitability within two years by establishing a reputation for authenticity, exceptional service, and a cozy, rustic ambiance that feels like a true Italian home.</w:t>
      </w:r>
    </w:p>
    <w:p w14:paraId="7F81D2B6" w14:textId="77777777" w:rsidR="00F11D27" w:rsidRDefault="00F11D27">
      <w:pPr>
        <w:jc w:val="left"/>
        <w:rPr>
          <w:rFonts w:ascii="Charter" w:eastAsia="Charter" w:hAnsi="Charter" w:cs="Charter"/>
          <w:sz w:val="24"/>
        </w:rPr>
      </w:pPr>
    </w:p>
    <w:p w14:paraId="327D877B" w14:textId="77777777" w:rsidR="00F11D27" w:rsidRPr="00C161E1" w:rsidRDefault="00000000">
      <w:pPr>
        <w:jc w:val="left"/>
        <w:rPr>
          <w:rFonts w:ascii="Arial" w:eastAsia="Charter" w:hAnsi="Arial" w:cs="Arial"/>
          <w:sz w:val="22"/>
          <w:szCs w:val="22"/>
        </w:rPr>
      </w:pPr>
      <w:r w:rsidRPr="00C161E1">
        <w:rPr>
          <w:rFonts w:ascii="Arial" w:eastAsia="Charter" w:hAnsi="Arial" w:cs="Arial"/>
          <w:b/>
          <w:bCs/>
          <w:sz w:val="22"/>
          <w:szCs w:val="22"/>
        </w:rPr>
        <w:t>Name of Roles</w:t>
      </w:r>
      <w:r w:rsidRPr="00C161E1">
        <w:rPr>
          <w:rFonts w:ascii="Arial" w:eastAsia="Charter" w:hAnsi="Arial" w:cs="Arial"/>
          <w:sz w:val="22"/>
          <w:szCs w:val="22"/>
        </w:rPr>
        <w:t>: My name is May, and I am the founder of the (Casa Romagnoli Italian Restaurant) a modern Italian restaurant dedicated to offering authentic, and high-quality cuisine in a warm and inviting atmosphere.</w:t>
      </w:r>
    </w:p>
    <w:p w14:paraId="14C33ACD" w14:textId="77777777" w:rsidR="00F11D27" w:rsidRPr="00C161E1" w:rsidRDefault="00000000">
      <w:pPr>
        <w:jc w:val="left"/>
        <w:rPr>
          <w:rFonts w:ascii="Arial" w:eastAsia="Charter" w:hAnsi="Arial" w:cs="Arial"/>
          <w:sz w:val="22"/>
          <w:szCs w:val="22"/>
        </w:rPr>
      </w:pPr>
      <w:r w:rsidRPr="00C161E1">
        <w:rPr>
          <w:rFonts w:ascii="Arial" w:eastAsia="Charter" w:hAnsi="Arial" w:cs="Arial"/>
          <w:b/>
          <w:bCs/>
          <w:sz w:val="22"/>
          <w:szCs w:val="22"/>
        </w:rPr>
        <w:t>Background and experience</w:t>
      </w:r>
      <w:r w:rsidRPr="00C161E1">
        <w:rPr>
          <w:rFonts w:ascii="Arial" w:eastAsia="Charter" w:hAnsi="Arial" w:cs="Arial"/>
          <w:sz w:val="22"/>
          <w:szCs w:val="22"/>
        </w:rPr>
        <w:t>: I have no formal hospitality experience, but my strong work ethic, reliability and passion for Italian cuisine motivate me to build Casa Romagnoli. I will rely on skilled chefs and staff to ensure high-quality food and service.</w:t>
      </w:r>
    </w:p>
    <w:p w14:paraId="20B37808" w14:textId="77777777" w:rsidR="00F11D27" w:rsidRPr="00C161E1" w:rsidRDefault="00000000">
      <w:pPr>
        <w:jc w:val="left"/>
        <w:rPr>
          <w:rFonts w:ascii="Arial" w:eastAsia="Charter" w:hAnsi="Arial" w:cs="Arial"/>
          <w:sz w:val="22"/>
          <w:szCs w:val="22"/>
        </w:rPr>
      </w:pPr>
      <w:r w:rsidRPr="00C161E1">
        <w:rPr>
          <w:rFonts w:ascii="Arial" w:eastAsia="Charter" w:hAnsi="Arial" w:cs="Arial"/>
          <w:b/>
          <w:bCs/>
          <w:sz w:val="22"/>
          <w:szCs w:val="22"/>
        </w:rPr>
        <w:t xml:space="preserve">Passion and Motivation: </w:t>
      </w:r>
      <w:r w:rsidRPr="00C161E1">
        <w:rPr>
          <w:rFonts w:ascii="Arial" w:eastAsia="Charter" w:hAnsi="Arial" w:cs="Arial"/>
          <w:sz w:val="22"/>
          <w:szCs w:val="22"/>
        </w:rPr>
        <w:t>I love Italian food and warmth it brings, which inspired me to create Casa Romagnoli. My goal is to offer families and tourist a cozy place to enjoy authentic Italian dishes.</w:t>
      </w:r>
    </w:p>
    <w:p w14:paraId="20108F2B" w14:textId="77777777" w:rsidR="00F11D27" w:rsidRPr="00C161E1" w:rsidRDefault="00000000">
      <w:pPr>
        <w:jc w:val="left"/>
        <w:rPr>
          <w:rFonts w:ascii="Arial" w:eastAsia="Charter" w:hAnsi="Arial" w:cs="Arial"/>
          <w:sz w:val="22"/>
          <w:szCs w:val="22"/>
        </w:rPr>
      </w:pPr>
      <w:r w:rsidRPr="00C161E1">
        <w:rPr>
          <w:rFonts w:ascii="Arial" w:eastAsia="Charter" w:hAnsi="Arial" w:cs="Arial"/>
          <w:b/>
          <w:bCs/>
          <w:sz w:val="22"/>
          <w:szCs w:val="22"/>
        </w:rPr>
        <w:t xml:space="preserve">Connection to the Industry: </w:t>
      </w:r>
      <w:r w:rsidRPr="00C161E1">
        <w:rPr>
          <w:rFonts w:ascii="Arial" w:eastAsia="Charter" w:hAnsi="Arial" w:cs="Arial"/>
          <w:sz w:val="22"/>
          <w:szCs w:val="22"/>
        </w:rPr>
        <w:t>I’m not from the hospitality industry, but my strong passion for Italian cooking and continues learning guide me. With experienced chefs, I will bring Casa Romagnoli to life.</w:t>
      </w:r>
    </w:p>
    <w:p w14:paraId="36512A4E" w14:textId="77777777" w:rsidR="00F11D27" w:rsidRDefault="00F11D27">
      <w:pPr>
        <w:jc w:val="left"/>
        <w:rPr>
          <w:rFonts w:ascii="Charter" w:eastAsia="Charter" w:hAnsi="Charter" w:cs="Charter"/>
          <w:sz w:val="24"/>
        </w:rPr>
      </w:pPr>
    </w:p>
    <w:p w14:paraId="62D0C953" w14:textId="3B14F10A" w:rsidR="00F11D27" w:rsidRPr="00C161E1" w:rsidRDefault="00000000">
      <w:pPr>
        <w:jc w:val="left"/>
        <w:rPr>
          <w:rFonts w:ascii="Arial" w:eastAsia="Charter" w:hAnsi="Arial" w:cs="Arial"/>
          <w:b/>
          <w:bCs/>
          <w:sz w:val="22"/>
          <w:szCs w:val="22"/>
        </w:rPr>
      </w:pPr>
      <w:r w:rsidRPr="00C161E1">
        <w:rPr>
          <w:rFonts w:ascii="Arial" w:eastAsia="Charter" w:hAnsi="Arial" w:cs="Arial"/>
          <w:b/>
          <w:bCs/>
          <w:sz w:val="22"/>
          <w:szCs w:val="22"/>
        </w:rPr>
        <w:t>Section 1. Overview of business Idea</w:t>
      </w:r>
    </w:p>
    <w:p w14:paraId="7EC870EE" w14:textId="77777777" w:rsidR="00F11D27" w:rsidRPr="00C161E1" w:rsidRDefault="00000000">
      <w:pPr>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Casa will be an authentic Italian restaurant in a vibrant London neighbourhood like Soho or Notting Hill, founded by May Romagnoli. Our mission is to serve traditional dishes from the Emilia-Romagna region and beyond, creating an intimate and genuine dining experience. By combining high-quality imported Italian ingredients with fresh, local British produce, we will cater to London's</w:t>
      </w:r>
      <w:r>
        <w:rPr>
          <w:rFonts w:ascii="Charter" w:eastAsia="Charter" w:hAnsi="Charter" w:cs="Charter"/>
          <w:kern w:val="0"/>
          <w:sz w:val="24"/>
          <w:lang w:val="en-GB" w:eastAsia="en-GB"/>
        </w:rPr>
        <w:t xml:space="preserve"> </w:t>
      </w:r>
      <w:r w:rsidRPr="00C161E1">
        <w:rPr>
          <w:rFonts w:ascii="Arial" w:eastAsia="Charter" w:hAnsi="Arial" w:cs="Arial"/>
          <w:kern w:val="0"/>
          <w:sz w:val="22"/>
          <w:szCs w:val="22"/>
          <w:lang w:val="en-GB" w:eastAsia="en-GB"/>
        </w:rPr>
        <w:t>discerning foodies. We</w:t>
      </w:r>
      <w:r>
        <w:rPr>
          <w:rFonts w:ascii="Charter" w:eastAsia="Charter" w:hAnsi="Charter" w:cs="Charter"/>
          <w:kern w:val="0"/>
          <w:sz w:val="24"/>
          <w:lang w:val="en-GB" w:eastAsia="en-GB"/>
        </w:rPr>
        <w:t xml:space="preserve"> </w:t>
      </w:r>
      <w:r w:rsidRPr="00C161E1">
        <w:rPr>
          <w:rFonts w:ascii="Arial" w:eastAsia="Charter" w:hAnsi="Arial" w:cs="Arial"/>
          <w:kern w:val="0"/>
          <w:sz w:val="22"/>
          <w:szCs w:val="22"/>
          <w:lang w:val="en-GB" w:eastAsia="en-GB"/>
        </w:rPr>
        <w:t xml:space="preserve">aim </w:t>
      </w:r>
      <w:r w:rsidRPr="00C161E1">
        <w:rPr>
          <w:rFonts w:ascii="Arial" w:eastAsia="Charter" w:hAnsi="Arial" w:cs="Arial"/>
          <w:kern w:val="0"/>
          <w:sz w:val="22"/>
          <w:szCs w:val="22"/>
          <w:lang w:val="en-GB" w:eastAsia="en-GB"/>
        </w:rPr>
        <w:lastRenderedPageBreak/>
        <w:t>to achieve profitability within two years by establishing a reputation for authenticity, exceptional service, and a Cozy, rustic ambiance that feels like a true Italian home.</w:t>
      </w:r>
    </w:p>
    <w:p w14:paraId="6AA15D5C" w14:textId="77777777" w:rsidR="00F11D27" w:rsidRDefault="00F11D27">
      <w:pPr>
        <w:jc w:val="left"/>
        <w:rPr>
          <w:rFonts w:ascii="Charter" w:eastAsia="Charter" w:hAnsi="Charter" w:cs="Charter"/>
          <w:kern w:val="0"/>
          <w:sz w:val="24"/>
          <w:lang w:val="en-GB" w:eastAsia="en-GB"/>
        </w:rPr>
      </w:pPr>
    </w:p>
    <w:p w14:paraId="4B8778D9" w14:textId="77777777" w:rsidR="00F11D27" w:rsidRPr="00C161E1" w:rsidRDefault="00000000">
      <w:pPr>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Section 2 – Legal format and management Structure</w:t>
      </w:r>
    </w:p>
    <w:p w14:paraId="27340249"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Name: Casa Romagnoli ("Romagnoli's Home") - Named after the founder to reflect a personal, family-run atmosphere.</w:t>
      </w:r>
    </w:p>
    <w:p w14:paraId="1148821D"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 </w:t>
      </w:r>
    </w:p>
    <w:p w14:paraId="25B452FA"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Cuisine: Authentic, regional Italian with a focus on handmade pasta and classic recipes from the Romagnoli heritage.</w:t>
      </w:r>
    </w:p>
    <w:p w14:paraId="11DFFC64"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 Ambiance: A 60-seater restaurant designed to feel like a rustic Italian home, featuring warm lighting, wood accents, and an open-plan kitchen.</w:t>
      </w:r>
    </w:p>
    <w:p w14:paraId="58E24B50"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 </w:t>
      </w:r>
    </w:p>
    <w:p w14:paraId="7C7024BC" w14:textId="77777777" w:rsidR="00F11D27" w:rsidRDefault="00000000">
      <w:pPr>
        <w:widowControl/>
        <w:autoSpaceDE w:val="0"/>
        <w:autoSpaceDN w:val="0"/>
        <w:adjustRightInd w:val="0"/>
        <w:spacing w:after="0" w:line="240" w:lineRule="auto"/>
        <w:jc w:val="left"/>
        <w:rPr>
          <w:rFonts w:ascii="Charter" w:eastAsia="Charter" w:hAnsi="Charter" w:cs="Charter"/>
          <w:b/>
          <w:bCs/>
          <w:kern w:val="0"/>
          <w:sz w:val="24"/>
          <w:lang w:val="en-GB" w:eastAsia="en-GB"/>
        </w:rPr>
      </w:pPr>
      <w:r>
        <w:rPr>
          <w:rFonts w:ascii="Charter" w:eastAsia="Charter" w:hAnsi="Charter" w:cs="Charter"/>
          <w:b/>
          <w:bCs/>
          <w:kern w:val="0"/>
          <w:sz w:val="24"/>
          <w:lang w:val="en-GB" w:eastAsia="en-GB"/>
        </w:rPr>
        <w:t>Legal Structure: Private Limited Company (Ltd.) in the UK.</w:t>
      </w:r>
    </w:p>
    <w:p w14:paraId="753E36FB" w14:textId="77777777" w:rsidR="00F11D27" w:rsidRDefault="00000000">
      <w:pPr>
        <w:widowControl/>
        <w:autoSpaceDE w:val="0"/>
        <w:autoSpaceDN w:val="0"/>
        <w:adjustRightInd w:val="0"/>
        <w:spacing w:after="0" w:line="240" w:lineRule="auto"/>
        <w:jc w:val="left"/>
        <w:rPr>
          <w:rFonts w:ascii="Charter" w:eastAsia="Charter" w:hAnsi="Charter" w:cs="Charter"/>
          <w:b/>
          <w:bCs/>
          <w:kern w:val="0"/>
          <w:sz w:val="24"/>
          <w:lang w:val="en-GB" w:eastAsia="en-GB"/>
        </w:rPr>
      </w:pPr>
      <w:r>
        <w:rPr>
          <w:rFonts w:ascii="Charter" w:eastAsia="Charter" w:hAnsi="Charter" w:cs="Charter"/>
          <w:b/>
          <w:bCs/>
          <w:kern w:val="0"/>
          <w:sz w:val="24"/>
          <w:lang w:val="en-GB" w:eastAsia="en-GB"/>
        </w:rPr>
        <w:t> </w:t>
      </w:r>
    </w:p>
    <w:p w14:paraId="6ED03098" w14:textId="77777777" w:rsidR="00F11D27" w:rsidRDefault="00000000">
      <w:pPr>
        <w:widowControl/>
        <w:autoSpaceDE w:val="0"/>
        <w:autoSpaceDN w:val="0"/>
        <w:adjustRightInd w:val="0"/>
        <w:spacing w:after="0" w:line="240" w:lineRule="auto"/>
        <w:jc w:val="left"/>
        <w:rPr>
          <w:rFonts w:ascii="Charter" w:eastAsia="Charter" w:hAnsi="Charter" w:cs="Charter"/>
          <w:kern w:val="0"/>
          <w:sz w:val="24"/>
          <w:lang w:val="en-GB" w:eastAsia="en-GB"/>
        </w:rPr>
      </w:pPr>
      <w:r w:rsidRPr="00C161E1">
        <w:rPr>
          <w:rFonts w:ascii="Arial" w:eastAsia="Charter" w:hAnsi="Arial" w:cs="Arial"/>
          <w:kern w:val="0"/>
          <w:sz w:val="22"/>
          <w:szCs w:val="22"/>
          <w:lang w:val="en-GB" w:eastAsia="en-GB"/>
        </w:rPr>
        <w:t>Specify the legal structure of your startup: Private Limited Company (Ltd.) in the UK. This structure was chosen to provide limited liability protection for the owner and to facilitate future investment opportunities. It aligns with the long-term growth goals of the business. A Private Limited Company offers a distinct legal identity from its owners, limiting the personal liability of the shareholders for the debts and obligations of the company. This is particularly important in the restaurant industry, where potential liabilities can arise from food safety, employee accidents, and contractual obligations. Furthermore, this structure facilitates raising capital through the issuance of share</w:t>
      </w:r>
      <w:r>
        <w:rPr>
          <w:rFonts w:ascii="Charter" w:eastAsia="Charter" w:hAnsi="Charter" w:cs="Charter"/>
          <w:noProof/>
          <w:kern w:val="0"/>
          <w:sz w:val="24"/>
          <w:lang w:val="en-GB" w:eastAsia="en-GB"/>
        </w:rPr>
        <w:drawing>
          <wp:inline distT="0" distB="0" distL="0" distR="0" wp14:anchorId="4DDC93D2" wp14:editId="221FB8FB">
            <wp:extent cx="6012180" cy="3000375"/>
            <wp:effectExtent l="0" t="0" r="0" b="9525"/>
            <wp:docPr id="13082485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3E52956" w14:textId="77777777" w:rsidR="00F11D27" w:rsidRDefault="00000000">
      <w:pPr>
        <w:widowControl/>
        <w:autoSpaceDE w:val="0"/>
        <w:autoSpaceDN w:val="0"/>
        <w:adjustRightInd w:val="0"/>
        <w:spacing w:after="0" w:line="240" w:lineRule="auto"/>
        <w:jc w:val="left"/>
        <w:rPr>
          <w:rFonts w:ascii="Charter" w:eastAsia="Charter" w:hAnsi="Charter" w:cs="Charter"/>
          <w:b/>
          <w:bCs/>
          <w:kern w:val="0"/>
          <w:sz w:val="24"/>
          <w:lang w:val="en-GB" w:eastAsia="en-GB"/>
        </w:rPr>
      </w:pPr>
      <w:r>
        <w:rPr>
          <w:rFonts w:ascii="Charter" w:eastAsia="Charter" w:hAnsi="Charter" w:cs="Charter"/>
          <w:b/>
          <w:bCs/>
          <w:kern w:val="0"/>
          <w:sz w:val="24"/>
          <w:lang w:val="en-GB" w:eastAsia="en-GB"/>
        </w:rPr>
        <w:t xml:space="preserve">         </w:t>
      </w:r>
    </w:p>
    <w:p w14:paraId="496F944B" w14:textId="77777777" w:rsidR="00F11D27" w:rsidRDefault="00F11D27">
      <w:pPr>
        <w:widowControl/>
        <w:autoSpaceDE w:val="0"/>
        <w:autoSpaceDN w:val="0"/>
        <w:adjustRightInd w:val="0"/>
        <w:spacing w:after="0" w:line="240" w:lineRule="auto"/>
        <w:jc w:val="left"/>
        <w:rPr>
          <w:rFonts w:ascii="Charter" w:eastAsia="Charter" w:hAnsi="Charter" w:cs="Charter"/>
          <w:b/>
          <w:bCs/>
          <w:kern w:val="0"/>
          <w:sz w:val="24"/>
          <w:lang w:val="en-GB" w:eastAsia="en-GB"/>
        </w:rPr>
      </w:pPr>
    </w:p>
    <w:p w14:paraId="5898E918" w14:textId="77777777" w:rsidR="00F11D27" w:rsidRDefault="00000000">
      <w:pPr>
        <w:widowControl/>
        <w:autoSpaceDE w:val="0"/>
        <w:autoSpaceDN w:val="0"/>
        <w:adjustRightInd w:val="0"/>
        <w:spacing w:after="0" w:line="240" w:lineRule="auto"/>
        <w:jc w:val="left"/>
        <w:rPr>
          <w:rFonts w:ascii="Charter" w:eastAsia="Charter" w:hAnsi="Charter" w:cs="Charter"/>
          <w:kern w:val="0"/>
          <w:sz w:val="24"/>
          <w:lang w:val="en-GB" w:eastAsia="en-GB"/>
        </w:rPr>
      </w:pPr>
      <w:r>
        <w:rPr>
          <w:rFonts w:ascii="Charter" w:eastAsia="Charter" w:hAnsi="Charter" w:cs="Charter"/>
          <w:b/>
          <w:bCs/>
          <w:kern w:val="0"/>
          <w:sz w:val="24"/>
          <w:lang w:val="en-GB" w:eastAsia="en-GB"/>
        </w:rPr>
        <w:t>State the management structure of business</w:t>
      </w:r>
      <w:r>
        <w:rPr>
          <w:rFonts w:ascii="Charter" w:eastAsia="Charter" w:hAnsi="Charter" w:cs="Charter"/>
          <w:kern w:val="0"/>
          <w:sz w:val="24"/>
          <w:lang w:val="en-GB" w:eastAsia="en-GB"/>
        </w:rPr>
        <w:t>:</w:t>
      </w:r>
    </w:p>
    <w:p w14:paraId="7D33347A" w14:textId="77777777" w:rsidR="00F11D27" w:rsidRDefault="00F11D27">
      <w:pPr>
        <w:widowControl/>
        <w:autoSpaceDE w:val="0"/>
        <w:autoSpaceDN w:val="0"/>
        <w:adjustRightInd w:val="0"/>
        <w:spacing w:after="0" w:line="240" w:lineRule="auto"/>
        <w:jc w:val="left"/>
        <w:rPr>
          <w:rFonts w:ascii="Charter" w:eastAsia="Charter" w:hAnsi="Charter" w:cs="Charter"/>
          <w:kern w:val="0"/>
          <w:sz w:val="24"/>
          <w:lang w:val="en-GB" w:eastAsia="en-GB"/>
        </w:rPr>
      </w:pPr>
    </w:p>
    <w:p w14:paraId="307128B4"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b/>
          <w:bCs/>
          <w:kern w:val="0"/>
          <w:sz w:val="22"/>
          <w:szCs w:val="22"/>
          <w:lang w:val="en-GB" w:eastAsia="en-GB"/>
        </w:rPr>
        <w:t>Owner responsibilities</w:t>
      </w:r>
      <w:r w:rsidRPr="00C161E1">
        <w:rPr>
          <w:rFonts w:ascii="Arial" w:eastAsia="Charter" w:hAnsi="Arial" w:cs="Arial"/>
          <w:kern w:val="0"/>
          <w:sz w:val="22"/>
          <w:szCs w:val="22"/>
          <w:lang w:val="en-GB" w:eastAsia="en-GB"/>
        </w:rPr>
        <w:t>: Oversees overall business strategy and finance. Makes key investment and marketing decisions ensure brand quality and customer satisfaction.</w:t>
      </w:r>
    </w:p>
    <w:p w14:paraId="003348F4"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p w14:paraId="4A8257A9"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b/>
          <w:bCs/>
          <w:kern w:val="0"/>
          <w:sz w:val="22"/>
          <w:szCs w:val="22"/>
          <w:lang w:val="en-GB" w:eastAsia="en-GB"/>
        </w:rPr>
        <w:t>Manager responsibilities:</w:t>
      </w:r>
      <w:r w:rsidRPr="00C161E1">
        <w:rPr>
          <w:rFonts w:ascii="Arial" w:eastAsia="Charter" w:hAnsi="Arial" w:cs="Arial"/>
          <w:i/>
          <w:iCs/>
          <w:kern w:val="0"/>
          <w:sz w:val="22"/>
          <w:szCs w:val="22"/>
          <w:lang w:val="en-GB" w:eastAsia="en-GB"/>
        </w:rPr>
        <w:t xml:space="preserve"> </w:t>
      </w:r>
      <w:r w:rsidRPr="00C161E1">
        <w:rPr>
          <w:rFonts w:ascii="Arial" w:eastAsia="Charter" w:hAnsi="Arial" w:cs="Arial"/>
          <w:kern w:val="0"/>
          <w:sz w:val="22"/>
          <w:szCs w:val="22"/>
          <w:lang w:val="en-GB" w:eastAsia="en-GB"/>
        </w:rPr>
        <w:t>day to day operations staff schedule, customer service, suppliers. Supervises front and back of the house teams handle complaints, reservations and staff performance.</w:t>
      </w:r>
    </w:p>
    <w:p w14:paraId="0569CFE2"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p w14:paraId="4758B8AA"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b/>
          <w:bCs/>
          <w:kern w:val="0"/>
          <w:sz w:val="22"/>
          <w:szCs w:val="22"/>
          <w:lang w:val="en-GB" w:eastAsia="en-GB"/>
        </w:rPr>
        <w:t>Head Chef responsibilities</w:t>
      </w:r>
      <w:r w:rsidRPr="00C161E1">
        <w:rPr>
          <w:rFonts w:ascii="Arial" w:eastAsia="Charter" w:hAnsi="Arial" w:cs="Arial"/>
          <w:kern w:val="0"/>
          <w:sz w:val="22"/>
          <w:szCs w:val="22"/>
          <w:lang w:val="en-GB" w:eastAsia="en-GB"/>
        </w:rPr>
        <w:t>: Manages the kitchen staff and monitor all the food preparation. Designs menu and ensure food quality and preparation.</w:t>
      </w:r>
    </w:p>
    <w:p w14:paraId="31B12800"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p w14:paraId="74586475"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b/>
          <w:bCs/>
          <w:kern w:val="0"/>
          <w:sz w:val="22"/>
          <w:szCs w:val="22"/>
          <w:lang w:val="en-GB" w:eastAsia="en-GB"/>
        </w:rPr>
        <w:t>Cook/Kitchen assistant responsibilities</w:t>
      </w:r>
      <w:r w:rsidRPr="00C161E1">
        <w:rPr>
          <w:rFonts w:ascii="Arial" w:eastAsia="Charter" w:hAnsi="Arial" w:cs="Arial"/>
          <w:i/>
          <w:iCs/>
          <w:kern w:val="0"/>
          <w:sz w:val="22"/>
          <w:szCs w:val="22"/>
          <w:u w:val="single"/>
          <w:lang w:val="en-GB" w:eastAsia="en-GB"/>
        </w:rPr>
        <w:t xml:space="preserve">: </w:t>
      </w:r>
      <w:r w:rsidRPr="00C161E1">
        <w:rPr>
          <w:rFonts w:ascii="Arial" w:eastAsia="Charter" w:hAnsi="Arial" w:cs="Arial"/>
          <w:kern w:val="0"/>
          <w:sz w:val="22"/>
          <w:szCs w:val="22"/>
          <w:lang w:val="en-GB" w:eastAsia="en-GB"/>
        </w:rPr>
        <w:t>Prepare and plates dishes under the chef supervision maintain kitchen cleanliness and safety standard.</w:t>
      </w:r>
    </w:p>
    <w:p w14:paraId="7E12E23F"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p w14:paraId="357E93EE"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b/>
          <w:bCs/>
          <w:kern w:val="0"/>
          <w:sz w:val="22"/>
          <w:szCs w:val="22"/>
          <w:lang w:val="en-GB" w:eastAsia="en-GB"/>
        </w:rPr>
        <w:t xml:space="preserve">Server/Waiter responsibilities: </w:t>
      </w:r>
      <w:r w:rsidRPr="00C161E1">
        <w:rPr>
          <w:rFonts w:ascii="Arial" w:eastAsia="Charter" w:hAnsi="Arial" w:cs="Arial"/>
          <w:kern w:val="0"/>
          <w:sz w:val="22"/>
          <w:szCs w:val="22"/>
          <w:lang w:val="en-GB" w:eastAsia="en-GB"/>
        </w:rPr>
        <w:t>Take order, serve food, and provide recommendation dining experience.</w:t>
      </w:r>
    </w:p>
    <w:p w14:paraId="53FDF3D7" w14:textId="77777777" w:rsidR="00F11D27" w:rsidRDefault="00F11D27">
      <w:pPr>
        <w:widowControl/>
        <w:autoSpaceDE w:val="0"/>
        <w:autoSpaceDN w:val="0"/>
        <w:adjustRightInd w:val="0"/>
        <w:spacing w:after="0" w:line="240" w:lineRule="auto"/>
        <w:jc w:val="left"/>
        <w:rPr>
          <w:rFonts w:ascii="Charter" w:eastAsia="Charter" w:hAnsi="Charter" w:cs="Charter"/>
          <w:kern w:val="0"/>
          <w:sz w:val="24"/>
          <w:lang w:val="en-GB" w:eastAsia="en-GB"/>
        </w:rPr>
      </w:pPr>
    </w:p>
    <w:p w14:paraId="50806BE7"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b/>
          <w:bCs/>
          <w:kern w:val="0"/>
          <w:sz w:val="22"/>
          <w:szCs w:val="22"/>
          <w:lang w:val="en-GB" w:eastAsia="en-GB"/>
        </w:rPr>
        <w:t xml:space="preserve">Bussers/Cleaners responsibilities: </w:t>
      </w:r>
      <w:r w:rsidRPr="00C161E1">
        <w:rPr>
          <w:rFonts w:ascii="Arial" w:eastAsia="Charter" w:hAnsi="Arial" w:cs="Arial"/>
          <w:kern w:val="0"/>
          <w:sz w:val="22"/>
          <w:szCs w:val="22"/>
          <w:lang w:val="en-GB" w:eastAsia="en-GB"/>
        </w:rPr>
        <w:t>Clean table and reset dining areas. Support servers and ensure the restaurant remain tidy.</w:t>
      </w:r>
    </w:p>
    <w:p w14:paraId="69B84CDD" w14:textId="77777777" w:rsidR="00F11D27" w:rsidRDefault="00F11D27">
      <w:pPr>
        <w:widowControl/>
        <w:autoSpaceDE w:val="0"/>
        <w:autoSpaceDN w:val="0"/>
        <w:adjustRightInd w:val="0"/>
        <w:spacing w:after="0" w:line="240" w:lineRule="auto"/>
        <w:jc w:val="left"/>
        <w:rPr>
          <w:rFonts w:ascii="Charter" w:eastAsia="Charter" w:hAnsi="Charter" w:cs="Charter"/>
          <w:kern w:val="0"/>
          <w:sz w:val="24"/>
          <w:lang w:val="en-GB" w:eastAsia="en-GB"/>
        </w:rPr>
      </w:pPr>
    </w:p>
    <w:p w14:paraId="5E69B338" w14:textId="77777777" w:rsidR="00F11D27" w:rsidRPr="00C161E1" w:rsidRDefault="00000000">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Section 3. Pestel Analysis</w:t>
      </w:r>
    </w:p>
    <w:p w14:paraId="180D4BA1" w14:textId="77777777" w:rsidR="00F11D27" w:rsidRPr="00C161E1" w:rsidRDefault="00000000">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Step 1: industry identification</w:t>
      </w:r>
    </w:p>
    <w:p w14:paraId="511B22A0"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The industry is the restaurant industry in London, specifically focusing on the Italian cuisine segment.</w:t>
      </w:r>
    </w:p>
    <w:p w14:paraId="190C2460" w14:textId="77777777" w:rsidR="00F11D27" w:rsidRPr="00C161E1" w:rsidRDefault="00000000">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Step 2: Analys Key PESTEL Factor</w:t>
      </w:r>
    </w:p>
    <w:p w14:paraId="01DC3EF6" w14:textId="77777777" w:rsidR="00F11D27" w:rsidRPr="00C161E1" w:rsidRDefault="00000000">
      <w:pPr>
        <w:widowControl/>
        <w:autoSpaceDE w:val="0"/>
        <w:autoSpaceDN w:val="0"/>
        <w:adjustRightInd w:val="0"/>
        <w:spacing w:after="0" w:line="240" w:lineRule="auto"/>
        <w:jc w:val="left"/>
        <w:rPr>
          <w:rFonts w:ascii="Arial" w:hAnsi="Arial" w:cs="Arial"/>
          <w:sz w:val="22"/>
          <w:szCs w:val="22"/>
        </w:rPr>
      </w:pPr>
      <w:r w:rsidRPr="00C161E1">
        <w:rPr>
          <w:rFonts w:ascii="Arial" w:hAnsi="Arial" w:cs="Arial"/>
          <w:sz w:val="22"/>
          <w:szCs w:val="22"/>
        </w:rPr>
        <w:t>Political: Food safety regulations, licensing, operating hours.</w:t>
      </w:r>
    </w:p>
    <w:p w14:paraId="79680CCD" w14:textId="77777777" w:rsidR="00F11D27" w:rsidRPr="00C161E1" w:rsidRDefault="00000000">
      <w:pPr>
        <w:widowControl/>
        <w:autoSpaceDE w:val="0"/>
        <w:autoSpaceDN w:val="0"/>
        <w:adjustRightInd w:val="0"/>
        <w:spacing w:after="0" w:line="240" w:lineRule="auto"/>
        <w:jc w:val="left"/>
        <w:rPr>
          <w:rFonts w:ascii="Arial" w:hAnsi="Arial" w:cs="Arial"/>
          <w:sz w:val="22"/>
          <w:szCs w:val="22"/>
        </w:rPr>
      </w:pPr>
      <w:r w:rsidRPr="00C161E1">
        <w:rPr>
          <w:rFonts w:ascii="Arial" w:hAnsi="Arial" w:cs="Arial"/>
          <w:sz w:val="22"/>
          <w:szCs w:val="22"/>
        </w:rPr>
        <w:t>Economic: Rising food costs, interest rates, consumer spending.</w:t>
      </w:r>
    </w:p>
    <w:p w14:paraId="27BFFF79" w14:textId="77777777" w:rsidR="00F11D27" w:rsidRPr="00C161E1" w:rsidRDefault="00000000">
      <w:pPr>
        <w:widowControl/>
        <w:autoSpaceDE w:val="0"/>
        <w:autoSpaceDN w:val="0"/>
        <w:adjustRightInd w:val="0"/>
        <w:spacing w:after="0" w:line="240" w:lineRule="auto"/>
        <w:jc w:val="left"/>
        <w:rPr>
          <w:rFonts w:ascii="Arial" w:hAnsi="Arial" w:cs="Arial"/>
          <w:sz w:val="22"/>
          <w:szCs w:val="22"/>
        </w:rPr>
      </w:pPr>
      <w:r w:rsidRPr="00C161E1">
        <w:rPr>
          <w:rFonts w:ascii="Arial" w:hAnsi="Arial" w:cs="Arial"/>
          <w:sz w:val="22"/>
          <w:szCs w:val="22"/>
        </w:rPr>
        <w:t>Social: Diverse population, interest in authentic Italian cuisine.</w:t>
      </w:r>
    </w:p>
    <w:p w14:paraId="0BB89E0D" w14:textId="77777777" w:rsidR="00F11D27" w:rsidRPr="00C161E1" w:rsidRDefault="00000000">
      <w:pPr>
        <w:widowControl/>
        <w:autoSpaceDE w:val="0"/>
        <w:autoSpaceDN w:val="0"/>
        <w:adjustRightInd w:val="0"/>
        <w:spacing w:after="0" w:line="240" w:lineRule="auto"/>
        <w:jc w:val="left"/>
        <w:rPr>
          <w:rFonts w:ascii="Arial" w:hAnsi="Arial" w:cs="Arial"/>
          <w:sz w:val="22"/>
          <w:szCs w:val="22"/>
        </w:rPr>
      </w:pPr>
      <w:r w:rsidRPr="00C161E1">
        <w:rPr>
          <w:rFonts w:ascii="Arial" w:hAnsi="Arial" w:cs="Arial"/>
          <w:sz w:val="22"/>
          <w:szCs w:val="22"/>
        </w:rPr>
        <w:t>Technological: Online ordering, social media marketing, digital payments.</w:t>
      </w:r>
    </w:p>
    <w:p w14:paraId="44940B13" w14:textId="77777777" w:rsidR="00F11D27" w:rsidRPr="00C161E1" w:rsidRDefault="00000000">
      <w:pPr>
        <w:widowControl/>
        <w:autoSpaceDE w:val="0"/>
        <w:autoSpaceDN w:val="0"/>
        <w:adjustRightInd w:val="0"/>
        <w:spacing w:after="0" w:line="240" w:lineRule="auto"/>
        <w:jc w:val="left"/>
        <w:rPr>
          <w:rFonts w:ascii="Arial" w:hAnsi="Arial" w:cs="Arial"/>
          <w:sz w:val="22"/>
          <w:szCs w:val="22"/>
        </w:rPr>
      </w:pPr>
      <w:r w:rsidRPr="00C161E1">
        <w:rPr>
          <w:rFonts w:ascii="Arial" w:hAnsi="Arial" w:cs="Arial"/>
          <w:sz w:val="22"/>
          <w:szCs w:val="22"/>
        </w:rPr>
        <w:t>Environmental: Food waste reduction, sustainable packaging, recycling.</w:t>
      </w:r>
    </w:p>
    <w:p w14:paraId="7E79B423" w14:textId="77777777" w:rsidR="00F11D27" w:rsidRPr="00C161E1" w:rsidRDefault="00000000">
      <w:pPr>
        <w:widowControl/>
        <w:autoSpaceDE w:val="0"/>
        <w:autoSpaceDN w:val="0"/>
        <w:adjustRightInd w:val="0"/>
        <w:spacing w:after="0" w:line="240" w:lineRule="auto"/>
        <w:jc w:val="left"/>
        <w:rPr>
          <w:rFonts w:ascii="Arial" w:hAnsi="Arial" w:cs="Arial"/>
          <w:sz w:val="22"/>
          <w:szCs w:val="22"/>
        </w:rPr>
      </w:pPr>
      <w:r w:rsidRPr="00C161E1">
        <w:rPr>
          <w:rFonts w:ascii="Arial" w:hAnsi="Arial" w:cs="Arial"/>
          <w:sz w:val="22"/>
          <w:szCs w:val="22"/>
        </w:rPr>
        <w:t>Legal: Employment laws, food safety regulations, branding protection.</w:t>
      </w:r>
    </w:p>
    <w:p w14:paraId="1E00938F"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p w14:paraId="17299D8F" w14:textId="77777777" w:rsidR="00F11D27" w:rsidRPr="00C161E1" w:rsidRDefault="00000000">
      <w:pPr>
        <w:widowControl/>
        <w:autoSpaceDE w:val="0"/>
        <w:autoSpaceDN w:val="0"/>
        <w:adjustRightInd w:val="0"/>
        <w:spacing w:after="0" w:line="240" w:lineRule="auto"/>
        <w:jc w:val="left"/>
        <w:rPr>
          <w:rFonts w:ascii="Arial" w:eastAsia="Charter" w:hAnsi="Arial" w:cs="Arial"/>
          <w:b/>
          <w:bCs/>
          <w:kern w:val="0"/>
          <w:sz w:val="24"/>
          <w:lang w:val="en-GB" w:eastAsia="en-GB"/>
        </w:rPr>
      </w:pPr>
      <w:r w:rsidRPr="00C161E1">
        <w:rPr>
          <w:rFonts w:ascii="Arial" w:eastAsia="Charter" w:hAnsi="Arial" w:cs="Arial"/>
          <w:b/>
          <w:bCs/>
          <w:kern w:val="0"/>
          <w:sz w:val="24"/>
          <w:lang w:val="en-GB" w:eastAsia="en-GB"/>
        </w:rPr>
        <w:t>Section 4 - Target Market and Marketing Strategies</w:t>
      </w:r>
    </w:p>
    <w:p w14:paraId="328E2ACD" w14:textId="77777777" w:rsidR="00F11D27" w:rsidRDefault="00000000">
      <w:pPr>
        <w:widowControl/>
        <w:autoSpaceDE w:val="0"/>
        <w:autoSpaceDN w:val="0"/>
        <w:adjustRightInd w:val="0"/>
        <w:spacing w:after="0" w:line="240" w:lineRule="auto"/>
        <w:jc w:val="left"/>
        <w:rPr>
          <w:rFonts w:ascii="Charter" w:eastAsia="Charter" w:hAnsi="Charter" w:cs="Charter"/>
          <w:sz w:val="24"/>
        </w:rPr>
      </w:pPr>
      <w:r>
        <w:rPr>
          <w:rFonts w:ascii="Charter" w:eastAsia="Charter" w:hAnsi="Charter" w:cs="Charter"/>
          <w:sz w:val="24"/>
        </w:rPr>
        <w:tab/>
      </w:r>
    </w:p>
    <w:p w14:paraId="130CC8A0"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Segmentation:</w:t>
      </w:r>
    </w:p>
    <w:p w14:paraId="6C7966E8" w14:textId="2D81AC74"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Geographic: Central London (Soho, Notting Hill, Covent Garden).</w:t>
      </w:r>
    </w:p>
    <w:p w14:paraId="086DC8BF" w14:textId="1AFBB953"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Demographic: Professionals &amp; residents, 28-55 years old.</w:t>
      </w:r>
    </w:p>
    <w:p w14:paraId="76BB019A" w14:textId="0FE502C4"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Psychographic: Values authenticity, quality, intimate atmosphere.</w:t>
      </w:r>
    </w:p>
    <w:p w14:paraId="7F397650" w14:textId="432AEEE0"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Behavioral: Frequent diners, seeks unique experiences, active on social media.</w:t>
      </w:r>
    </w:p>
    <w:p w14:paraId="5C30EFD4" w14:textId="77777777" w:rsidR="00C161E1" w:rsidRDefault="00C161E1">
      <w:pPr>
        <w:widowControl/>
        <w:autoSpaceDE w:val="0"/>
        <w:autoSpaceDN w:val="0"/>
        <w:adjustRightInd w:val="0"/>
        <w:spacing w:after="0" w:line="240" w:lineRule="auto"/>
        <w:jc w:val="left"/>
        <w:rPr>
          <w:rFonts w:ascii="Arial" w:eastAsia="Charter" w:hAnsi="Arial" w:cs="Arial"/>
          <w:sz w:val="22"/>
          <w:szCs w:val="22"/>
        </w:rPr>
      </w:pPr>
    </w:p>
    <w:p w14:paraId="5A7CE78D" w14:textId="05E1C98E"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Targeting:</w:t>
      </w:r>
    </w:p>
    <w:p w14:paraId="04CBFC3F" w14:textId="2D37661F"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Professionals &amp; residents (28-55) seeking authentic, high-quality Italian dining in Central London. Also targeting food enthusiasts &amp; tourists.</w:t>
      </w:r>
    </w:p>
    <w:p w14:paraId="20989F35"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Positioning:</w:t>
      </w:r>
    </w:p>
    <w:p w14:paraId="1A206F13"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Pr>
          <w:rFonts w:ascii="Charter" w:eastAsia="Charter" w:hAnsi="Charter" w:cs="Charter"/>
          <w:sz w:val="24"/>
        </w:rPr>
        <w:lastRenderedPageBreak/>
        <w:t xml:space="preserve">    </w:t>
      </w:r>
      <w:r w:rsidRPr="00C161E1">
        <w:rPr>
          <w:rFonts w:ascii="Arial" w:eastAsia="Charter" w:hAnsi="Arial" w:cs="Arial"/>
          <w:sz w:val="22"/>
          <w:szCs w:val="22"/>
        </w:rPr>
        <w:t>Authentic, high-quality Italian restaurant offering a unique, intimate dining experience reminiscent of a traditional Italian home. Differentiated by regional Emilia-Romagna specialties, high-quality Italian &amp; local ingredients, and a warm atmosphere.</w:t>
      </w:r>
    </w:p>
    <w:p w14:paraId="6951F5EE" w14:textId="77777777" w:rsidR="00F11D27" w:rsidRPr="00C161E1" w:rsidRDefault="00F11D27">
      <w:pPr>
        <w:widowControl/>
        <w:autoSpaceDE w:val="0"/>
        <w:autoSpaceDN w:val="0"/>
        <w:adjustRightInd w:val="0"/>
        <w:spacing w:after="0" w:line="240" w:lineRule="auto"/>
        <w:jc w:val="left"/>
        <w:rPr>
          <w:rFonts w:ascii="Arial" w:eastAsia="Charter" w:hAnsi="Arial" w:cs="Arial"/>
          <w:sz w:val="22"/>
          <w:szCs w:val="22"/>
        </w:rPr>
      </w:pPr>
    </w:p>
    <w:p w14:paraId="085496FD"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Marketing Strategies:</w:t>
      </w:r>
    </w:p>
    <w:p w14:paraId="30310E20" w14:textId="1C02EA6F" w:rsidR="00F11D27" w:rsidRPr="00C161E1" w:rsidRDefault="00000000">
      <w:pPr>
        <w:widowControl/>
        <w:numPr>
          <w:ilvl w:val="0"/>
          <w:numId w:val="1"/>
        </w:numPr>
        <w:tabs>
          <w:tab w:val="clear" w:pos="420"/>
        </w:tabs>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Digital Presence: Leverage Instagram and TikTok to showcase the authenticity of our dishes, the cozy ambiance, and behind-the-scenes glimpses of our kitchen. Collaborate with local food influencers to generate buzz and reach a wider audience.</w:t>
      </w:r>
    </w:p>
    <w:p w14:paraId="64F7AD87" w14:textId="0E48D096" w:rsidR="00F11D27" w:rsidRPr="00C161E1" w:rsidRDefault="00000000">
      <w:pPr>
        <w:widowControl/>
        <w:numPr>
          <w:ilvl w:val="0"/>
          <w:numId w:val="1"/>
        </w:numPr>
        <w:tabs>
          <w:tab w:val="clear" w:pos="420"/>
        </w:tabs>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Launch Plan: Host a pre-opening dinner for food critics and local media to generate positive reviews and build anticipation. Offer special opening promotions to attract initial customers and create a memorable first impression.</w:t>
      </w:r>
    </w:p>
    <w:p w14:paraId="0CC8EDF6" w14:textId="085F49A6" w:rsidR="00F11D27" w:rsidRPr="00C161E1" w:rsidRDefault="00000000">
      <w:pPr>
        <w:widowControl/>
        <w:numPr>
          <w:ilvl w:val="0"/>
          <w:numId w:val="1"/>
        </w:numPr>
        <w:tabs>
          <w:tab w:val="clear" w:pos="420"/>
        </w:tabs>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Customer Retention: Implement a loyalty program to reward repeat customers and encourage continued patronage. Send out regular email newsletters with exclusive offers, new menu announcements, and upcoming events.</w:t>
      </w:r>
    </w:p>
    <w:p w14:paraId="135DA8A6" w14:textId="4FC8D247" w:rsidR="00F11D27" w:rsidRPr="00C161E1" w:rsidRDefault="00000000">
      <w:pPr>
        <w:widowControl/>
        <w:numPr>
          <w:ilvl w:val="0"/>
          <w:numId w:val="1"/>
        </w:numPr>
        <w:tabs>
          <w:tab w:val="clear" w:pos="420"/>
        </w:tabs>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sz w:val="22"/>
          <w:szCs w:val="22"/>
        </w:rPr>
        <w:t>Local Partnerships: Partner with nearby businesses, hotels, and theaters to offer discounts and promotions to their employees and guests. Participate in local events and festivals to increase brand awareness and connect with the community.</w:t>
      </w:r>
    </w:p>
    <w:p w14:paraId="0B1B9737" w14:textId="77777777" w:rsidR="00F11D27" w:rsidRDefault="00F11D27">
      <w:pPr>
        <w:widowControl/>
        <w:autoSpaceDE w:val="0"/>
        <w:autoSpaceDN w:val="0"/>
        <w:adjustRightInd w:val="0"/>
        <w:spacing w:after="0" w:line="240" w:lineRule="auto"/>
        <w:jc w:val="left"/>
        <w:rPr>
          <w:rFonts w:ascii="Charter" w:eastAsia="Charter" w:hAnsi="Charter" w:cs="Charter"/>
          <w:kern w:val="0"/>
          <w:sz w:val="24"/>
          <w:lang w:val="en-GB" w:eastAsia="en-GB"/>
        </w:rPr>
      </w:pPr>
    </w:p>
    <w:p w14:paraId="3C84C138" w14:textId="77777777" w:rsidR="00F11D27" w:rsidRPr="00C161E1" w:rsidRDefault="00000000">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Section 5 - Funding Requirements and Allocation</w:t>
      </w:r>
    </w:p>
    <w:p w14:paraId="4BF54993" w14:textId="77777777" w:rsidR="00F11D27" w:rsidRPr="00C161E1" w:rsidRDefault="00000000">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Menu &amp; Offerings</w:t>
      </w:r>
    </w:p>
    <w:p w14:paraId="1C146A24"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Antipasti: Burrata with Prosciutto di Parma, Fritto Misto, Arancini.</w:t>
      </w:r>
    </w:p>
    <w:p w14:paraId="5638A378"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Prime (Handmade Pasta): Cacio e Pepe, Tagliatelle al Ragù, Black Truffle Risotto.</w:t>
      </w:r>
    </w:p>
    <w:p w14:paraId="55E41BDE"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Secondi: Bistecca allay Fiorentina to share, Osso Buco, Salt-baked Sea Bream.</w:t>
      </w:r>
    </w:p>
    <w:p w14:paraId="2B0DF55B"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Pizza: Classic Neapolitan-style pizzas from a stone-baked oven.</w:t>
      </w:r>
    </w:p>
    <w:p w14:paraId="518A7881"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Dolci: Tiramisu, Panna Cotta, Cannoli Siciliani.</w:t>
      </w:r>
    </w:p>
    <w:p w14:paraId="483DBB8A"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 xml:space="preserve">Beverages: A curated all-Italian wine list, classic aperitifs (Aperol Spritz, </w:t>
      </w:r>
    </w:p>
    <w:p w14:paraId="03506C56" w14:textId="77777777" w:rsidR="00F11D27" w:rsidRDefault="00F11D27">
      <w:pPr>
        <w:widowControl/>
        <w:autoSpaceDE w:val="0"/>
        <w:autoSpaceDN w:val="0"/>
        <w:adjustRightInd w:val="0"/>
        <w:spacing w:after="0" w:line="240" w:lineRule="auto"/>
        <w:jc w:val="left"/>
        <w:rPr>
          <w:rFonts w:ascii="Charter" w:eastAsia="Charter" w:hAnsi="Charter" w:cs="Charter"/>
          <w:kern w:val="0"/>
          <w:sz w:val="24"/>
          <w:lang w:val="en-GB" w:eastAsia="en-GB"/>
        </w:rPr>
      </w:pPr>
    </w:p>
    <w:p w14:paraId="3F58D27E" w14:textId="77777777" w:rsidR="00F11D27" w:rsidRPr="00C161E1" w:rsidRDefault="00000000">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Financial Summary</w:t>
      </w:r>
    </w:p>
    <w:p w14:paraId="4D900EE8"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Startup Costs (Estimate):</w:t>
      </w:r>
    </w:p>
    <w:p w14:paraId="2A98B0AD"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ab/>
      </w:r>
      <w:r w:rsidRPr="00C161E1">
        <w:rPr>
          <w:rFonts w:ascii="Arial" w:eastAsia="Charter" w:hAnsi="Arial" w:cs="Arial"/>
          <w:sz w:val="22"/>
          <w:szCs w:val="22"/>
        </w:rPr>
        <w:tab/>
        <w:t>Property Deposit &amp; Initial Rent: £15,000</w:t>
      </w:r>
    </w:p>
    <w:p w14:paraId="3EBEA0E2"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ab/>
      </w:r>
      <w:r w:rsidRPr="00C161E1">
        <w:rPr>
          <w:rFonts w:ascii="Arial" w:eastAsia="Charter" w:hAnsi="Arial" w:cs="Arial"/>
          <w:sz w:val="22"/>
          <w:szCs w:val="22"/>
        </w:rPr>
        <w:tab/>
        <w:t>Furniture &amp; Fixtures: £8,000</w:t>
      </w:r>
    </w:p>
    <w:p w14:paraId="322ED53F"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 xml:space="preserve"> </w:t>
      </w:r>
      <w:r w:rsidRPr="00C161E1">
        <w:rPr>
          <w:rFonts w:ascii="Arial" w:eastAsia="Charter" w:hAnsi="Arial" w:cs="Arial"/>
          <w:sz w:val="22"/>
          <w:szCs w:val="22"/>
        </w:rPr>
        <w:tab/>
      </w:r>
      <w:r w:rsidRPr="00C161E1">
        <w:rPr>
          <w:rFonts w:ascii="Arial" w:eastAsia="Charter" w:hAnsi="Arial" w:cs="Arial"/>
          <w:sz w:val="22"/>
          <w:szCs w:val="22"/>
        </w:rPr>
        <w:tab/>
        <w:t>Initial Stock &amp; Working Capital: £10,000</w:t>
      </w:r>
    </w:p>
    <w:p w14:paraId="49B78EE1"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ab/>
      </w:r>
      <w:r w:rsidRPr="00C161E1">
        <w:rPr>
          <w:rFonts w:ascii="Arial" w:eastAsia="Charter" w:hAnsi="Arial" w:cs="Arial"/>
          <w:sz w:val="22"/>
          <w:szCs w:val="22"/>
        </w:rPr>
        <w:tab/>
        <w:t>Kitchen &amp; Bar Equipment: £12,000</w:t>
      </w:r>
    </w:p>
    <w:p w14:paraId="21F12209"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 xml:space="preserve"> </w:t>
      </w:r>
      <w:r w:rsidRPr="00C161E1">
        <w:rPr>
          <w:rFonts w:ascii="Arial" w:eastAsia="Charter" w:hAnsi="Arial" w:cs="Arial"/>
          <w:sz w:val="22"/>
          <w:szCs w:val="22"/>
        </w:rPr>
        <w:tab/>
      </w:r>
      <w:r w:rsidRPr="00C161E1">
        <w:rPr>
          <w:rFonts w:ascii="Arial" w:eastAsia="Charter" w:hAnsi="Arial" w:cs="Arial"/>
          <w:sz w:val="22"/>
          <w:szCs w:val="22"/>
        </w:rPr>
        <w:tab/>
        <w:t>Licensing &amp; Legal Fees: £5,000</w:t>
      </w:r>
    </w:p>
    <w:p w14:paraId="3AB37402" w14:textId="77777777" w:rsidR="00F11D27"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 xml:space="preserve"> </w:t>
      </w:r>
      <w:r w:rsidRPr="00C161E1">
        <w:rPr>
          <w:rFonts w:ascii="Arial" w:eastAsia="Charter" w:hAnsi="Arial" w:cs="Arial"/>
          <w:sz w:val="22"/>
          <w:szCs w:val="22"/>
        </w:rPr>
        <w:tab/>
      </w:r>
      <w:r w:rsidRPr="00C161E1">
        <w:rPr>
          <w:rFonts w:ascii="Arial" w:eastAsia="Charter" w:hAnsi="Arial" w:cs="Arial"/>
          <w:sz w:val="22"/>
          <w:szCs w:val="22"/>
        </w:rPr>
        <w:tab/>
        <w:t>Total Estimated Startup Capital: £50,000</w:t>
      </w:r>
    </w:p>
    <w:p w14:paraId="1FA90A76" w14:textId="77777777" w:rsidR="00C161E1" w:rsidRPr="00C161E1" w:rsidRDefault="00C161E1">
      <w:pPr>
        <w:widowControl/>
        <w:autoSpaceDE w:val="0"/>
        <w:autoSpaceDN w:val="0"/>
        <w:adjustRightInd w:val="0"/>
        <w:spacing w:after="0" w:line="240" w:lineRule="auto"/>
        <w:jc w:val="left"/>
        <w:rPr>
          <w:rFonts w:ascii="Arial" w:eastAsia="Charter" w:hAnsi="Arial" w:cs="Arial"/>
          <w:sz w:val="22"/>
          <w:szCs w:val="22"/>
        </w:rPr>
      </w:pPr>
    </w:p>
    <w:p w14:paraId="1176482C" w14:textId="77777777" w:rsidR="00F11D27" w:rsidRDefault="00000000">
      <w:pPr>
        <w:widowControl/>
        <w:autoSpaceDE w:val="0"/>
        <w:autoSpaceDN w:val="0"/>
        <w:adjustRightInd w:val="0"/>
        <w:spacing w:after="0" w:line="240" w:lineRule="auto"/>
        <w:jc w:val="left"/>
        <w:rPr>
          <w:rFonts w:ascii="Charter" w:eastAsia="Charter" w:hAnsi="Charter" w:cs="Charter"/>
          <w:sz w:val="24"/>
        </w:rPr>
      </w:pPr>
      <w:r>
        <w:rPr>
          <w:rFonts w:ascii="Charter" w:eastAsia="Charter" w:hAnsi="Charter" w:cs="Charter"/>
          <w:sz w:val="24"/>
        </w:rPr>
        <w:t>Revenue &amp; Profitability Projections:</w:t>
      </w:r>
    </w:p>
    <w:p w14:paraId="01BB727D"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Pr>
          <w:rFonts w:ascii="Charter" w:eastAsia="Charter" w:hAnsi="Charter" w:cs="Charter"/>
          <w:sz w:val="24"/>
        </w:rPr>
        <w:t xml:space="preserve"> </w:t>
      </w:r>
      <w:r>
        <w:rPr>
          <w:rFonts w:ascii="Charter" w:eastAsia="Charter" w:hAnsi="Charter" w:cs="Charter"/>
          <w:sz w:val="24"/>
        </w:rPr>
        <w:tab/>
      </w:r>
      <w:r>
        <w:rPr>
          <w:rFonts w:ascii="Charter" w:eastAsia="Charter" w:hAnsi="Charter" w:cs="Charter"/>
          <w:sz w:val="24"/>
        </w:rPr>
        <w:tab/>
      </w:r>
      <w:r w:rsidRPr="00C161E1">
        <w:rPr>
          <w:rFonts w:ascii="Arial" w:eastAsia="Charter" w:hAnsi="Arial" w:cs="Arial"/>
          <w:sz w:val="22"/>
          <w:szCs w:val="22"/>
        </w:rPr>
        <w:t>Key Assumptions:</w:t>
      </w:r>
    </w:p>
    <w:p w14:paraId="0F23E939"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 xml:space="preserve">     </w:t>
      </w:r>
      <w:r w:rsidRPr="00C161E1">
        <w:rPr>
          <w:rFonts w:ascii="Arial" w:eastAsia="Charter" w:hAnsi="Arial" w:cs="Arial"/>
          <w:sz w:val="22"/>
          <w:szCs w:val="22"/>
        </w:rPr>
        <w:tab/>
      </w:r>
      <w:r w:rsidRPr="00C161E1">
        <w:rPr>
          <w:rFonts w:ascii="Arial" w:eastAsia="Charter" w:hAnsi="Arial" w:cs="Arial"/>
          <w:sz w:val="22"/>
          <w:szCs w:val="22"/>
        </w:rPr>
        <w:tab/>
        <w:t>Focus: Takeaway and delivery to minimize seating needs</w:t>
      </w:r>
    </w:p>
    <w:p w14:paraId="6FB6F1F2" w14:textId="77777777"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 xml:space="preserve">     </w:t>
      </w:r>
      <w:r w:rsidRPr="00C161E1">
        <w:rPr>
          <w:rFonts w:ascii="Arial" w:eastAsia="Charter" w:hAnsi="Arial" w:cs="Arial"/>
          <w:sz w:val="22"/>
          <w:szCs w:val="22"/>
        </w:rPr>
        <w:tab/>
      </w:r>
      <w:r w:rsidRPr="00C161E1">
        <w:rPr>
          <w:rFonts w:ascii="Arial" w:eastAsia="Charter" w:hAnsi="Arial" w:cs="Arial"/>
          <w:sz w:val="22"/>
          <w:szCs w:val="22"/>
        </w:rPr>
        <w:tab/>
        <w:t>Seats: 20 (very limited seating)</w:t>
      </w:r>
    </w:p>
    <w:p w14:paraId="586CB145" w14:textId="77777777" w:rsidR="00F11D27" w:rsidRDefault="00000000">
      <w:pPr>
        <w:widowControl/>
        <w:autoSpaceDE w:val="0"/>
        <w:autoSpaceDN w:val="0"/>
        <w:adjustRightInd w:val="0"/>
        <w:spacing w:after="0" w:line="240" w:lineRule="auto"/>
        <w:jc w:val="left"/>
        <w:rPr>
          <w:rFonts w:ascii="Charter" w:eastAsia="Charter" w:hAnsi="Charter" w:cs="Charter"/>
          <w:sz w:val="24"/>
        </w:rPr>
      </w:pPr>
      <w:r w:rsidRPr="00C161E1">
        <w:rPr>
          <w:rFonts w:ascii="Arial" w:eastAsia="Charter" w:hAnsi="Arial" w:cs="Arial"/>
          <w:sz w:val="22"/>
          <w:szCs w:val="22"/>
        </w:rPr>
        <w:t xml:space="preserve">    </w:t>
      </w:r>
      <w:r w:rsidRPr="00C161E1">
        <w:rPr>
          <w:rFonts w:ascii="Arial" w:eastAsia="Charter" w:hAnsi="Arial" w:cs="Arial"/>
          <w:sz w:val="22"/>
          <w:szCs w:val="22"/>
        </w:rPr>
        <w:tab/>
      </w:r>
      <w:r w:rsidRPr="00C161E1">
        <w:rPr>
          <w:rFonts w:ascii="Arial" w:eastAsia="Charter" w:hAnsi="Arial" w:cs="Arial"/>
          <w:sz w:val="22"/>
          <w:szCs w:val="22"/>
        </w:rPr>
        <w:tab/>
        <w:t>Turns: 1 (primarily a single service focus</w:t>
      </w:r>
      <w:r>
        <w:rPr>
          <w:rFonts w:ascii="Charter" w:eastAsia="Charter" w:hAnsi="Charter" w:cs="Charter"/>
          <w:sz w:val="24"/>
        </w:rPr>
        <w:t>)</w:t>
      </w:r>
    </w:p>
    <w:p w14:paraId="5CD99488" w14:textId="3C89E595"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Pr>
          <w:rFonts w:ascii="Charter" w:eastAsia="Charter" w:hAnsi="Charter" w:cs="Charter"/>
          <w:sz w:val="24"/>
        </w:rPr>
        <w:lastRenderedPageBreak/>
        <w:t xml:space="preserve">   </w:t>
      </w:r>
      <w:r w:rsidRPr="00C161E1">
        <w:rPr>
          <w:rFonts w:ascii="Arial" w:eastAsia="Charter" w:hAnsi="Arial" w:cs="Arial"/>
          <w:sz w:val="22"/>
          <w:szCs w:val="22"/>
        </w:rPr>
        <w:t>Occupancy: 40% (low occupancy due to limited seating)</w:t>
      </w:r>
    </w:p>
    <w:p w14:paraId="222417E6" w14:textId="40BE4013"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 xml:space="preserve">    Average Spend per Head: £25 (lower price point to attract customers)</w:t>
      </w:r>
    </w:p>
    <w:p w14:paraId="5DB59B02" w14:textId="381C0822" w:rsidR="00F11D27" w:rsidRPr="00C161E1" w:rsidRDefault="00000000">
      <w:pPr>
        <w:widowControl/>
        <w:autoSpaceDE w:val="0"/>
        <w:autoSpaceDN w:val="0"/>
        <w:adjustRightInd w:val="0"/>
        <w:spacing w:after="0" w:line="240" w:lineRule="auto"/>
        <w:jc w:val="left"/>
        <w:rPr>
          <w:rFonts w:ascii="Arial" w:eastAsia="Charter" w:hAnsi="Arial" w:cs="Arial"/>
          <w:sz w:val="22"/>
          <w:szCs w:val="22"/>
        </w:rPr>
      </w:pPr>
      <w:r w:rsidRPr="00C161E1">
        <w:rPr>
          <w:rFonts w:ascii="Arial" w:eastAsia="Charter" w:hAnsi="Arial" w:cs="Arial"/>
          <w:sz w:val="22"/>
          <w:szCs w:val="22"/>
        </w:rPr>
        <w:t xml:space="preserve">    Days Open per Year: 300 (allowing for closures and holidays)</w:t>
      </w:r>
    </w:p>
    <w:p w14:paraId="1B088E5F"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p w14:paraId="324A828B" w14:textId="77777777" w:rsidR="00F11D27" w:rsidRDefault="00F11D27">
      <w:pPr>
        <w:widowControl/>
        <w:autoSpaceDE w:val="0"/>
        <w:autoSpaceDN w:val="0"/>
        <w:adjustRightInd w:val="0"/>
        <w:spacing w:after="0" w:line="240" w:lineRule="auto"/>
        <w:jc w:val="left"/>
        <w:rPr>
          <w:rFonts w:ascii="Charter" w:eastAsia="Charter" w:hAnsi="Charter" w:cs="Charter"/>
          <w:kern w:val="0"/>
          <w:sz w:val="24"/>
          <w:lang w:val="en-GB" w:eastAsia="en-GB"/>
        </w:rPr>
      </w:pPr>
    </w:p>
    <w:tbl>
      <w:tblPr>
        <w:tblW w:w="7160" w:type="dxa"/>
        <w:tblCellSpacing w:w="0" w:type="dxa"/>
        <w:tblInd w:w="15" w:type="dxa"/>
        <w:tblLayout w:type="fixed"/>
        <w:tblCellMar>
          <w:left w:w="0" w:type="dxa"/>
          <w:right w:w="0" w:type="dxa"/>
        </w:tblCellMar>
        <w:tblLook w:val="04A0" w:firstRow="1" w:lastRow="0" w:firstColumn="1" w:lastColumn="0" w:noHBand="0" w:noVBand="1"/>
      </w:tblPr>
      <w:tblGrid>
        <w:gridCol w:w="4132"/>
        <w:gridCol w:w="3028"/>
      </w:tblGrid>
      <w:tr w:rsidR="00F11D27" w:rsidRPr="00C161E1" w14:paraId="3E20184A" w14:textId="77777777">
        <w:trPr>
          <w:trHeight w:val="1460"/>
          <w:tblCellSpacing w:w="0" w:type="dxa"/>
        </w:trPr>
        <w:tc>
          <w:tcPr>
            <w:tcW w:w="4131" w:type="dxa"/>
            <w:tcBorders>
              <w:top w:val="single" w:sz="6" w:space="0" w:color="000000"/>
              <w:left w:val="single" w:sz="6" w:space="0" w:color="000000"/>
              <w:bottom w:val="single" w:sz="6" w:space="0" w:color="000000"/>
              <w:right w:val="single" w:sz="6" w:space="0" w:color="000000"/>
            </w:tcBorders>
            <w:shd w:val="clear" w:color="auto" w:fill="83CCEB"/>
            <w:tcMar>
              <w:top w:w="21" w:type="dxa"/>
              <w:left w:w="21" w:type="dxa"/>
              <w:right w:w="21" w:type="dxa"/>
            </w:tcMar>
            <w:vAlign w:val="center"/>
          </w:tcPr>
          <w:p w14:paraId="6F7ED287"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b/>
                <w:color w:val="000000"/>
                <w:sz w:val="22"/>
                <w:szCs w:val="22"/>
              </w:rPr>
              <w:t>Startup</w:t>
            </w:r>
            <w:r w:rsidRPr="00C161E1">
              <w:rPr>
                <w:rFonts w:ascii="Arial" w:eastAsia="Charter" w:hAnsi="Arial" w:cs="Arial"/>
                <w:color w:val="000000"/>
                <w:sz w:val="22"/>
                <w:szCs w:val="22"/>
              </w:rPr>
              <w:t> </w:t>
            </w:r>
            <w:r w:rsidRPr="00C161E1">
              <w:rPr>
                <w:rFonts w:ascii="Arial" w:eastAsia="Charter" w:hAnsi="Arial" w:cs="Arial"/>
                <w:b/>
                <w:color w:val="000000"/>
                <w:sz w:val="22"/>
                <w:szCs w:val="22"/>
              </w:rPr>
              <w:t>Cost</w:t>
            </w:r>
          </w:p>
        </w:tc>
        <w:tc>
          <w:tcPr>
            <w:tcW w:w="3028" w:type="dxa"/>
            <w:tcBorders>
              <w:top w:val="single" w:sz="6" w:space="0" w:color="000000"/>
              <w:left w:val="single" w:sz="6" w:space="0" w:color="000000"/>
              <w:bottom w:val="single" w:sz="6" w:space="0" w:color="000000"/>
              <w:right w:val="single" w:sz="6" w:space="0" w:color="000000"/>
            </w:tcBorders>
            <w:shd w:val="clear" w:color="auto" w:fill="83CCEB"/>
            <w:tcMar>
              <w:top w:w="21" w:type="dxa"/>
              <w:left w:w="21" w:type="dxa"/>
              <w:right w:w="21" w:type="dxa"/>
            </w:tcMar>
            <w:vAlign w:val="center"/>
          </w:tcPr>
          <w:p w14:paraId="6F5F828C"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 </w:t>
            </w:r>
          </w:p>
        </w:tc>
      </w:tr>
      <w:tr w:rsidR="00F11D27" w:rsidRPr="00C161E1" w14:paraId="2E40E0F1" w14:textId="77777777">
        <w:trPr>
          <w:trHeight w:val="1460"/>
          <w:tblCellSpacing w:w="0" w:type="dxa"/>
        </w:trPr>
        <w:tc>
          <w:tcPr>
            <w:tcW w:w="4131" w:type="dxa"/>
            <w:tcBorders>
              <w:top w:val="single" w:sz="6" w:space="0" w:color="000000"/>
              <w:left w:val="single" w:sz="6" w:space="0" w:color="000000"/>
              <w:bottom w:val="single" w:sz="6" w:space="0" w:color="000000"/>
              <w:right w:val="single" w:sz="6" w:space="0" w:color="000000"/>
            </w:tcBorders>
            <w:shd w:val="clear" w:color="auto" w:fill="CAEDFB"/>
            <w:tcMar>
              <w:top w:w="21" w:type="dxa"/>
              <w:left w:w="21" w:type="dxa"/>
              <w:right w:w="21" w:type="dxa"/>
            </w:tcMar>
            <w:vAlign w:val="center"/>
          </w:tcPr>
          <w:p w14:paraId="7050AA38"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Property Deposit &amp; Initial Rent</w:t>
            </w:r>
          </w:p>
        </w:tc>
        <w:tc>
          <w:tcPr>
            <w:tcW w:w="3028" w:type="dxa"/>
            <w:tcBorders>
              <w:top w:val="single" w:sz="6" w:space="0" w:color="000000"/>
              <w:left w:val="single" w:sz="6" w:space="0" w:color="000000"/>
              <w:bottom w:val="single" w:sz="6" w:space="0" w:color="000000"/>
              <w:right w:val="single" w:sz="6" w:space="0" w:color="000000"/>
            </w:tcBorders>
            <w:shd w:val="clear" w:color="auto" w:fill="E9EBF5"/>
            <w:tcMar>
              <w:top w:w="21" w:type="dxa"/>
              <w:left w:w="21" w:type="dxa"/>
              <w:right w:w="21" w:type="dxa"/>
            </w:tcMar>
            <w:vAlign w:val="center"/>
          </w:tcPr>
          <w:p w14:paraId="619F104A"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£15,000</w:t>
            </w:r>
          </w:p>
        </w:tc>
      </w:tr>
      <w:tr w:rsidR="00F11D27" w:rsidRPr="00C161E1" w14:paraId="62AB3E67" w14:textId="77777777">
        <w:trPr>
          <w:trHeight w:val="1460"/>
          <w:tblCellSpacing w:w="0" w:type="dxa"/>
        </w:trPr>
        <w:tc>
          <w:tcPr>
            <w:tcW w:w="4131" w:type="dxa"/>
            <w:tcBorders>
              <w:top w:val="single" w:sz="6" w:space="0" w:color="000000"/>
              <w:left w:val="single" w:sz="6" w:space="0" w:color="000000"/>
              <w:bottom w:val="single" w:sz="6" w:space="0" w:color="000000"/>
              <w:right w:val="single" w:sz="6" w:space="0" w:color="000000"/>
            </w:tcBorders>
            <w:shd w:val="clear" w:color="auto" w:fill="CAEDFB"/>
            <w:tcMar>
              <w:top w:w="21" w:type="dxa"/>
              <w:left w:w="21" w:type="dxa"/>
              <w:right w:w="21" w:type="dxa"/>
            </w:tcMar>
            <w:vAlign w:val="center"/>
          </w:tcPr>
          <w:p w14:paraId="0A025346"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Kitchen and Bar Equipment</w:t>
            </w:r>
          </w:p>
        </w:tc>
        <w:tc>
          <w:tcPr>
            <w:tcW w:w="3028" w:type="dxa"/>
            <w:tcBorders>
              <w:top w:val="single" w:sz="6" w:space="0" w:color="000000"/>
              <w:left w:val="single" w:sz="6" w:space="0" w:color="000000"/>
              <w:bottom w:val="single" w:sz="6" w:space="0" w:color="000000"/>
              <w:right w:val="single" w:sz="6" w:space="0" w:color="000000"/>
            </w:tcBorders>
            <w:shd w:val="clear" w:color="auto" w:fill="E9EBF5"/>
            <w:tcMar>
              <w:top w:w="21" w:type="dxa"/>
              <w:left w:w="21" w:type="dxa"/>
              <w:right w:w="21" w:type="dxa"/>
            </w:tcMar>
            <w:vAlign w:val="center"/>
          </w:tcPr>
          <w:p w14:paraId="1641501E"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£12,000</w:t>
            </w:r>
          </w:p>
        </w:tc>
      </w:tr>
      <w:tr w:rsidR="00F11D27" w:rsidRPr="00C161E1" w14:paraId="15B3ECBB" w14:textId="77777777">
        <w:trPr>
          <w:trHeight w:val="1460"/>
          <w:tblCellSpacing w:w="0" w:type="dxa"/>
        </w:trPr>
        <w:tc>
          <w:tcPr>
            <w:tcW w:w="4131" w:type="dxa"/>
            <w:tcBorders>
              <w:top w:val="single" w:sz="6" w:space="0" w:color="000000"/>
              <w:left w:val="single" w:sz="6" w:space="0" w:color="000000"/>
              <w:bottom w:val="single" w:sz="6" w:space="0" w:color="000000"/>
              <w:right w:val="single" w:sz="6" w:space="0" w:color="000000"/>
            </w:tcBorders>
            <w:shd w:val="clear" w:color="auto" w:fill="CAEDFB"/>
            <w:tcMar>
              <w:top w:w="21" w:type="dxa"/>
              <w:left w:w="21" w:type="dxa"/>
              <w:right w:w="21" w:type="dxa"/>
            </w:tcMar>
            <w:vAlign w:val="center"/>
          </w:tcPr>
          <w:p w14:paraId="5E85D566"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Furniture and Fixtures</w:t>
            </w:r>
          </w:p>
        </w:tc>
        <w:tc>
          <w:tcPr>
            <w:tcW w:w="3028" w:type="dxa"/>
            <w:tcBorders>
              <w:top w:val="single" w:sz="6" w:space="0" w:color="000000"/>
              <w:left w:val="single" w:sz="6" w:space="0" w:color="000000"/>
              <w:bottom w:val="single" w:sz="6" w:space="0" w:color="000000"/>
              <w:right w:val="single" w:sz="6" w:space="0" w:color="000000"/>
            </w:tcBorders>
            <w:shd w:val="clear" w:color="auto" w:fill="E9EBF5"/>
            <w:tcMar>
              <w:top w:w="21" w:type="dxa"/>
              <w:left w:w="21" w:type="dxa"/>
              <w:right w:w="21" w:type="dxa"/>
            </w:tcMar>
            <w:vAlign w:val="center"/>
          </w:tcPr>
          <w:p w14:paraId="4F589E0B"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£8,000</w:t>
            </w:r>
          </w:p>
        </w:tc>
      </w:tr>
      <w:tr w:rsidR="00F11D27" w:rsidRPr="00C161E1" w14:paraId="750EBB6E" w14:textId="77777777">
        <w:trPr>
          <w:trHeight w:val="1460"/>
          <w:tblCellSpacing w:w="0" w:type="dxa"/>
        </w:trPr>
        <w:tc>
          <w:tcPr>
            <w:tcW w:w="4131" w:type="dxa"/>
            <w:tcBorders>
              <w:top w:val="single" w:sz="6" w:space="0" w:color="000000"/>
              <w:left w:val="single" w:sz="6" w:space="0" w:color="000000"/>
              <w:bottom w:val="single" w:sz="6" w:space="0" w:color="000000"/>
              <w:right w:val="single" w:sz="6" w:space="0" w:color="000000"/>
            </w:tcBorders>
            <w:shd w:val="clear" w:color="auto" w:fill="CAEDFB"/>
            <w:tcMar>
              <w:top w:w="21" w:type="dxa"/>
              <w:left w:w="21" w:type="dxa"/>
              <w:right w:w="21" w:type="dxa"/>
            </w:tcMar>
            <w:vAlign w:val="center"/>
          </w:tcPr>
          <w:p w14:paraId="328D8884"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Licensing and Legal Fees</w:t>
            </w:r>
          </w:p>
        </w:tc>
        <w:tc>
          <w:tcPr>
            <w:tcW w:w="3028" w:type="dxa"/>
            <w:tcBorders>
              <w:top w:val="single" w:sz="6" w:space="0" w:color="000000"/>
              <w:left w:val="single" w:sz="6" w:space="0" w:color="000000"/>
              <w:bottom w:val="single" w:sz="6" w:space="0" w:color="000000"/>
              <w:right w:val="single" w:sz="6" w:space="0" w:color="000000"/>
            </w:tcBorders>
            <w:shd w:val="clear" w:color="auto" w:fill="E9EBF5"/>
            <w:tcMar>
              <w:top w:w="21" w:type="dxa"/>
              <w:left w:w="21" w:type="dxa"/>
              <w:right w:w="21" w:type="dxa"/>
            </w:tcMar>
            <w:vAlign w:val="center"/>
          </w:tcPr>
          <w:p w14:paraId="7ABB0DD6"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£5,000</w:t>
            </w:r>
          </w:p>
        </w:tc>
      </w:tr>
      <w:tr w:rsidR="00F11D27" w:rsidRPr="00C161E1" w14:paraId="20C8483A" w14:textId="77777777">
        <w:trPr>
          <w:trHeight w:val="1460"/>
          <w:tblCellSpacing w:w="0" w:type="dxa"/>
        </w:trPr>
        <w:tc>
          <w:tcPr>
            <w:tcW w:w="4131" w:type="dxa"/>
            <w:tcBorders>
              <w:top w:val="single" w:sz="6" w:space="0" w:color="000000"/>
              <w:left w:val="single" w:sz="6" w:space="0" w:color="000000"/>
              <w:bottom w:val="single" w:sz="6" w:space="0" w:color="000000"/>
              <w:right w:val="single" w:sz="6" w:space="0" w:color="000000"/>
            </w:tcBorders>
            <w:shd w:val="clear" w:color="auto" w:fill="CAEDFB"/>
            <w:tcMar>
              <w:top w:w="21" w:type="dxa"/>
              <w:left w:w="21" w:type="dxa"/>
              <w:right w:w="21" w:type="dxa"/>
            </w:tcMar>
            <w:vAlign w:val="center"/>
          </w:tcPr>
          <w:p w14:paraId="5139725B"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Initial Stock and Working Capital</w:t>
            </w:r>
          </w:p>
        </w:tc>
        <w:tc>
          <w:tcPr>
            <w:tcW w:w="3028" w:type="dxa"/>
            <w:tcBorders>
              <w:top w:val="single" w:sz="6" w:space="0" w:color="000000"/>
              <w:left w:val="single" w:sz="6" w:space="0" w:color="000000"/>
              <w:bottom w:val="single" w:sz="6" w:space="0" w:color="000000"/>
              <w:right w:val="single" w:sz="6" w:space="0" w:color="000000"/>
            </w:tcBorders>
            <w:shd w:val="clear" w:color="auto" w:fill="E9EBF5"/>
            <w:tcMar>
              <w:top w:w="21" w:type="dxa"/>
              <w:left w:w="21" w:type="dxa"/>
              <w:right w:w="21" w:type="dxa"/>
            </w:tcMar>
            <w:vAlign w:val="center"/>
          </w:tcPr>
          <w:p w14:paraId="23E4EF97"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£10,000</w:t>
            </w:r>
          </w:p>
        </w:tc>
      </w:tr>
      <w:tr w:rsidR="00F11D27" w:rsidRPr="00C161E1" w14:paraId="67BCF146" w14:textId="77777777">
        <w:trPr>
          <w:trHeight w:val="1460"/>
          <w:tblCellSpacing w:w="0" w:type="dxa"/>
        </w:trPr>
        <w:tc>
          <w:tcPr>
            <w:tcW w:w="4131" w:type="dxa"/>
            <w:tcBorders>
              <w:top w:val="single" w:sz="6" w:space="0" w:color="000000"/>
              <w:left w:val="single" w:sz="6" w:space="0" w:color="000000"/>
              <w:bottom w:val="single" w:sz="6" w:space="0" w:color="000000"/>
              <w:right w:val="single" w:sz="6" w:space="0" w:color="000000"/>
            </w:tcBorders>
            <w:shd w:val="clear" w:color="auto" w:fill="FFFF00"/>
            <w:tcMar>
              <w:top w:w="21" w:type="dxa"/>
              <w:left w:w="21" w:type="dxa"/>
              <w:right w:w="21" w:type="dxa"/>
            </w:tcMar>
            <w:vAlign w:val="center"/>
          </w:tcPr>
          <w:p w14:paraId="3E87A0C7"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b/>
                <w:color w:val="000000"/>
                <w:sz w:val="22"/>
                <w:szCs w:val="22"/>
              </w:rPr>
              <w:t>Total</w:t>
            </w:r>
          </w:p>
        </w:tc>
        <w:tc>
          <w:tcPr>
            <w:tcW w:w="3028" w:type="dxa"/>
            <w:tcBorders>
              <w:top w:val="single" w:sz="6" w:space="0" w:color="000000"/>
              <w:left w:val="single" w:sz="6" w:space="0" w:color="000000"/>
              <w:bottom w:val="single" w:sz="6" w:space="0" w:color="000000"/>
              <w:right w:val="single" w:sz="6" w:space="0" w:color="000000"/>
            </w:tcBorders>
            <w:shd w:val="clear" w:color="auto" w:fill="E9EBF5"/>
            <w:tcMar>
              <w:top w:w="21" w:type="dxa"/>
              <w:left w:w="21" w:type="dxa"/>
              <w:right w:w="21" w:type="dxa"/>
            </w:tcMar>
            <w:vAlign w:val="center"/>
          </w:tcPr>
          <w:p w14:paraId="742FC59C" w14:textId="77777777" w:rsidR="00F11D27" w:rsidRPr="00C161E1" w:rsidRDefault="00000000">
            <w:pPr>
              <w:pStyle w:val="NormalWeb"/>
              <w:rPr>
                <w:rFonts w:ascii="Arial" w:eastAsia="Charter" w:hAnsi="Arial" w:cs="Arial"/>
                <w:sz w:val="22"/>
                <w:szCs w:val="22"/>
              </w:rPr>
            </w:pPr>
            <w:r w:rsidRPr="00C161E1">
              <w:rPr>
                <w:rFonts w:ascii="Arial" w:eastAsia="Charter" w:hAnsi="Arial" w:cs="Arial"/>
                <w:color w:val="000000"/>
                <w:sz w:val="22"/>
                <w:szCs w:val="22"/>
              </w:rPr>
              <w:t>£50,000</w:t>
            </w:r>
          </w:p>
        </w:tc>
      </w:tr>
    </w:tbl>
    <w:p w14:paraId="5680F128"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p w14:paraId="2BB0667F"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p w14:paraId="2958DD3F"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Startup Cost</w:t>
      </w:r>
    </w:p>
    <w:tbl>
      <w:tblPr>
        <w:tblStyle w:val="TableGrid"/>
        <w:tblW w:w="0" w:type="auto"/>
        <w:tblLayout w:type="fixed"/>
        <w:tblLook w:val="04A0" w:firstRow="1" w:lastRow="0" w:firstColumn="1" w:lastColumn="0" w:noHBand="0" w:noVBand="1"/>
      </w:tblPr>
      <w:tblGrid>
        <w:gridCol w:w="2016"/>
        <w:gridCol w:w="2016"/>
      </w:tblGrid>
      <w:tr w:rsidR="00F11D27" w:rsidRPr="00C161E1" w14:paraId="6AECE8CA" w14:textId="77777777">
        <w:trPr>
          <w:trHeight w:val="344"/>
        </w:trPr>
        <w:tc>
          <w:tcPr>
            <w:tcW w:w="2016" w:type="dxa"/>
          </w:tcPr>
          <w:p w14:paraId="512C7BD3"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Furniture</w:t>
            </w:r>
          </w:p>
        </w:tc>
        <w:tc>
          <w:tcPr>
            <w:tcW w:w="2016" w:type="dxa"/>
          </w:tcPr>
          <w:p w14:paraId="32972180"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£8,000</w:t>
            </w:r>
          </w:p>
        </w:tc>
      </w:tr>
      <w:tr w:rsidR="00F11D27" w:rsidRPr="00C161E1" w14:paraId="2B1ED0EB" w14:textId="77777777">
        <w:trPr>
          <w:trHeight w:val="344"/>
        </w:trPr>
        <w:tc>
          <w:tcPr>
            <w:tcW w:w="2016" w:type="dxa"/>
          </w:tcPr>
          <w:p w14:paraId="1DAB7D8E"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Accessories</w:t>
            </w:r>
          </w:p>
        </w:tc>
        <w:tc>
          <w:tcPr>
            <w:tcW w:w="2016" w:type="dxa"/>
          </w:tcPr>
          <w:p w14:paraId="56FC60EA"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£4,000</w:t>
            </w:r>
          </w:p>
        </w:tc>
      </w:tr>
      <w:tr w:rsidR="00F11D27" w:rsidRPr="00C161E1" w14:paraId="24411A44" w14:textId="77777777">
        <w:trPr>
          <w:trHeight w:val="331"/>
        </w:trPr>
        <w:tc>
          <w:tcPr>
            <w:tcW w:w="2016" w:type="dxa"/>
          </w:tcPr>
          <w:p w14:paraId="58418E07"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lastRenderedPageBreak/>
              <w:t>Toiletries</w:t>
            </w:r>
          </w:p>
        </w:tc>
        <w:tc>
          <w:tcPr>
            <w:tcW w:w="2016" w:type="dxa"/>
          </w:tcPr>
          <w:p w14:paraId="65F28765"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£1,000</w:t>
            </w:r>
          </w:p>
        </w:tc>
      </w:tr>
      <w:tr w:rsidR="00F11D27" w:rsidRPr="00C161E1" w14:paraId="26F2F406" w14:textId="77777777">
        <w:trPr>
          <w:trHeight w:val="344"/>
        </w:trPr>
        <w:tc>
          <w:tcPr>
            <w:tcW w:w="2016" w:type="dxa"/>
          </w:tcPr>
          <w:p w14:paraId="70995DBE"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Renovation</w:t>
            </w:r>
          </w:p>
        </w:tc>
        <w:tc>
          <w:tcPr>
            <w:tcW w:w="2016" w:type="dxa"/>
          </w:tcPr>
          <w:p w14:paraId="46AE4752"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£ 5,000</w:t>
            </w:r>
          </w:p>
        </w:tc>
      </w:tr>
      <w:tr w:rsidR="00F11D27" w:rsidRPr="00C161E1" w14:paraId="0B833B59" w14:textId="77777777">
        <w:trPr>
          <w:trHeight w:val="241"/>
        </w:trPr>
        <w:tc>
          <w:tcPr>
            <w:tcW w:w="2016" w:type="dxa"/>
          </w:tcPr>
          <w:p w14:paraId="51885ED9"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Total</w:t>
            </w:r>
          </w:p>
        </w:tc>
        <w:tc>
          <w:tcPr>
            <w:tcW w:w="2016" w:type="dxa"/>
          </w:tcPr>
          <w:p w14:paraId="77AB8E69"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w:t>
            </w:r>
            <w:r w:rsidRPr="00C161E1">
              <w:rPr>
                <w:rFonts w:ascii="Arial" w:eastAsia="Charter" w:hAnsi="Arial" w:cs="Arial"/>
                <w:kern w:val="0"/>
                <w:sz w:val="22"/>
                <w:szCs w:val="22"/>
                <w:lang w:eastAsia="en-GB"/>
              </w:rPr>
              <w:t>50</w:t>
            </w:r>
            <w:r w:rsidRPr="00C161E1">
              <w:rPr>
                <w:rFonts w:ascii="Arial" w:eastAsia="Charter" w:hAnsi="Arial" w:cs="Arial"/>
                <w:kern w:val="0"/>
                <w:sz w:val="22"/>
                <w:szCs w:val="22"/>
                <w:lang w:val="en-GB" w:eastAsia="en-GB"/>
              </w:rPr>
              <w:t>,000</w:t>
            </w:r>
          </w:p>
        </w:tc>
      </w:tr>
    </w:tbl>
    <w:p w14:paraId="448879B5"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p w14:paraId="42B1ED52" w14:textId="77777777" w:rsidR="00F11D27" w:rsidRPr="00C161E1" w:rsidRDefault="00000000">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Operational Cost</w:t>
      </w:r>
    </w:p>
    <w:p w14:paraId="3EEA3117"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tbl>
      <w:tblPr>
        <w:tblStyle w:val="TableGrid"/>
        <w:tblW w:w="0" w:type="auto"/>
        <w:tblLayout w:type="fixed"/>
        <w:tblLook w:val="04A0" w:firstRow="1" w:lastRow="0" w:firstColumn="1" w:lastColumn="0" w:noHBand="0" w:noVBand="1"/>
      </w:tblPr>
      <w:tblGrid>
        <w:gridCol w:w="2060"/>
        <w:gridCol w:w="2060"/>
      </w:tblGrid>
      <w:tr w:rsidR="00F11D27" w:rsidRPr="00C161E1" w14:paraId="3BD30651" w14:textId="77777777">
        <w:trPr>
          <w:trHeight w:val="302"/>
        </w:trPr>
        <w:tc>
          <w:tcPr>
            <w:tcW w:w="2060" w:type="dxa"/>
          </w:tcPr>
          <w:p w14:paraId="396A1214"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Fixed Cost</w:t>
            </w:r>
          </w:p>
          <w:p w14:paraId="3544511F" w14:textId="77777777" w:rsidR="00F11D27" w:rsidRPr="00C161E1" w:rsidRDefault="00F11D27">
            <w:pPr>
              <w:widowControl/>
              <w:autoSpaceDE w:val="0"/>
              <w:autoSpaceDN w:val="0"/>
              <w:adjustRightInd w:val="0"/>
              <w:jc w:val="left"/>
              <w:rPr>
                <w:rFonts w:ascii="Arial" w:eastAsia="Charter" w:hAnsi="Arial" w:cs="Arial"/>
                <w:kern w:val="0"/>
                <w:sz w:val="22"/>
                <w:szCs w:val="22"/>
                <w:lang w:val="en-GB" w:eastAsia="en-GB"/>
              </w:rPr>
            </w:pPr>
          </w:p>
        </w:tc>
        <w:tc>
          <w:tcPr>
            <w:tcW w:w="2060" w:type="dxa"/>
          </w:tcPr>
          <w:p w14:paraId="18E8F385"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Per month</w:t>
            </w:r>
          </w:p>
        </w:tc>
      </w:tr>
      <w:tr w:rsidR="00F11D27" w:rsidRPr="00C161E1" w14:paraId="3DEECF75" w14:textId="77777777">
        <w:trPr>
          <w:trHeight w:val="302"/>
        </w:trPr>
        <w:tc>
          <w:tcPr>
            <w:tcW w:w="2060" w:type="dxa"/>
          </w:tcPr>
          <w:p w14:paraId="29A61277"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Rent</w:t>
            </w:r>
          </w:p>
        </w:tc>
        <w:tc>
          <w:tcPr>
            <w:tcW w:w="2060" w:type="dxa"/>
          </w:tcPr>
          <w:p w14:paraId="631F2C2E"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£1,500</w:t>
            </w:r>
          </w:p>
        </w:tc>
      </w:tr>
      <w:tr w:rsidR="00F11D27" w:rsidRPr="00C161E1" w14:paraId="03F770EE" w14:textId="77777777">
        <w:trPr>
          <w:trHeight w:val="302"/>
        </w:trPr>
        <w:tc>
          <w:tcPr>
            <w:tcW w:w="2060" w:type="dxa"/>
          </w:tcPr>
          <w:p w14:paraId="0D9980D1"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Bus. Rate</w:t>
            </w:r>
          </w:p>
        </w:tc>
        <w:tc>
          <w:tcPr>
            <w:tcW w:w="2060" w:type="dxa"/>
          </w:tcPr>
          <w:p w14:paraId="54EF8613"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£300</w:t>
            </w:r>
          </w:p>
        </w:tc>
      </w:tr>
      <w:tr w:rsidR="00F11D27" w:rsidRPr="00C161E1" w14:paraId="1A943B1C" w14:textId="77777777">
        <w:trPr>
          <w:trHeight w:val="302"/>
        </w:trPr>
        <w:tc>
          <w:tcPr>
            <w:tcW w:w="2060" w:type="dxa"/>
          </w:tcPr>
          <w:p w14:paraId="46B40EC3"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Gas bill</w:t>
            </w:r>
          </w:p>
        </w:tc>
        <w:tc>
          <w:tcPr>
            <w:tcW w:w="2060" w:type="dxa"/>
          </w:tcPr>
          <w:p w14:paraId="04A72071"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£300</w:t>
            </w:r>
          </w:p>
        </w:tc>
      </w:tr>
      <w:tr w:rsidR="00F11D27" w:rsidRPr="00C161E1" w14:paraId="11CDFC2B" w14:textId="77777777">
        <w:trPr>
          <w:trHeight w:val="302"/>
        </w:trPr>
        <w:tc>
          <w:tcPr>
            <w:tcW w:w="2060" w:type="dxa"/>
          </w:tcPr>
          <w:p w14:paraId="43AC7385"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 xml:space="preserve"> emp salary</w:t>
            </w:r>
          </w:p>
        </w:tc>
        <w:tc>
          <w:tcPr>
            <w:tcW w:w="2060" w:type="dxa"/>
          </w:tcPr>
          <w:p w14:paraId="49D880B2" w14:textId="77777777" w:rsidR="00F11D27" w:rsidRPr="00C161E1" w:rsidRDefault="00F11D27">
            <w:pPr>
              <w:widowControl/>
              <w:autoSpaceDE w:val="0"/>
              <w:autoSpaceDN w:val="0"/>
              <w:adjustRightInd w:val="0"/>
              <w:jc w:val="left"/>
              <w:rPr>
                <w:rFonts w:ascii="Arial" w:eastAsia="Charter" w:hAnsi="Arial" w:cs="Arial"/>
                <w:kern w:val="0"/>
                <w:sz w:val="22"/>
                <w:szCs w:val="22"/>
                <w:lang w:val="en-GB" w:eastAsia="en-GB"/>
              </w:rPr>
            </w:pPr>
          </w:p>
        </w:tc>
      </w:tr>
      <w:tr w:rsidR="00F11D27" w:rsidRPr="00C161E1" w14:paraId="4577E823" w14:textId="77777777">
        <w:trPr>
          <w:trHeight w:val="322"/>
        </w:trPr>
        <w:tc>
          <w:tcPr>
            <w:tcW w:w="2060" w:type="dxa"/>
          </w:tcPr>
          <w:p w14:paraId="264FA662"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Accountant</w:t>
            </w:r>
          </w:p>
        </w:tc>
        <w:tc>
          <w:tcPr>
            <w:tcW w:w="2060" w:type="dxa"/>
          </w:tcPr>
          <w:p w14:paraId="58AED03F" w14:textId="77777777" w:rsidR="00F11D27" w:rsidRPr="00C161E1" w:rsidRDefault="00000000">
            <w:pPr>
              <w:widowControl/>
              <w:autoSpaceDE w:val="0"/>
              <w:autoSpaceDN w:val="0"/>
              <w:adjustRightInd w:val="0"/>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£100</w:t>
            </w:r>
          </w:p>
        </w:tc>
      </w:tr>
      <w:tr w:rsidR="00F11D27" w:rsidRPr="00C161E1" w14:paraId="220FE588" w14:textId="77777777">
        <w:trPr>
          <w:trHeight w:val="282"/>
        </w:trPr>
        <w:tc>
          <w:tcPr>
            <w:tcW w:w="2060" w:type="dxa"/>
          </w:tcPr>
          <w:p w14:paraId="24116C18" w14:textId="77777777" w:rsidR="00F11D27" w:rsidRPr="00C161E1" w:rsidRDefault="00F11D27">
            <w:pPr>
              <w:widowControl/>
              <w:autoSpaceDE w:val="0"/>
              <w:autoSpaceDN w:val="0"/>
              <w:adjustRightInd w:val="0"/>
              <w:jc w:val="left"/>
              <w:rPr>
                <w:rFonts w:ascii="Arial" w:eastAsia="Charter" w:hAnsi="Arial" w:cs="Arial"/>
                <w:kern w:val="0"/>
                <w:sz w:val="22"/>
                <w:szCs w:val="22"/>
                <w:lang w:val="en-GB" w:eastAsia="en-GB"/>
              </w:rPr>
            </w:pPr>
          </w:p>
        </w:tc>
        <w:tc>
          <w:tcPr>
            <w:tcW w:w="2060" w:type="dxa"/>
          </w:tcPr>
          <w:p w14:paraId="4B6CA557" w14:textId="77777777" w:rsidR="00F11D27" w:rsidRPr="00C161E1" w:rsidRDefault="00F11D27">
            <w:pPr>
              <w:widowControl/>
              <w:autoSpaceDE w:val="0"/>
              <w:autoSpaceDN w:val="0"/>
              <w:adjustRightInd w:val="0"/>
              <w:jc w:val="left"/>
              <w:rPr>
                <w:rFonts w:ascii="Arial" w:eastAsia="Charter" w:hAnsi="Arial" w:cs="Arial"/>
                <w:kern w:val="0"/>
                <w:sz w:val="22"/>
                <w:szCs w:val="22"/>
                <w:lang w:val="en-GB" w:eastAsia="en-GB"/>
              </w:rPr>
            </w:pPr>
          </w:p>
        </w:tc>
      </w:tr>
    </w:tbl>
    <w:p w14:paraId="56E54D99" w14:textId="77777777" w:rsidR="00F11D27" w:rsidRPr="00C161E1" w:rsidRDefault="00F11D27">
      <w:pPr>
        <w:widowControl/>
        <w:autoSpaceDE w:val="0"/>
        <w:autoSpaceDN w:val="0"/>
        <w:adjustRightInd w:val="0"/>
        <w:spacing w:after="0" w:line="240" w:lineRule="auto"/>
        <w:jc w:val="left"/>
        <w:rPr>
          <w:rFonts w:ascii="Arial" w:eastAsia="Charter" w:hAnsi="Arial" w:cs="Arial"/>
          <w:kern w:val="0"/>
          <w:sz w:val="22"/>
          <w:szCs w:val="22"/>
          <w:lang w:val="en-GB" w:eastAsia="en-GB"/>
        </w:rPr>
      </w:pPr>
    </w:p>
    <w:p w14:paraId="35DED374" w14:textId="77777777" w:rsidR="00F11D27" w:rsidRPr="00C161E1" w:rsidRDefault="00000000">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Variable Cost</w:t>
      </w:r>
    </w:p>
    <w:tbl>
      <w:tblPr>
        <w:tblStyle w:val="TableGrid"/>
        <w:tblW w:w="0" w:type="auto"/>
        <w:tblLayout w:type="fixed"/>
        <w:tblLook w:val="04A0" w:firstRow="1" w:lastRow="0" w:firstColumn="1" w:lastColumn="0" w:noHBand="0" w:noVBand="1"/>
      </w:tblPr>
      <w:tblGrid>
        <w:gridCol w:w="1183"/>
        <w:gridCol w:w="863"/>
        <w:gridCol w:w="889"/>
        <w:gridCol w:w="889"/>
        <w:gridCol w:w="889"/>
        <w:gridCol w:w="889"/>
        <w:gridCol w:w="889"/>
      </w:tblGrid>
      <w:tr w:rsidR="00F11D27" w:rsidRPr="00C161E1" w14:paraId="6734E8FE" w14:textId="77777777">
        <w:trPr>
          <w:trHeight w:val="393"/>
        </w:trPr>
        <w:tc>
          <w:tcPr>
            <w:tcW w:w="1183" w:type="dxa"/>
          </w:tcPr>
          <w:p w14:paraId="4062E00F"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 xml:space="preserve">Variable Cost </w:t>
            </w:r>
          </w:p>
        </w:tc>
        <w:tc>
          <w:tcPr>
            <w:tcW w:w="863" w:type="dxa"/>
          </w:tcPr>
          <w:p w14:paraId="2C3A6DE7"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Jan</w:t>
            </w:r>
          </w:p>
        </w:tc>
        <w:tc>
          <w:tcPr>
            <w:tcW w:w="889" w:type="dxa"/>
          </w:tcPr>
          <w:p w14:paraId="5896F136"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Feb</w:t>
            </w:r>
          </w:p>
        </w:tc>
        <w:tc>
          <w:tcPr>
            <w:tcW w:w="889" w:type="dxa"/>
          </w:tcPr>
          <w:p w14:paraId="31B08A99"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Mar</w:t>
            </w:r>
          </w:p>
        </w:tc>
        <w:tc>
          <w:tcPr>
            <w:tcW w:w="889" w:type="dxa"/>
          </w:tcPr>
          <w:p w14:paraId="5CC1CB39"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Apr</w:t>
            </w:r>
          </w:p>
        </w:tc>
        <w:tc>
          <w:tcPr>
            <w:tcW w:w="889" w:type="dxa"/>
          </w:tcPr>
          <w:p w14:paraId="119E3A07"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May</w:t>
            </w:r>
          </w:p>
        </w:tc>
        <w:tc>
          <w:tcPr>
            <w:tcW w:w="889" w:type="dxa"/>
          </w:tcPr>
          <w:p w14:paraId="7E24DCBB"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Jun</w:t>
            </w:r>
          </w:p>
        </w:tc>
      </w:tr>
      <w:tr w:rsidR="00F11D27" w:rsidRPr="00C161E1" w14:paraId="1C99BE07" w14:textId="77777777">
        <w:trPr>
          <w:trHeight w:val="393"/>
        </w:trPr>
        <w:tc>
          <w:tcPr>
            <w:tcW w:w="1183" w:type="dxa"/>
          </w:tcPr>
          <w:p w14:paraId="73DB4A3D"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Electric</w:t>
            </w:r>
          </w:p>
        </w:tc>
        <w:tc>
          <w:tcPr>
            <w:tcW w:w="863" w:type="dxa"/>
          </w:tcPr>
          <w:p w14:paraId="3EBBEA91"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£300</w:t>
            </w:r>
          </w:p>
        </w:tc>
        <w:tc>
          <w:tcPr>
            <w:tcW w:w="889" w:type="dxa"/>
          </w:tcPr>
          <w:p w14:paraId="4A227F70"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£400</w:t>
            </w:r>
          </w:p>
        </w:tc>
        <w:tc>
          <w:tcPr>
            <w:tcW w:w="889" w:type="dxa"/>
          </w:tcPr>
          <w:p w14:paraId="287FBF76"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£500</w:t>
            </w:r>
          </w:p>
        </w:tc>
        <w:tc>
          <w:tcPr>
            <w:tcW w:w="889" w:type="dxa"/>
          </w:tcPr>
          <w:p w14:paraId="47E0C831"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£700</w:t>
            </w:r>
          </w:p>
        </w:tc>
        <w:tc>
          <w:tcPr>
            <w:tcW w:w="889" w:type="dxa"/>
          </w:tcPr>
          <w:p w14:paraId="156CCDBB"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£700</w:t>
            </w:r>
          </w:p>
        </w:tc>
        <w:tc>
          <w:tcPr>
            <w:tcW w:w="889" w:type="dxa"/>
          </w:tcPr>
          <w:p w14:paraId="0A1D2ED1"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£750</w:t>
            </w:r>
          </w:p>
        </w:tc>
      </w:tr>
      <w:tr w:rsidR="00F11D27" w:rsidRPr="00C161E1" w14:paraId="155AF321" w14:textId="77777777">
        <w:trPr>
          <w:trHeight w:val="393"/>
        </w:trPr>
        <w:tc>
          <w:tcPr>
            <w:tcW w:w="1183" w:type="dxa"/>
          </w:tcPr>
          <w:p w14:paraId="511BCB90"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Raw materials</w:t>
            </w:r>
          </w:p>
        </w:tc>
        <w:tc>
          <w:tcPr>
            <w:tcW w:w="863" w:type="dxa"/>
          </w:tcPr>
          <w:p w14:paraId="325D35EB"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£400</w:t>
            </w:r>
          </w:p>
        </w:tc>
        <w:tc>
          <w:tcPr>
            <w:tcW w:w="889" w:type="dxa"/>
          </w:tcPr>
          <w:p w14:paraId="3CEA53B6"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£600</w:t>
            </w:r>
          </w:p>
        </w:tc>
        <w:tc>
          <w:tcPr>
            <w:tcW w:w="889" w:type="dxa"/>
          </w:tcPr>
          <w:p w14:paraId="049A30B5"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£650</w:t>
            </w:r>
          </w:p>
        </w:tc>
        <w:tc>
          <w:tcPr>
            <w:tcW w:w="889" w:type="dxa"/>
          </w:tcPr>
          <w:p w14:paraId="2A4B3D16"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£800</w:t>
            </w:r>
          </w:p>
        </w:tc>
        <w:tc>
          <w:tcPr>
            <w:tcW w:w="889" w:type="dxa"/>
          </w:tcPr>
          <w:p w14:paraId="23734AB6"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£800</w:t>
            </w:r>
          </w:p>
        </w:tc>
        <w:tc>
          <w:tcPr>
            <w:tcW w:w="889" w:type="dxa"/>
          </w:tcPr>
          <w:p w14:paraId="1905FA2B"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£1000</w:t>
            </w:r>
          </w:p>
        </w:tc>
      </w:tr>
      <w:tr w:rsidR="00F11D27" w:rsidRPr="00C161E1" w14:paraId="0032AFF1" w14:textId="77777777">
        <w:trPr>
          <w:trHeight w:val="393"/>
        </w:trPr>
        <w:tc>
          <w:tcPr>
            <w:tcW w:w="1183" w:type="dxa"/>
          </w:tcPr>
          <w:p w14:paraId="5D2DF29B"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Hourly paid emp</w:t>
            </w:r>
          </w:p>
        </w:tc>
        <w:tc>
          <w:tcPr>
            <w:tcW w:w="863" w:type="dxa"/>
          </w:tcPr>
          <w:p w14:paraId="46C1184C"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£0</w:t>
            </w:r>
          </w:p>
        </w:tc>
        <w:tc>
          <w:tcPr>
            <w:tcW w:w="889" w:type="dxa"/>
          </w:tcPr>
          <w:p w14:paraId="78CDFC57"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£500</w:t>
            </w:r>
          </w:p>
        </w:tc>
        <w:tc>
          <w:tcPr>
            <w:tcW w:w="889" w:type="dxa"/>
          </w:tcPr>
          <w:p w14:paraId="1156828E"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£500</w:t>
            </w:r>
          </w:p>
        </w:tc>
        <w:tc>
          <w:tcPr>
            <w:tcW w:w="889" w:type="dxa"/>
          </w:tcPr>
          <w:p w14:paraId="3EDB391C"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£600</w:t>
            </w:r>
          </w:p>
        </w:tc>
        <w:tc>
          <w:tcPr>
            <w:tcW w:w="889" w:type="dxa"/>
          </w:tcPr>
          <w:p w14:paraId="7B2AB17F"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£600</w:t>
            </w:r>
          </w:p>
        </w:tc>
        <w:tc>
          <w:tcPr>
            <w:tcW w:w="889" w:type="dxa"/>
          </w:tcPr>
          <w:p w14:paraId="2FE85C89"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£700</w:t>
            </w:r>
          </w:p>
        </w:tc>
      </w:tr>
      <w:tr w:rsidR="00F11D27" w:rsidRPr="00C161E1" w14:paraId="67B74980" w14:textId="77777777">
        <w:trPr>
          <w:trHeight w:val="373"/>
        </w:trPr>
        <w:tc>
          <w:tcPr>
            <w:tcW w:w="1183" w:type="dxa"/>
          </w:tcPr>
          <w:p w14:paraId="33945E8F"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Total Variable cost</w:t>
            </w:r>
          </w:p>
        </w:tc>
        <w:tc>
          <w:tcPr>
            <w:tcW w:w="863" w:type="dxa"/>
          </w:tcPr>
          <w:p w14:paraId="5DFC5BA8"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£700</w:t>
            </w:r>
          </w:p>
        </w:tc>
        <w:tc>
          <w:tcPr>
            <w:tcW w:w="889" w:type="dxa"/>
          </w:tcPr>
          <w:p w14:paraId="35551DBD"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£1,500</w:t>
            </w:r>
          </w:p>
        </w:tc>
        <w:tc>
          <w:tcPr>
            <w:tcW w:w="889" w:type="dxa"/>
          </w:tcPr>
          <w:p w14:paraId="1D62B01B"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£1,650</w:t>
            </w:r>
          </w:p>
        </w:tc>
        <w:tc>
          <w:tcPr>
            <w:tcW w:w="889" w:type="dxa"/>
          </w:tcPr>
          <w:p w14:paraId="6E0ACA7B"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£2,100</w:t>
            </w:r>
          </w:p>
        </w:tc>
        <w:tc>
          <w:tcPr>
            <w:tcW w:w="889" w:type="dxa"/>
          </w:tcPr>
          <w:p w14:paraId="2F06C63F"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£2,100</w:t>
            </w:r>
          </w:p>
        </w:tc>
        <w:tc>
          <w:tcPr>
            <w:tcW w:w="889" w:type="dxa"/>
          </w:tcPr>
          <w:p w14:paraId="31F03894" w14:textId="77777777" w:rsidR="00F11D27" w:rsidRPr="00C161E1" w:rsidRDefault="00000000">
            <w:pPr>
              <w:widowControl/>
              <w:autoSpaceDE w:val="0"/>
              <w:autoSpaceDN w:val="0"/>
              <w:adjustRightInd w:val="0"/>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£2,450</w:t>
            </w:r>
          </w:p>
        </w:tc>
      </w:tr>
    </w:tbl>
    <w:p w14:paraId="7D8B9521" w14:textId="77777777" w:rsidR="00F11D27" w:rsidRPr="00C161E1" w:rsidRDefault="00F11D27">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p>
    <w:p w14:paraId="6EE506D3" w14:textId="77777777" w:rsidR="00F11D27" w:rsidRDefault="00000000">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r w:rsidRPr="00C161E1">
        <w:rPr>
          <w:rFonts w:ascii="Arial" w:eastAsia="Charter" w:hAnsi="Arial" w:cs="Arial"/>
          <w:b/>
          <w:bCs/>
          <w:kern w:val="0"/>
          <w:sz w:val="22"/>
          <w:szCs w:val="22"/>
          <w:lang w:val="en-GB" w:eastAsia="en-GB"/>
        </w:rPr>
        <w:t>Financial forecast for six months</w:t>
      </w:r>
    </w:p>
    <w:tbl>
      <w:tblPr>
        <w:tblStyle w:val="TableGrid"/>
        <w:tblW w:w="0" w:type="auto"/>
        <w:tblLook w:val="04A0" w:firstRow="1" w:lastRow="0" w:firstColumn="1" w:lastColumn="0" w:noHBand="0" w:noVBand="1"/>
      </w:tblPr>
      <w:tblGrid>
        <w:gridCol w:w="1365"/>
        <w:gridCol w:w="1118"/>
        <w:gridCol w:w="1118"/>
        <w:gridCol w:w="1118"/>
        <w:gridCol w:w="1118"/>
        <w:gridCol w:w="1118"/>
        <w:gridCol w:w="1119"/>
      </w:tblGrid>
      <w:tr w:rsidR="003B033E" w14:paraId="1FDB06D2" w14:textId="77777777" w:rsidTr="00CD75AE">
        <w:trPr>
          <w:trHeight w:val="299"/>
        </w:trPr>
        <w:tc>
          <w:tcPr>
            <w:tcW w:w="1118" w:type="dxa"/>
          </w:tcPr>
          <w:p w14:paraId="485F48F5" w14:textId="77777777"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p>
        </w:tc>
        <w:tc>
          <w:tcPr>
            <w:tcW w:w="1118" w:type="dxa"/>
          </w:tcPr>
          <w:p w14:paraId="0A7EC163" w14:textId="0CBC8130"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Jan</w:t>
            </w:r>
          </w:p>
        </w:tc>
        <w:tc>
          <w:tcPr>
            <w:tcW w:w="1118" w:type="dxa"/>
          </w:tcPr>
          <w:p w14:paraId="3BCDB966" w14:textId="36B4C1C4"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Feb</w:t>
            </w:r>
          </w:p>
        </w:tc>
        <w:tc>
          <w:tcPr>
            <w:tcW w:w="1118" w:type="dxa"/>
          </w:tcPr>
          <w:p w14:paraId="5E4E4E00" w14:textId="4F7A3FF0"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Mar</w:t>
            </w:r>
          </w:p>
        </w:tc>
        <w:tc>
          <w:tcPr>
            <w:tcW w:w="1118" w:type="dxa"/>
          </w:tcPr>
          <w:p w14:paraId="7D134EEE" w14:textId="1FF3BBD2"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Apr</w:t>
            </w:r>
          </w:p>
        </w:tc>
        <w:tc>
          <w:tcPr>
            <w:tcW w:w="1118" w:type="dxa"/>
          </w:tcPr>
          <w:p w14:paraId="68C8071B" w14:textId="647934C3"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May</w:t>
            </w:r>
          </w:p>
        </w:tc>
        <w:tc>
          <w:tcPr>
            <w:tcW w:w="1119" w:type="dxa"/>
          </w:tcPr>
          <w:p w14:paraId="5CC58062" w14:textId="18EA1600"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Jun</w:t>
            </w:r>
          </w:p>
        </w:tc>
      </w:tr>
      <w:tr w:rsidR="003B033E" w14:paraId="6958A191" w14:textId="77777777" w:rsidTr="00CD75AE">
        <w:trPr>
          <w:trHeight w:val="312"/>
        </w:trPr>
        <w:tc>
          <w:tcPr>
            <w:tcW w:w="1118" w:type="dxa"/>
          </w:tcPr>
          <w:p w14:paraId="30A16A40" w14:textId="675ACCD3"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Fixed</w:t>
            </w:r>
          </w:p>
        </w:tc>
        <w:tc>
          <w:tcPr>
            <w:tcW w:w="1118" w:type="dxa"/>
          </w:tcPr>
          <w:p w14:paraId="3B75E96D" w14:textId="217097CA"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£5,550</w:t>
            </w:r>
          </w:p>
        </w:tc>
        <w:tc>
          <w:tcPr>
            <w:tcW w:w="1118" w:type="dxa"/>
          </w:tcPr>
          <w:p w14:paraId="3588BBB6" w14:textId="777BF1C0"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£5,550</w:t>
            </w:r>
          </w:p>
        </w:tc>
        <w:tc>
          <w:tcPr>
            <w:tcW w:w="1118" w:type="dxa"/>
          </w:tcPr>
          <w:p w14:paraId="59960909" w14:textId="68F65CFE"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£5,550</w:t>
            </w:r>
          </w:p>
        </w:tc>
        <w:tc>
          <w:tcPr>
            <w:tcW w:w="1118" w:type="dxa"/>
          </w:tcPr>
          <w:p w14:paraId="6BE588E4" w14:textId="4E5A5B0F"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£5,550</w:t>
            </w:r>
          </w:p>
        </w:tc>
        <w:tc>
          <w:tcPr>
            <w:tcW w:w="1118" w:type="dxa"/>
          </w:tcPr>
          <w:p w14:paraId="5FC17EE0" w14:textId="7B641FAB"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£5,550</w:t>
            </w:r>
          </w:p>
        </w:tc>
        <w:tc>
          <w:tcPr>
            <w:tcW w:w="1119" w:type="dxa"/>
          </w:tcPr>
          <w:p w14:paraId="1D2D2E5F" w14:textId="4B1FDF6D"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£5,550</w:t>
            </w:r>
          </w:p>
        </w:tc>
      </w:tr>
      <w:tr w:rsidR="003B033E" w14:paraId="3564AA8B" w14:textId="77777777" w:rsidTr="00CD75AE">
        <w:trPr>
          <w:trHeight w:val="299"/>
        </w:trPr>
        <w:tc>
          <w:tcPr>
            <w:tcW w:w="1118" w:type="dxa"/>
          </w:tcPr>
          <w:p w14:paraId="083B1437" w14:textId="20CB3FA0"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Variable</w:t>
            </w:r>
          </w:p>
        </w:tc>
        <w:tc>
          <w:tcPr>
            <w:tcW w:w="1118" w:type="dxa"/>
          </w:tcPr>
          <w:p w14:paraId="5D8341F8" w14:textId="3054AD99"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£700</w:t>
            </w:r>
          </w:p>
        </w:tc>
        <w:tc>
          <w:tcPr>
            <w:tcW w:w="1118" w:type="dxa"/>
          </w:tcPr>
          <w:p w14:paraId="0F86A595" w14:textId="3B94A392"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£1,500</w:t>
            </w:r>
          </w:p>
        </w:tc>
        <w:tc>
          <w:tcPr>
            <w:tcW w:w="1118" w:type="dxa"/>
          </w:tcPr>
          <w:p w14:paraId="3B8AFA7A" w14:textId="5053DB79"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£1,650</w:t>
            </w:r>
          </w:p>
        </w:tc>
        <w:tc>
          <w:tcPr>
            <w:tcW w:w="1118" w:type="dxa"/>
          </w:tcPr>
          <w:p w14:paraId="5DB800BF" w14:textId="3C179D14"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£1,800</w:t>
            </w:r>
          </w:p>
        </w:tc>
        <w:tc>
          <w:tcPr>
            <w:tcW w:w="1118" w:type="dxa"/>
          </w:tcPr>
          <w:p w14:paraId="770184D6" w14:textId="70F1E639"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£2,000</w:t>
            </w:r>
          </w:p>
        </w:tc>
        <w:tc>
          <w:tcPr>
            <w:tcW w:w="1119" w:type="dxa"/>
          </w:tcPr>
          <w:p w14:paraId="105203B3" w14:textId="0B1A105F"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£2,200</w:t>
            </w:r>
          </w:p>
        </w:tc>
      </w:tr>
      <w:tr w:rsidR="003B033E" w14:paraId="1F9A1E5C" w14:textId="77777777" w:rsidTr="003B033E">
        <w:trPr>
          <w:trHeight w:val="333"/>
        </w:trPr>
        <w:tc>
          <w:tcPr>
            <w:tcW w:w="1118" w:type="dxa"/>
          </w:tcPr>
          <w:p w14:paraId="71EF5908" w14:textId="20D3CE70"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Total cost</w:t>
            </w:r>
          </w:p>
        </w:tc>
        <w:tc>
          <w:tcPr>
            <w:tcW w:w="1118" w:type="dxa"/>
          </w:tcPr>
          <w:p w14:paraId="06376D23" w14:textId="6A3F119E"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£6,250</w:t>
            </w:r>
          </w:p>
        </w:tc>
        <w:tc>
          <w:tcPr>
            <w:tcW w:w="1118" w:type="dxa"/>
          </w:tcPr>
          <w:p w14:paraId="17629A7B" w14:textId="4E1C557D"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£7,050</w:t>
            </w:r>
          </w:p>
        </w:tc>
        <w:tc>
          <w:tcPr>
            <w:tcW w:w="1118" w:type="dxa"/>
          </w:tcPr>
          <w:p w14:paraId="3CCD0E17" w14:textId="02DEBE69"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£7,200</w:t>
            </w:r>
          </w:p>
        </w:tc>
        <w:tc>
          <w:tcPr>
            <w:tcW w:w="1118" w:type="dxa"/>
          </w:tcPr>
          <w:p w14:paraId="21A2650B" w14:textId="32C7A7AD"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£7,350</w:t>
            </w:r>
          </w:p>
        </w:tc>
        <w:tc>
          <w:tcPr>
            <w:tcW w:w="1118" w:type="dxa"/>
          </w:tcPr>
          <w:p w14:paraId="6E0B24EB" w14:textId="3D07C6C2"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£7,550</w:t>
            </w:r>
          </w:p>
        </w:tc>
        <w:tc>
          <w:tcPr>
            <w:tcW w:w="1119" w:type="dxa"/>
          </w:tcPr>
          <w:p w14:paraId="3C9447FA" w14:textId="3B414570"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£7,750</w:t>
            </w:r>
          </w:p>
        </w:tc>
      </w:tr>
      <w:tr w:rsidR="003B033E" w14:paraId="0DCABF3B" w14:textId="77777777" w:rsidTr="00CD75AE">
        <w:trPr>
          <w:trHeight w:val="299"/>
        </w:trPr>
        <w:tc>
          <w:tcPr>
            <w:tcW w:w="1118" w:type="dxa"/>
          </w:tcPr>
          <w:p w14:paraId="768B6F68" w14:textId="45890E0C"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Revenue</w:t>
            </w:r>
          </w:p>
        </w:tc>
        <w:tc>
          <w:tcPr>
            <w:tcW w:w="1118" w:type="dxa"/>
          </w:tcPr>
          <w:p w14:paraId="5E3DEDA1" w14:textId="06952432"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£5,000</w:t>
            </w:r>
          </w:p>
        </w:tc>
        <w:tc>
          <w:tcPr>
            <w:tcW w:w="1118" w:type="dxa"/>
          </w:tcPr>
          <w:p w14:paraId="08D21547" w14:textId="229A3B87"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£6,000</w:t>
            </w:r>
          </w:p>
        </w:tc>
        <w:tc>
          <w:tcPr>
            <w:tcW w:w="1118" w:type="dxa"/>
          </w:tcPr>
          <w:p w14:paraId="7E870BD2" w14:textId="11EA67B6"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£7,000</w:t>
            </w:r>
          </w:p>
        </w:tc>
        <w:tc>
          <w:tcPr>
            <w:tcW w:w="1118" w:type="dxa"/>
          </w:tcPr>
          <w:p w14:paraId="1DDD7EFD" w14:textId="68997766"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£8,000</w:t>
            </w:r>
          </w:p>
        </w:tc>
        <w:tc>
          <w:tcPr>
            <w:tcW w:w="1118" w:type="dxa"/>
          </w:tcPr>
          <w:p w14:paraId="555D6196" w14:textId="62866C6E"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£9,000</w:t>
            </w:r>
          </w:p>
        </w:tc>
        <w:tc>
          <w:tcPr>
            <w:tcW w:w="1119" w:type="dxa"/>
          </w:tcPr>
          <w:p w14:paraId="7A75A1BD" w14:textId="59FA92C6"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£10,000</w:t>
            </w:r>
          </w:p>
        </w:tc>
      </w:tr>
      <w:tr w:rsidR="003B033E" w14:paraId="6B4F5C4A" w14:textId="77777777" w:rsidTr="00CD75AE">
        <w:trPr>
          <w:trHeight w:val="312"/>
        </w:trPr>
        <w:tc>
          <w:tcPr>
            <w:tcW w:w="1118" w:type="dxa"/>
          </w:tcPr>
          <w:p w14:paraId="3616FFBE" w14:textId="7CDD9576"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Profit/Loss</w:t>
            </w:r>
          </w:p>
        </w:tc>
        <w:tc>
          <w:tcPr>
            <w:tcW w:w="1118" w:type="dxa"/>
          </w:tcPr>
          <w:p w14:paraId="2B5DF68A" w14:textId="5BBBC068"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-£1,250</w:t>
            </w:r>
          </w:p>
        </w:tc>
        <w:tc>
          <w:tcPr>
            <w:tcW w:w="1118" w:type="dxa"/>
          </w:tcPr>
          <w:p w14:paraId="4EC7CFCB" w14:textId="4CD14F3D"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-£1,050</w:t>
            </w:r>
          </w:p>
        </w:tc>
        <w:tc>
          <w:tcPr>
            <w:tcW w:w="1118" w:type="dxa"/>
          </w:tcPr>
          <w:p w14:paraId="627B7968" w14:textId="14D9C1DC"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-£200</w:t>
            </w:r>
          </w:p>
        </w:tc>
        <w:tc>
          <w:tcPr>
            <w:tcW w:w="1118" w:type="dxa"/>
          </w:tcPr>
          <w:p w14:paraId="35ED82BE" w14:textId="00EEE194"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+£650</w:t>
            </w:r>
          </w:p>
        </w:tc>
        <w:tc>
          <w:tcPr>
            <w:tcW w:w="1118" w:type="dxa"/>
          </w:tcPr>
          <w:p w14:paraId="73BD8571" w14:textId="67509745"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+£1,450</w:t>
            </w:r>
          </w:p>
        </w:tc>
        <w:tc>
          <w:tcPr>
            <w:tcW w:w="1119" w:type="dxa"/>
          </w:tcPr>
          <w:p w14:paraId="48B538C3" w14:textId="19C82E3A"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r>
              <w:rPr>
                <w:rFonts w:ascii="Arial" w:eastAsia="Charter" w:hAnsi="Arial" w:cs="Arial"/>
                <w:b/>
                <w:bCs/>
                <w:kern w:val="0"/>
                <w:sz w:val="22"/>
                <w:szCs w:val="22"/>
                <w:lang w:val="en-GB" w:eastAsia="en-GB"/>
              </w:rPr>
              <w:t>+£2,250</w:t>
            </w:r>
          </w:p>
        </w:tc>
      </w:tr>
      <w:tr w:rsidR="003B033E" w14:paraId="445580FF" w14:textId="77777777" w:rsidTr="00CD75AE">
        <w:trPr>
          <w:trHeight w:val="299"/>
        </w:trPr>
        <w:tc>
          <w:tcPr>
            <w:tcW w:w="1118" w:type="dxa"/>
          </w:tcPr>
          <w:p w14:paraId="5E947FB6" w14:textId="77777777"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p>
        </w:tc>
        <w:tc>
          <w:tcPr>
            <w:tcW w:w="1118" w:type="dxa"/>
          </w:tcPr>
          <w:p w14:paraId="01F45A7D" w14:textId="77777777"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p>
        </w:tc>
        <w:tc>
          <w:tcPr>
            <w:tcW w:w="1118" w:type="dxa"/>
          </w:tcPr>
          <w:p w14:paraId="16401A12" w14:textId="77777777"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p>
        </w:tc>
        <w:tc>
          <w:tcPr>
            <w:tcW w:w="1118" w:type="dxa"/>
          </w:tcPr>
          <w:p w14:paraId="3434E1E9" w14:textId="77777777"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p>
        </w:tc>
        <w:tc>
          <w:tcPr>
            <w:tcW w:w="1118" w:type="dxa"/>
          </w:tcPr>
          <w:p w14:paraId="6BCB690E" w14:textId="77777777"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p>
        </w:tc>
        <w:tc>
          <w:tcPr>
            <w:tcW w:w="1118" w:type="dxa"/>
          </w:tcPr>
          <w:p w14:paraId="758A2DE0" w14:textId="77777777"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p>
        </w:tc>
        <w:tc>
          <w:tcPr>
            <w:tcW w:w="1119" w:type="dxa"/>
          </w:tcPr>
          <w:p w14:paraId="510EEAE0" w14:textId="77777777" w:rsidR="003B033E" w:rsidRDefault="003B033E" w:rsidP="003B033E">
            <w:pPr>
              <w:widowControl/>
              <w:autoSpaceDE w:val="0"/>
              <w:autoSpaceDN w:val="0"/>
              <w:adjustRightInd w:val="0"/>
              <w:jc w:val="left"/>
              <w:rPr>
                <w:rFonts w:ascii="Arial" w:eastAsia="Charter" w:hAnsi="Arial" w:cs="Arial"/>
                <w:b/>
                <w:bCs/>
                <w:kern w:val="0"/>
                <w:sz w:val="22"/>
                <w:szCs w:val="22"/>
                <w:lang w:val="en-GB" w:eastAsia="en-GB"/>
              </w:rPr>
            </w:pPr>
          </w:p>
        </w:tc>
      </w:tr>
    </w:tbl>
    <w:p w14:paraId="3E7ACB71" w14:textId="77777777" w:rsidR="00CD75AE" w:rsidRPr="00C161E1" w:rsidRDefault="00CD75AE">
      <w:pPr>
        <w:widowControl/>
        <w:autoSpaceDE w:val="0"/>
        <w:autoSpaceDN w:val="0"/>
        <w:adjustRightInd w:val="0"/>
        <w:spacing w:after="0" w:line="240" w:lineRule="auto"/>
        <w:jc w:val="left"/>
        <w:rPr>
          <w:rFonts w:ascii="Arial" w:eastAsia="Charter" w:hAnsi="Arial" w:cs="Arial"/>
          <w:b/>
          <w:bCs/>
          <w:kern w:val="0"/>
          <w:sz w:val="22"/>
          <w:szCs w:val="22"/>
          <w:lang w:val="en-GB" w:eastAsia="en-GB"/>
        </w:rPr>
      </w:pPr>
    </w:p>
    <w:p w14:paraId="2C9F2F62"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Investment needed = Total Startup Cost + Sum of Loss... up to the breakeven point</w:t>
      </w:r>
    </w:p>
    <w:p w14:paraId="71E9922C" w14:textId="77777777" w:rsidR="00F11D27" w:rsidRPr="00C161E1" w:rsidRDefault="00000000">
      <w:pPr>
        <w:widowControl/>
        <w:autoSpaceDE w:val="0"/>
        <w:autoSpaceDN w:val="0"/>
        <w:adjustRightInd w:val="0"/>
        <w:spacing w:after="0" w:line="240" w:lineRule="auto"/>
        <w:jc w:val="left"/>
        <w:rPr>
          <w:rFonts w:ascii="Arial" w:eastAsia="Charter" w:hAnsi="Arial" w:cs="Arial"/>
          <w:kern w:val="0"/>
          <w:sz w:val="22"/>
          <w:szCs w:val="22"/>
          <w:lang w:val="en-GB" w:eastAsia="en-GB"/>
        </w:rPr>
      </w:pPr>
      <w:r w:rsidRPr="00C161E1">
        <w:rPr>
          <w:rFonts w:ascii="Arial" w:eastAsia="Charter" w:hAnsi="Arial" w:cs="Arial"/>
          <w:kern w:val="0"/>
          <w:sz w:val="22"/>
          <w:szCs w:val="22"/>
          <w:lang w:val="en-GB" w:eastAsia="en-GB"/>
        </w:rPr>
        <w:t>Investment needed = £18,000 + £3,250 + £2,550 + £1,200</w:t>
      </w:r>
    </w:p>
    <w:p w14:paraId="28999E71" w14:textId="77777777" w:rsidR="00F11D27" w:rsidRPr="00C161E1" w:rsidRDefault="00000000">
      <w:pPr>
        <w:rPr>
          <w:rFonts w:ascii="Arial" w:eastAsia="Charter" w:hAnsi="Arial" w:cs="Arial"/>
          <w:sz w:val="22"/>
          <w:szCs w:val="22"/>
        </w:rPr>
      </w:pPr>
      <w:r w:rsidRPr="00C161E1">
        <w:rPr>
          <w:rFonts w:ascii="Arial" w:eastAsia="Charter" w:hAnsi="Arial" w:cs="Arial"/>
          <w:kern w:val="0"/>
          <w:sz w:val="22"/>
          <w:szCs w:val="22"/>
          <w:lang w:val="en-GB" w:eastAsia="en-GB"/>
        </w:rPr>
        <w:t>Investment needed = £25,000</w:t>
      </w:r>
    </w:p>
    <w:p w14:paraId="286023A7" w14:textId="77777777" w:rsidR="00F11D27" w:rsidRPr="00C161E1" w:rsidRDefault="00000000">
      <w:pPr>
        <w:rPr>
          <w:rFonts w:ascii="Arial" w:eastAsia="Charter" w:hAnsi="Arial" w:cs="Arial"/>
          <w:b/>
          <w:bCs/>
          <w:sz w:val="22"/>
          <w:szCs w:val="22"/>
        </w:rPr>
      </w:pPr>
      <w:r w:rsidRPr="00C161E1">
        <w:rPr>
          <w:rFonts w:ascii="Arial" w:eastAsia="Charter" w:hAnsi="Arial" w:cs="Arial"/>
          <w:b/>
          <w:bCs/>
          <w:sz w:val="22"/>
          <w:szCs w:val="22"/>
        </w:rPr>
        <w:t>References:</w:t>
      </w:r>
    </w:p>
    <w:p w14:paraId="0B4485E7" w14:textId="77777777" w:rsidR="00F11D27" w:rsidRPr="00C161E1" w:rsidRDefault="00F11D27">
      <w:pPr>
        <w:rPr>
          <w:rFonts w:ascii="Arial" w:eastAsia="Charter" w:hAnsi="Arial" w:cs="Arial"/>
          <w:sz w:val="22"/>
          <w:szCs w:val="22"/>
        </w:rPr>
      </w:pPr>
    </w:p>
    <w:p w14:paraId="2BE547A4" w14:textId="77777777" w:rsidR="00F11D27" w:rsidRDefault="00F11D27">
      <w:pPr>
        <w:rPr>
          <w:rFonts w:ascii="Charter" w:eastAsia="Charter" w:hAnsi="Charter" w:cs="Charter"/>
          <w:sz w:val="24"/>
        </w:rPr>
      </w:pPr>
    </w:p>
    <w:p w14:paraId="15FA217E" w14:textId="69D1F8A2" w:rsidR="00F11D27" w:rsidRDefault="00F11D27">
      <w:pPr>
        <w:rPr>
          <w:rFonts w:ascii="Charter" w:eastAsia="Charter" w:hAnsi="Charter" w:cs="Charter"/>
          <w:sz w:val="24"/>
        </w:rPr>
      </w:pPr>
    </w:p>
    <w:p w14:paraId="3D4F3A30" w14:textId="3FBF2CE5" w:rsidR="00C161E1" w:rsidRPr="00C161E1" w:rsidRDefault="00E816D3" w:rsidP="00C161E1">
      <w:pPr>
        <w:widowControl/>
        <w:spacing w:before="100" w:beforeAutospacing="1" w:after="100" w:afterAutospacing="1" w:line="240" w:lineRule="auto"/>
        <w:jc w:val="left"/>
        <w:rPr>
          <w:rFonts w:ascii="Times New Roman" w:eastAsia="Times New Roman" w:hAnsi="Times New Roman" w:cs="Times New Roman"/>
          <w:kern w:val="0"/>
          <w:sz w:val="24"/>
          <w:lang w:val="en-GB" w:eastAsia="en-GB"/>
        </w:rPr>
      </w:pPr>
      <w:r>
        <w:rPr>
          <w:rFonts w:ascii="Times New Roman" w:eastAsia="Times New Roman" w:hAnsi="Times New Roman" w:cs="Times New Roman"/>
          <w:i/>
          <w:iCs/>
          <w:kern w:val="0"/>
          <w:sz w:val="24"/>
          <w:lang w:val="en-GB" w:eastAsia="en-GB"/>
        </w:rPr>
        <w:t xml:space="preserve">GOV </w:t>
      </w:r>
      <w:r w:rsidR="00C161E1" w:rsidRPr="00C161E1">
        <w:rPr>
          <w:rFonts w:ascii="Times New Roman" w:eastAsia="Times New Roman" w:hAnsi="Times New Roman" w:cs="Times New Roman"/>
          <w:i/>
          <w:iCs/>
          <w:kern w:val="0"/>
          <w:sz w:val="24"/>
          <w:lang w:val="en-GB" w:eastAsia="en-GB"/>
        </w:rPr>
        <w:t>Set up a private limited company</w:t>
      </w:r>
      <w:r w:rsidR="00C161E1" w:rsidRPr="00C161E1">
        <w:rPr>
          <w:rFonts w:ascii="Times New Roman" w:eastAsia="Times New Roman" w:hAnsi="Times New Roman" w:cs="Times New Roman"/>
          <w:kern w:val="0"/>
          <w:sz w:val="24"/>
          <w:lang w:val="en-GB" w:eastAsia="en-GB"/>
        </w:rPr>
        <w:t>. Available at: </w:t>
      </w:r>
      <w:hyperlink r:id="rId14" w:tgtFrame="_blank" w:history="1">
        <w:r w:rsidR="00C161E1" w:rsidRPr="00C161E1">
          <w:rPr>
            <w:rFonts w:ascii="Times New Roman" w:eastAsia="Times New Roman" w:hAnsi="Times New Roman" w:cs="Times New Roman"/>
            <w:color w:val="0000FF"/>
            <w:kern w:val="0"/>
            <w:sz w:val="24"/>
            <w:u w:val="single"/>
            <w:lang w:val="en-GB" w:eastAsia="en-GB"/>
          </w:rPr>
          <w:t>https://www.gov.uk/limited-company-formation</w:t>
        </w:r>
      </w:hyperlink>
      <w:r w:rsidR="00C161E1" w:rsidRPr="00C161E1">
        <w:rPr>
          <w:rFonts w:ascii="Times New Roman" w:eastAsia="Times New Roman" w:hAnsi="Times New Roman" w:cs="Times New Roman"/>
          <w:kern w:val="0"/>
          <w:sz w:val="24"/>
          <w:lang w:val="en-GB" w:eastAsia="en-GB"/>
        </w:rPr>
        <w:t>(Accessed: 23 November 2025).</w:t>
      </w:r>
    </w:p>
    <w:p w14:paraId="23782A64" w14:textId="769F41C4" w:rsidR="00C161E1" w:rsidRPr="00C161E1" w:rsidRDefault="00E816D3" w:rsidP="00C161E1">
      <w:pPr>
        <w:widowControl/>
        <w:spacing w:before="100" w:beforeAutospacing="1" w:after="100" w:afterAutospacing="1" w:line="240" w:lineRule="auto"/>
        <w:jc w:val="left"/>
        <w:rPr>
          <w:rFonts w:ascii="Times New Roman" w:eastAsia="Times New Roman" w:hAnsi="Times New Roman" w:cs="Times New Roman"/>
          <w:kern w:val="0"/>
          <w:sz w:val="24"/>
          <w:lang w:val="en-GB" w:eastAsia="en-GB"/>
        </w:rPr>
      </w:pPr>
      <w:r>
        <w:rPr>
          <w:rFonts w:ascii="Times New Roman" w:eastAsia="Times New Roman" w:hAnsi="Symbol" w:cs="Times New Roman"/>
          <w:kern w:val="0"/>
          <w:sz w:val="24"/>
          <w:lang w:val="en-GB" w:eastAsia="en-GB"/>
        </w:rPr>
        <w:t>GOV</w:t>
      </w:r>
      <w:r w:rsidR="00C161E1" w:rsidRPr="00C161E1">
        <w:rPr>
          <w:rFonts w:ascii="Times New Roman" w:eastAsia="Times New Roman" w:hAnsi="Times New Roman" w:cs="Times New Roman"/>
          <w:kern w:val="0"/>
          <w:sz w:val="24"/>
          <w:lang w:val="en-GB" w:eastAsia="en-GB"/>
        </w:rPr>
        <w:t xml:space="preserve"> (n.d.) </w:t>
      </w:r>
      <w:r w:rsidR="00C161E1" w:rsidRPr="00C161E1">
        <w:rPr>
          <w:rFonts w:ascii="Times New Roman" w:eastAsia="Times New Roman" w:hAnsi="Times New Roman" w:cs="Times New Roman"/>
          <w:i/>
          <w:iCs/>
          <w:kern w:val="0"/>
          <w:sz w:val="24"/>
          <w:lang w:val="en-GB" w:eastAsia="en-GB"/>
        </w:rPr>
        <w:t>Types of limited company</w:t>
      </w:r>
      <w:r w:rsidR="00C161E1" w:rsidRPr="00C161E1">
        <w:rPr>
          <w:rFonts w:ascii="Times New Roman" w:eastAsia="Times New Roman" w:hAnsi="Times New Roman" w:cs="Times New Roman"/>
          <w:kern w:val="0"/>
          <w:sz w:val="24"/>
          <w:lang w:val="en-GB" w:eastAsia="en-GB"/>
        </w:rPr>
        <w:t>. Available at: </w:t>
      </w:r>
      <w:hyperlink r:id="rId15" w:tgtFrame="_blank" w:history="1">
        <w:r w:rsidR="00C161E1" w:rsidRPr="00C161E1">
          <w:rPr>
            <w:rFonts w:ascii="Times New Roman" w:eastAsia="Times New Roman" w:hAnsi="Times New Roman" w:cs="Times New Roman"/>
            <w:color w:val="0000FF"/>
            <w:kern w:val="0"/>
            <w:sz w:val="24"/>
            <w:u w:val="single"/>
            <w:lang w:val="en-GB" w:eastAsia="en-GB"/>
          </w:rPr>
          <w:t>https://www.gov.uk/limited-company-formation/limited-company-types</w:t>
        </w:r>
      </w:hyperlink>
      <w:r w:rsidR="00C161E1" w:rsidRPr="00C161E1">
        <w:rPr>
          <w:rFonts w:ascii="Times New Roman" w:eastAsia="Times New Roman" w:hAnsi="Times New Roman" w:cs="Times New Roman"/>
          <w:kern w:val="0"/>
          <w:sz w:val="24"/>
          <w:lang w:val="en-GB" w:eastAsia="en-GB"/>
        </w:rPr>
        <w:t> (Accessed: 23 November 2025).</w:t>
      </w:r>
    </w:p>
    <w:p w14:paraId="53FF07D5" w14:textId="70AC25A1" w:rsidR="00C161E1" w:rsidRPr="00C161E1" w:rsidRDefault="00C161E1" w:rsidP="00C161E1">
      <w:pPr>
        <w:widowControl/>
        <w:spacing w:before="100" w:beforeAutospacing="1" w:after="100" w:afterAutospacing="1" w:line="240" w:lineRule="auto"/>
        <w:jc w:val="left"/>
        <w:rPr>
          <w:rFonts w:ascii="Times New Roman" w:eastAsia="Times New Roman" w:hAnsi="Times New Roman" w:cs="Times New Roman"/>
          <w:kern w:val="0"/>
          <w:sz w:val="24"/>
          <w:lang w:val="en-GB" w:eastAsia="en-GB"/>
        </w:rPr>
      </w:pPr>
      <w:r w:rsidRPr="00C161E1">
        <w:rPr>
          <w:rFonts w:ascii="Times New Roman" w:eastAsia="Times New Roman" w:hAnsi="Times New Roman" w:cs="Times New Roman"/>
          <w:kern w:val="0"/>
          <w:sz w:val="24"/>
          <w:lang w:val="en-GB" w:eastAsia="en-GB"/>
        </w:rPr>
        <w:t>GOV.UK (n.d.) </w:t>
      </w:r>
      <w:r w:rsidRPr="00C161E1">
        <w:rPr>
          <w:rFonts w:ascii="Times New Roman" w:eastAsia="Times New Roman" w:hAnsi="Times New Roman" w:cs="Times New Roman"/>
          <w:i/>
          <w:iCs/>
          <w:kern w:val="0"/>
          <w:sz w:val="24"/>
          <w:lang w:val="en-GB" w:eastAsia="en-GB"/>
        </w:rPr>
        <w:t>Companies House guidance for limited companies, partnerships and other company types</w:t>
      </w:r>
      <w:r w:rsidRPr="00C161E1">
        <w:rPr>
          <w:rFonts w:ascii="Times New Roman" w:eastAsia="Times New Roman" w:hAnsi="Times New Roman" w:cs="Times New Roman"/>
          <w:kern w:val="0"/>
          <w:sz w:val="24"/>
          <w:lang w:val="en-GB" w:eastAsia="en-GB"/>
        </w:rPr>
        <w:t>. Available at: </w:t>
      </w:r>
      <w:hyperlink r:id="rId16" w:tgtFrame="_blank" w:history="1">
        <w:r w:rsidRPr="00C161E1">
          <w:rPr>
            <w:rFonts w:ascii="Times New Roman" w:eastAsia="Times New Roman" w:hAnsi="Times New Roman" w:cs="Times New Roman"/>
            <w:color w:val="0000FF"/>
            <w:kern w:val="0"/>
            <w:sz w:val="24"/>
            <w:u w:val="single"/>
            <w:lang w:val="en-GB" w:eastAsia="en-GB"/>
          </w:rPr>
          <w:t>https://www.gov.uk/government/collections/companies-house-guidance-for-limited-companies-partnerships-and-other-company-types</w:t>
        </w:r>
      </w:hyperlink>
      <w:r w:rsidRPr="00C161E1">
        <w:rPr>
          <w:rFonts w:ascii="Times New Roman" w:eastAsia="Times New Roman" w:hAnsi="Times New Roman" w:cs="Times New Roman"/>
          <w:kern w:val="0"/>
          <w:sz w:val="24"/>
          <w:lang w:val="en-GB" w:eastAsia="en-GB"/>
        </w:rPr>
        <w:t> (Accessed: 23 November 2025).</w:t>
      </w:r>
    </w:p>
    <w:p w14:paraId="79DC577C" w14:textId="7FA6D565" w:rsidR="00C161E1" w:rsidRDefault="00C161E1" w:rsidP="00C161E1">
      <w:pPr>
        <w:widowControl/>
        <w:spacing w:before="100" w:beforeAutospacing="1" w:after="100" w:afterAutospacing="1" w:line="240" w:lineRule="auto"/>
        <w:jc w:val="left"/>
        <w:rPr>
          <w:rFonts w:ascii="Times New Roman" w:eastAsia="Times New Roman" w:hAnsi="Times New Roman" w:cs="Times New Roman"/>
          <w:kern w:val="0"/>
          <w:sz w:val="24"/>
          <w:lang w:val="en-GB" w:eastAsia="en-GB"/>
        </w:rPr>
      </w:pPr>
      <w:r w:rsidRPr="00C161E1">
        <w:rPr>
          <w:rFonts w:ascii="Times New Roman" w:eastAsia="Times New Roman" w:hAnsi="Times New Roman" w:cs="Times New Roman"/>
          <w:kern w:val="0"/>
          <w:sz w:val="24"/>
          <w:lang w:val="en-GB" w:eastAsia="en-GB"/>
        </w:rPr>
        <w:t>Sprint law UK (n.d.) </w:t>
      </w:r>
      <w:r w:rsidRPr="00C161E1">
        <w:rPr>
          <w:rFonts w:ascii="Times New Roman" w:eastAsia="Times New Roman" w:hAnsi="Times New Roman" w:cs="Times New Roman"/>
          <w:i/>
          <w:iCs/>
          <w:kern w:val="0"/>
          <w:sz w:val="24"/>
          <w:lang w:val="en-GB" w:eastAsia="en-GB"/>
        </w:rPr>
        <w:t>Private Limited Companies: Key Legal Considerations for UK Businesses</w:t>
      </w:r>
      <w:r w:rsidRPr="00C161E1">
        <w:rPr>
          <w:rFonts w:ascii="Times New Roman" w:eastAsia="Times New Roman" w:hAnsi="Times New Roman" w:cs="Times New Roman"/>
          <w:kern w:val="0"/>
          <w:sz w:val="24"/>
          <w:lang w:val="en-GB" w:eastAsia="en-GB"/>
        </w:rPr>
        <w:t>. Available at: </w:t>
      </w:r>
      <w:hyperlink r:id="rId17" w:tgtFrame="_blank" w:history="1">
        <w:r w:rsidRPr="00C161E1">
          <w:rPr>
            <w:rFonts w:ascii="Times New Roman" w:eastAsia="Times New Roman" w:hAnsi="Times New Roman" w:cs="Times New Roman"/>
            <w:color w:val="0000FF"/>
            <w:kern w:val="0"/>
            <w:sz w:val="24"/>
            <w:u w:val="single"/>
            <w:lang w:val="en-GB" w:eastAsia="en-GB"/>
          </w:rPr>
          <w:t>https://sprintlaw.co.uk/articles/private-limited-companies-key-legal-considerations-</w:t>
        </w:r>
      </w:hyperlink>
    </w:p>
    <w:p w14:paraId="69CA9AAA" w14:textId="77777777" w:rsidR="00582629" w:rsidRDefault="00582629" w:rsidP="00191007">
      <w:pPr>
        <w:widowControl/>
        <w:autoSpaceDE w:val="0"/>
        <w:autoSpaceDN w:val="0"/>
        <w:adjustRightInd w:val="0"/>
        <w:spacing w:after="0" w:line="240" w:lineRule="auto"/>
        <w:jc w:val="left"/>
        <w:rPr>
          <w:rFonts w:ascii="Times New Roman" w:eastAsia="Times New Roman" w:hAnsi="Times New Roman" w:cs="Times New Roman"/>
          <w:kern w:val="0"/>
          <w:sz w:val="24"/>
          <w:lang w:val="en-GB" w:eastAsia="en-GB"/>
        </w:rPr>
      </w:pPr>
    </w:p>
    <w:p w14:paraId="6D36F1FF" w14:textId="0BE1A02D" w:rsidR="00191007" w:rsidRPr="00191007" w:rsidRDefault="00191007" w:rsidP="00191007">
      <w:pPr>
        <w:widowControl/>
        <w:autoSpaceDE w:val="0"/>
        <w:autoSpaceDN w:val="0"/>
        <w:adjustRightInd w:val="0"/>
        <w:spacing w:after="0" w:line="240" w:lineRule="auto"/>
        <w:jc w:val="left"/>
        <w:rPr>
          <w:rFonts w:ascii="Arial" w:eastAsia="SimSun" w:hAnsi="Arial" w:cs="Arial"/>
          <w:kern w:val="0"/>
          <w:sz w:val="22"/>
          <w:szCs w:val="22"/>
          <w:lang w:val="en-GB" w:eastAsia="en-GB"/>
        </w:rPr>
      </w:pPr>
      <w:r w:rsidRPr="00191007">
        <w:rPr>
          <w:rFonts w:ascii="Arial" w:eastAsia="SimSun" w:hAnsi="Arial" w:cs="Arial"/>
          <w:kern w:val="0"/>
          <w:sz w:val="22"/>
          <w:szCs w:val="22"/>
          <w:lang w:val="en-GB" w:eastAsia="en-GB"/>
        </w:rPr>
        <w:t xml:space="preserve">Cesarine. (2025) *The Emilian Cuisine: culinary tradition and excellence*. Available at: </w:t>
      </w:r>
      <w:hyperlink r:id="rId18" w:history="1">
        <w:r w:rsidRPr="00191007">
          <w:rPr>
            <w:rStyle w:val="Hyperlink"/>
            <w:rFonts w:ascii="Arial" w:eastAsia="SimSun" w:hAnsi="Arial" w:cs="Arial"/>
            <w:kern w:val="0"/>
            <w:sz w:val="22"/>
            <w:szCs w:val="22"/>
            <w:lang w:val="en-GB" w:eastAsia="en-GB"/>
          </w:rPr>
          <w:t>https://cesarine.com/en/blog/cesarine-</w:t>
        </w:r>
      </w:hyperlink>
    </w:p>
    <w:p w14:paraId="6FEEB886" w14:textId="6055C6E4" w:rsidR="00191007" w:rsidRPr="00191007" w:rsidRDefault="00191007" w:rsidP="00191007">
      <w:pPr>
        <w:widowControl/>
        <w:autoSpaceDE w:val="0"/>
        <w:autoSpaceDN w:val="0"/>
        <w:adjustRightInd w:val="0"/>
        <w:spacing w:after="0" w:line="240" w:lineRule="auto"/>
        <w:jc w:val="left"/>
        <w:rPr>
          <w:rFonts w:ascii="Arial" w:eastAsia="SimSun" w:hAnsi="Arial" w:cs="Arial"/>
          <w:kern w:val="0"/>
          <w:sz w:val="22"/>
          <w:szCs w:val="22"/>
          <w:lang w:val="en-GB" w:eastAsia="en-GB"/>
        </w:rPr>
      </w:pPr>
      <w:r w:rsidRPr="00191007">
        <w:rPr>
          <w:rFonts w:ascii="Arial" w:eastAsia="SimSun" w:hAnsi="Arial" w:cs="Arial"/>
          <w:kern w:val="0"/>
          <w:sz w:val="22"/>
          <w:szCs w:val="22"/>
          <w:lang w:val="en-GB" w:eastAsia="en-GB"/>
        </w:rPr>
        <w:t>cookbook/Emilian-cuisine (Accessed: 23 November 2025) •</w:t>
      </w:r>
    </w:p>
    <w:p w14:paraId="3429D44E" w14:textId="5FC4DBDF" w:rsidR="00191007" w:rsidRPr="00191007" w:rsidRDefault="00191007" w:rsidP="00191007">
      <w:pPr>
        <w:widowControl/>
        <w:autoSpaceDE w:val="0"/>
        <w:autoSpaceDN w:val="0"/>
        <w:adjustRightInd w:val="0"/>
        <w:spacing w:after="0" w:line="240" w:lineRule="auto"/>
        <w:jc w:val="left"/>
        <w:rPr>
          <w:rFonts w:ascii="Arial" w:eastAsia="SimSun" w:hAnsi="Arial" w:cs="Arial"/>
          <w:kern w:val="0"/>
          <w:sz w:val="22"/>
          <w:szCs w:val="22"/>
          <w:lang w:val="en-GB" w:eastAsia="en-GB"/>
        </w:rPr>
      </w:pPr>
      <w:r w:rsidRPr="00191007">
        <w:rPr>
          <w:rFonts w:ascii="Arial" w:eastAsia="SimSun" w:hAnsi="Arial" w:cs="Arial"/>
          <w:kern w:val="0"/>
          <w:sz w:val="22"/>
          <w:szCs w:val="22"/>
          <w:lang w:val="en-GB" w:eastAsia="en-GB"/>
        </w:rPr>
        <w:t>Eating Around Italy. (2025) Traditional food of Emilia-Romagna - A local's tips on foods you must try. Available at:</w:t>
      </w:r>
    </w:p>
    <w:p w14:paraId="43C29644" w14:textId="3FCD6CF7" w:rsidR="00191007" w:rsidRPr="00191007" w:rsidRDefault="00191007" w:rsidP="00191007">
      <w:pPr>
        <w:widowControl/>
        <w:autoSpaceDE w:val="0"/>
        <w:autoSpaceDN w:val="0"/>
        <w:adjustRightInd w:val="0"/>
        <w:spacing w:after="0" w:line="240" w:lineRule="auto"/>
        <w:jc w:val="left"/>
        <w:rPr>
          <w:rFonts w:ascii="Arial" w:eastAsia="SimSun" w:hAnsi="Arial" w:cs="Arial"/>
          <w:kern w:val="0"/>
          <w:sz w:val="22"/>
          <w:szCs w:val="22"/>
          <w:lang w:val="en-GB" w:eastAsia="en-GB"/>
        </w:rPr>
      </w:pPr>
      <w:hyperlink r:id="rId19" w:history="1">
        <w:r w:rsidRPr="00191007">
          <w:rPr>
            <w:rStyle w:val="Hyperlink"/>
            <w:rFonts w:ascii="Arial" w:eastAsia="SimSun" w:hAnsi="Arial" w:cs="Arial"/>
            <w:kern w:val="0"/>
            <w:sz w:val="22"/>
            <w:szCs w:val="22"/>
            <w:lang w:val="en-GB" w:eastAsia="en-GB"/>
          </w:rPr>
          <w:t>https://eatingarounditaly.com/traditional-food-of-emilia-romagna/</w:t>
        </w:r>
      </w:hyperlink>
    </w:p>
    <w:p w14:paraId="1B0B980E" w14:textId="7BC3FA6C" w:rsidR="00191007" w:rsidRPr="00191007" w:rsidRDefault="00191007" w:rsidP="00191007">
      <w:pPr>
        <w:widowControl/>
        <w:autoSpaceDE w:val="0"/>
        <w:autoSpaceDN w:val="0"/>
        <w:adjustRightInd w:val="0"/>
        <w:spacing w:after="0" w:line="240" w:lineRule="auto"/>
        <w:jc w:val="left"/>
        <w:rPr>
          <w:rFonts w:ascii="Arial" w:eastAsia="SimSun" w:hAnsi="Arial" w:cs="Arial"/>
          <w:kern w:val="0"/>
          <w:sz w:val="22"/>
          <w:szCs w:val="22"/>
          <w:lang w:val="en-GB" w:eastAsia="en-GB"/>
        </w:rPr>
      </w:pPr>
      <w:r w:rsidRPr="00191007">
        <w:rPr>
          <w:rFonts w:ascii="Arial" w:eastAsia="SimSun" w:hAnsi="Arial" w:cs="Arial"/>
          <w:kern w:val="0"/>
          <w:sz w:val="22"/>
          <w:szCs w:val="22"/>
          <w:lang w:val="en-GB" w:eastAsia="en-GB"/>
        </w:rPr>
        <w:t>(Accessed: 23 November 2025).</w:t>
      </w:r>
    </w:p>
    <w:p w14:paraId="26D51366" w14:textId="1E33D966" w:rsidR="00191007" w:rsidRPr="00191007" w:rsidRDefault="00191007" w:rsidP="00191007">
      <w:pPr>
        <w:widowControl/>
        <w:autoSpaceDE w:val="0"/>
        <w:autoSpaceDN w:val="0"/>
        <w:adjustRightInd w:val="0"/>
        <w:spacing w:after="0" w:line="240" w:lineRule="auto"/>
        <w:jc w:val="left"/>
        <w:rPr>
          <w:rFonts w:ascii="Arial" w:eastAsia="SimSun" w:hAnsi="Arial" w:cs="Arial"/>
          <w:kern w:val="0"/>
          <w:sz w:val="22"/>
          <w:szCs w:val="22"/>
          <w:lang w:val="en-GB" w:eastAsia="en-GB"/>
        </w:rPr>
      </w:pPr>
      <w:r w:rsidRPr="00191007">
        <w:rPr>
          <w:rFonts w:ascii="Arial" w:eastAsia="SimSun" w:hAnsi="Arial" w:cs="Arial"/>
          <w:kern w:val="0"/>
          <w:sz w:val="22"/>
          <w:szCs w:val="22"/>
          <w:lang w:val="en-GB" w:eastAsia="en-GB"/>
        </w:rPr>
        <w:t xml:space="preserve">Your Guardian Chef. (2025) Emilia Romagna cuisine: A journey through history*. Available at: </w:t>
      </w:r>
      <w:hyperlink r:id="rId20" w:history="1">
        <w:r w:rsidRPr="00191007">
          <w:rPr>
            <w:rStyle w:val="Hyperlink"/>
            <w:rFonts w:ascii="Arial" w:eastAsia="SimSun" w:hAnsi="Arial" w:cs="Arial"/>
            <w:kern w:val="0"/>
            <w:sz w:val="22"/>
            <w:szCs w:val="22"/>
            <w:lang w:val="en-GB" w:eastAsia="en-GB"/>
          </w:rPr>
          <w:t>https://yourguardianchef. com/Emilia-Romagna-</w:t>
        </w:r>
      </w:hyperlink>
    </w:p>
    <w:p w14:paraId="57560060" w14:textId="77777777" w:rsidR="00191007" w:rsidRPr="00191007" w:rsidRDefault="00191007" w:rsidP="00191007">
      <w:pPr>
        <w:widowControl/>
        <w:autoSpaceDE w:val="0"/>
        <w:autoSpaceDN w:val="0"/>
        <w:adjustRightInd w:val="0"/>
        <w:spacing w:after="0" w:line="240" w:lineRule="auto"/>
        <w:jc w:val="left"/>
        <w:rPr>
          <w:rFonts w:ascii="Arial" w:eastAsia="SimSun" w:hAnsi="Arial" w:cs="Arial"/>
          <w:kern w:val="0"/>
          <w:sz w:val="22"/>
          <w:szCs w:val="22"/>
          <w:lang w:val="en-GB" w:eastAsia="en-GB"/>
        </w:rPr>
      </w:pPr>
      <w:r w:rsidRPr="00191007">
        <w:rPr>
          <w:rFonts w:ascii="Arial" w:eastAsia="SimSun" w:hAnsi="Arial" w:cs="Arial"/>
          <w:kern w:val="0"/>
          <w:sz w:val="22"/>
          <w:szCs w:val="22"/>
          <w:lang w:val="en-GB" w:eastAsia="en-GB"/>
        </w:rPr>
        <w:t>cuisine-a-journey-through-history/ (Accessed: 23 November 2025).</w:t>
      </w:r>
    </w:p>
    <w:p w14:paraId="1959584A" w14:textId="01EE70F3" w:rsidR="00191007" w:rsidRPr="00191007" w:rsidRDefault="00191007" w:rsidP="00191007">
      <w:pPr>
        <w:widowControl/>
        <w:autoSpaceDE w:val="0"/>
        <w:autoSpaceDN w:val="0"/>
        <w:adjustRightInd w:val="0"/>
        <w:spacing w:after="0" w:line="240" w:lineRule="auto"/>
        <w:jc w:val="left"/>
        <w:rPr>
          <w:rFonts w:ascii="Arial" w:eastAsia="SimSun" w:hAnsi="Arial" w:cs="Arial"/>
          <w:kern w:val="0"/>
          <w:sz w:val="22"/>
          <w:szCs w:val="22"/>
          <w:lang w:val="en-GB" w:eastAsia="en-GB"/>
        </w:rPr>
      </w:pPr>
      <w:r w:rsidRPr="00191007">
        <w:rPr>
          <w:rFonts w:ascii="Arial" w:eastAsia="SimSun" w:hAnsi="Arial" w:cs="Arial"/>
          <w:kern w:val="0"/>
          <w:sz w:val="22"/>
          <w:szCs w:val="22"/>
          <w:lang w:val="en-GB" w:eastAsia="en-GB"/>
        </w:rPr>
        <w:t>Understanding Italy. (2025) Emilia-Romagna food: Savor authentic regional Italian cuisine. Available at:</w:t>
      </w:r>
    </w:p>
    <w:p w14:paraId="139CDA90" w14:textId="0B7390DD" w:rsidR="00191007" w:rsidRPr="00191007" w:rsidRDefault="00191007" w:rsidP="00191007">
      <w:pPr>
        <w:widowControl/>
        <w:autoSpaceDE w:val="0"/>
        <w:autoSpaceDN w:val="0"/>
        <w:adjustRightInd w:val="0"/>
        <w:spacing w:after="0" w:line="240" w:lineRule="auto"/>
        <w:jc w:val="left"/>
        <w:rPr>
          <w:rFonts w:ascii="Arial" w:eastAsia="SimSun" w:hAnsi="Arial" w:cs="Arial"/>
          <w:kern w:val="0"/>
          <w:sz w:val="22"/>
          <w:szCs w:val="22"/>
          <w:lang w:val="en-GB" w:eastAsia="en-GB"/>
        </w:rPr>
      </w:pPr>
      <w:r w:rsidRPr="00191007">
        <w:rPr>
          <w:rFonts w:ascii="Arial" w:eastAsia="SimSun" w:hAnsi="Arial" w:cs="Arial"/>
          <w:kern w:val="0"/>
          <w:sz w:val="22"/>
          <w:szCs w:val="22"/>
          <w:lang w:val="en-GB" w:eastAsia="en-GB"/>
        </w:rPr>
        <w:t xml:space="preserve">- </w:t>
      </w:r>
      <w:hyperlink r:id="rId21" w:history="1">
        <w:r w:rsidRPr="00191007">
          <w:rPr>
            <w:rStyle w:val="Hyperlink"/>
            <w:rFonts w:ascii="Arial" w:eastAsia="SimSun" w:hAnsi="Arial" w:cs="Arial"/>
            <w:kern w:val="0"/>
            <w:sz w:val="22"/>
            <w:szCs w:val="22"/>
            <w:lang w:val="en-GB" w:eastAsia="en-GB"/>
          </w:rPr>
          <w:t>https://www.understandingitaly.com/emilia romagna-food.html</w:t>
        </w:r>
      </w:hyperlink>
      <w:r w:rsidRPr="00191007">
        <w:rPr>
          <w:rFonts w:ascii="Arial" w:eastAsia="SimSun" w:hAnsi="Arial" w:cs="Arial"/>
          <w:kern w:val="0"/>
          <w:sz w:val="22"/>
          <w:szCs w:val="22"/>
          <w:lang w:val="en-GB" w:eastAsia="en-GB"/>
        </w:rPr>
        <w:t xml:space="preserve"> (Accessed: 23</w:t>
      </w:r>
    </w:p>
    <w:p w14:paraId="03798B53" w14:textId="77777777" w:rsidR="00191007" w:rsidRPr="00191007" w:rsidRDefault="00191007" w:rsidP="00191007">
      <w:pPr>
        <w:widowControl/>
        <w:autoSpaceDE w:val="0"/>
        <w:autoSpaceDN w:val="0"/>
        <w:adjustRightInd w:val="0"/>
        <w:spacing w:after="0" w:line="240" w:lineRule="auto"/>
        <w:jc w:val="left"/>
        <w:rPr>
          <w:rFonts w:ascii="Arial" w:eastAsia="SimSun" w:hAnsi="Arial" w:cs="Arial"/>
          <w:kern w:val="0"/>
          <w:sz w:val="22"/>
          <w:szCs w:val="22"/>
          <w:lang w:val="en-GB" w:eastAsia="en-GB"/>
        </w:rPr>
      </w:pPr>
      <w:r w:rsidRPr="00191007">
        <w:rPr>
          <w:rFonts w:ascii="Arial" w:eastAsia="SimSun" w:hAnsi="Arial" w:cs="Arial"/>
          <w:kern w:val="0"/>
          <w:sz w:val="22"/>
          <w:szCs w:val="22"/>
          <w:lang w:val="en-GB" w:eastAsia="en-GB"/>
        </w:rPr>
        <w:t>November 2025) •</w:t>
      </w:r>
    </w:p>
    <w:p w14:paraId="7D7D6019" w14:textId="1E2E3A93" w:rsidR="00F11D27" w:rsidRPr="00191007" w:rsidRDefault="00F11D27">
      <w:pPr>
        <w:rPr>
          <w:rFonts w:ascii="Arial" w:eastAsia="Charter" w:hAnsi="Arial" w:cs="Arial"/>
          <w:sz w:val="22"/>
          <w:szCs w:val="22"/>
        </w:rPr>
      </w:pPr>
    </w:p>
    <w:sectPr w:rsidR="00F11D27" w:rsidRPr="00191007">
      <w:headerReference w:type="even" r:id="rId22"/>
      <w:headerReference w:type="default" r:id="rId23"/>
      <w:footerReference w:type="even" r:id="rId24"/>
      <w:footerReference w:type="default" r:id="rId25"/>
      <w:headerReference w:type="first" r:id="rId26"/>
      <w:footerReference w:type="first" r:id="rId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2FBDC" w14:textId="77777777" w:rsidR="00AD55C4" w:rsidRDefault="00AD55C4" w:rsidP="00C161E1">
      <w:pPr>
        <w:spacing w:after="0" w:line="240" w:lineRule="auto"/>
      </w:pPr>
      <w:r>
        <w:separator/>
      </w:r>
    </w:p>
  </w:endnote>
  <w:endnote w:type="continuationSeparator" w:id="0">
    <w:p w14:paraId="688A2068" w14:textId="77777777" w:rsidR="00AD55C4" w:rsidRDefault="00AD55C4" w:rsidP="00C16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harter">
    <w:panose1 w:val="02040503050506020203"/>
    <w:charset w:val="00"/>
    <w:family w:val="roman"/>
    <w:pitch w:val="variable"/>
    <w:sig w:usb0="800000AF" w:usb1="1000204A" w:usb2="00000000" w:usb3="00000000" w:csb0="0000001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88E63" w14:textId="77777777" w:rsidR="00C161E1" w:rsidRDefault="00C161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1B0F3" w14:textId="77777777" w:rsidR="00C161E1" w:rsidRDefault="00C161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ABAA1" w14:textId="77777777" w:rsidR="00C161E1" w:rsidRDefault="00C16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4070D" w14:textId="77777777" w:rsidR="00AD55C4" w:rsidRDefault="00AD55C4" w:rsidP="00C161E1">
      <w:pPr>
        <w:spacing w:after="0" w:line="240" w:lineRule="auto"/>
      </w:pPr>
      <w:r>
        <w:separator/>
      </w:r>
    </w:p>
  </w:footnote>
  <w:footnote w:type="continuationSeparator" w:id="0">
    <w:p w14:paraId="70950D57" w14:textId="77777777" w:rsidR="00AD55C4" w:rsidRDefault="00AD55C4" w:rsidP="00C161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1DA5C" w14:textId="77777777" w:rsidR="00C161E1" w:rsidRDefault="00C161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4DCA0" w14:textId="77777777" w:rsidR="00C161E1" w:rsidRDefault="00C161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0A2A7" w14:textId="77777777" w:rsidR="00C161E1" w:rsidRDefault="00C161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22EA5C"/>
    <w:multiLevelType w:val="singleLevel"/>
    <w:tmpl w:val="6922EA5C"/>
    <w:lvl w:ilvl="0">
      <w:start w:val="1"/>
      <w:numFmt w:val="bullet"/>
      <w:lvlText w:val=""/>
      <w:lvlJc w:val="left"/>
      <w:pPr>
        <w:tabs>
          <w:tab w:val="left" w:pos="420"/>
        </w:tabs>
        <w:ind w:left="420" w:hanging="420"/>
      </w:pPr>
      <w:rPr>
        <w:rFonts w:ascii="Wingdings" w:hAnsi="Wingdings" w:hint="default"/>
      </w:rPr>
    </w:lvl>
  </w:abstractNum>
  <w:num w:numId="1" w16cid:durableId="574247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embedSystemFonts/>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D27"/>
    <w:rsid w:val="00191007"/>
    <w:rsid w:val="0029312E"/>
    <w:rsid w:val="003B033E"/>
    <w:rsid w:val="005238A6"/>
    <w:rsid w:val="00582629"/>
    <w:rsid w:val="006A733E"/>
    <w:rsid w:val="00AD55C4"/>
    <w:rsid w:val="00B87F93"/>
    <w:rsid w:val="00C04FD2"/>
    <w:rsid w:val="00C161E1"/>
    <w:rsid w:val="00CD75AE"/>
    <w:rsid w:val="00E816D3"/>
    <w:rsid w:val="00F00B23"/>
    <w:rsid w:val="00F11D27"/>
    <w:rsid w:val="00F670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42EBF2"/>
  <w15:docId w15:val="{994D55C1-EE3A-3B4F-88C0-ED5B9A86C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lsdException w:name="Subtitle" w:qFormat="1"/>
    <w:lsdException w:name="Hyperlink" w:uiPriority="99"/>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1007"/>
    <w:pPr>
      <w:widowControl w:val="0"/>
      <w:jc w:val="both"/>
    </w:pPr>
    <w:rPr>
      <w:rFonts w:asciiTheme="minorHAnsi" w:eastAsiaTheme="minorEastAsia" w:hAnsiTheme="minorHAnsi" w:cstheme="minorBidi"/>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pPr>
      <w:spacing w:beforeAutospacing="1" w:after="0"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C161E1"/>
    <w:pPr>
      <w:tabs>
        <w:tab w:val="center" w:pos="4513"/>
        <w:tab w:val="right" w:pos="9026"/>
      </w:tabs>
      <w:spacing w:after="0" w:line="240" w:lineRule="auto"/>
    </w:pPr>
  </w:style>
  <w:style w:type="character" w:customStyle="1" w:styleId="HeaderChar">
    <w:name w:val="Header Char"/>
    <w:basedOn w:val="DefaultParagraphFont"/>
    <w:link w:val="Header"/>
    <w:rsid w:val="00C161E1"/>
    <w:rPr>
      <w:rFonts w:asciiTheme="minorHAnsi" w:eastAsiaTheme="minorEastAsia" w:hAnsiTheme="minorHAnsi" w:cstheme="minorBidi"/>
      <w:kern w:val="2"/>
      <w:sz w:val="21"/>
      <w:szCs w:val="24"/>
      <w:lang w:val="en-US" w:eastAsia="zh-CN"/>
    </w:rPr>
  </w:style>
  <w:style w:type="paragraph" w:styleId="Footer">
    <w:name w:val="footer"/>
    <w:basedOn w:val="Normal"/>
    <w:link w:val="FooterChar"/>
    <w:rsid w:val="00C161E1"/>
    <w:pPr>
      <w:tabs>
        <w:tab w:val="center" w:pos="4513"/>
        <w:tab w:val="right" w:pos="9026"/>
      </w:tabs>
      <w:spacing w:after="0" w:line="240" w:lineRule="auto"/>
    </w:pPr>
  </w:style>
  <w:style w:type="character" w:customStyle="1" w:styleId="FooterChar">
    <w:name w:val="Footer Char"/>
    <w:basedOn w:val="DefaultParagraphFont"/>
    <w:link w:val="Footer"/>
    <w:rsid w:val="00C161E1"/>
    <w:rPr>
      <w:rFonts w:asciiTheme="minorHAnsi" w:eastAsiaTheme="minorEastAsia" w:hAnsiTheme="minorHAnsi" w:cstheme="minorBidi"/>
      <w:kern w:val="2"/>
      <w:sz w:val="21"/>
      <w:szCs w:val="24"/>
      <w:lang w:val="en-US" w:eastAsia="zh-CN"/>
    </w:rPr>
  </w:style>
  <w:style w:type="character" w:customStyle="1" w:styleId="apple-converted-space">
    <w:name w:val="apple-converted-space"/>
    <w:basedOn w:val="DefaultParagraphFont"/>
    <w:rsid w:val="00C161E1"/>
  </w:style>
  <w:style w:type="character" w:styleId="Emphasis">
    <w:name w:val="Emphasis"/>
    <w:basedOn w:val="DefaultParagraphFont"/>
    <w:uiPriority w:val="20"/>
    <w:qFormat/>
    <w:rsid w:val="00C161E1"/>
    <w:rPr>
      <w:i/>
      <w:iCs/>
    </w:rPr>
  </w:style>
  <w:style w:type="character" w:styleId="Hyperlink">
    <w:name w:val="Hyperlink"/>
    <w:basedOn w:val="DefaultParagraphFont"/>
    <w:uiPriority w:val="99"/>
    <w:unhideWhenUsed/>
    <w:rsid w:val="00C161E1"/>
    <w:rPr>
      <w:color w:val="0000FF"/>
      <w:u w:val="single"/>
    </w:rPr>
  </w:style>
  <w:style w:type="character" w:styleId="UnresolvedMention">
    <w:name w:val="Unresolved Mention"/>
    <w:basedOn w:val="DefaultParagraphFont"/>
    <w:uiPriority w:val="99"/>
    <w:semiHidden/>
    <w:unhideWhenUsed/>
    <w:rsid w:val="00191007"/>
    <w:rPr>
      <w:color w:val="605E5C"/>
      <w:shd w:val="clear" w:color="auto" w:fill="E1DFDD"/>
    </w:rPr>
  </w:style>
  <w:style w:type="character" w:styleId="PlaceholderText">
    <w:name w:val="Placeholder Text"/>
    <w:basedOn w:val="DefaultParagraphFont"/>
    <w:uiPriority w:val="99"/>
    <w:unhideWhenUsed/>
    <w:rsid w:val="0058262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file:////Users/mhayeromagnoli/Downloads/Cesarine.%20(2025)%20*The%20Emilian%20Cuisine:%20culinary%20tradition%20and%20excellence*.%20Available%20at:%20https:/cesarine.com/en/blog/cesarine-%20cookbook/emilian-cuisine%20(Accessed:%2023%20November%202025)%20&#8226;%20Eating%20Around%20Italy.%20(2025)%20*Traditional%20food%20of%20Emilia-Romagna%20-%20A%20local's%20tips%20on%20foods%20you%20must%20try*.%20Available%20at:%20https:/eatingarounditaly.com/traditional-food-of-emilia-romagna/%20(Accessed:%2023%20November%202025)%20.%20Your%20Guardian%20Chef.%20(2025)%20*Emilia%20Romagna%20cuisine:%20A%20journey%20through%20history*.%20Available%20at:%20https:/yourguardianchef.%20com/emilia-romagna-%20cuisine-a-journey-through-history/%20(Accessed:%2023%20November%202025).%20Understanding%20Italy.%20(2025)%20*Emilia-Romagna%20food:%20Savor%20authentic%20regional%20Italian%20cuisine*.%20Available%20at:%20https:/www.understandingitaly.com/emilia-romagna-food.html%20(Accessed:%2023%20November%202025)%20&#8226;"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file:////Users/mhayeromagnoli/Downloads/Cesarine.%20(2025)%20*The%20Emilian%20Cuisine:%20culinary%20tradition%20and%20excellence*.%20Available%20at:%20https:/cesarine.com/en/blog/cesarine-%20cookbook/emilian-cuisine%20(Accessed:%2023%20November%202025)%20&#8226;%20Eating%20Around%20Italy.%20(2025)%20*Traditional%20food%20of%20Emilia-Romagna%20-%20A%20local's%20tips%20on%20foods%20you%20must%20try*.%20Available%20at:%20https:/eatingarounditaly.com/traditional-food-of-emilia-romagna/%20(Accessed:%2023%20November%202025)%20.%20Your%20Guardian%20Chef.%20(2025)%20*Emilia%20Romagna%20cuisine:%20A%20journey%20through%20history*.%20Available%20at:%20https:/yourguardianchef.%20com/emilia-romagna-%20cuisine-a-journey-through-history/%20(Accessed:%2023%20November%202025).%20Understanding%20Italy.%20(2025)%20*Emilia-Romagna%20food:%20Savor%20authentic%20regional%20Italian%20cuisine*.%20Available%20at:%20https:/www.understandingitaly.com/emilia-romagna-food.html%20(Accessed:%2023%20November%202025)%20&#8226;"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sprintlaw.co.uk/articles/private-limited-companies-key-legal-considerations-for-uk-businesse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overnment/collections/companies-house-guidance-for-limited-companies-partnerships-and-other-company-types" TargetMode="External"/><Relationship Id="rId20" Type="http://schemas.openxmlformats.org/officeDocument/2006/relationships/hyperlink" Target="file:////Users/mhayeromagnoli/Downloads/Cesarine.%20(2025)%20*The%20Emilian%20Cuisine:%20culinary%20tradition%20and%20excellence*.%20Available%20at:%20https:/cesarine.com/en/blog/cesarine-%20cookbook/emilian-cuisine%20(Accessed:%2023%20November%202025)%20&#8226;%20Eating%20Around%20Italy.%20(2025)%20*Traditional%20food%20of%20Emilia-Romagna%20-%20A%20local's%20tips%20on%20foods%20you%20must%20try*.%20Available%20at:%20https:/eatingarounditaly.com/traditional-food-of-emilia-romagna/%20(Accessed:%2023%20November%202025)%20.%20Your%20Guardian%20Chef.%20(2025)%20*Emilia%20Romagna%20cuisine:%20A%20journey%20through%20history*.%20Available%20at:%20https:/yourguardianchef.%20com/emilia-romagna-%20cuisine-a-journey-through-history/%20(Accessed:%2023%20November%202025).%20Understanding%20Italy.%20(2025)%20*Emilia-Romagna%20food:%20Savor%20authentic%20regional%20Italian%20cuisine*.%20Available%20at:%20https:/www.understandingitaly.com/emilia-romagna-food.html%20(Accessed:%2023%20November%202025)%20&#822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limited-company-formation/limited-company-types"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file:////Users/mhayeromagnoli/Downloads/Cesarine.%20(2025)%20*The%20Emilian%20Cuisine:%20culinary%20tradition%20and%20excellence*.%20Available%20at:%20https:/cesarine.com/en/blog/cesarine-%20cookbook/emilian-cuisine%20(Accessed:%2023%20November%202025)%20&#8226;%20Eating%20Around%20Italy.%20(2025)%20*Traditional%20food%20of%20Emilia-Romagna%20-%20A%20local's%20tips%20on%20foods%20you%20must%20try*.%20Available%20at:%20https:/eatingarounditaly.com/traditional-food-of-emilia-romagna/%20(Accessed:%2023%20November%202025)%20.%20Your%20Guardian%20Chef.%20(2025)%20*Emilia%20Romagna%20cuisine:%20A%20journey%20through%20history*.%20Available%20at:%20https:/yourguardianchef.%20com/emilia-romagna-%20cuisine-a-journey-through-history/%20(Accessed:%2023%20November%202025).%20Understanding%20Italy.%20(2025)%20*Emilia-Romagna%20food:%20Savor%20authentic%20regional%20Italian%20cuisine*.%20Available%20at:%20https:/www.understandingitaly.com/emilia-romagna-food.html%20(Accessed:%2023%20November%202025)%20&#8226;"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gov.uk/limited-company-formation" TargetMode="External"/><Relationship Id="rId22" Type="http://schemas.openxmlformats.org/officeDocument/2006/relationships/header" Target="header1.xml"/><Relationship Id="rId27"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A66D0CD5-1173-DE44-A053-0DF657E70531}" type="doc">
      <dgm:prSet loTypeId="urn:microsoft.com/office/officeart/2005/8/layout/hierarchy1#2" loCatId="" qsTypeId="urn:microsoft.com/office/officeart/2005/8/quickstyle/simple1#2" qsCatId="simple" csTypeId="urn:microsoft.com/office/officeart/2005/8/colors/accent1_2#2" csCatId="accent1" phldr="1"/>
      <dgm:spPr/>
      <dgm:t>
        <a:bodyPr/>
        <a:lstStyle/>
        <a:p>
          <a:endParaRPr lang="en-GB"/>
        </a:p>
      </dgm:t>
    </dgm:pt>
    <dgm:pt modelId="{58368785-CDEA-7343-9378-A8ACBEE8ED78}">
      <dgm:prSet phldrT="[Text]" custT="1"/>
      <dgm:spPr/>
      <dgm:t>
        <a:bodyPr/>
        <a:lstStyle/>
        <a:p>
          <a:r>
            <a:rPr lang="en-GB" sz="1600">
              <a:latin typeface="Arial" pitchFamily="2" charset="0"/>
              <a:cs typeface="Arial" pitchFamily="2" charset="0"/>
            </a:rPr>
            <a:t>May: Owner</a:t>
          </a:r>
        </a:p>
      </dgm:t>
    </dgm:pt>
    <dgm:pt modelId="{BFD433E7-631C-E34D-96EB-933A97025430}" type="parTrans" cxnId="{54012F57-2872-0F4E-B289-C06F9D83DE33}">
      <dgm:prSet/>
      <dgm:spPr/>
      <dgm:t>
        <a:bodyPr/>
        <a:lstStyle/>
        <a:p>
          <a:endParaRPr lang="en-GB">
            <a:latin typeface="Arial" pitchFamily="2" charset="0"/>
            <a:cs typeface="Arial" pitchFamily="2" charset="0"/>
          </a:endParaRPr>
        </a:p>
      </dgm:t>
    </dgm:pt>
    <dgm:pt modelId="{7AF773B4-E6E0-9E4F-8EAE-BB84FB59CE39}" type="sibTrans" cxnId="{54012F57-2872-0F4E-B289-C06F9D83DE33}">
      <dgm:prSet/>
      <dgm:spPr/>
      <dgm:t>
        <a:bodyPr/>
        <a:lstStyle/>
        <a:p>
          <a:endParaRPr lang="en-GB">
            <a:latin typeface="Arial" pitchFamily="2" charset="0"/>
            <a:cs typeface="Arial" pitchFamily="2" charset="0"/>
          </a:endParaRPr>
        </a:p>
      </dgm:t>
    </dgm:pt>
    <dgm:pt modelId="{0591521F-A053-684C-906B-C498D858F295}">
      <dgm:prSet phldrT="[Text]" custT="1"/>
      <dgm:spPr/>
      <dgm:t>
        <a:bodyPr/>
        <a:lstStyle/>
        <a:p>
          <a:r>
            <a:rPr lang="en-GB" sz="1600">
              <a:latin typeface="Arial" pitchFamily="2" charset="0"/>
              <a:cs typeface="Arial" pitchFamily="2" charset="0"/>
            </a:rPr>
            <a:t>May: Manager</a:t>
          </a:r>
        </a:p>
      </dgm:t>
    </dgm:pt>
    <dgm:pt modelId="{D20F68FE-3659-5643-A0ED-82678A746156}" type="parTrans" cxnId="{2582AA8D-118A-E847-88C6-6618FB09A320}">
      <dgm:prSet/>
      <dgm:spPr/>
      <dgm:t>
        <a:bodyPr/>
        <a:lstStyle/>
        <a:p>
          <a:endParaRPr lang="en-GB">
            <a:latin typeface="Arial" pitchFamily="2" charset="0"/>
            <a:cs typeface="Arial" pitchFamily="2" charset="0"/>
          </a:endParaRPr>
        </a:p>
      </dgm:t>
    </dgm:pt>
    <dgm:pt modelId="{C3929FCE-2F90-1141-B6C1-E35A3D277411}" type="sibTrans" cxnId="{2582AA8D-118A-E847-88C6-6618FB09A320}">
      <dgm:prSet/>
      <dgm:spPr/>
      <dgm:t>
        <a:bodyPr/>
        <a:lstStyle/>
        <a:p>
          <a:endParaRPr lang="en-GB">
            <a:latin typeface="Arial" pitchFamily="2" charset="0"/>
            <a:cs typeface="Arial" pitchFamily="2" charset="0"/>
          </a:endParaRPr>
        </a:p>
      </dgm:t>
    </dgm:pt>
    <dgm:pt modelId="{B5BF368D-A3A2-274C-AD4F-39A36117A500}">
      <dgm:prSet phldrT="[Text]"/>
      <dgm:spPr/>
      <dgm:t>
        <a:bodyPr/>
        <a:lstStyle/>
        <a:p>
          <a:r>
            <a:rPr lang="en-GB">
              <a:latin typeface="Arial" pitchFamily="2" charset="0"/>
              <a:cs typeface="Arial" pitchFamily="2" charset="0"/>
            </a:rPr>
            <a:t>May: Cook/kitchen assistant</a:t>
          </a:r>
        </a:p>
      </dgm:t>
    </dgm:pt>
    <dgm:pt modelId="{B2EF490C-EEEF-1045-B3F6-8EDE4E924B40}" type="parTrans" cxnId="{E4322D7B-4C9E-CA44-B1F0-ACD0913E2F74}">
      <dgm:prSet/>
      <dgm:spPr/>
      <dgm:t>
        <a:bodyPr/>
        <a:lstStyle/>
        <a:p>
          <a:endParaRPr lang="en-GB">
            <a:latin typeface="Arial" pitchFamily="2" charset="0"/>
            <a:cs typeface="Arial" pitchFamily="2" charset="0"/>
          </a:endParaRPr>
        </a:p>
      </dgm:t>
    </dgm:pt>
    <dgm:pt modelId="{4A14FA1F-E0D2-924C-A08C-76CD96B6344F}" type="sibTrans" cxnId="{E4322D7B-4C9E-CA44-B1F0-ACD0913E2F74}">
      <dgm:prSet/>
      <dgm:spPr/>
      <dgm:t>
        <a:bodyPr/>
        <a:lstStyle/>
        <a:p>
          <a:endParaRPr lang="en-GB">
            <a:latin typeface="Arial" pitchFamily="2" charset="0"/>
            <a:cs typeface="Arial" pitchFamily="2" charset="0"/>
          </a:endParaRPr>
        </a:p>
      </dgm:t>
    </dgm:pt>
    <dgm:pt modelId="{728C5B19-BADF-644C-B6CC-55E81939EE9F}">
      <dgm:prSet phldrT="[Text]"/>
      <dgm:spPr/>
      <dgm:t>
        <a:bodyPr/>
        <a:lstStyle/>
        <a:p>
          <a:r>
            <a:rPr lang="en-GB">
              <a:latin typeface="Arial" pitchFamily="2" charset="0"/>
              <a:cs typeface="Arial" pitchFamily="2" charset="0"/>
            </a:rPr>
            <a:t>May: Server/Waiter</a:t>
          </a:r>
        </a:p>
      </dgm:t>
    </dgm:pt>
    <dgm:pt modelId="{75D6DB65-DE4C-2D4A-B9CC-663CC8493114}" type="parTrans" cxnId="{8A8985CB-0B12-F149-8E52-E29C03A2C91F}">
      <dgm:prSet/>
      <dgm:spPr/>
      <dgm:t>
        <a:bodyPr/>
        <a:lstStyle/>
        <a:p>
          <a:endParaRPr lang="en-GB">
            <a:latin typeface="Arial" pitchFamily="2" charset="0"/>
            <a:cs typeface="Arial" pitchFamily="2" charset="0"/>
          </a:endParaRPr>
        </a:p>
      </dgm:t>
    </dgm:pt>
    <dgm:pt modelId="{9EB9BCA9-8EC4-E242-B570-2AF22A55ABD1}" type="sibTrans" cxnId="{8A8985CB-0B12-F149-8E52-E29C03A2C91F}">
      <dgm:prSet/>
      <dgm:spPr/>
      <dgm:t>
        <a:bodyPr/>
        <a:lstStyle/>
        <a:p>
          <a:endParaRPr lang="en-GB">
            <a:latin typeface="Arial" pitchFamily="2" charset="0"/>
            <a:cs typeface="Arial" pitchFamily="2" charset="0"/>
          </a:endParaRPr>
        </a:p>
      </dgm:t>
    </dgm:pt>
    <dgm:pt modelId="{1C9DC015-AC9E-B245-B37A-9CCA8293E906}">
      <dgm:prSet phldrT="[Text]"/>
      <dgm:spPr/>
      <dgm:t>
        <a:bodyPr/>
        <a:lstStyle/>
        <a:p>
          <a:r>
            <a:rPr lang="en-GB">
              <a:latin typeface="Arial" pitchFamily="2" charset="0"/>
              <a:cs typeface="Arial" pitchFamily="2" charset="0"/>
            </a:rPr>
            <a:t>May: Head chef</a:t>
          </a:r>
        </a:p>
      </dgm:t>
    </dgm:pt>
    <dgm:pt modelId="{3019B1A6-ACAB-4D4E-8CB9-61F36C21FB81}" type="parTrans" cxnId="{938BAFE1-3051-1C4F-82BA-5B3C11661AE7}">
      <dgm:prSet/>
      <dgm:spPr/>
      <dgm:t>
        <a:bodyPr/>
        <a:lstStyle/>
        <a:p>
          <a:endParaRPr lang="en-GB">
            <a:latin typeface="Arial" pitchFamily="2" charset="0"/>
            <a:cs typeface="Arial" pitchFamily="2" charset="0"/>
          </a:endParaRPr>
        </a:p>
      </dgm:t>
    </dgm:pt>
    <dgm:pt modelId="{66FC7154-C716-2A42-A5F1-C1CFD5A83576}" type="sibTrans" cxnId="{938BAFE1-3051-1C4F-82BA-5B3C11661AE7}">
      <dgm:prSet/>
      <dgm:spPr/>
      <dgm:t>
        <a:bodyPr/>
        <a:lstStyle/>
        <a:p>
          <a:endParaRPr lang="en-GB">
            <a:latin typeface="Arial" pitchFamily="2" charset="0"/>
            <a:cs typeface="Arial" pitchFamily="2" charset="0"/>
          </a:endParaRPr>
        </a:p>
      </dgm:t>
    </dgm:pt>
    <dgm:pt modelId="{B2F30A4C-C204-2B47-8BFD-0C22CEAFC6C8}">
      <dgm:prSet phldrT="[Text]"/>
      <dgm:spPr/>
      <dgm:t>
        <a:bodyPr/>
        <a:lstStyle/>
        <a:p>
          <a:r>
            <a:rPr lang="en-GB">
              <a:latin typeface="Arial" pitchFamily="2" charset="0"/>
              <a:cs typeface="Arial" pitchFamily="2" charset="0"/>
            </a:rPr>
            <a:t>May:Busser/ Cleaners</a:t>
          </a:r>
        </a:p>
      </dgm:t>
    </dgm:pt>
    <dgm:pt modelId="{C14B6CF9-C9EB-394A-937A-0CF8A2F042DA}" type="parTrans" cxnId="{313DADC6-0D7C-C046-9FA7-AAB334AA855E}">
      <dgm:prSet/>
      <dgm:spPr/>
      <dgm:t>
        <a:bodyPr/>
        <a:lstStyle/>
        <a:p>
          <a:endParaRPr lang="en-GB">
            <a:latin typeface="Arial" pitchFamily="2" charset="0"/>
            <a:cs typeface="Arial" pitchFamily="2" charset="0"/>
          </a:endParaRPr>
        </a:p>
      </dgm:t>
    </dgm:pt>
    <dgm:pt modelId="{0018D35E-ECD8-9C42-9488-C4A1E640A003}" type="sibTrans" cxnId="{313DADC6-0D7C-C046-9FA7-AAB334AA855E}">
      <dgm:prSet/>
      <dgm:spPr/>
      <dgm:t>
        <a:bodyPr/>
        <a:lstStyle/>
        <a:p>
          <a:endParaRPr lang="en-GB">
            <a:latin typeface="Arial" pitchFamily="2" charset="0"/>
            <a:cs typeface="Arial" pitchFamily="2" charset="0"/>
          </a:endParaRPr>
        </a:p>
      </dgm:t>
    </dgm:pt>
    <dgm:pt modelId="{6814D393-2403-5E4B-8287-7E4E9BBD082D}" type="pres">
      <dgm:prSet presAssocID="{A66D0CD5-1173-DE44-A053-0DF657E70531}" presName="hierChild1" presStyleCnt="0">
        <dgm:presLayoutVars>
          <dgm:chPref val="1"/>
          <dgm:dir/>
          <dgm:animOne val="branch"/>
          <dgm:animLvl val="lvl"/>
          <dgm:resizeHandles/>
        </dgm:presLayoutVars>
      </dgm:prSet>
      <dgm:spPr/>
    </dgm:pt>
    <dgm:pt modelId="{5E69A166-52C0-344B-A753-91F1639F8115}" type="pres">
      <dgm:prSet presAssocID="{58368785-CDEA-7343-9378-A8ACBEE8ED78}" presName="hierRoot1" presStyleCnt="0"/>
      <dgm:spPr/>
    </dgm:pt>
    <dgm:pt modelId="{58E5AD58-8DD1-BC4B-B91E-0FCFA0D8AA14}" type="pres">
      <dgm:prSet presAssocID="{58368785-CDEA-7343-9378-A8ACBEE8ED78}" presName="composite" presStyleCnt="0"/>
      <dgm:spPr/>
    </dgm:pt>
    <dgm:pt modelId="{E2DECD24-3A1E-FB42-90CE-33471750048B}" type="pres">
      <dgm:prSet presAssocID="{58368785-CDEA-7343-9378-A8ACBEE8ED78}" presName="background" presStyleLbl="node0" presStyleIdx="0" presStyleCnt="1"/>
      <dgm:spPr/>
    </dgm:pt>
    <dgm:pt modelId="{05E6F4DD-5233-D24B-9609-604E8B27166B}" type="pres">
      <dgm:prSet presAssocID="{58368785-CDEA-7343-9378-A8ACBEE8ED78}" presName="text" presStyleLbl="fgAcc0" presStyleIdx="0" presStyleCnt="1">
        <dgm:presLayoutVars>
          <dgm:chPref val="3"/>
        </dgm:presLayoutVars>
      </dgm:prSet>
      <dgm:spPr/>
    </dgm:pt>
    <dgm:pt modelId="{F5E4A353-41D9-E44F-ACEC-A0487BB6E1D8}" type="pres">
      <dgm:prSet presAssocID="{58368785-CDEA-7343-9378-A8ACBEE8ED78}" presName="hierChild2" presStyleCnt="0"/>
      <dgm:spPr/>
    </dgm:pt>
    <dgm:pt modelId="{E2406B0D-A093-654A-8127-92D6AA3CA04E}" type="pres">
      <dgm:prSet presAssocID="{D20F68FE-3659-5643-A0ED-82678A746156}" presName="Name10" presStyleLbl="parChTrans1D2" presStyleIdx="0" presStyleCnt="2"/>
      <dgm:spPr/>
    </dgm:pt>
    <dgm:pt modelId="{0BEC3391-730C-5445-B518-9EA1E0E0A9B2}" type="pres">
      <dgm:prSet presAssocID="{0591521F-A053-684C-906B-C498D858F295}" presName="hierRoot2" presStyleCnt="0"/>
      <dgm:spPr/>
    </dgm:pt>
    <dgm:pt modelId="{C0F72CAA-FD7A-204B-9765-6DF804C9D081}" type="pres">
      <dgm:prSet presAssocID="{0591521F-A053-684C-906B-C498D858F295}" presName="composite2" presStyleCnt="0"/>
      <dgm:spPr/>
    </dgm:pt>
    <dgm:pt modelId="{691B98FD-1EBD-7B4E-8294-83D0AC9C6D95}" type="pres">
      <dgm:prSet presAssocID="{0591521F-A053-684C-906B-C498D858F295}" presName="background2" presStyleLbl="node2" presStyleIdx="0" presStyleCnt="2"/>
      <dgm:spPr/>
    </dgm:pt>
    <dgm:pt modelId="{818B3343-1A4A-6042-8542-FF9BE130AF82}" type="pres">
      <dgm:prSet presAssocID="{0591521F-A053-684C-906B-C498D858F295}" presName="text2" presStyleLbl="fgAcc2" presStyleIdx="0" presStyleCnt="2">
        <dgm:presLayoutVars>
          <dgm:chPref val="3"/>
        </dgm:presLayoutVars>
      </dgm:prSet>
      <dgm:spPr/>
    </dgm:pt>
    <dgm:pt modelId="{91222FE7-0AE4-7C4D-A7EF-24E61CEB5999}" type="pres">
      <dgm:prSet presAssocID="{0591521F-A053-684C-906B-C498D858F295}" presName="hierChild3" presStyleCnt="0"/>
      <dgm:spPr/>
    </dgm:pt>
    <dgm:pt modelId="{5DFCFE47-AEFE-5B40-A289-A389B00DDD7D}" type="pres">
      <dgm:prSet presAssocID="{B2EF490C-EEEF-1045-B3F6-8EDE4E924B40}" presName="Name17" presStyleLbl="parChTrans1D3" presStyleIdx="0" presStyleCnt="3"/>
      <dgm:spPr/>
    </dgm:pt>
    <dgm:pt modelId="{DC14CD36-D1E0-AD47-A70F-5D1B809C1F49}" type="pres">
      <dgm:prSet presAssocID="{B5BF368D-A3A2-274C-AD4F-39A36117A500}" presName="hierRoot3" presStyleCnt="0"/>
      <dgm:spPr/>
    </dgm:pt>
    <dgm:pt modelId="{95C8F12F-360C-C644-A749-23FD7D338FC4}" type="pres">
      <dgm:prSet presAssocID="{B5BF368D-A3A2-274C-AD4F-39A36117A500}" presName="composite3" presStyleCnt="0"/>
      <dgm:spPr/>
    </dgm:pt>
    <dgm:pt modelId="{3BE1AFBB-862F-3B40-BB2D-DEC959B384E7}" type="pres">
      <dgm:prSet presAssocID="{B5BF368D-A3A2-274C-AD4F-39A36117A500}" presName="background3" presStyleLbl="node3" presStyleIdx="0" presStyleCnt="3"/>
      <dgm:spPr/>
    </dgm:pt>
    <dgm:pt modelId="{3170A11C-C8CF-2C4F-93B1-00684706D60F}" type="pres">
      <dgm:prSet presAssocID="{B5BF368D-A3A2-274C-AD4F-39A36117A500}" presName="text3" presStyleLbl="fgAcc3" presStyleIdx="0" presStyleCnt="3">
        <dgm:presLayoutVars>
          <dgm:chPref val="3"/>
        </dgm:presLayoutVars>
      </dgm:prSet>
      <dgm:spPr/>
    </dgm:pt>
    <dgm:pt modelId="{CEEAA754-7A2F-4A44-ACB1-4C70CE922551}" type="pres">
      <dgm:prSet presAssocID="{B5BF368D-A3A2-274C-AD4F-39A36117A500}" presName="hierChild4" presStyleCnt="0"/>
      <dgm:spPr/>
    </dgm:pt>
    <dgm:pt modelId="{54647E7A-6F2F-B44E-AC3B-DF1BC3CF1A93}" type="pres">
      <dgm:prSet presAssocID="{75D6DB65-DE4C-2D4A-B9CC-663CC8493114}" presName="Name17" presStyleLbl="parChTrans1D3" presStyleIdx="1" presStyleCnt="3"/>
      <dgm:spPr/>
    </dgm:pt>
    <dgm:pt modelId="{2ABF524F-7B16-EB42-B864-6C559F534306}" type="pres">
      <dgm:prSet presAssocID="{728C5B19-BADF-644C-B6CC-55E81939EE9F}" presName="hierRoot3" presStyleCnt="0"/>
      <dgm:spPr/>
    </dgm:pt>
    <dgm:pt modelId="{92767EDB-7A56-D747-8E5B-07233847697A}" type="pres">
      <dgm:prSet presAssocID="{728C5B19-BADF-644C-B6CC-55E81939EE9F}" presName="composite3" presStyleCnt="0"/>
      <dgm:spPr/>
    </dgm:pt>
    <dgm:pt modelId="{1719B6E0-4D3D-C84B-878A-0B264465821D}" type="pres">
      <dgm:prSet presAssocID="{728C5B19-BADF-644C-B6CC-55E81939EE9F}" presName="background3" presStyleLbl="node3" presStyleIdx="1" presStyleCnt="3"/>
      <dgm:spPr/>
    </dgm:pt>
    <dgm:pt modelId="{E649B705-E5F9-4344-B5A2-B3B46B4B8874}" type="pres">
      <dgm:prSet presAssocID="{728C5B19-BADF-644C-B6CC-55E81939EE9F}" presName="text3" presStyleLbl="fgAcc3" presStyleIdx="1" presStyleCnt="3">
        <dgm:presLayoutVars>
          <dgm:chPref val="3"/>
        </dgm:presLayoutVars>
      </dgm:prSet>
      <dgm:spPr/>
    </dgm:pt>
    <dgm:pt modelId="{CCA116BF-0F3A-EA45-8096-C30AE4E2D7A7}" type="pres">
      <dgm:prSet presAssocID="{728C5B19-BADF-644C-B6CC-55E81939EE9F}" presName="hierChild4" presStyleCnt="0"/>
      <dgm:spPr/>
    </dgm:pt>
    <dgm:pt modelId="{B6DDCC9B-A302-3E47-B684-D1FC07E17337}" type="pres">
      <dgm:prSet presAssocID="{3019B1A6-ACAB-4D4E-8CB9-61F36C21FB81}" presName="Name10" presStyleLbl="parChTrans1D2" presStyleIdx="1" presStyleCnt="2"/>
      <dgm:spPr/>
    </dgm:pt>
    <dgm:pt modelId="{74A39951-1C96-5D4B-AE2E-B5D0E9197C46}" type="pres">
      <dgm:prSet presAssocID="{1C9DC015-AC9E-B245-B37A-9CCA8293E906}" presName="hierRoot2" presStyleCnt="0"/>
      <dgm:spPr/>
    </dgm:pt>
    <dgm:pt modelId="{3B406DC9-CF4B-BF4B-80C8-CDE3501B4D07}" type="pres">
      <dgm:prSet presAssocID="{1C9DC015-AC9E-B245-B37A-9CCA8293E906}" presName="composite2" presStyleCnt="0"/>
      <dgm:spPr/>
    </dgm:pt>
    <dgm:pt modelId="{4DAC43D9-CC5E-6A4C-9FDF-A286D539BCF7}" type="pres">
      <dgm:prSet presAssocID="{1C9DC015-AC9E-B245-B37A-9CCA8293E906}" presName="background2" presStyleLbl="node2" presStyleIdx="1" presStyleCnt="2"/>
      <dgm:spPr/>
    </dgm:pt>
    <dgm:pt modelId="{84C79358-A4BC-4741-892D-534FB57C6BCA}" type="pres">
      <dgm:prSet presAssocID="{1C9DC015-AC9E-B245-B37A-9CCA8293E906}" presName="text2" presStyleLbl="fgAcc2" presStyleIdx="1" presStyleCnt="2">
        <dgm:presLayoutVars>
          <dgm:chPref val="3"/>
        </dgm:presLayoutVars>
      </dgm:prSet>
      <dgm:spPr/>
    </dgm:pt>
    <dgm:pt modelId="{E91BD2D5-2E64-4346-B342-CD1DD588AD0E}" type="pres">
      <dgm:prSet presAssocID="{1C9DC015-AC9E-B245-B37A-9CCA8293E906}" presName="hierChild3" presStyleCnt="0"/>
      <dgm:spPr/>
    </dgm:pt>
    <dgm:pt modelId="{DE4CF022-F7E0-AA40-899A-D3DD4B279ECA}" type="pres">
      <dgm:prSet presAssocID="{C14B6CF9-C9EB-394A-937A-0CF8A2F042DA}" presName="Name17" presStyleLbl="parChTrans1D3" presStyleIdx="2" presStyleCnt="3"/>
      <dgm:spPr/>
    </dgm:pt>
    <dgm:pt modelId="{36EE0B33-B9DF-9945-A8DC-9801FEB90DB7}" type="pres">
      <dgm:prSet presAssocID="{B2F30A4C-C204-2B47-8BFD-0C22CEAFC6C8}" presName="hierRoot3" presStyleCnt="0"/>
      <dgm:spPr/>
    </dgm:pt>
    <dgm:pt modelId="{68DD8331-DDE7-9445-BE22-374A52A95B7E}" type="pres">
      <dgm:prSet presAssocID="{B2F30A4C-C204-2B47-8BFD-0C22CEAFC6C8}" presName="composite3" presStyleCnt="0"/>
      <dgm:spPr/>
    </dgm:pt>
    <dgm:pt modelId="{8282C3AB-EDD5-A745-B4CA-7BB69D1F676C}" type="pres">
      <dgm:prSet presAssocID="{B2F30A4C-C204-2B47-8BFD-0C22CEAFC6C8}" presName="background3" presStyleLbl="node3" presStyleIdx="2" presStyleCnt="3"/>
      <dgm:spPr/>
    </dgm:pt>
    <dgm:pt modelId="{B1952A48-5D56-194F-AE9D-FD27D98D9BF6}" type="pres">
      <dgm:prSet presAssocID="{B2F30A4C-C204-2B47-8BFD-0C22CEAFC6C8}" presName="text3" presStyleLbl="fgAcc3" presStyleIdx="2" presStyleCnt="3">
        <dgm:presLayoutVars>
          <dgm:chPref val="3"/>
        </dgm:presLayoutVars>
      </dgm:prSet>
      <dgm:spPr/>
    </dgm:pt>
    <dgm:pt modelId="{987A1F17-FB4E-9F43-8351-1F8FB3A5A14F}" type="pres">
      <dgm:prSet presAssocID="{B2F30A4C-C204-2B47-8BFD-0C22CEAFC6C8}" presName="hierChild4" presStyleCnt="0"/>
      <dgm:spPr/>
    </dgm:pt>
  </dgm:ptLst>
  <dgm:cxnLst>
    <dgm:cxn modelId="{A53E4702-159D-A94A-B0EE-C6746270E470}" type="presOf" srcId="{1C9DC015-AC9E-B245-B37A-9CCA8293E906}" destId="{84C79358-A4BC-4741-892D-534FB57C6BCA}" srcOrd="0" destOrd="0" presId="urn:microsoft.com/office/officeart/2005/8/layout/hierarchy1#2"/>
    <dgm:cxn modelId="{1096331E-1D72-7D44-A0FC-7C98AC12F790}" type="presOf" srcId="{B5BF368D-A3A2-274C-AD4F-39A36117A500}" destId="{3170A11C-C8CF-2C4F-93B1-00684706D60F}" srcOrd="0" destOrd="0" presId="urn:microsoft.com/office/officeart/2005/8/layout/hierarchy1#2"/>
    <dgm:cxn modelId="{A1A7392A-584F-854D-8025-B8EDDE1F0BEC}" type="presOf" srcId="{B2F30A4C-C204-2B47-8BFD-0C22CEAFC6C8}" destId="{B1952A48-5D56-194F-AE9D-FD27D98D9BF6}" srcOrd="0" destOrd="0" presId="urn:microsoft.com/office/officeart/2005/8/layout/hierarchy1#2"/>
    <dgm:cxn modelId="{DBDA0740-FA0A-FB49-AECA-2C97DF76917D}" type="presOf" srcId="{C14B6CF9-C9EB-394A-937A-0CF8A2F042DA}" destId="{DE4CF022-F7E0-AA40-899A-D3DD4B279ECA}" srcOrd="0" destOrd="0" presId="urn:microsoft.com/office/officeart/2005/8/layout/hierarchy1#2"/>
    <dgm:cxn modelId="{7E6BC348-D8CF-594C-8676-AFEE261AA2C8}" type="presOf" srcId="{3019B1A6-ACAB-4D4E-8CB9-61F36C21FB81}" destId="{B6DDCC9B-A302-3E47-B684-D1FC07E17337}" srcOrd="0" destOrd="0" presId="urn:microsoft.com/office/officeart/2005/8/layout/hierarchy1#2"/>
    <dgm:cxn modelId="{54012F57-2872-0F4E-B289-C06F9D83DE33}" srcId="{A66D0CD5-1173-DE44-A053-0DF657E70531}" destId="{58368785-CDEA-7343-9378-A8ACBEE8ED78}" srcOrd="0" destOrd="0" parTransId="{BFD433E7-631C-E34D-96EB-933A97025430}" sibTransId="{7AF773B4-E6E0-9E4F-8EAE-BB84FB59CE39}"/>
    <dgm:cxn modelId="{0CC1D35A-C94C-3046-B5D5-F6DDF7174F75}" type="presOf" srcId="{A66D0CD5-1173-DE44-A053-0DF657E70531}" destId="{6814D393-2403-5E4B-8287-7E4E9BBD082D}" srcOrd="0" destOrd="0" presId="urn:microsoft.com/office/officeart/2005/8/layout/hierarchy1#2"/>
    <dgm:cxn modelId="{C680BA6D-8E3B-0242-932F-85AE7C80051B}" type="presOf" srcId="{D20F68FE-3659-5643-A0ED-82678A746156}" destId="{E2406B0D-A093-654A-8127-92D6AA3CA04E}" srcOrd="0" destOrd="0" presId="urn:microsoft.com/office/officeart/2005/8/layout/hierarchy1#2"/>
    <dgm:cxn modelId="{D49BCE73-A521-A14B-85AC-11609ED5CFCA}" type="presOf" srcId="{58368785-CDEA-7343-9378-A8ACBEE8ED78}" destId="{05E6F4DD-5233-D24B-9609-604E8B27166B}" srcOrd="0" destOrd="0" presId="urn:microsoft.com/office/officeart/2005/8/layout/hierarchy1#2"/>
    <dgm:cxn modelId="{E4322D7B-4C9E-CA44-B1F0-ACD0913E2F74}" srcId="{0591521F-A053-684C-906B-C498D858F295}" destId="{B5BF368D-A3A2-274C-AD4F-39A36117A500}" srcOrd="0" destOrd="0" parTransId="{B2EF490C-EEEF-1045-B3F6-8EDE4E924B40}" sibTransId="{4A14FA1F-E0D2-924C-A08C-76CD96B6344F}"/>
    <dgm:cxn modelId="{2582AA8D-118A-E847-88C6-6618FB09A320}" srcId="{58368785-CDEA-7343-9378-A8ACBEE8ED78}" destId="{0591521F-A053-684C-906B-C498D858F295}" srcOrd="0" destOrd="0" parTransId="{D20F68FE-3659-5643-A0ED-82678A746156}" sibTransId="{C3929FCE-2F90-1141-B6C1-E35A3D277411}"/>
    <dgm:cxn modelId="{499453C3-DBA8-564B-B20F-56D04D2285D9}" type="presOf" srcId="{0591521F-A053-684C-906B-C498D858F295}" destId="{818B3343-1A4A-6042-8542-FF9BE130AF82}" srcOrd="0" destOrd="0" presId="urn:microsoft.com/office/officeart/2005/8/layout/hierarchy1#2"/>
    <dgm:cxn modelId="{313DADC6-0D7C-C046-9FA7-AAB334AA855E}" srcId="{1C9DC015-AC9E-B245-B37A-9CCA8293E906}" destId="{B2F30A4C-C204-2B47-8BFD-0C22CEAFC6C8}" srcOrd="0" destOrd="0" parTransId="{C14B6CF9-C9EB-394A-937A-0CF8A2F042DA}" sibTransId="{0018D35E-ECD8-9C42-9488-C4A1E640A003}"/>
    <dgm:cxn modelId="{8A8985CB-0B12-F149-8E52-E29C03A2C91F}" srcId="{0591521F-A053-684C-906B-C498D858F295}" destId="{728C5B19-BADF-644C-B6CC-55E81939EE9F}" srcOrd="1" destOrd="0" parTransId="{75D6DB65-DE4C-2D4A-B9CC-663CC8493114}" sibTransId="{9EB9BCA9-8EC4-E242-B570-2AF22A55ABD1}"/>
    <dgm:cxn modelId="{938BAFE1-3051-1C4F-82BA-5B3C11661AE7}" srcId="{58368785-CDEA-7343-9378-A8ACBEE8ED78}" destId="{1C9DC015-AC9E-B245-B37A-9CCA8293E906}" srcOrd="1" destOrd="0" parTransId="{3019B1A6-ACAB-4D4E-8CB9-61F36C21FB81}" sibTransId="{66FC7154-C716-2A42-A5F1-C1CFD5A83576}"/>
    <dgm:cxn modelId="{F58BDAE4-44AF-D840-834E-793138ADB95E}" type="presOf" srcId="{75D6DB65-DE4C-2D4A-B9CC-663CC8493114}" destId="{54647E7A-6F2F-B44E-AC3B-DF1BC3CF1A93}" srcOrd="0" destOrd="0" presId="urn:microsoft.com/office/officeart/2005/8/layout/hierarchy1#2"/>
    <dgm:cxn modelId="{C11CECE7-DBFB-FA44-B046-8B1377FB482B}" type="presOf" srcId="{B2EF490C-EEEF-1045-B3F6-8EDE4E924B40}" destId="{5DFCFE47-AEFE-5B40-A289-A389B00DDD7D}" srcOrd="0" destOrd="0" presId="urn:microsoft.com/office/officeart/2005/8/layout/hierarchy1#2"/>
    <dgm:cxn modelId="{F43128F4-B2EF-9E4F-820D-8CFA290EFDD7}" type="presOf" srcId="{728C5B19-BADF-644C-B6CC-55E81939EE9F}" destId="{E649B705-E5F9-4344-B5A2-B3B46B4B8874}" srcOrd="0" destOrd="0" presId="urn:microsoft.com/office/officeart/2005/8/layout/hierarchy1#2"/>
    <dgm:cxn modelId="{1D035526-3A36-584D-A347-052403392DA1}" type="presParOf" srcId="{6814D393-2403-5E4B-8287-7E4E9BBD082D}" destId="{5E69A166-52C0-344B-A753-91F1639F8115}" srcOrd="0" destOrd="0" presId="urn:microsoft.com/office/officeart/2005/8/layout/hierarchy1#2"/>
    <dgm:cxn modelId="{34068F15-68EA-B44E-9F8F-338C6C1B24C0}" type="presParOf" srcId="{5E69A166-52C0-344B-A753-91F1639F8115}" destId="{58E5AD58-8DD1-BC4B-B91E-0FCFA0D8AA14}" srcOrd="0" destOrd="0" presId="urn:microsoft.com/office/officeart/2005/8/layout/hierarchy1#2"/>
    <dgm:cxn modelId="{316EA7E8-0DCD-3A4D-AC55-8669C3068EDB}" type="presParOf" srcId="{58E5AD58-8DD1-BC4B-B91E-0FCFA0D8AA14}" destId="{E2DECD24-3A1E-FB42-90CE-33471750048B}" srcOrd="0" destOrd="0" presId="urn:microsoft.com/office/officeart/2005/8/layout/hierarchy1#2"/>
    <dgm:cxn modelId="{5926A3D7-37EF-C140-9E3E-3A128DCA6B74}" type="presParOf" srcId="{58E5AD58-8DD1-BC4B-B91E-0FCFA0D8AA14}" destId="{05E6F4DD-5233-D24B-9609-604E8B27166B}" srcOrd="1" destOrd="0" presId="urn:microsoft.com/office/officeart/2005/8/layout/hierarchy1#2"/>
    <dgm:cxn modelId="{749A5E6C-B6C2-6B43-9059-CDEA6FFE4C50}" type="presParOf" srcId="{5E69A166-52C0-344B-A753-91F1639F8115}" destId="{F5E4A353-41D9-E44F-ACEC-A0487BB6E1D8}" srcOrd="1" destOrd="0" presId="urn:microsoft.com/office/officeart/2005/8/layout/hierarchy1#2"/>
    <dgm:cxn modelId="{2273292C-6A2F-4148-8411-8E9B3BDBEAF0}" type="presParOf" srcId="{F5E4A353-41D9-E44F-ACEC-A0487BB6E1D8}" destId="{E2406B0D-A093-654A-8127-92D6AA3CA04E}" srcOrd="0" destOrd="0" presId="urn:microsoft.com/office/officeart/2005/8/layout/hierarchy1#2"/>
    <dgm:cxn modelId="{6D3A9DC5-CAA4-2646-BE85-C6381DB5BDEA}" type="presParOf" srcId="{F5E4A353-41D9-E44F-ACEC-A0487BB6E1D8}" destId="{0BEC3391-730C-5445-B518-9EA1E0E0A9B2}" srcOrd="1" destOrd="0" presId="urn:microsoft.com/office/officeart/2005/8/layout/hierarchy1#2"/>
    <dgm:cxn modelId="{5AD18FDA-13C3-1D4D-A319-A82245BD318B}" type="presParOf" srcId="{0BEC3391-730C-5445-B518-9EA1E0E0A9B2}" destId="{C0F72CAA-FD7A-204B-9765-6DF804C9D081}" srcOrd="0" destOrd="0" presId="urn:microsoft.com/office/officeart/2005/8/layout/hierarchy1#2"/>
    <dgm:cxn modelId="{D714E8C8-8407-0E4E-A8B8-D9B8AA7CC24B}" type="presParOf" srcId="{C0F72CAA-FD7A-204B-9765-6DF804C9D081}" destId="{691B98FD-1EBD-7B4E-8294-83D0AC9C6D95}" srcOrd="0" destOrd="0" presId="urn:microsoft.com/office/officeart/2005/8/layout/hierarchy1#2"/>
    <dgm:cxn modelId="{A9712961-C233-C74C-BB7C-2A339E26BE1E}" type="presParOf" srcId="{C0F72CAA-FD7A-204B-9765-6DF804C9D081}" destId="{818B3343-1A4A-6042-8542-FF9BE130AF82}" srcOrd="1" destOrd="0" presId="urn:microsoft.com/office/officeart/2005/8/layout/hierarchy1#2"/>
    <dgm:cxn modelId="{645FF919-0A4C-514A-BF39-1A4A9618FC18}" type="presParOf" srcId="{0BEC3391-730C-5445-B518-9EA1E0E0A9B2}" destId="{91222FE7-0AE4-7C4D-A7EF-24E61CEB5999}" srcOrd="1" destOrd="0" presId="urn:microsoft.com/office/officeart/2005/8/layout/hierarchy1#2"/>
    <dgm:cxn modelId="{1EBC0305-E026-DA4B-AC71-2C5467A87E1B}" type="presParOf" srcId="{91222FE7-0AE4-7C4D-A7EF-24E61CEB5999}" destId="{5DFCFE47-AEFE-5B40-A289-A389B00DDD7D}" srcOrd="0" destOrd="0" presId="urn:microsoft.com/office/officeart/2005/8/layout/hierarchy1#2"/>
    <dgm:cxn modelId="{E284662C-FAF6-FC4B-BA57-C8536CBB27A7}" type="presParOf" srcId="{91222FE7-0AE4-7C4D-A7EF-24E61CEB5999}" destId="{DC14CD36-D1E0-AD47-A70F-5D1B809C1F49}" srcOrd="1" destOrd="0" presId="urn:microsoft.com/office/officeart/2005/8/layout/hierarchy1#2"/>
    <dgm:cxn modelId="{64DDA94B-4C9F-7747-9BEE-60E0C96BD8A2}" type="presParOf" srcId="{DC14CD36-D1E0-AD47-A70F-5D1B809C1F49}" destId="{95C8F12F-360C-C644-A749-23FD7D338FC4}" srcOrd="0" destOrd="0" presId="urn:microsoft.com/office/officeart/2005/8/layout/hierarchy1#2"/>
    <dgm:cxn modelId="{0C64B28C-F4B7-0348-8F18-1862FC2B48DD}" type="presParOf" srcId="{95C8F12F-360C-C644-A749-23FD7D338FC4}" destId="{3BE1AFBB-862F-3B40-BB2D-DEC959B384E7}" srcOrd="0" destOrd="0" presId="urn:microsoft.com/office/officeart/2005/8/layout/hierarchy1#2"/>
    <dgm:cxn modelId="{A6D8CEA3-96C9-6E42-8ACD-F901EC94E4C9}" type="presParOf" srcId="{95C8F12F-360C-C644-A749-23FD7D338FC4}" destId="{3170A11C-C8CF-2C4F-93B1-00684706D60F}" srcOrd="1" destOrd="0" presId="urn:microsoft.com/office/officeart/2005/8/layout/hierarchy1#2"/>
    <dgm:cxn modelId="{0C23EC9B-5395-6242-8361-B07B1EFD09A1}" type="presParOf" srcId="{DC14CD36-D1E0-AD47-A70F-5D1B809C1F49}" destId="{CEEAA754-7A2F-4A44-ACB1-4C70CE922551}" srcOrd="1" destOrd="0" presId="urn:microsoft.com/office/officeart/2005/8/layout/hierarchy1#2"/>
    <dgm:cxn modelId="{1AF3E37F-6619-734F-980E-6C6E876C0B6A}" type="presParOf" srcId="{91222FE7-0AE4-7C4D-A7EF-24E61CEB5999}" destId="{54647E7A-6F2F-B44E-AC3B-DF1BC3CF1A93}" srcOrd="2" destOrd="0" presId="urn:microsoft.com/office/officeart/2005/8/layout/hierarchy1#2"/>
    <dgm:cxn modelId="{29C55C6B-95F6-3347-88ED-3905AF776874}" type="presParOf" srcId="{91222FE7-0AE4-7C4D-A7EF-24E61CEB5999}" destId="{2ABF524F-7B16-EB42-B864-6C559F534306}" srcOrd="3" destOrd="0" presId="urn:microsoft.com/office/officeart/2005/8/layout/hierarchy1#2"/>
    <dgm:cxn modelId="{A41506B4-6191-7E4F-92A6-CAECB3195C7B}" type="presParOf" srcId="{2ABF524F-7B16-EB42-B864-6C559F534306}" destId="{92767EDB-7A56-D747-8E5B-07233847697A}" srcOrd="0" destOrd="0" presId="urn:microsoft.com/office/officeart/2005/8/layout/hierarchy1#2"/>
    <dgm:cxn modelId="{C4ED57E3-6A33-0C4D-B888-13ECD03F07F5}" type="presParOf" srcId="{92767EDB-7A56-D747-8E5B-07233847697A}" destId="{1719B6E0-4D3D-C84B-878A-0B264465821D}" srcOrd="0" destOrd="0" presId="urn:microsoft.com/office/officeart/2005/8/layout/hierarchy1#2"/>
    <dgm:cxn modelId="{EB594338-5688-F440-B2B1-61B3888FF523}" type="presParOf" srcId="{92767EDB-7A56-D747-8E5B-07233847697A}" destId="{E649B705-E5F9-4344-B5A2-B3B46B4B8874}" srcOrd="1" destOrd="0" presId="urn:microsoft.com/office/officeart/2005/8/layout/hierarchy1#2"/>
    <dgm:cxn modelId="{65057346-971A-FB4D-918D-4E4DC70B558C}" type="presParOf" srcId="{2ABF524F-7B16-EB42-B864-6C559F534306}" destId="{CCA116BF-0F3A-EA45-8096-C30AE4E2D7A7}" srcOrd="1" destOrd="0" presId="urn:microsoft.com/office/officeart/2005/8/layout/hierarchy1#2"/>
    <dgm:cxn modelId="{08E5F792-D4A6-3B4D-BCB9-B31D82B1CE9E}" type="presParOf" srcId="{F5E4A353-41D9-E44F-ACEC-A0487BB6E1D8}" destId="{B6DDCC9B-A302-3E47-B684-D1FC07E17337}" srcOrd="2" destOrd="0" presId="urn:microsoft.com/office/officeart/2005/8/layout/hierarchy1#2"/>
    <dgm:cxn modelId="{2BBE2A9D-D4E2-1B44-9DF7-64673A886742}" type="presParOf" srcId="{F5E4A353-41D9-E44F-ACEC-A0487BB6E1D8}" destId="{74A39951-1C96-5D4B-AE2E-B5D0E9197C46}" srcOrd="3" destOrd="0" presId="urn:microsoft.com/office/officeart/2005/8/layout/hierarchy1#2"/>
    <dgm:cxn modelId="{6FC7E496-BEC9-8F47-ADF4-5CC4CF2BC525}" type="presParOf" srcId="{74A39951-1C96-5D4B-AE2E-B5D0E9197C46}" destId="{3B406DC9-CF4B-BF4B-80C8-CDE3501B4D07}" srcOrd="0" destOrd="0" presId="urn:microsoft.com/office/officeart/2005/8/layout/hierarchy1#2"/>
    <dgm:cxn modelId="{D61E4ECF-8FE5-6D4F-BC39-0F369AB63123}" type="presParOf" srcId="{3B406DC9-CF4B-BF4B-80C8-CDE3501B4D07}" destId="{4DAC43D9-CC5E-6A4C-9FDF-A286D539BCF7}" srcOrd="0" destOrd="0" presId="urn:microsoft.com/office/officeart/2005/8/layout/hierarchy1#2"/>
    <dgm:cxn modelId="{ED2377D0-ADC1-FD43-81E7-572276E690E6}" type="presParOf" srcId="{3B406DC9-CF4B-BF4B-80C8-CDE3501B4D07}" destId="{84C79358-A4BC-4741-892D-534FB57C6BCA}" srcOrd="1" destOrd="0" presId="urn:microsoft.com/office/officeart/2005/8/layout/hierarchy1#2"/>
    <dgm:cxn modelId="{4014AEAF-0426-B44F-B207-B3245D74444C}" type="presParOf" srcId="{74A39951-1C96-5D4B-AE2E-B5D0E9197C46}" destId="{E91BD2D5-2E64-4346-B342-CD1DD588AD0E}" srcOrd="1" destOrd="0" presId="urn:microsoft.com/office/officeart/2005/8/layout/hierarchy1#2"/>
    <dgm:cxn modelId="{0C12B7A2-FD12-2140-9C97-0DD60F5C2F57}" type="presParOf" srcId="{E91BD2D5-2E64-4346-B342-CD1DD588AD0E}" destId="{DE4CF022-F7E0-AA40-899A-D3DD4B279ECA}" srcOrd="0" destOrd="0" presId="urn:microsoft.com/office/officeart/2005/8/layout/hierarchy1#2"/>
    <dgm:cxn modelId="{4B98C0B9-C179-8A4F-966E-61A1FD138B61}" type="presParOf" srcId="{E91BD2D5-2E64-4346-B342-CD1DD588AD0E}" destId="{36EE0B33-B9DF-9945-A8DC-9801FEB90DB7}" srcOrd="1" destOrd="0" presId="urn:microsoft.com/office/officeart/2005/8/layout/hierarchy1#2"/>
    <dgm:cxn modelId="{437E43DE-47D3-CD4E-A30F-D69EA653CBB6}" type="presParOf" srcId="{36EE0B33-B9DF-9945-A8DC-9801FEB90DB7}" destId="{68DD8331-DDE7-9445-BE22-374A52A95B7E}" srcOrd="0" destOrd="0" presId="urn:microsoft.com/office/officeart/2005/8/layout/hierarchy1#2"/>
    <dgm:cxn modelId="{8D4F5553-8B70-2D40-90A1-0E652C7A49B7}" type="presParOf" srcId="{68DD8331-DDE7-9445-BE22-374A52A95B7E}" destId="{8282C3AB-EDD5-A745-B4CA-7BB69D1F676C}" srcOrd="0" destOrd="0" presId="urn:microsoft.com/office/officeart/2005/8/layout/hierarchy1#2"/>
    <dgm:cxn modelId="{12FABF0C-15B5-EF47-B141-798C5DC83674}" type="presParOf" srcId="{68DD8331-DDE7-9445-BE22-374A52A95B7E}" destId="{B1952A48-5D56-194F-AE9D-FD27D98D9BF6}" srcOrd="1" destOrd="0" presId="urn:microsoft.com/office/officeart/2005/8/layout/hierarchy1#2"/>
    <dgm:cxn modelId="{B1C73647-5FD0-0443-ABF4-0DDE3A6BBE0E}" type="presParOf" srcId="{36EE0B33-B9DF-9945-A8DC-9801FEB90DB7}" destId="{987A1F17-FB4E-9F43-8351-1F8FB3A5A14F}" srcOrd="1" destOrd="0" presId="urn:microsoft.com/office/officeart/2005/8/layout/hierarchy1#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4CF022-F7E0-AA40-899A-D3DD4B279ECA}">
      <dsp:nvSpPr>
        <dsp:cNvPr id="0" name=""/>
        <dsp:cNvSpPr/>
      </dsp:nvSpPr>
      <dsp:spPr>
        <a:xfrm>
          <a:off x="4310468" y="1806531"/>
          <a:ext cx="91440" cy="336560"/>
        </a:xfrm>
        <a:custGeom>
          <a:avLst/>
          <a:gdLst/>
          <a:ahLst/>
          <a:cxnLst/>
          <a:rect l="0" t="0" r="0" b="0"/>
          <a:pathLst>
            <a:path>
              <a:moveTo>
                <a:pt x="45720" y="0"/>
              </a:moveTo>
              <a:lnTo>
                <a:pt x="45720" y="3365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DDCC9B-A302-3E47-B684-D1FC07E17337}">
      <dsp:nvSpPr>
        <dsp:cNvPr id="0" name=""/>
        <dsp:cNvSpPr/>
      </dsp:nvSpPr>
      <dsp:spPr>
        <a:xfrm>
          <a:off x="3295396" y="735131"/>
          <a:ext cx="1060791" cy="336560"/>
        </a:xfrm>
        <a:custGeom>
          <a:avLst/>
          <a:gdLst/>
          <a:ahLst/>
          <a:cxnLst/>
          <a:rect l="0" t="0" r="0" b="0"/>
          <a:pathLst>
            <a:path>
              <a:moveTo>
                <a:pt x="0" y="0"/>
              </a:moveTo>
              <a:lnTo>
                <a:pt x="0" y="229356"/>
              </a:lnTo>
              <a:lnTo>
                <a:pt x="1060791" y="229356"/>
              </a:lnTo>
              <a:lnTo>
                <a:pt x="1060791" y="3365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647E7A-6F2F-B44E-AC3B-DF1BC3CF1A93}">
      <dsp:nvSpPr>
        <dsp:cNvPr id="0" name=""/>
        <dsp:cNvSpPr/>
      </dsp:nvSpPr>
      <dsp:spPr>
        <a:xfrm>
          <a:off x="2234605" y="1806531"/>
          <a:ext cx="707194" cy="336560"/>
        </a:xfrm>
        <a:custGeom>
          <a:avLst/>
          <a:gdLst/>
          <a:ahLst/>
          <a:cxnLst/>
          <a:rect l="0" t="0" r="0" b="0"/>
          <a:pathLst>
            <a:path>
              <a:moveTo>
                <a:pt x="0" y="0"/>
              </a:moveTo>
              <a:lnTo>
                <a:pt x="0" y="229356"/>
              </a:lnTo>
              <a:lnTo>
                <a:pt x="707194" y="229356"/>
              </a:lnTo>
              <a:lnTo>
                <a:pt x="707194" y="3365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FCFE47-AEFE-5B40-A289-A389B00DDD7D}">
      <dsp:nvSpPr>
        <dsp:cNvPr id="0" name=""/>
        <dsp:cNvSpPr/>
      </dsp:nvSpPr>
      <dsp:spPr>
        <a:xfrm>
          <a:off x="1527410" y="1806531"/>
          <a:ext cx="707194" cy="336560"/>
        </a:xfrm>
        <a:custGeom>
          <a:avLst/>
          <a:gdLst/>
          <a:ahLst/>
          <a:cxnLst/>
          <a:rect l="0" t="0" r="0" b="0"/>
          <a:pathLst>
            <a:path>
              <a:moveTo>
                <a:pt x="707194" y="0"/>
              </a:moveTo>
              <a:lnTo>
                <a:pt x="707194" y="229356"/>
              </a:lnTo>
              <a:lnTo>
                <a:pt x="0" y="229356"/>
              </a:lnTo>
              <a:lnTo>
                <a:pt x="0" y="3365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406B0D-A093-654A-8127-92D6AA3CA04E}">
      <dsp:nvSpPr>
        <dsp:cNvPr id="0" name=""/>
        <dsp:cNvSpPr/>
      </dsp:nvSpPr>
      <dsp:spPr>
        <a:xfrm>
          <a:off x="2234605" y="735131"/>
          <a:ext cx="1060791" cy="336560"/>
        </a:xfrm>
        <a:custGeom>
          <a:avLst/>
          <a:gdLst/>
          <a:ahLst/>
          <a:cxnLst/>
          <a:rect l="0" t="0" r="0" b="0"/>
          <a:pathLst>
            <a:path>
              <a:moveTo>
                <a:pt x="1060791" y="0"/>
              </a:moveTo>
              <a:lnTo>
                <a:pt x="1060791" y="229356"/>
              </a:lnTo>
              <a:lnTo>
                <a:pt x="0" y="229356"/>
              </a:lnTo>
              <a:lnTo>
                <a:pt x="0" y="3365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DECD24-3A1E-FB42-90CE-33471750048B}">
      <dsp:nvSpPr>
        <dsp:cNvPr id="0" name=""/>
        <dsp:cNvSpPr/>
      </dsp:nvSpPr>
      <dsp:spPr>
        <a:xfrm>
          <a:off x="2716783" y="292"/>
          <a:ext cx="1157227" cy="734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5E6F4DD-5233-D24B-9609-604E8B27166B}">
      <dsp:nvSpPr>
        <dsp:cNvPr id="0" name=""/>
        <dsp:cNvSpPr/>
      </dsp:nvSpPr>
      <dsp:spPr>
        <a:xfrm>
          <a:off x="2845363" y="122444"/>
          <a:ext cx="1157227" cy="73483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itchFamily="2" charset="0"/>
              <a:cs typeface="Arial" pitchFamily="2" charset="0"/>
            </a:rPr>
            <a:t>May: Owner</a:t>
          </a:r>
        </a:p>
      </dsp:txBody>
      <dsp:txXfrm>
        <a:off x="2866886" y="143967"/>
        <a:ext cx="1114181" cy="691793"/>
      </dsp:txXfrm>
    </dsp:sp>
    <dsp:sp modelId="{691B98FD-1EBD-7B4E-8294-83D0AC9C6D95}">
      <dsp:nvSpPr>
        <dsp:cNvPr id="0" name=""/>
        <dsp:cNvSpPr/>
      </dsp:nvSpPr>
      <dsp:spPr>
        <a:xfrm>
          <a:off x="1655991" y="1071691"/>
          <a:ext cx="1157227" cy="734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18B3343-1A4A-6042-8542-FF9BE130AF82}">
      <dsp:nvSpPr>
        <dsp:cNvPr id="0" name=""/>
        <dsp:cNvSpPr/>
      </dsp:nvSpPr>
      <dsp:spPr>
        <a:xfrm>
          <a:off x="1784572" y="1193843"/>
          <a:ext cx="1157227" cy="73483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itchFamily="2" charset="0"/>
              <a:cs typeface="Arial" pitchFamily="2" charset="0"/>
            </a:rPr>
            <a:t>May: Manager</a:t>
          </a:r>
        </a:p>
      </dsp:txBody>
      <dsp:txXfrm>
        <a:off x="1806095" y="1215366"/>
        <a:ext cx="1114181" cy="691793"/>
      </dsp:txXfrm>
    </dsp:sp>
    <dsp:sp modelId="{3BE1AFBB-862F-3B40-BB2D-DEC959B384E7}">
      <dsp:nvSpPr>
        <dsp:cNvPr id="0" name=""/>
        <dsp:cNvSpPr/>
      </dsp:nvSpPr>
      <dsp:spPr>
        <a:xfrm>
          <a:off x="948797" y="2143091"/>
          <a:ext cx="1157227" cy="734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170A11C-C8CF-2C4F-93B1-00684706D60F}">
      <dsp:nvSpPr>
        <dsp:cNvPr id="0" name=""/>
        <dsp:cNvSpPr/>
      </dsp:nvSpPr>
      <dsp:spPr>
        <a:xfrm>
          <a:off x="1077377" y="2265243"/>
          <a:ext cx="1157227" cy="73483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Arial" pitchFamily="2" charset="0"/>
              <a:cs typeface="Arial" pitchFamily="2" charset="0"/>
            </a:rPr>
            <a:t>May: Cook/kitchen assistant</a:t>
          </a:r>
        </a:p>
      </dsp:txBody>
      <dsp:txXfrm>
        <a:off x="1098900" y="2286766"/>
        <a:ext cx="1114181" cy="691793"/>
      </dsp:txXfrm>
    </dsp:sp>
    <dsp:sp modelId="{1719B6E0-4D3D-C84B-878A-0B264465821D}">
      <dsp:nvSpPr>
        <dsp:cNvPr id="0" name=""/>
        <dsp:cNvSpPr/>
      </dsp:nvSpPr>
      <dsp:spPr>
        <a:xfrm>
          <a:off x="2363185" y="2143091"/>
          <a:ext cx="1157227" cy="734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649B705-E5F9-4344-B5A2-B3B46B4B8874}">
      <dsp:nvSpPr>
        <dsp:cNvPr id="0" name=""/>
        <dsp:cNvSpPr/>
      </dsp:nvSpPr>
      <dsp:spPr>
        <a:xfrm>
          <a:off x="2491766" y="2265243"/>
          <a:ext cx="1157227" cy="73483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Arial" pitchFamily="2" charset="0"/>
              <a:cs typeface="Arial" pitchFamily="2" charset="0"/>
            </a:rPr>
            <a:t>May: Server/Waiter</a:t>
          </a:r>
        </a:p>
      </dsp:txBody>
      <dsp:txXfrm>
        <a:off x="2513289" y="2286766"/>
        <a:ext cx="1114181" cy="691793"/>
      </dsp:txXfrm>
    </dsp:sp>
    <dsp:sp modelId="{4DAC43D9-CC5E-6A4C-9FDF-A286D539BCF7}">
      <dsp:nvSpPr>
        <dsp:cNvPr id="0" name=""/>
        <dsp:cNvSpPr/>
      </dsp:nvSpPr>
      <dsp:spPr>
        <a:xfrm>
          <a:off x="3777574" y="1071691"/>
          <a:ext cx="1157227" cy="734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C79358-A4BC-4741-892D-534FB57C6BCA}">
      <dsp:nvSpPr>
        <dsp:cNvPr id="0" name=""/>
        <dsp:cNvSpPr/>
      </dsp:nvSpPr>
      <dsp:spPr>
        <a:xfrm>
          <a:off x="3906155" y="1193843"/>
          <a:ext cx="1157227" cy="73483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Arial" pitchFamily="2" charset="0"/>
              <a:cs typeface="Arial" pitchFamily="2" charset="0"/>
            </a:rPr>
            <a:t>May: Head chef</a:t>
          </a:r>
        </a:p>
      </dsp:txBody>
      <dsp:txXfrm>
        <a:off x="3927678" y="1215366"/>
        <a:ext cx="1114181" cy="691793"/>
      </dsp:txXfrm>
    </dsp:sp>
    <dsp:sp modelId="{8282C3AB-EDD5-A745-B4CA-7BB69D1F676C}">
      <dsp:nvSpPr>
        <dsp:cNvPr id="0" name=""/>
        <dsp:cNvSpPr/>
      </dsp:nvSpPr>
      <dsp:spPr>
        <a:xfrm>
          <a:off x="3777574" y="2143091"/>
          <a:ext cx="1157227" cy="734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1952A48-5D56-194F-AE9D-FD27D98D9BF6}">
      <dsp:nvSpPr>
        <dsp:cNvPr id="0" name=""/>
        <dsp:cNvSpPr/>
      </dsp:nvSpPr>
      <dsp:spPr>
        <a:xfrm>
          <a:off x="3906155" y="2265243"/>
          <a:ext cx="1157227" cy="73483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Arial" pitchFamily="2" charset="0"/>
              <a:cs typeface="Arial" pitchFamily="2" charset="0"/>
            </a:rPr>
            <a:t>May:Busser/ Cleaners</a:t>
          </a:r>
        </a:p>
      </dsp:txBody>
      <dsp:txXfrm>
        <a:off x="3927678" y="2286766"/>
        <a:ext cx="1114181" cy="69179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2">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srcNode" val="background"/>
                    <dgm:param type="dstNode" val="background2"/>
                    <dgm:param type="dim" val="1D"/>
                    <dgm:param type="endSty" val="noArr"/>
                    <dgm:param type="connRout" val="bend"/>
                    <dgm:param type="begPts" val="bCtr"/>
                    <dgm:param type="endPts" val="tCtr"/>
                    <dgm:param type="bendPt" val="e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srcNode" val="background2"/>
                            <dgm:param type="dstNode" val="background3"/>
                            <dgm:param type="dim" val="1D"/>
                            <dgm:param type="endSty" val="noArr"/>
                            <dgm:param type="connRout" val="bend"/>
                            <dgm:param type="begPts" val="bCtr"/>
                            <dgm:param type="endPts" val="tCtr"/>
                            <dgm:param type="bendPt" val="end"/>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srcNode" val="background3"/>
                                        <dgm:param type="dstNode" val="background4"/>
                                        <dgm:param type="dim" val="1D"/>
                                        <dgm:param type="endSty" val="noArr"/>
                                        <dgm:param type="connRout" val="bend"/>
                                        <dgm:param type="begPts" val="bCtr"/>
                                        <dgm:param type="endPts" val="tCtr"/>
                                        <dgm:param type="bendPt" val="end"/>
                                      </dgm:alg>
                                    </dgm:if>
                                    <dgm:else name="Name26">
                                      <dgm:alg type="conn">
                                        <dgm:param type="srcNode" val="background4"/>
                                        <dgm:param type="dstNode" val="background4"/>
                                        <dgm:param type="dim" val="1D"/>
                                        <dgm:param type="endSty" val="noArr"/>
                                        <dgm:param type="connRout" val="bend"/>
                                        <dgm:param type="begPts" val="bCtr"/>
                                        <dgm:param type="endPts" val="tCtr"/>
                                        <dgm:param type="bendPt" val="end"/>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2055</Words>
  <Characters>13899</Characters>
  <Application>Microsoft Office Word</Application>
  <DocSecurity>0</DocSecurity>
  <Lines>479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iPad</dc:creator>
  <cp:lastModifiedBy>May Ladianghibong Romagnoli (2430881)</cp:lastModifiedBy>
  <cp:revision>2</cp:revision>
  <cp:lastPrinted>2025-11-23T16:05:00Z</cp:lastPrinted>
  <dcterms:created xsi:type="dcterms:W3CDTF">2025-11-23T22:00:00Z</dcterms:created>
  <dcterms:modified xsi:type="dcterms:W3CDTF">2025-11-23T22:00:00Z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3081-11.37.02</vt:lpwstr>
  </property>
  <property fmtid="{D5CDD505-2E9C-101B-9397-08002B2CF9AE}" pid="3" name="ICV">
    <vt:lpwstr>03E41E5872FA79DD32F12269201A20DC_33</vt:lpwstr>
  </property>
</Properties>
</file>