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0501274" w:displacedByCustomXml="next"/>
    <w:bookmarkEnd w:id="0" w:displacedByCustomXml="next"/>
    <w:sdt>
      <w:sdtPr>
        <w:id w:val="2118559708"/>
        <w:docPartObj>
          <w:docPartGallery w:val="Cover Pages"/>
          <w:docPartUnique/>
        </w:docPartObj>
      </w:sdtPr>
      <w:sdtEndPr>
        <w:rPr>
          <w:rFonts w:ascii="Arial" w:hAnsi="Arial" w:cs="Arial"/>
          <w:sz w:val="24"/>
          <w:szCs w:val="24"/>
        </w:rPr>
      </w:sdtEndPr>
      <w:sdtContent>
        <w:p w14:paraId="0D858FCB" w14:textId="77777777" w:rsidR="00580B4C" w:rsidRPr="00DC2D4E" w:rsidRDefault="00580B4C" w:rsidP="00580B4C">
          <w:r w:rsidRPr="00DC2D4E">
            <w:rPr>
              <w:noProof/>
            </w:rPr>
            <w:drawing>
              <wp:anchor distT="0" distB="0" distL="114300" distR="114300" simplePos="0" relativeHeight="251660288" behindDoc="0" locked="0" layoutInCell="1" allowOverlap="1" wp14:anchorId="4B92F1D1" wp14:editId="5F53B53E">
                <wp:simplePos x="0" y="0"/>
                <wp:positionH relativeFrom="column">
                  <wp:posOffset>-464154</wp:posOffset>
                </wp:positionH>
                <wp:positionV relativeFrom="paragraph">
                  <wp:posOffset>-425514</wp:posOffset>
                </wp:positionV>
                <wp:extent cx="6651634" cy="2613901"/>
                <wp:effectExtent l="0" t="0" r="0" b="0"/>
                <wp:wrapNone/>
                <wp:docPr id="8" name="Picture 8"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ack and white sign with black 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703966" cy="2634466"/>
                        </a:xfrm>
                        <a:prstGeom prst="rect">
                          <a:avLst/>
                        </a:prstGeom>
                        <a:noFill/>
                      </pic:spPr>
                    </pic:pic>
                  </a:graphicData>
                </a:graphic>
                <wp14:sizeRelH relativeFrom="margin">
                  <wp14:pctWidth>0</wp14:pctWidth>
                </wp14:sizeRelH>
                <wp14:sizeRelV relativeFrom="margin">
                  <wp14:pctHeight>0</wp14:pctHeight>
                </wp14:sizeRelV>
              </wp:anchor>
            </w:drawing>
          </w:r>
        </w:p>
      </w:sdtContent>
    </w:sdt>
    <w:p w14:paraId="57EA1E22" w14:textId="415A7684" w:rsidR="00580B4C" w:rsidRPr="00DC2D4E" w:rsidRDefault="00000000" w:rsidP="00580B4C">
      <w:pPr>
        <w:rPr>
          <w:rFonts w:ascii="Arial" w:eastAsiaTheme="majorEastAsia" w:hAnsi="Arial" w:cs="Arial"/>
          <w:color w:val="2F5496" w:themeColor="accent1" w:themeShade="BF"/>
          <w:sz w:val="24"/>
          <w:szCs w:val="24"/>
          <w:lang w:eastAsia="en-GB"/>
        </w:rPr>
      </w:pPr>
      <w:r w:rsidRPr="00DC2D4E">
        <w:rPr>
          <w:noProof/>
        </w:rPr>
        <w:pict w14:anchorId="1A733346">
          <v:group id="Group 193" o:spid="_x0000_s1026" style="position:absolute;margin-left:34.95pt;margin-top:149pt;width:540pt;height:607.75pt;z-index:-251654144;mso-position-horizontal-relative:page;mso-position-vertical-relative:page" coordorigin=",14047" coordsize="68580,77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">
            <v:rect id="Rectangle 195" o:spid="_x0000_s1027" style="position:absolute;top:55966;width:68580;height:3526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4807512F" w14:textId="77777777" w:rsidR="00580B4C" w:rsidRPr="00494CCA" w:rsidRDefault="00580B4C" w:rsidP="00580B4C">
                    <w:pPr>
                      <w:pStyle w:val="NoSpacing"/>
                      <w:spacing w:before="120"/>
                      <w:jc w:val="center"/>
                      <w:rPr>
                        <w:rFonts w:ascii="Arial" w:hAnsi="Arial" w:cs="Arial"/>
                        <w:color w:val="FFFFFF" w:themeColor="background1"/>
                        <w:sz w:val="32"/>
                        <w:szCs w:val="32"/>
                      </w:rPr>
                    </w:pPr>
                    <w:r w:rsidRPr="00494CCA">
                      <w:rPr>
                        <w:rFonts w:ascii="Arial" w:hAnsi="Arial" w:cs="Arial"/>
                        <w:color w:val="FFFFFF" w:themeColor="background1"/>
                        <w:sz w:val="32"/>
                        <w:szCs w:val="32"/>
                      </w:rPr>
                      <w:t>Name: Zackery William Kent Shelley</w:t>
                    </w:r>
                  </w:p>
                  <w:p w14:paraId="5BC24EF4" w14:textId="26CEBE50" w:rsidR="00580B4C" w:rsidRPr="00494CCA" w:rsidRDefault="00580B4C" w:rsidP="00580B4C">
                    <w:pPr>
                      <w:pStyle w:val="NoSpacing"/>
                      <w:spacing w:before="120"/>
                      <w:jc w:val="center"/>
                      <w:rPr>
                        <w:rFonts w:ascii="Arial" w:hAnsi="Arial" w:cs="Arial"/>
                        <w:color w:val="FFFFFF" w:themeColor="background1"/>
                        <w:sz w:val="32"/>
                        <w:szCs w:val="32"/>
                      </w:rPr>
                    </w:pPr>
                    <w:r w:rsidRPr="00494CCA">
                      <w:rPr>
                        <w:rFonts w:ascii="Arial" w:hAnsi="Arial" w:cs="Arial"/>
                        <w:color w:val="FFFFFF" w:themeColor="background1"/>
                        <w:sz w:val="32"/>
                        <w:szCs w:val="32"/>
                      </w:rPr>
                      <w:t xml:space="preserve">Student ID: </w:t>
                    </w:r>
                    <w:r w:rsidR="005F0E0F">
                      <w:rPr>
                        <w:rFonts w:ascii="Arial" w:hAnsi="Arial" w:cs="Arial"/>
                        <w:color w:val="FFFFFF" w:themeColor="background1"/>
                        <w:sz w:val="32"/>
                        <w:szCs w:val="32"/>
                      </w:rPr>
                      <w:t>2125118</w:t>
                    </w:r>
                  </w:p>
                  <w:p w14:paraId="485BC4C0" w14:textId="7F13E147" w:rsidR="00580B4C" w:rsidRPr="00494CCA" w:rsidRDefault="00580B4C" w:rsidP="00580B4C">
                    <w:pPr>
                      <w:pStyle w:val="NoSpacing"/>
                      <w:spacing w:before="120"/>
                      <w:jc w:val="center"/>
                      <w:rPr>
                        <w:rFonts w:ascii="Arial" w:hAnsi="Arial" w:cs="Arial"/>
                        <w:color w:val="FFFFFF" w:themeColor="background1"/>
                        <w:sz w:val="32"/>
                        <w:szCs w:val="32"/>
                      </w:rPr>
                    </w:pPr>
                    <w:r w:rsidRPr="00494CCA">
                      <w:rPr>
                        <w:rFonts w:ascii="Arial" w:hAnsi="Arial" w:cs="Arial"/>
                        <w:color w:val="FFFFFF" w:themeColor="background1"/>
                        <w:sz w:val="32"/>
                        <w:szCs w:val="32"/>
                      </w:rPr>
                      <w:t>School: UWTSD</w:t>
                    </w:r>
                  </w:p>
                  <w:p w14:paraId="0397D8FD" w14:textId="5134C1AF" w:rsidR="00580B4C" w:rsidRPr="00494CCA" w:rsidRDefault="005F0E0F" w:rsidP="00580B4C">
                    <w:pPr>
                      <w:pStyle w:val="NoSpacing"/>
                      <w:spacing w:before="120"/>
                      <w:jc w:val="center"/>
                      <w:rPr>
                        <w:rFonts w:ascii="Arial" w:hAnsi="Arial" w:cs="Arial"/>
                        <w:color w:val="FFFFFF" w:themeColor="background1"/>
                        <w:sz w:val="32"/>
                        <w:szCs w:val="32"/>
                      </w:rPr>
                    </w:pPr>
                    <w:r>
                      <w:rPr>
                        <w:rFonts w:ascii="Arial" w:hAnsi="Arial" w:cs="Arial"/>
                        <w:color w:val="FFFFFF" w:themeColor="background1"/>
                        <w:sz w:val="32"/>
                        <w:szCs w:val="32"/>
                      </w:rPr>
                      <w:t>Module: Operational Policing Practice (BMPP6005)</w:t>
                    </w:r>
                  </w:p>
                  <w:p w14:paraId="736C1037" w14:textId="129AA02E" w:rsidR="00580B4C" w:rsidRPr="00494CCA" w:rsidRDefault="00580B4C" w:rsidP="00580B4C">
                    <w:pPr>
                      <w:pStyle w:val="NoSpacing"/>
                      <w:spacing w:before="120"/>
                      <w:jc w:val="center"/>
                      <w:rPr>
                        <w:rFonts w:ascii="Arial" w:hAnsi="Arial" w:cs="Arial"/>
                        <w:color w:val="FFFFFF" w:themeColor="background1"/>
                        <w:sz w:val="32"/>
                        <w:szCs w:val="32"/>
                      </w:rPr>
                    </w:pPr>
                    <w:r w:rsidRPr="00494CCA">
                      <w:rPr>
                        <w:rFonts w:ascii="Arial" w:hAnsi="Arial" w:cs="Arial"/>
                        <w:color w:val="FFFFFF" w:themeColor="background1"/>
                        <w:sz w:val="32"/>
                        <w:szCs w:val="32"/>
                      </w:rPr>
                      <w:t xml:space="preserve">Due Date: </w:t>
                    </w:r>
                    <w:r w:rsidR="005F0E0F">
                      <w:rPr>
                        <w:rFonts w:ascii="Arial" w:hAnsi="Arial" w:cs="Arial"/>
                        <w:color w:val="FFFFFF" w:themeColor="background1"/>
                        <w:sz w:val="32"/>
                        <w:szCs w:val="32"/>
                      </w:rPr>
                      <w:t>12</w:t>
                    </w:r>
                    <w:r w:rsidR="005F0E0F" w:rsidRPr="005F0E0F">
                      <w:rPr>
                        <w:rFonts w:ascii="Arial" w:hAnsi="Arial" w:cs="Arial"/>
                        <w:color w:val="FFFFFF" w:themeColor="background1"/>
                        <w:sz w:val="32"/>
                        <w:szCs w:val="32"/>
                        <w:vertAlign w:val="superscript"/>
                      </w:rPr>
                      <w:t>th</w:t>
                    </w:r>
                    <w:r w:rsidR="005F0E0F">
                      <w:rPr>
                        <w:rFonts w:ascii="Arial" w:hAnsi="Arial" w:cs="Arial"/>
                        <w:color w:val="FFFFFF" w:themeColor="background1"/>
                        <w:sz w:val="32"/>
                        <w:szCs w:val="32"/>
                      </w:rPr>
                      <w:t xml:space="preserve"> September 2023</w:t>
                    </w:r>
                  </w:p>
                  <w:p w14:paraId="13B6F190" w14:textId="50FFD110" w:rsidR="00580B4C" w:rsidRPr="00494CCA" w:rsidRDefault="00580B4C" w:rsidP="00580B4C">
                    <w:pPr>
                      <w:pStyle w:val="NoSpacing"/>
                      <w:spacing w:before="120"/>
                      <w:jc w:val="center"/>
                      <w:rPr>
                        <w:rFonts w:ascii="Arial" w:hAnsi="Arial" w:cs="Arial"/>
                        <w:color w:val="FFFFFF" w:themeColor="background1"/>
                        <w:sz w:val="32"/>
                        <w:szCs w:val="32"/>
                      </w:rPr>
                    </w:pPr>
                    <w:r w:rsidRPr="00494CCA">
                      <w:rPr>
                        <w:rFonts w:ascii="Arial" w:hAnsi="Arial" w:cs="Arial"/>
                        <w:color w:val="FFFFFF" w:themeColor="background1"/>
                        <w:sz w:val="32"/>
                        <w:szCs w:val="32"/>
                      </w:rPr>
                      <w:t xml:space="preserve">Word Count: </w:t>
                    </w:r>
                  </w:p>
                  <w:p w14:paraId="6C5DE439" w14:textId="77777777" w:rsidR="00580B4C" w:rsidRDefault="00580B4C" w:rsidP="00580B4C">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8" type="#_x0000_t202" style="position:absolute;top:14047;width:68574;height:459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2F8F6F4" w14:textId="77777777" w:rsidR="00580B4C" w:rsidRDefault="00580B4C" w:rsidP="00580B4C">
                    <w:pPr>
                      <w:pStyle w:val="NoSpacing"/>
                      <w:jc w:val="center"/>
                      <w:rPr>
                        <w:rFonts w:asciiTheme="majorHAnsi" w:eastAsiaTheme="majorEastAsia" w:hAnsiTheme="majorHAnsi" w:cstheme="majorBidi"/>
                        <w:b/>
                        <w:bCs/>
                        <w:color w:val="4472C4" w:themeColor="accent1"/>
                        <w:sz w:val="72"/>
                        <w:szCs w:val="72"/>
                        <w:lang w:val="en-GB"/>
                      </w:rPr>
                    </w:pPr>
                  </w:p>
                  <w:p w14:paraId="4426BD51" w14:textId="77777777" w:rsidR="00580B4C" w:rsidRDefault="00580B4C" w:rsidP="00580B4C">
                    <w:pPr>
                      <w:pStyle w:val="NoSpacing"/>
                      <w:jc w:val="center"/>
                      <w:rPr>
                        <w:rFonts w:asciiTheme="majorHAnsi" w:eastAsiaTheme="majorEastAsia" w:hAnsiTheme="majorHAnsi" w:cstheme="majorBidi"/>
                        <w:b/>
                        <w:bCs/>
                        <w:color w:val="4472C4" w:themeColor="accent1"/>
                        <w:sz w:val="72"/>
                        <w:szCs w:val="72"/>
                        <w:lang w:val="en-GB"/>
                      </w:rPr>
                    </w:pPr>
                  </w:p>
                  <w:p w14:paraId="1D399BA1" w14:textId="5A935F54" w:rsidR="00580B4C" w:rsidRPr="00494CCA" w:rsidRDefault="005F0E0F" w:rsidP="00580B4C">
                    <w:pPr>
                      <w:pStyle w:val="NoSpacing"/>
                      <w:jc w:val="center"/>
                      <w:rPr>
                        <w:rFonts w:asciiTheme="majorHAnsi" w:eastAsiaTheme="majorEastAsia" w:hAnsiTheme="majorHAnsi" w:cstheme="majorBidi"/>
                        <w:b/>
                        <w:bCs/>
                        <w:caps/>
                        <w:color w:val="000000" w:themeColor="text1"/>
                        <w:sz w:val="72"/>
                        <w:szCs w:val="72"/>
                        <w:lang w:val="en-GB"/>
                      </w:rPr>
                    </w:pPr>
                    <w:r>
                      <w:rPr>
                        <w:rFonts w:asciiTheme="majorHAnsi" w:eastAsiaTheme="majorEastAsia" w:hAnsiTheme="majorHAnsi" w:cstheme="majorBidi"/>
                        <w:b/>
                        <w:bCs/>
                        <w:color w:val="000000" w:themeColor="text1"/>
                        <w:sz w:val="72"/>
                        <w:szCs w:val="72"/>
                        <w:lang w:val="en-GB"/>
                      </w:rPr>
                      <w:t xml:space="preserve">DHEP </w:t>
                    </w:r>
                    <w:r w:rsidR="00580B4C">
                      <w:rPr>
                        <w:rFonts w:asciiTheme="majorHAnsi" w:eastAsiaTheme="majorEastAsia" w:hAnsiTheme="majorHAnsi" w:cstheme="majorBidi"/>
                        <w:b/>
                        <w:bCs/>
                        <w:color w:val="000000" w:themeColor="text1"/>
                        <w:sz w:val="72"/>
                        <w:szCs w:val="72"/>
                        <w:lang w:val="en-GB"/>
                      </w:rPr>
                      <w:t>Year 2 Academic Assignment: Four Essays regarding Operational Policing</w:t>
                    </w:r>
                    <w:r w:rsidR="00580B4C" w:rsidRPr="00494CCA">
                      <w:rPr>
                        <w:rFonts w:asciiTheme="majorHAnsi" w:eastAsiaTheme="majorEastAsia" w:hAnsiTheme="majorHAnsi" w:cstheme="majorBidi"/>
                        <w:b/>
                        <w:bCs/>
                        <w:caps/>
                        <w:color w:val="000000" w:themeColor="text1"/>
                        <w:sz w:val="72"/>
                        <w:szCs w:val="72"/>
                        <w:lang w:val="en-GB"/>
                      </w:rPr>
                      <w:t>.</w:t>
                    </w:r>
                    <w:r w:rsidR="00792A4E">
                      <w:rPr>
                        <w:rFonts w:asciiTheme="majorHAnsi" w:eastAsiaTheme="majorEastAsia" w:hAnsiTheme="majorHAnsi" w:cstheme="majorBidi"/>
                        <w:b/>
                        <w:bCs/>
                        <w:caps/>
                        <w:color w:val="000000" w:themeColor="text1"/>
                        <w:sz w:val="72"/>
                        <w:szCs w:val="72"/>
                        <w:lang w:val="en-GB"/>
                      </w:rPr>
                      <w:t xml:space="preserve"> </w:t>
                    </w:r>
                    <w:r w:rsidR="00792A4E" w:rsidRPr="00792FAB">
                      <w:rPr>
                        <w:rFonts w:asciiTheme="majorHAnsi" w:eastAsiaTheme="majorEastAsia" w:hAnsiTheme="majorHAnsi" w:cstheme="majorBidi"/>
                        <w:b/>
                        <w:bCs/>
                        <w:caps/>
                        <w:color w:val="000000" w:themeColor="text1"/>
                        <w:sz w:val="20"/>
                        <w:szCs w:val="20"/>
                        <w:lang w:val="en-GB"/>
                      </w:rPr>
                      <w:t>(Please note the essay three was chosen to be omitted as per the assignment guidelines)</w:t>
                    </w:r>
                  </w:p>
                </w:txbxContent>
              </v:textbox>
            </v:shape>
            <w10:wrap anchorx="page" anchory="page"/>
          </v:group>
        </w:pict>
      </w:r>
      <w:r w:rsidR="00580B4C" w:rsidRPr="00DC2D4E">
        <w:rPr>
          <w:rFonts w:ascii="Arial" w:hAnsi="Arial" w:cs="Arial"/>
          <w:sz w:val="24"/>
          <w:szCs w:val="24"/>
        </w:rPr>
        <w:br w:type="page"/>
      </w:r>
    </w:p>
    <w:p w14:paraId="79ACA719" w14:textId="6DD45E5E" w:rsidR="00580B4C" w:rsidRPr="00DC2D4E" w:rsidRDefault="00580B4C" w:rsidP="00580B4C">
      <w:pPr>
        <w:rPr>
          <w:rFonts w:ascii="Arial" w:hAnsi="Arial" w:cs="Arial"/>
          <w:b/>
          <w:bCs/>
          <w:sz w:val="24"/>
          <w:szCs w:val="24"/>
        </w:rPr>
      </w:pPr>
      <w:r w:rsidRPr="00DC2D4E">
        <w:rPr>
          <w:rFonts w:ascii="Arial" w:hAnsi="Arial" w:cs="Arial"/>
          <w:b/>
          <w:bCs/>
          <w:sz w:val="24"/>
          <w:szCs w:val="24"/>
        </w:rPr>
        <w:lastRenderedPageBreak/>
        <w:t>Essay one:</w:t>
      </w:r>
      <w:r w:rsidR="00E220E4" w:rsidRPr="00DC2D4E">
        <w:rPr>
          <w:rFonts w:ascii="Arial" w:hAnsi="Arial" w:cs="Arial"/>
          <w:b/>
          <w:bCs/>
          <w:sz w:val="24"/>
          <w:szCs w:val="24"/>
        </w:rPr>
        <w:t xml:space="preserve"> </w:t>
      </w:r>
      <w:r w:rsidRPr="00DC2D4E">
        <w:rPr>
          <w:rFonts w:ascii="Arial" w:hAnsi="Arial" w:cs="Arial"/>
          <w:b/>
          <w:bCs/>
          <w:sz w:val="24"/>
          <w:szCs w:val="24"/>
        </w:rPr>
        <w:t>How effective is Crime Prevention Through Environmental Design (CPTED) as a means of reducing crime?</w:t>
      </w:r>
    </w:p>
    <w:p w14:paraId="59303B85" w14:textId="77777777" w:rsidR="00E220E4" w:rsidRPr="00DC2D4E" w:rsidRDefault="00E220E4" w:rsidP="00E220E4">
      <w:pPr>
        <w:rPr>
          <w:rFonts w:ascii="Arial" w:hAnsi="Arial" w:cs="Arial"/>
          <w:b/>
          <w:bCs/>
          <w:sz w:val="24"/>
          <w:szCs w:val="24"/>
        </w:rPr>
      </w:pPr>
    </w:p>
    <w:p w14:paraId="7B0AE5AF" w14:textId="00C28274" w:rsidR="00F11CC4" w:rsidRPr="00DC2D4E" w:rsidRDefault="00F11CC4" w:rsidP="00071BF1">
      <w:pPr>
        <w:spacing w:line="480" w:lineRule="auto"/>
        <w:rPr>
          <w:rFonts w:ascii="Arial" w:hAnsi="Arial" w:cs="Arial"/>
          <w:sz w:val="24"/>
          <w:szCs w:val="24"/>
        </w:rPr>
      </w:pPr>
      <w:r w:rsidRPr="00DC2D4E">
        <w:rPr>
          <w:rFonts w:ascii="Arial" w:hAnsi="Arial" w:cs="Arial"/>
          <w:sz w:val="24"/>
          <w:szCs w:val="24"/>
        </w:rPr>
        <w:t>Crime is an enduring societal concern that has widespread consequences for communities, individuals, and organizations. The conventional approach to preventing crime has typically emphasized law enforcement, the criminal justice system, and punitive actions. In contrast, Crime Prevention Through Environmental Design (CPTED) presents an alternative viewpoint.</w:t>
      </w:r>
      <w:r w:rsidRPr="00DC2D4E">
        <w:rPr>
          <w:rFonts w:ascii="Arial" w:hAnsi="Arial" w:cs="Arial"/>
          <w:sz w:val="24"/>
          <w:szCs w:val="24"/>
        </w:rPr>
        <w:t xml:space="preserve"> </w:t>
      </w:r>
      <w:r w:rsidRPr="00DC2D4E">
        <w:rPr>
          <w:rFonts w:ascii="Arial" w:hAnsi="Arial" w:cs="Arial"/>
          <w:sz w:val="24"/>
          <w:szCs w:val="24"/>
        </w:rPr>
        <w:t xml:space="preserve">This essay will discuss the effectiveness of </w:t>
      </w:r>
      <w:r w:rsidRPr="00DC2D4E">
        <w:rPr>
          <w:rFonts w:ascii="Arial" w:hAnsi="Arial" w:cs="Arial"/>
          <w:sz w:val="24"/>
          <w:szCs w:val="24"/>
        </w:rPr>
        <w:t xml:space="preserve">the </w:t>
      </w:r>
      <w:r w:rsidRPr="00DC2D4E">
        <w:rPr>
          <w:rFonts w:ascii="Arial" w:hAnsi="Arial" w:cs="Arial"/>
          <w:sz w:val="24"/>
          <w:szCs w:val="24"/>
        </w:rPr>
        <w:t>CPTED in crime reduction</w:t>
      </w:r>
      <w:r w:rsidRPr="00DC2D4E">
        <w:rPr>
          <w:rFonts w:ascii="Arial" w:hAnsi="Arial" w:cs="Arial"/>
          <w:sz w:val="24"/>
          <w:szCs w:val="24"/>
        </w:rPr>
        <w:t xml:space="preserve"> </w:t>
      </w:r>
      <w:r w:rsidR="00163572" w:rsidRPr="00DC2D4E">
        <w:rPr>
          <w:rFonts w:ascii="Arial" w:hAnsi="Arial" w:cs="Arial"/>
          <w:sz w:val="24"/>
          <w:szCs w:val="24"/>
        </w:rPr>
        <w:t>by first exploring what the CPTED consists of in its definitions and the evaluating its strengths and limitations in various case studies.</w:t>
      </w:r>
    </w:p>
    <w:p w14:paraId="00134A9A" w14:textId="77777777" w:rsidR="005F38C9" w:rsidRPr="00DC2D4E" w:rsidRDefault="005F38C9" w:rsidP="00071BF1">
      <w:pPr>
        <w:spacing w:line="480" w:lineRule="auto"/>
        <w:rPr>
          <w:rFonts w:ascii="Arial" w:hAnsi="Arial" w:cs="Arial"/>
          <w:sz w:val="24"/>
          <w:szCs w:val="24"/>
        </w:rPr>
      </w:pPr>
    </w:p>
    <w:p w14:paraId="467C3780" w14:textId="77777777" w:rsidR="00E26DF2" w:rsidRPr="00DC2D4E" w:rsidRDefault="00F25F37" w:rsidP="00071BF1">
      <w:pPr>
        <w:spacing w:line="480" w:lineRule="auto"/>
        <w:rPr>
          <w:rFonts w:ascii="Arial" w:hAnsi="Arial" w:cs="Arial"/>
          <w:sz w:val="24"/>
          <w:szCs w:val="24"/>
        </w:rPr>
      </w:pPr>
      <w:r w:rsidRPr="00DC2D4E">
        <w:rPr>
          <w:rFonts w:ascii="Arial" w:hAnsi="Arial" w:cs="Arial"/>
          <w:sz w:val="24"/>
          <w:szCs w:val="24"/>
        </w:rPr>
        <w:t xml:space="preserve">It is </w:t>
      </w:r>
      <w:r w:rsidR="00163572" w:rsidRPr="00DC2D4E">
        <w:rPr>
          <w:rFonts w:ascii="Arial" w:hAnsi="Arial" w:cs="Arial"/>
          <w:sz w:val="24"/>
          <w:szCs w:val="24"/>
        </w:rPr>
        <w:t xml:space="preserve">firstly </w:t>
      </w:r>
      <w:r w:rsidRPr="00DC2D4E">
        <w:rPr>
          <w:rFonts w:ascii="Arial" w:hAnsi="Arial" w:cs="Arial"/>
          <w:sz w:val="24"/>
          <w:szCs w:val="24"/>
        </w:rPr>
        <w:t xml:space="preserve">necessary then to evaluate the effectiveness of the CPTED </w:t>
      </w:r>
      <w:r w:rsidR="00F11CC4" w:rsidRPr="00DC2D4E">
        <w:rPr>
          <w:rFonts w:ascii="Arial" w:hAnsi="Arial" w:cs="Arial"/>
          <w:sz w:val="24"/>
          <w:szCs w:val="24"/>
        </w:rPr>
        <w:t xml:space="preserve">in its strengths and limitations by </w:t>
      </w:r>
      <w:r w:rsidRPr="00DC2D4E">
        <w:rPr>
          <w:rFonts w:ascii="Arial" w:hAnsi="Arial" w:cs="Arial"/>
          <w:sz w:val="24"/>
          <w:szCs w:val="24"/>
        </w:rPr>
        <w:t xml:space="preserve">first </w:t>
      </w:r>
      <w:r w:rsidR="00F11CC4" w:rsidRPr="00DC2D4E">
        <w:rPr>
          <w:rFonts w:ascii="Arial" w:hAnsi="Arial" w:cs="Arial"/>
          <w:sz w:val="24"/>
          <w:szCs w:val="24"/>
        </w:rPr>
        <w:t xml:space="preserve">obtaining a definition. </w:t>
      </w:r>
      <w:r w:rsidR="00E26DF2" w:rsidRPr="00DC2D4E">
        <w:rPr>
          <w:rFonts w:ascii="Arial" w:hAnsi="Arial" w:cs="Arial"/>
          <w:sz w:val="24"/>
          <w:szCs w:val="24"/>
        </w:rPr>
        <w:t xml:space="preserve">According to Lee et al. (2016) CPTED is a multifaceted strategy directed at crime reduction through the modification of the physical environment. It adopts a holistic perspective that places significant emphasis on the influence of the constructed environment on criminal conduct. At its core, CPTED principles are founded on the notion that effectively designed physical spaces can deter criminal activity by manipulating opportunities and perceptions. </w:t>
      </w:r>
    </w:p>
    <w:p w14:paraId="494247D9" w14:textId="77777777" w:rsidR="005F38C9" w:rsidRPr="00DC2D4E" w:rsidRDefault="005F38C9" w:rsidP="00071BF1">
      <w:pPr>
        <w:spacing w:line="480" w:lineRule="auto"/>
        <w:rPr>
          <w:rFonts w:ascii="Arial" w:hAnsi="Arial" w:cs="Arial"/>
          <w:sz w:val="24"/>
          <w:szCs w:val="24"/>
        </w:rPr>
      </w:pPr>
    </w:p>
    <w:p w14:paraId="35040793" w14:textId="669C1BD1" w:rsidR="00163572" w:rsidRPr="00DC2D4E" w:rsidRDefault="00163572" w:rsidP="00071BF1">
      <w:pPr>
        <w:spacing w:line="480" w:lineRule="auto"/>
        <w:rPr>
          <w:rFonts w:ascii="Arial" w:hAnsi="Arial" w:cs="Arial"/>
          <w:sz w:val="24"/>
          <w:szCs w:val="24"/>
        </w:rPr>
      </w:pPr>
      <w:r w:rsidRPr="00DC2D4E">
        <w:rPr>
          <w:rFonts w:ascii="Arial" w:hAnsi="Arial" w:cs="Arial"/>
          <w:sz w:val="24"/>
          <w:szCs w:val="24"/>
        </w:rPr>
        <w:t xml:space="preserve">Ray Jeffery </w:t>
      </w:r>
      <w:r w:rsidRPr="00DC2D4E">
        <w:rPr>
          <w:rFonts w:ascii="Arial" w:hAnsi="Arial" w:cs="Arial"/>
          <w:sz w:val="24"/>
          <w:szCs w:val="24"/>
        </w:rPr>
        <w:t>(1971) is</w:t>
      </w:r>
      <w:r w:rsidRPr="00DC2D4E">
        <w:rPr>
          <w:rFonts w:ascii="Arial" w:hAnsi="Arial" w:cs="Arial"/>
          <w:sz w:val="24"/>
          <w:szCs w:val="24"/>
        </w:rPr>
        <w:t xml:space="preserve"> credited with coining the term </w:t>
      </w:r>
      <w:r w:rsidR="008666A0" w:rsidRPr="00DC2D4E">
        <w:rPr>
          <w:rFonts w:ascii="Arial" w:hAnsi="Arial" w:cs="Arial"/>
          <w:sz w:val="24"/>
          <w:szCs w:val="24"/>
        </w:rPr>
        <w:t>‘</w:t>
      </w:r>
      <w:r w:rsidRPr="00DC2D4E">
        <w:rPr>
          <w:rFonts w:ascii="Arial" w:hAnsi="Arial" w:cs="Arial"/>
          <w:sz w:val="24"/>
          <w:szCs w:val="24"/>
        </w:rPr>
        <w:t>crime prevention through environmental design</w:t>
      </w:r>
      <w:r w:rsidR="008666A0" w:rsidRPr="00DC2D4E">
        <w:rPr>
          <w:rFonts w:ascii="Arial" w:hAnsi="Arial" w:cs="Arial"/>
          <w:sz w:val="24"/>
          <w:szCs w:val="24"/>
        </w:rPr>
        <w:t>’,</w:t>
      </w:r>
      <w:r w:rsidRPr="00DC2D4E">
        <w:rPr>
          <w:rFonts w:ascii="Arial" w:hAnsi="Arial" w:cs="Arial"/>
          <w:sz w:val="24"/>
          <w:szCs w:val="24"/>
        </w:rPr>
        <w:t xml:space="preserve"> but the foundational ideas behind CPTED were significantly influenced by Jane Jacobs' seminal work, </w:t>
      </w:r>
      <w:r w:rsidRPr="00DC2D4E">
        <w:rPr>
          <w:rFonts w:ascii="Arial" w:hAnsi="Arial" w:cs="Arial"/>
          <w:i/>
          <w:iCs/>
          <w:sz w:val="24"/>
          <w:szCs w:val="24"/>
        </w:rPr>
        <w:t>The Death and Life of Great American Cities</w:t>
      </w:r>
      <w:r w:rsidR="008666A0" w:rsidRPr="00DC2D4E">
        <w:rPr>
          <w:rFonts w:ascii="Arial" w:hAnsi="Arial" w:cs="Arial"/>
          <w:sz w:val="24"/>
          <w:szCs w:val="24"/>
        </w:rPr>
        <w:t>,</w:t>
      </w:r>
      <w:r w:rsidRPr="00DC2D4E">
        <w:rPr>
          <w:rFonts w:ascii="Arial" w:hAnsi="Arial" w:cs="Arial"/>
          <w:sz w:val="24"/>
          <w:szCs w:val="24"/>
        </w:rPr>
        <w:t xml:space="preserve"> published in 1961. While the CPTED concept has continued to develop and adapt, the traditional framework of CPTED can be characteri</w:t>
      </w:r>
      <w:r w:rsidR="008666A0" w:rsidRPr="00DC2D4E">
        <w:rPr>
          <w:rFonts w:ascii="Arial" w:hAnsi="Arial" w:cs="Arial"/>
          <w:sz w:val="24"/>
          <w:szCs w:val="24"/>
        </w:rPr>
        <w:t>s</w:t>
      </w:r>
      <w:r w:rsidRPr="00DC2D4E">
        <w:rPr>
          <w:rFonts w:ascii="Arial" w:hAnsi="Arial" w:cs="Arial"/>
          <w:sz w:val="24"/>
          <w:szCs w:val="24"/>
        </w:rPr>
        <w:t>ed by</w:t>
      </w:r>
      <w:r w:rsidR="008666A0" w:rsidRPr="00DC2D4E">
        <w:rPr>
          <w:rFonts w:ascii="Arial" w:hAnsi="Arial" w:cs="Arial"/>
          <w:sz w:val="24"/>
          <w:szCs w:val="24"/>
        </w:rPr>
        <w:t xml:space="preserve"> </w:t>
      </w:r>
      <w:r w:rsidR="002738C0" w:rsidRPr="00DC2D4E">
        <w:rPr>
          <w:rFonts w:ascii="Arial" w:hAnsi="Arial" w:cs="Arial"/>
          <w:sz w:val="24"/>
          <w:szCs w:val="24"/>
        </w:rPr>
        <w:t>five</w:t>
      </w:r>
      <w:r w:rsidRPr="00DC2D4E">
        <w:rPr>
          <w:rFonts w:ascii="Arial" w:hAnsi="Arial" w:cs="Arial"/>
          <w:sz w:val="24"/>
          <w:szCs w:val="24"/>
        </w:rPr>
        <w:t xml:space="preserve"> key </w:t>
      </w:r>
      <w:r w:rsidRPr="00DC2D4E">
        <w:rPr>
          <w:rFonts w:ascii="Arial" w:hAnsi="Arial" w:cs="Arial"/>
          <w:sz w:val="24"/>
          <w:szCs w:val="24"/>
        </w:rPr>
        <w:lastRenderedPageBreak/>
        <w:t>principles</w:t>
      </w:r>
      <w:r w:rsidR="008666A0" w:rsidRPr="00DC2D4E">
        <w:rPr>
          <w:rFonts w:ascii="Arial" w:hAnsi="Arial" w:cs="Arial"/>
          <w:sz w:val="24"/>
          <w:szCs w:val="24"/>
        </w:rPr>
        <w:t xml:space="preserve">: </w:t>
      </w:r>
      <w:r w:rsidRPr="00DC2D4E">
        <w:rPr>
          <w:rFonts w:ascii="Arial" w:hAnsi="Arial" w:cs="Arial"/>
          <w:sz w:val="24"/>
          <w:szCs w:val="24"/>
        </w:rPr>
        <w:t>natural surveillance</w:t>
      </w:r>
      <w:r w:rsidR="00FC114D" w:rsidRPr="00DC2D4E">
        <w:rPr>
          <w:rFonts w:ascii="Arial" w:hAnsi="Arial" w:cs="Arial"/>
          <w:sz w:val="24"/>
          <w:szCs w:val="24"/>
        </w:rPr>
        <w:t>,</w:t>
      </w:r>
      <w:r w:rsidRPr="00DC2D4E">
        <w:rPr>
          <w:rFonts w:ascii="Arial" w:hAnsi="Arial" w:cs="Arial"/>
          <w:sz w:val="24"/>
          <w:szCs w:val="24"/>
        </w:rPr>
        <w:t xml:space="preserve"> territoriality</w:t>
      </w:r>
      <w:r w:rsidR="00FC114D" w:rsidRPr="00DC2D4E">
        <w:rPr>
          <w:rFonts w:ascii="Arial" w:hAnsi="Arial" w:cs="Arial"/>
          <w:sz w:val="24"/>
          <w:szCs w:val="24"/>
        </w:rPr>
        <w:t>,</w:t>
      </w:r>
      <w:r w:rsidRPr="00DC2D4E">
        <w:rPr>
          <w:rFonts w:ascii="Arial" w:hAnsi="Arial" w:cs="Arial"/>
          <w:sz w:val="24"/>
          <w:szCs w:val="24"/>
        </w:rPr>
        <w:t xml:space="preserve"> access control</w:t>
      </w:r>
      <w:r w:rsidR="002738C0" w:rsidRPr="00DC2D4E">
        <w:rPr>
          <w:rFonts w:ascii="Arial" w:hAnsi="Arial" w:cs="Arial"/>
          <w:sz w:val="24"/>
          <w:szCs w:val="24"/>
        </w:rPr>
        <w:t>,</w:t>
      </w:r>
      <w:r w:rsidRPr="00DC2D4E">
        <w:rPr>
          <w:rFonts w:ascii="Arial" w:hAnsi="Arial" w:cs="Arial"/>
          <w:sz w:val="24"/>
          <w:szCs w:val="24"/>
        </w:rPr>
        <w:t xml:space="preserve"> activity support</w:t>
      </w:r>
      <w:r w:rsidR="00FC114D" w:rsidRPr="00DC2D4E">
        <w:rPr>
          <w:rFonts w:ascii="Arial" w:hAnsi="Arial" w:cs="Arial"/>
          <w:sz w:val="24"/>
          <w:szCs w:val="24"/>
        </w:rPr>
        <w:t>,</w:t>
      </w:r>
      <w:r w:rsidRPr="00DC2D4E">
        <w:rPr>
          <w:rFonts w:ascii="Arial" w:hAnsi="Arial" w:cs="Arial"/>
          <w:sz w:val="24"/>
          <w:szCs w:val="24"/>
        </w:rPr>
        <w:t xml:space="preserve"> and maintenance</w:t>
      </w:r>
      <w:r w:rsidR="008666A0" w:rsidRPr="00DC2D4E">
        <w:rPr>
          <w:rFonts w:ascii="Arial" w:hAnsi="Arial" w:cs="Arial"/>
          <w:sz w:val="24"/>
          <w:szCs w:val="24"/>
        </w:rPr>
        <w:t xml:space="preserve"> (Moffatt, 1983).</w:t>
      </w:r>
    </w:p>
    <w:p w14:paraId="22CB4001" w14:textId="77777777" w:rsidR="005F38C9" w:rsidRPr="00DC2D4E" w:rsidRDefault="005F38C9" w:rsidP="00071BF1">
      <w:pPr>
        <w:spacing w:line="480" w:lineRule="auto"/>
        <w:rPr>
          <w:rFonts w:ascii="Arial" w:hAnsi="Arial" w:cs="Arial"/>
          <w:b/>
          <w:bCs/>
          <w:sz w:val="24"/>
          <w:szCs w:val="24"/>
        </w:rPr>
      </w:pPr>
    </w:p>
    <w:p w14:paraId="1EDE242D" w14:textId="62A32173" w:rsidR="00E26DF2" w:rsidRPr="00DC2D4E" w:rsidRDefault="00E81998" w:rsidP="00071BF1">
      <w:pPr>
        <w:spacing w:line="480" w:lineRule="auto"/>
        <w:rPr>
          <w:rFonts w:ascii="Arial" w:hAnsi="Arial" w:cs="Arial"/>
          <w:sz w:val="24"/>
          <w:szCs w:val="24"/>
        </w:rPr>
      </w:pPr>
      <w:r w:rsidRPr="00DC2D4E">
        <w:rPr>
          <w:rFonts w:ascii="Arial" w:hAnsi="Arial" w:cs="Arial"/>
          <w:sz w:val="24"/>
          <w:szCs w:val="24"/>
        </w:rPr>
        <w:t>The i</w:t>
      </w:r>
      <w:r w:rsidRPr="00DC2D4E">
        <w:rPr>
          <w:rFonts w:ascii="Arial" w:hAnsi="Arial" w:cs="Arial"/>
          <w:sz w:val="24"/>
          <w:szCs w:val="24"/>
        </w:rPr>
        <w:t xml:space="preserve">nfluential concept of </w:t>
      </w:r>
      <w:r w:rsidRPr="00DC2D4E">
        <w:rPr>
          <w:rFonts w:ascii="Arial" w:hAnsi="Arial" w:cs="Arial"/>
          <w:sz w:val="24"/>
          <w:szCs w:val="24"/>
        </w:rPr>
        <w:t>‘</w:t>
      </w:r>
      <w:r w:rsidRPr="00DC2D4E">
        <w:rPr>
          <w:rFonts w:ascii="Arial" w:hAnsi="Arial" w:cs="Arial"/>
          <w:sz w:val="24"/>
          <w:szCs w:val="24"/>
        </w:rPr>
        <w:t>eyes on the street</w:t>
      </w:r>
      <w:r w:rsidRPr="00DC2D4E">
        <w:rPr>
          <w:rFonts w:ascii="Arial" w:hAnsi="Arial" w:cs="Arial"/>
          <w:sz w:val="24"/>
          <w:szCs w:val="24"/>
        </w:rPr>
        <w:t>’</w:t>
      </w:r>
      <w:r w:rsidRPr="00DC2D4E">
        <w:rPr>
          <w:rFonts w:ascii="Arial" w:hAnsi="Arial" w:cs="Arial"/>
          <w:sz w:val="24"/>
          <w:szCs w:val="24"/>
        </w:rPr>
        <w:t xml:space="preserve"> played a significant role in shaping the idea of natural surveillance within the context of CPTED.</w:t>
      </w:r>
      <w:r w:rsidRPr="00DC2D4E">
        <w:rPr>
          <w:rFonts w:ascii="Arial" w:hAnsi="Arial" w:cs="Arial"/>
          <w:b/>
          <w:bCs/>
          <w:sz w:val="24"/>
          <w:szCs w:val="24"/>
        </w:rPr>
        <w:t xml:space="preserve"> </w:t>
      </w:r>
      <w:r w:rsidRPr="00DC2D4E">
        <w:rPr>
          <w:rFonts w:ascii="Arial" w:hAnsi="Arial" w:cs="Arial"/>
          <w:sz w:val="24"/>
          <w:szCs w:val="24"/>
        </w:rPr>
        <w:t>According to Jacobs</w:t>
      </w:r>
      <w:r w:rsidRPr="00DC2D4E">
        <w:rPr>
          <w:rFonts w:ascii="Arial" w:hAnsi="Arial" w:cs="Arial"/>
          <w:sz w:val="24"/>
          <w:szCs w:val="24"/>
        </w:rPr>
        <w:t xml:space="preserve"> (1961)</w:t>
      </w:r>
      <w:r w:rsidRPr="00DC2D4E">
        <w:rPr>
          <w:rFonts w:ascii="Arial" w:hAnsi="Arial" w:cs="Arial"/>
          <w:sz w:val="24"/>
          <w:szCs w:val="24"/>
        </w:rPr>
        <w:t xml:space="preserve">, the safest urban environments are those constantly under the </w:t>
      </w:r>
      <w:r w:rsidRPr="00DC2D4E">
        <w:rPr>
          <w:rFonts w:ascii="Arial" w:hAnsi="Arial" w:cs="Arial"/>
          <w:sz w:val="24"/>
          <w:szCs w:val="24"/>
        </w:rPr>
        <w:t>direct observation of</w:t>
      </w:r>
      <w:r w:rsidRPr="00DC2D4E">
        <w:rPr>
          <w:rFonts w:ascii="Arial" w:hAnsi="Arial" w:cs="Arial"/>
          <w:sz w:val="24"/>
          <w:szCs w:val="24"/>
        </w:rPr>
        <w:t xml:space="preserve"> individuals.</w:t>
      </w:r>
      <w:r w:rsidR="00E26DF2" w:rsidRPr="00DC2D4E">
        <w:rPr>
          <w:rFonts w:ascii="Arial" w:hAnsi="Arial" w:cs="Arial"/>
          <w:sz w:val="24"/>
          <w:szCs w:val="24"/>
        </w:rPr>
        <w:t xml:space="preserve"> </w:t>
      </w:r>
      <w:r w:rsidRPr="00DC2D4E">
        <w:rPr>
          <w:rFonts w:ascii="Arial" w:hAnsi="Arial" w:cs="Arial"/>
          <w:sz w:val="24"/>
          <w:szCs w:val="24"/>
        </w:rPr>
        <w:t xml:space="preserve">Building on this concept, Newman </w:t>
      </w:r>
      <w:r w:rsidRPr="00DC2D4E">
        <w:rPr>
          <w:rFonts w:ascii="Arial" w:hAnsi="Arial" w:cs="Arial"/>
          <w:sz w:val="24"/>
          <w:szCs w:val="24"/>
        </w:rPr>
        <w:t xml:space="preserve">(1972) </w:t>
      </w:r>
      <w:r w:rsidRPr="00DC2D4E">
        <w:rPr>
          <w:rFonts w:ascii="Arial" w:hAnsi="Arial" w:cs="Arial"/>
          <w:sz w:val="24"/>
          <w:szCs w:val="24"/>
        </w:rPr>
        <w:t xml:space="preserve">and his research on </w:t>
      </w:r>
      <w:r w:rsidR="00E52EC4" w:rsidRPr="00DC2D4E">
        <w:rPr>
          <w:rFonts w:ascii="Arial" w:hAnsi="Arial" w:cs="Arial"/>
          <w:sz w:val="24"/>
          <w:szCs w:val="24"/>
        </w:rPr>
        <w:t>‘</w:t>
      </w:r>
      <w:r w:rsidRPr="00DC2D4E">
        <w:rPr>
          <w:rFonts w:ascii="Arial" w:hAnsi="Arial" w:cs="Arial"/>
          <w:sz w:val="24"/>
          <w:szCs w:val="24"/>
        </w:rPr>
        <w:t>defensible space</w:t>
      </w:r>
      <w:r w:rsidR="00E52EC4" w:rsidRPr="00DC2D4E">
        <w:rPr>
          <w:rFonts w:ascii="Arial" w:hAnsi="Arial" w:cs="Arial"/>
          <w:sz w:val="24"/>
          <w:szCs w:val="24"/>
        </w:rPr>
        <w:t>’</w:t>
      </w:r>
      <w:r w:rsidRPr="00DC2D4E">
        <w:rPr>
          <w:rFonts w:ascii="Arial" w:hAnsi="Arial" w:cs="Arial"/>
          <w:sz w:val="24"/>
          <w:szCs w:val="24"/>
        </w:rPr>
        <w:t xml:space="preserve"> further substantiated and expanded the importance of natural surveillance</w:t>
      </w:r>
      <w:r w:rsidR="00E26DF2" w:rsidRPr="00DC2D4E">
        <w:rPr>
          <w:rFonts w:ascii="Arial" w:hAnsi="Arial" w:cs="Arial"/>
          <w:sz w:val="24"/>
          <w:szCs w:val="24"/>
        </w:rPr>
        <w:t xml:space="preserve">. </w:t>
      </w:r>
      <w:r w:rsidRPr="00DC2D4E">
        <w:rPr>
          <w:rFonts w:ascii="Arial" w:hAnsi="Arial" w:cs="Arial"/>
          <w:sz w:val="24"/>
          <w:szCs w:val="24"/>
        </w:rPr>
        <w:t xml:space="preserve">Newman's empirical investigation of American housing projects revealed that crimes </w:t>
      </w:r>
      <w:r w:rsidRPr="00DC2D4E">
        <w:rPr>
          <w:rFonts w:ascii="Arial" w:hAnsi="Arial" w:cs="Arial"/>
          <w:sz w:val="24"/>
          <w:szCs w:val="24"/>
        </w:rPr>
        <w:t>had a higher likelihood</w:t>
      </w:r>
      <w:r w:rsidRPr="00DC2D4E">
        <w:rPr>
          <w:rFonts w:ascii="Arial" w:hAnsi="Arial" w:cs="Arial"/>
          <w:sz w:val="24"/>
          <w:szCs w:val="24"/>
        </w:rPr>
        <w:t xml:space="preserve"> to occur in areas that were hidden from the view of residents.</w:t>
      </w:r>
      <w:r w:rsidR="00E26DF2" w:rsidRPr="00DC2D4E">
        <w:rPr>
          <w:rFonts w:ascii="Arial" w:hAnsi="Arial" w:cs="Arial"/>
          <w:b/>
          <w:bCs/>
          <w:sz w:val="24"/>
          <w:szCs w:val="24"/>
        </w:rPr>
        <w:t xml:space="preserve"> </w:t>
      </w:r>
      <w:r w:rsidR="00E26DF2" w:rsidRPr="00DC2D4E">
        <w:rPr>
          <w:rFonts w:ascii="Arial" w:hAnsi="Arial" w:cs="Arial"/>
          <w:sz w:val="24"/>
          <w:szCs w:val="24"/>
        </w:rPr>
        <w:t xml:space="preserve">He </w:t>
      </w:r>
      <w:r w:rsidRPr="00DC2D4E">
        <w:rPr>
          <w:rFonts w:ascii="Arial" w:hAnsi="Arial" w:cs="Arial"/>
          <w:sz w:val="24"/>
          <w:szCs w:val="24"/>
        </w:rPr>
        <w:t xml:space="preserve">asserted </w:t>
      </w:r>
      <w:r w:rsidR="00DF22F4" w:rsidRPr="00DC2D4E">
        <w:rPr>
          <w:rFonts w:ascii="Arial" w:hAnsi="Arial" w:cs="Arial"/>
          <w:sz w:val="24"/>
          <w:szCs w:val="24"/>
        </w:rPr>
        <w:t xml:space="preserve">architectural </w:t>
      </w:r>
      <w:r w:rsidR="00E26DF2" w:rsidRPr="00DC2D4E">
        <w:rPr>
          <w:rFonts w:ascii="Arial" w:hAnsi="Arial" w:cs="Arial"/>
          <w:sz w:val="24"/>
          <w:szCs w:val="24"/>
        </w:rPr>
        <w:t xml:space="preserve">designs </w:t>
      </w:r>
      <w:r w:rsidR="00DF22F4" w:rsidRPr="00DC2D4E">
        <w:rPr>
          <w:rFonts w:ascii="Arial" w:hAnsi="Arial" w:cs="Arial"/>
          <w:sz w:val="24"/>
          <w:szCs w:val="24"/>
        </w:rPr>
        <w:t>of buildings and communities developed to promote</w:t>
      </w:r>
      <w:r w:rsidR="00E26DF2" w:rsidRPr="00DC2D4E">
        <w:rPr>
          <w:rFonts w:ascii="Arial" w:hAnsi="Arial" w:cs="Arial"/>
          <w:sz w:val="24"/>
          <w:szCs w:val="24"/>
        </w:rPr>
        <w:t xml:space="preserve"> natural surveillance, especially by their own residents, were critical for crime</w:t>
      </w:r>
      <w:r w:rsidR="00DF22F4" w:rsidRPr="00DC2D4E">
        <w:rPr>
          <w:rFonts w:ascii="Arial" w:hAnsi="Arial" w:cs="Arial"/>
          <w:sz w:val="24"/>
          <w:szCs w:val="24"/>
        </w:rPr>
        <w:t xml:space="preserve"> deterrence</w:t>
      </w:r>
      <w:r w:rsidR="00E26DF2" w:rsidRPr="00DC2D4E">
        <w:rPr>
          <w:rFonts w:ascii="Arial" w:hAnsi="Arial" w:cs="Arial"/>
          <w:sz w:val="24"/>
          <w:szCs w:val="24"/>
        </w:rPr>
        <w:t>.</w:t>
      </w:r>
    </w:p>
    <w:p w14:paraId="78E8877F" w14:textId="77777777" w:rsidR="005F38C9" w:rsidRPr="00DC2D4E" w:rsidRDefault="005F38C9" w:rsidP="00071BF1">
      <w:pPr>
        <w:spacing w:line="480" w:lineRule="auto"/>
        <w:rPr>
          <w:rFonts w:ascii="Arial" w:hAnsi="Arial" w:cs="Arial"/>
          <w:b/>
          <w:bCs/>
          <w:sz w:val="24"/>
          <w:szCs w:val="24"/>
        </w:rPr>
      </w:pPr>
    </w:p>
    <w:p w14:paraId="4B1E8500" w14:textId="177A89D4" w:rsidR="00E26DF2" w:rsidRPr="00DC2D4E" w:rsidRDefault="00DF22F4" w:rsidP="00071BF1">
      <w:pPr>
        <w:spacing w:line="480" w:lineRule="auto"/>
        <w:rPr>
          <w:rFonts w:ascii="Arial" w:hAnsi="Arial" w:cs="Arial"/>
          <w:sz w:val="24"/>
          <w:szCs w:val="24"/>
        </w:rPr>
      </w:pPr>
      <w:r w:rsidRPr="00DC2D4E">
        <w:rPr>
          <w:rFonts w:ascii="Arial" w:hAnsi="Arial" w:cs="Arial"/>
          <w:sz w:val="24"/>
          <w:szCs w:val="24"/>
        </w:rPr>
        <w:t>The CPTED’s concept of t</w:t>
      </w:r>
      <w:r w:rsidRPr="00DC2D4E">
        <w:rPr>
          <w:rFonts w:ascii="Arial" w:hAnsi="Arial" w:cs="Arial"/>
          <w:sz w:val="24"/>
          <w:szCs w:val="24"/>
        </w:rPr>
        <w:t>erritoriality, as advocated by Jacobs and subsequently developed by Newman, also found its application in urban planning and design.</w:t>
      </w:r>
      <w:r w:rsidR="00E26DF2" w:rsidRPr="00DC2D4E">
        <w:rPr>
          <w:rFonts w:ascii="Arial" w:hAnsi="Arial" w:cs="Arial"/>
          <w:sz w:val="24"/>
          <w:szCs w:val="24"/>
        </w:rPr>
        <w:t xml:space="preserve"> </w:t>
      </w:r>
      <w:r w:rsidRPr="00DC2D4E">
        <w:rPr>
          <w:rFonts w:ascii="Arial" w:hAnsi="Arial" w:cs="Arial"/>
          <w:sz w:val="24"/>
          <w:szCs w:val="24"/>
        </w:rPr>
        <w:t>T</w:t>
      </w:r>
      <w:r w:rsidR="00E26DF2" w:rsidRPr="00DC2D4E">
        <w:rPr>
          <w:rFonts w:ascii="Arial" w:hAnsi="Arial" w:cs="Arial"/>
          <w:sz w:val="24"/>
          <w:szCs w:val="24"/>
        </w:rPr>
        <w:t>his concept</w:t>
      </w:r>
      <w:r w:rsidRPr="00DC2D4E">
        <w:rPr>
          <w:rFonts w:ascii="Arial" w:hAnsi="Arial" w:cs="Arial"/>
          <w:sz w:val="24"/>
          <w:szCs w:val="24"/>
        </w:rPr>
        <w:t xml:space="preserve"> asserted that</w:t>
      </w:r>
      <w:r w:rsidR="00E26DF2" w:rsidRPr="00DC2D4E">
        <w:rPr>
          <w:rFonts w:ascii="Arial" w:hAnsi="Arial" w:cs="Arial"/>
          <w:sz w:val="24"/>
          <w:szCs w:val="24"/>
        </w:rPr>
        <w:t xml:space="preserve"> a </w:t>
      </w:r>
      <w:r w:rsidRPr="00DC2D4E">
        <w:rPr>
          <w:rFonts w:ascii="Arial" w:hAnsi="Arial" w:cs="Arial"/>
          <w:sz w:val="24"/>
          <w:szCs w:val="24"/>
        </w:rPr>
        <w:t>space</w:t>
      </w:r>
      <w:r w:rsidR="00E26DF2" w:rsidRPr="00DC2D4E">
        <w:rPr>
          <w:rFonts w:ascii="Arial" w:hAnsi="Arial" w:cs="Arial"/>
          <w:sz w:val="24"/>
          <w:szCs w:val="24"/>
        </w:rPr>
        <w:t xml:space="preserve"> </w:t>
      </w:r>
      <w:r w:rsidRPr="00DC2D4E">
        <w:rPr>
          <w:rFonts w:ascii="Arial" w:hAnsi="Arial" w:cs="Arial"/>
          <w:sz w:val="24"/>
          <w:szCs w:val="24"/>
        </w:rPr>
        <w:t xml:space="preserve">fostering the development of </w:t>
      </w:r>
      <w:r w:rsidR="00E26DF2" w:rsidRPr="00DC2D4E">
        <w:rPr>
          <w:rFonts w:ascii="Arial" w:hAnsi="Arial" w:cs="Arial"/>
          <w:sz w:val="24"/>
          <w:szCs w:val="24"/>
        </w:rPr>
        <w:t xml:space="preserve">a </w:t>
      </w:r>
      <w:r w:rsidRPr="00DC2D4E">
        <w:rPr>
          <w:rFonts w:ascii="Arial" w:hAnsi="Arial" w:cs="Arial"/>
          <w:sz w:val="24"/>
          <w:szCs w:val="24"/>
        </w:rPr>
        <w:t xml:space="preserve">connected and united </w:t>
      </w:r>
      <w:r w:rsidR="00E26DF2" w:rsidRPr="00DC2D4E">
        <w:rPr>
          <w:rFonts w:ascii="Arial" w:hAnsi="Arial" w:cs="Arial"/>
          <w:sz w:val="24"/>
          <w:szCs w:val="24"/>
        </w:rPr>
        <w:t xml:space="preserve">social network can </w:t>
      </w:r>
      <w:r w:rsidRPr="00DC2D4E">
        <w:rPr>
          <w:rFonts w:ascii="Arial" w:hAnsi="Arial" w:cs="Arial"/>
          <w:sz w:val="24"/>
          <w:szCs w:val="24"/>
        </w:rPr>
        <w:t>establish</w:t>
      </w:r>
      <w:r w:rsidR="00E26DF2" w:rsidRPr="00DC2D4E">
        <w:rPr>
          <w:rFonts w:ascii="Arial" w:hAnsi="Arial" w:cs="Arial"/>
          <w:sz w:val="24"/>
          <w:szCs w:val="24"/>
        </w:rPr>
        <w:t xml:space="preserve"> voluntary guardianship</w:t>
      </w:r>
      <w:r w:rsidRPr="00DC2D4E">
        <w:rPr>
          <w:rFonts w:ascii="Arial" w:hAnsi="Arial" w:cs="Arial"/>
          <w:sz w:val="24"/>
          <w:szCs w:val="24"/>
        </w:rPr>
        <w:t xml:space="preserve"> in a community</w:t>
      </w:r>
      <w:r w:rsidR="00876804" w:rsidRPr="00DC2D4E">
        <w:rPr>
          <w:rFonts w:ascii="Arial" w:hAnsi="Arial" w:cs="Arial"/>
          <w:sz w:val="24"/>
          <w:szCs w:val="24"/>
        </w:rPr>
        <w:t xml:space="preserve"> (ibid)</w:t>
      </w:r>
      <w:r w:rsidR="00E26DF2" w:rsidRPr="00DC2D4E">
        <w:rPr>
          <w:rFonts w:ascii="Arial" w:hAnsi="Arial" w:cs="Arial"/>
          <w:sz w:val="24"/>
          <w:szCs w:val="24"/>
        </w:rPr>
        <w:t xml:space="preserve">. </w:t>
      </w:r>
      <w:r w:rsidRPr="00DC2D4E">
        <w:rPr>
          <w:rFonts w:ascii="Arial" w:hAnsi="Arial" w:cs="Arial"/>
          <w:sz w:val="24"/>
          <w:szCs w:val="24"/>
        </w:rPr>
        <w:t>Indeed, it suggests that a</w:t>
      </w:r>
      <w:r w:rsidR="00876804" w:rsidRPr="00DC2D4E">
        <w:rPr>
          <w:rFonts w:ascii="Arial" w:hAnsi="Arial" w:cs="Arial"/>
          <w:sz w:val="24"/>
          <w:szCs w:val="24"/>
        </w:rPr>
        <w:t>n environment</w:t>
      </w:r>
      <w:r w:rsidR="00E26DF2" w:rsidRPr="00DC2D4E">
        <w:rPr>
          <w:rFonts w:ascii="Arial" w:hAnsi="Arial" w:cs="Arial"/>
          <w:sz w:val="24"/>
          <w:szCs w:val="24"/>
        </w:rPr>
        <w:t xml:space="preserve"> </w:t>
      </w:r>
      <w:r w:rsidR="00876804" w:rsidRPr="00DC2D4E">
        <w:rPr>
          <w:rFonts w:ascii="Arial" w:hAnsi="Arial" w:cs="Arial"/>
          <w:sz w:val="24"/>
          <w:szCs w:val="24"/>
        </w:rPr>
        <w:t>constantly</w:t>
      </w:r>
      <w:r w:rsidR="00E26DF2" w:rsidRPr="00DC2D4E">
        <w:rPr>
          <w:rFonts w:ascii="Arial" w:hAnsi="Arial" w:cs="Arial"/>
          <w:sz w:val="24"/>
          <w:szCs w:val="24"/>
        </w:rPr>
        <w:t xml:space="preserve"> </w:t>
      </w:r>
      <w:r w:rsidR="00876804" w:rsidRPr="00DC2D4E">
        <w:rPr>
          <w:rFonts w:ascii="Arial" w:hAnsi="Arial" w:cs="Arial"/>
          <w:sz w:val="24"/>
          <w:szCs w:val="24"/>
        </w:rPr>
        <w:t xml:space="preserve">monitored and controlled by its </w:t>
      </w:r>
      <w:r w:rsidR="00E26DF2" w:rsidRPr="00DC2D4E">
        <w:rPr>
          <w:rFonts w:ascii="Arial" w:hAnsi="Arial" w:cs="Arial"/>
          <w:sz w:val="24"/>
          <w:szCs w:val="24"/>
        </w:rPr>
        <w:t xml:space="preserve">community, </w:t>
      </w:r>
      <w:r w:rsidR="00876804" w:rsidRPr="00DC2D4E">
        <w:rPr>
          <w:rFonts w:ascii="Arial" w:hAnsi="Arial" w:cs="Arial"/>
          <w:sz w:val="24"/>
          <w:szCs w:val="24"/>
        </w:rPr>
        <w:t>can prove more effective in deterring crime than relying solely on police enforcement</w:t>
      </w:r>
      <w:r w:rsidR="00E26DF2" w:rsidRPr="00DC2D4E">
        <w:rPr>
          <w:rFonts w:ascii="Arial" w:hAnsi="Arial" w:cs="Arial"/>
          <w:sz w:val="24"/>
          <w:szCs w:val="24"/>
        </w:rPr>
        <w:t xml:space="preserve"> </w:t>
      </w:r>
      <w:r w:rsidR="00876804" w:rsidRPr="00DC2D4E">
        <w:rPr>
          <w:rFonts w:ascii="Arial" w:hAnsi="Arial" w:cs="Arial"/>
          <w:sz w:val="24"/>
          <w:szCs w:val="24"/>
        </w:rPr>
        <w:t>(Jacobs, 1961)</w:t>
      </w:r>
      <w:r w:rsidR="00E26DF2" w:rsidRPr="00DC2D4E">
        <w:rPr>
          <w:rFonts w:ascii="Arial" w:hAnsi="Arial" w:cs="Arial"/>
          <w:sz w:val="24"/>
          <w:szCs w:val="24"/>
        </w:rPr>
        <w:t xml:space="preserve">. </w:t>
      </w:r>
      <w:r w:rsidR="00876804" w:rsidRPr="00DC2D4E">
        <w:rPr>
          <w:rFonts w:ascii="Arial" w:hAnsi="Arial" w:cs="Arial"/>
          <w:sz w:val="24"/>
          <w:szCs w:val="24"/>
        </w:rPr>
        <w:t xml:space="preserve">It was contended by </w:t>
      </w:r>
      <w:r w:rsidR="00E26DF2" w:rsidRPr="00DC2D4E">
        <w:rPr>
          <w:rFonts w:ascii="Arial" w:hAnsi="Arial" w:cs="Arial"/>
          <w:sz w:val="24"/>
          <w:szCs w:val="24"/>
        </w:rPr>
        <w:t>Newman</w:t>
      </w:r>
      <w:r w:rsidR="00876804" w:rsidRPr="00DC2D4E">
        <w:rPr>
          <w:rFonts w:ascii="Arial" w:hAnsi="Arial" w:cs="Arial"/>
          <w:sz w:val="24"/>
          <w:szCs w:val="24"/>
        </w:rPr>
        <w:t xml:space="preserve"> (1972)</w:t>
      </w:r>
      <w:r w:rsidR="00876804" w:rsidRPr="00DC2D4E">
        <w:t xml:space="preserve"> </w:t>
      </w:r>
      <w:r w:rsidR="00876804" w:rsidRPr="00DC2D4E">
        <w:rPr>
          <w:rFonts w:ascii="Arial" w:hAnsi="Arial" w:cs="Arial"/>
          <w:sz w:val="24"/>
          <w:szCs w:val="24"/>
        </w:rPr>
        <w:t xml:space="preserve">that residents' sense of territorial ownership </w:t>
      </w:r>
      <w:r w:rsidR="00876804" w:rsidRPr="00DC2D4E">
        <w:rPr>
          <w:rFonts w:ascii="Arial" w:hAnsi="Arial" w:cs="Arial"/>
          <w:sz w:val="24"/>
          <w:szCs w:val="24"/>
        </w:rPr>
        <w:t>would</w:t>
      </w:r>
      <w:r w:rsidR="00876804" w:rsidRPr="00DC2D4E">
        <w:rPr>
          <w:rFonts w:ascii="Arial" w:hAnsi="Arial" w:cs="Arial"/>
          <w:sz w:val="24"/>
          <w:szCs w:val="24"/>
        </w:rPr>
        <w:t xml:space="preserve"> </w:t>
      </w:r>
      <w:r w:rsidR="00E525E4" w:rsidRPr="00DC2D4E">
        <w:rPr>
          <w:rFonts w:ascii="Arial" w:hAnsi="Arial" w:cs="Arial"/>
          <w:sz w:val="24"/>
          <w:szCs w:val="24"/>
        </w:rPr>
        <w:t>effectively discourage potential criminal activities</w:t>
      </w:r>
      <w:r w:rsidR="00E525E4" w:rsidRPr="00DC2D4E">
        <w:rPr>
          <w:rFonts w:ascii="Arial" w:hAnsi="Arial" w:cs="Arial"/>
          <w:sz w:val="24"/>
          <w:szCs w:val="24"/>
        </w:rPr>
        <w:t xml:space="preserve"> </w:t>
      </w:r>
      <w:r w:rsidR="00876804" w:rsidRPr="00DC2D4E">
        <w:rPr>
          <w:rFonts w:ascii="Arial" w:hAnsi="Arial" w:cs="Arial"/>
          <w:sz w:val="24"/>
          <w:szCs w:val="24"/>
        </w:rPr>
        <w:t xml:space="preserve">and that the presence of semi-public community spaces </w:t>
      </w:r>
      <w:r w:rsidR="00E525E4" w:rsidRPr="00DC2D4E">
        <w:rPr>
          <w:rFonts w:ascii="Arial" w:hAnsi="Arial" w:cs="Arial"/>
          <w:sz w:val="24"/>
          <w:szCs w:val="24"/>
        </w:rPr>
        <w:t>enclosed</w:t>
      </w:r>
      <w:r w:rsidR="00876804" w:rsidRPr="00DC2D4E">
        <w:rPr>
          <w:rFonts w:ascii="Arial" w:hAnsi="Arial" w:cs="Arial"/>
          <w:sz w:val="24"/>
          <w:szCs w:val="24"/>
        </w:rPr>
        <w:t xml:space="preserve"> by residential buildings was pivotal for nurturing territoriality.</w:t>
      </w:r>
      <w:r w:rsidR="00E26DF2" w:rsidRPr="00DC2D4E">
        <w:rPr>
          <w:rFonts w:ascii="Arial" w:hAnsi="Arial" w:cs="Arial"/>
          <w:sz w:val="24"/>
          <w:szCs w:val="24"/>
        </w:rPr>
        <w:t xml:space="preserve"> </w:t>
      </w:r>
    </w:p>
    <w:p w14:paraId="082A1960" w14:textId="77777777" w:rsidR="005F38C9" w:rsidRPr="00DC2D4E" w:rsidRDefault="005F38C9" w:rsidP="00071BF1">
      <w:pPr>
        <w:spacing w:line="480" w:lineRule="auto"/>
        <w:rPr>
          <w:rFonts w:ascii="Arial" w:hAnsi="Arial" w:cs="Arial"/>
          <w:sz w:val="24"/>
          <w:szCs w:val="24"/>
        </w:rPr>
      </w:pPr>
    </w:p>
    <w:p w14:paraId="094DB81E" w14:textId="37C3BB71" w:rsidR="008F7FBB" w:rsidRPr="00DC2D4E" w:rsidRDefault="00E525E4" w:rsidP="00071BF1">
      <w:pPr>
        <w:spacing w:line="480" w:lineRule="auto"/>
        <w:rPr>
          <w:rFonts w:ascii="Arial" w:hAnsi="Arial" w:cs="Arial"/>
          <w:sz w:val="24"/>
          <w:szCs w:val="24"/>
        </w:rPr>
      </w:pPr>
      <w:r w:rsidRPr="00DC2D4E">
        <w:rPr>
          <w:rFonts w:ascii="Arial" w:hAnsi="Arial" w:cs="Arial"/>
          <w:sz w:val="24"/>
          <w:szCs w:val="24"/>
        </w:rPr>
        <w:t xml:space="preserve">The concept of activity support involves </w:t>
      </w:r>
      <w:r w:rsidR="008F7FBB" w:rsidRPr="00DC2D4E">
        <w:rPr>
          <w:rFonts w:ascii="Arial" w:hAnsi="Arial" w:cs="Arial"/>
          <w:sz w:val="24"/>
          <w:szCs w:val="24"/>
        </w:rPr>
        <w:t>structuring</w:t>
      </w:r>
      <w:r w:rsidRPr="00DC2D4E">
        <w:rPr>
          <w:rFonts w:ascii="Arial" w:hAnsi="Arial" w:cs="Arial"/>
          <w:sz w:val="24"/>
          <w:szCs w:val="24"/>
        </w:rPr>
        <w:t xml:space="preserve"> the </w:t>
      </w:r>
      <w:r w:rsidR="008F7FBB" w:rsidRPr="00DC2D4E">
        <w:rPr>
          <w:rFonts w:ascii="Arial" w:hAnsi="Arial" w:cs="Arial"/>
          <w:sz w:val="24"/>
          <w:szCs w:val="24"/>
        </w:rPr>
        <w:t>physical</w:t>
      </w:r>
      <w:r w:rsidRPr="00DC2D4E">
        <w:rPr>
          <w:rFonts w:ascii="Arial" w:hAnsi="Arial" w:cs="Arial"/>
          <w:sz w:val="24"/>
          <w:szCs w:val="24"/>
        </w:rPr>
        <w:t xml:space="preserve"> environment or </w:t>
      </w:r>
      <w:r w:rsidR="008F7FBB" w:rsidRPr="00DC2D4E">
        <w:rPr>
          <w:rFonts w:ascii="Arial" w:hAnsi="Arial" w:cs="Arial"/>
          <w:sz w:val="24"/>
          <w:szCs w:val="24"/>
        </w:rPr>
        <w:t xml:space="preserve">employment of </w:t>
      </w:r>
      <w:r w:rsidRPr="00DC2D4E">
        <w:rPr>
          <w:rFonts w:ascii="Arial" w:hAnsi="Arial" w:cs="Arial"/>
          <w:sz w:val="24"/>
          <w:szCs w:val="24"/>
        </w:rPr>
        <w:t xml:space="preserve">signage in a way that encourages the intended </w:t>
      </w:r>
      <w:r w:rsidR="008F7FBB" w:rsidRPr="00DC2D4E">
        <w:rPr>
          <w:rFonts w:ascii="Arial" w:hAnsi="Arial" w:cs="Arial"/>
          <w:sz w:val="24"/>
          <w:szCs w:val="24"/>
        </w:rPr>
        <w:t>utilisation</w:t>
      </w:r>
      <w:r w:rsidRPr="00DC2D4E">
        <w:rPr>
          <w:rFonts w:ascii="Arial" w:hAnsi="Arial" w:cs="Arial"/>
          <w:sz w:val="24"/>
          <w:szCs w:val="24"/>
        </w:rPr>
        <w:t xml:space="preserve"> of public </w:t>
      </w:r>
      <w:r w:rsidR="008F7FBB" w:rsidRPr="00DC2D4E">
        <w:rPr>
          <w:rFonts w:ascii="Arial" w:hAnsi="Arial" w:cs="Arial"/>
          <w:sz w:val="24"/>
          <w:szCs w:val="24"/>
        </w:rPr>
        <w:t>areas,</w:t>
      </w:r>
      <w:r w:rsidRPr="00DC2D4E">
        <w:rPr>
          <w:rFonts w:ascii="Arial" w:hAnsi="Arial" w:cs="Arial"/>
          <w:sz w:val="24"/>
          <w:szCs w:val="24"/>
        </w:rPr>
        <w:t xml:space="preserve"> </w:t>
      </w:r>
      <w:r w:rsidR="008F7FBB" w:rsidRPr="00DC2D4E">
        <w:rPr>
          <w:rFonts w:ascii="Arial" w:hAnsi="Arial" w:cs="Arial"/>
          <w:sz w:val="24"/>
          <w:szCs w:val="24"/>
        </w:rPr>
        <w:t>often referred to as "safe activities"</w:t>
      </w:r>
      <w:r w:rsidR="008F7FBB" w:rsidRPr="00DC2D4E">
        <w:rPr>
          <w:rFonts w:ascii="Arial" w:hAnsi="Arial" w:cs="Arial"/>
          <w:sz w:val="24"/>
          <w:szCs w:val="24"/>
        </w:rPr>
        <w:t xml:space="preserve"> </w:t>
      </w:r>
      <w:r w:rsidRPr="00DC2D4E">
        <w:rPr>
          <w:rFonts w:ascii="Arial" w:hAnsi="Arial" w:cs="Arial"/>
          <w:sz w:val="24"/>
          <w:szCs w:val="24"/>
        </w:rPr>
        <w:t>(</w:t>
      </w:r>
      <w:r w:rsidR="008F7FBB" w:rsidRPr="00DC2D4E">
        <w:rPr>
          <w:rFonts w:ascii="Arial" w:hAnsi="Arial" w:cs="Arial"/>
          <w:sz w:val="24"/>
          <w:szCs w:val="24"/>
        </w:rPr>
        <w:t>Cozens et al. 200</w:t>
      </w:r>
      <w:r w:rsidR="0096302D" w:rsidRPr="00DC2D4E">
        <w:rPr>
          <w:rFonts w:ascii="Arial" w:hAnsi="Arial" w:cs="Arial"/>
          <w:sz w:val="24"/>
          <w:szCs w:val="24"/>
        </w:rPr>
        <w:t>8</w:t>
      </w:r>
      <w:r w:rsidR="008F7FBB" w:rsidRPr="00DC2D4E">
        <w:rPr>
          <w:rFonts w:ascii="Arial" w:hAnsi="Arial" w:cs="Arial"/>
          <w:sz w:val="24"/>
          <w:szCs w:val="24"/>
        </w:rPr>
        <w:t>).</w:t>
      </w:r>
      <w:r w:rsidR="008F7FBB" w:rsidRPr="00DC2D4E">
        <w:t xml:space="preserve"> </w:t>
      </w:r>
      <w:r w:rsidR="008F7FBB" w:rsidRPr="00DC2D4E">
        <w:rPr>
          <w:rFonts w:ascii="Arial" w:hAnsi="Arial" w:cs="Arial"/>
          <w:sz w:val="24"/>
          <w:szCs w:val="24"/>
        </w:rPr>
        <w:t>The fundamental premise</w:t>
      </w:r>
      <w:r w:rsidR="00E26DF2" w:rsidRPr="00DC2D4E">
        <w:rPr>
          <w:rFonts w:ascii="Arial" w:hAnsi="Arial" w:cs="Arial"/>
          <w:sz w:val="24"/>
          <w:szCs w:val="24"/>
        </w:rPr>
        <w:t xml:space="preserve"> </w:t>
      </w:r>
      <w:r w:rsidR="008F7FBB" w:rsidRPr="00DC2D4E">
        <w:rPr>
          <w:rFonts w:ascii="Arial" w:hAnsi="Arial" w:cs="Arial"/>
          <w:sz w:val="24"/>
          <w:szCs w:val="24"/>
        </w:rPr>
        <w:t>behind</w:t>
      </w:r>
      <w:r w:rsidR="00E26DF2" w:rsidRPr="00DC2D4E">
        <w:rPr>
          <w:rFonts w:ascii="Arial" w:hAnsi="Arial" w:cs="Arial"/>
          <w:sz w:val="24"/>
          <w:szCs w:val="24"/>
        </w:rPr>
        <w:t xml:space="preserve"> activity support is that </w:t>
      </w:r>
      <w:r w:rsidR="008F7FBB" w:rsidRPr="00DC2D4E">
        <w:rPr>
          <w:rFonts w:ascii="Arial" w:hAnsi="Arial" w:cs="Arial"/>
          <w:sz w:val="24"/>
          <w:szCs w:val="24"/>
        </w:rPr>
        <w:t>criminal activity can be discouraged in areas where a diverse range of activities consistently occur and draw people to the space.</w:t>
      </w:r>
      <w:r w:rsidR="00E26DF2" w:rsidRPr="00DC2D4E">
        <w:rPr>
          <w:rFonts w:ascii="Arial" w:hAnsi="Arial" w:cs="Arial"/>
          <w:sz w:val="24"/>
          <w:szCs w:val="24"/>
        </w:rPr>
        <w:t xml:space="preserve"> </w:t>
      </w:r>
      <w:r w:rsidR="008F7FBB" w:rsidRPr="00DC2D4E">
        <w:rPr>
          <w:rFonts w:ascii="Arial" w:hAnsi="Arial" w:cs="Arial"/>
          <w:sz w:val="24"/>
          <w:szCs w:val="24"/>
        </w:rPr>
        <w:t xml:space="preserve">What is more, </w:t>
      </w:r>
      <w:r w:rsidR="00E26DF2" w:rsidRPr="00DC2D4E">
        <w:rPr>
          <w:rFonts w:ascii="Arial" w:hAnsi="Arial" w:cs="Arial"/>
          <w:sz w:val="24"/>
          <w:szCs w:val="24"/>
        </w:rPr>
        <w:t xml:space="preserve">Jacobs </w:t>
      </w:r>
      <w:r w:rsidR="008F7FBB" w:rsidRPr="00DC2D4E">
        <w:rPr>
          <w:rFonts w:ascii="Arial" w:hAnsi="Arial" w:cs="Arial"/>
          <w:sz w:val="24"/>
          <w:szCs w:val="24"/>
        </w:rPr>
        <w:t>(1961)</w:t>
      </w:r>
      <w:r w:rsidR="00E26DF2" w:rsidRPr="00DC2D4E">
        <w:rPr>
          <w:rFonts w:ascii="Arial" w:hAnsi="Arial" w:cs="Arial"/>
          <w:sz w:val="24"/>
          <w:szCs w:val="24"/>
        </w:rPr>
        <w:t xml:space="preserve"> </w:t>
      </w:r>
      <w:r w:rsidR="008F7FBB" w:rsidRPr="00DC2D4E">
        <w:rPr>
          <w:rFonts w:ascii="Arial" w:hAnsi="Arial" w:cs="Arial"/>
          <w:sz w:val="24"/>
          <w:szCs w:val="24"/>
        </w:rPr>
        <w:t xml:space="preserve">pointed out that streets and </w:t>
      </w:r>
      <w:r w:rsidR="00D005B6" w:rsidRPr="00DC2D4E">
        <w:rPr>
          <w:rFonts w:ascii="Arial" w:hAnsi="Arial" w:cs="Arial"/>
          <w:sz w:val="24"/>
          <w:szCs w:val="24"/>
        </w:rPr>
        <w:t>pedestrianised areas</w:t>
      </w:r>
      <w:r w:rsidR="008F7FBB" w:rsidRPr="00DC2D4E">
        <w:rPr>
          <w:rFonts w:ascii="Arial" w:hAnsi="Arial" w:cs="Arial"/>
          <w:sz w:val="24"/>
          <w:szCs w:val="24"/>
        </w:rPr>
        <w:t xml:space="preserve"> with high levels of activity and usage were more secure against violent crimes compared to empty and desolate areas.</w:t>
      </w:r>
      <w:r w:rsidR="00D005B6" w:rsidRPr="00DC2D4E">
        <w:rPr>
          <w:rFonts w:ascii="Arial" w:hAnsi="Arial" w:cs="Arial"/>
          <w:sz w:val="24"/>
          <w:szCs w:val="24"/>
        </w:rPr>
        <w:t xml:space="preserve"> In essence, e</w:t>
      </w:r>
      <w:r w:rsidR="00D005B6" w:rsidRPr="00DC2D4E">
        <w:rPr>
          <w:rFonts w:ascii="Arial" w:hAnsi="Arial" w:cs="Arial"/>
          <w:sz w:val="24"/>
          <w:szCs w:val="24"/>
        </w:rPr>
        <w:t>ncouraging increased activities in public spaces can effectively accomplish both natural surveillance and the development of territoriality.</w:t>
      </w:r>
    </w:p>
    <w:p w14:paraId="1F643A1A" w14:textId="77777777" w:rsidR="005F38C9" w:rsidRPr="00DC2D4E" w:rsidRDefault="005F38C9" w:rsidP="00071BF1">
      <w:pPr>
        <w:spacing w:line="480" w:lineRule="auto"/>
        <w:rPr>
          <w:rFonts w:ascii="Arial" w:hAnsi="Arial" w:cs="Arial"/>
          <w:sz w:val="24"/>
          <w:szCs w:val="24"/>
        </w:rPr>
      </w:pPr>
    </w:p>
    <w:p w14:paraId="13FED9BF" w14:textId="5585F8BE" w:rsidR="00E26DF2" w:rsidRPr="00DC2D4E" w:rsidRDefault="00D005B6" w:rsidP="00071BF1">
      <w:pPr>
        <w:spacing w:line="480" w:lineRule="auto"/>
        <w:rPr>
          <w:rFonts w:ascii="Arial" w:hAnsi="Arial" w:cs="Arial"/>
          <w:sz w:val="24"/>
          <w:szCs w:val="24"/>
        </w:rPr>
      </w:pPr>
      <w:r w:rsidRPr="00DC2D4E">
        <w:rPr>
          <w:rFonts w:ascii="Arial" w:hAnsi="Arial" w:cs="Arial"/>
          <w:sz w:val="24"/>
          <w:szCs w:val="24"/>
        </w:rPr>
        <w:t xml:space="preserve">The objective of access control is to prevent potential criminals from entering a community by employing tangible or symbolic barriers. </w:t>
      </w:r>
      <w:r w:rsidRPr="00DC2D4E">
        <w:rPr>
          <w:rFonts w:ascii="Arial" w:hAnsi="Arial" w:cs="Arial"/>
          <w:sz w:val="24"/>
          <w:szCs w:val="24"/>
        </w:rPr>
        <w:t>R</w:t>
      </w:r>
      <w:r w:rsidRPr="00DC2D4E">
        <w:rPr>
          <w:rFonts w:ascii="Arial" w:hAnsi="Arial" w:cs="Arial"/>
          <w:sz w:val="24"/>
          <w:szCs w:val="24"/>
        </w:rPr>
        <w:t xml:space="preserve">esearch conducted </w:t>
      </w:r>
      <w:r w:rsidRPr="00DC2D4E">
        <w:rPr>
          <w:rFonts w:ascii="Arial" w:hAnsi="Arial" w:cs="Arial"/>
          <w:sz w:val="24"/>
          <w:szCs w:val="24"/>
        </w:rPr>
        <w:t>by Newman</w:t>
      </w:r>
      <w:r w:rsidRPr="00DC2D4E">
        <w:rPr>
          <w:rFonts w:ascii="Arial" w:hAnsi="Arial" w:cs="Arial"/>
          <w:sz w:val="24"/>
          <w:szCs w:val="24"/>
        </w:rPr>
        <w:t xml:space="preserve"> </w:t>
      </w:r>
      <w:r w:rsidRPr="00DC2D4E">
        <w:rPr>
          <w:rFonts w:ascii="Arial" w:hAnsi="Arial" w:cs="Arial"/>
          <w:sz w:val="24"/>
          <w:szCs w:val="24"/>
        </w:rPr>
        <w:t>(</w:t>
      </w:r>
      <w:r w:rsidRPr="00DC2D4E">
        <w:rPr>
          <w:rFonts w:ascii="Arial" w:hAnsi="Arial" w:cs="Arial"/>
          <w:sz w:val="24"/>
          <w:szCs w:val="24"/>
        </w:rPr>
        <w:t>1972</w:t>
      </w:r>
      <w:r w:rsidRPr="00DC2D4E">
        <w:rPr>
          <w:rFonts w:ascii="Arial" w:hAnsi="Arial" w:cs="Arial"/>
          <w:sz w:val="24"/>
          <w:szCs w:val="24"/>
        </w:rPr>
        <w:t>)</w:t>
      </w:r>
      <w:r w:rsidRPr="00DC2D4E">
        <w:rPr>
          <w:rFonts w:ascii="Arial" w:hAnsi="Arial" w:cs="Arial"/>
          <w:sz w:val="24"/>
          <w:szCs w:val="24"/>
        </w:rPr>
        <w:t xml:space="preserve"> discovered that buildings with numerous escape routes posed challenges. As a result, he advocated for the establishment of well-defined boundaries and the incorporation of semi-private community spaces as essential measures for enhancing residential security.</w:t>
      </w:r>
    </w:p>
    <w:p w14:paraId="51311292" w14:textId="77777777" w:rsidR="005F38C9" w:rsidRPr="00DC2D4E" w:rsidRDefault="005F38C9" w:rsidP="00071BF1">
      <w:pPr>
        <w:spacing w:line="480" w:lineRule="auto"/>
        <w:rPr>
          <w:rFonts w:ascii="Arial" w:hAnsi="Arial" w:cs="Arial"/>
          <w:sz w:val="24"/>
          <w:szCs w:val="24"/>
        </w:rPr>
      </w:pPr>
    </w:p>
    <w:p w14:paraId="145F7357" w14:textId="6B1B4C68" w:rsidR="00E220E4" w:rsidRPr="00DC2D4E" w:rsidRDefault="00E26DF2" w:rsidP="00071BF1">
      <w:pPr>
        <w:spacing w:line="480" w:lineRule="auto"/>
        <w:rPr>
          <w:rFonts w:ascii="Arial" w:hAnsi="Arial" w:cs="Arial"/>
          <w:sz w:val="24"/>
          <w:szCs w:val="24"/>
        </w:rPr>
      </w:pPr>
      <w:r w:rsidRPr="00DC2D4E">
        <w:rPr>
          <w:rFonts w:ascii="Arial" w:hAnsi="Arial" w:cs="Arial"/>
          <w:sz w:val="24"/>
          <w:szCs w:val="24"/>
        </w:rPr>
        <w:t xml:space="preserve">The </w:t>
      </w:r>
      <w:r w:rsidR="001B32D3" w:rsidRPr="00DC2D4E">
        <w:rPr>
          <w:rFonts w:ascii="Arial" w:hAnsi="Arial" w:cs="Arial"/>
          <w:sz w:val="24"/>
          <w:szCs w:val="24"/>
        </w:rPr>
        <w:t xml:space="preserve">origin of the </w:t>
      </w:r>
      <w:r w:rsidRPr="00DC2D4E">
        <w:rPr>
          <w:rFonts w:ascii="Arial" w:hAnsi="Arial" w:cs="Arial"/>
          <w:sz w:val="24"/>
          <w:szCs w:val="24"/>
        </w:rPr>
        <w:t xml:space="preserve">CPTED concept of maintenance </w:t>
      </w:r>
      <w:r w:rsidR="001B32D3" w:rsidRPr="00DC2D4E">
        <w:rPr>
          <w:rFonts w:ascii="Arial" w:hAnsi="Arial" w:cs="Arial"/>
          <w:sz w:val="24"/>
          <w:szCs w:val="24"/>
        </w:rPr>
        <w:t>derives from</w:t>
      </w:r>
      <w:r w:rsidRPr="00DC2D4E">
        <w:rPr>
          <w:rFonts w:ascii="Arial" w:hAnsi="Arial" w:cs="Arial"/>
          <w:sz w:val="24"/>
          <w:szCs w:val="24"/>
        </w:rPr>
        <w:t xml:space="preserve"> Zimbardo’s 1969 social experiment and </w:t>
      </w:r>
      <w:r w:rsidR="001B32D3" w:rsidRPr="00DC2D4E">
        <w:rPr>
          <w:rFonts w:ascii="Arial" w:hAnsi="Arial" w:cs="Arial"/>
          <w:sz w:val="24"/>
          <w:szCs w:val="24"/>
        </w:rPr>
        <w:t>the latter development of broken window theory (</w:t>
      </w:r>
      <w:r w:rsidRPr="00DC2D4E">
        <w:rPr>
          <w:rFonts w:ascii="Arial" w:hAnsi="Arial" w:cs="Arial"/>
          <w:sz w:val="24"/>
          <w:szCs w:val="24"/>
        </w:rPr>
        <w:t>Wilson and Kelling</w:t>
      </w:r>
      <w:r w:rsidR="001B32D3" w:rsidRPr="00DC2D4E">
        <w:rPr>
          <w:rFonts w:ascii="Arial" w:hAnsi="Arial" w:cs="Arial"/>
          <w:sz w:val="24"/>
          <w:szCs w:val="24"/>
        </w:rPr>
        <w:t>, 1982)</w:t>
      </w:r>
      <w:r w:rsidRPr="00DC2D4E">
        <w:rPr>
          <w:rFonts w:ascii="Arial" w:hAnsi="Arial" w:cs="Arial"/>
          <w:sz w:val="24"/>
          <w:szCs w:val="24"/>
        </w:rPr>
        <w:t xml:space="preserve">. </w:t>
      </w:r>
      <w:r w:rsidR="001B32D3" w:rsidRPr="00DC2D4E">
        <w:rPr>
          <w:rFonts w:ascii="Arial" w:hAnsi="Arial" w:cs="Arial"/>
          <w:sz w:val="24"/>
          <w:szCs w:val="24"/>
        </w:rPr>
        <w:t>Zimbardo's experiment</w:t>
      </w:r>
      <w:r w:rsidR="001B32D3" w:rsidRPr="00DC2D4E">
        <w:rPr>
          <w:rFonts w:ascii="Arial" w:hAnsi="Arial" w:cs="Arial"/>
          <w:sz w:val="24"/>
          <w:szCs w:val="24"/>
        </w:rPr>
        <w:t xml:space="preserve"> sought to </w:t>
      </w:r>
      <w:r w:rsidR="001B32D3" w:rsidRPr="00DC2D4E">
        <w:rPr>
          <w:rFonts w:ascii="Arial" w:hAnsi="Arial" w:cs="Arial"/>
          <w:sz w:val="24"/>
          <w:szCs w:val="24"/>
        </w:rPr>
        <w:t xml:space="preserve">observe the extent to which </w:t>
      </w:r>
      <w:r w:rsidR="001B32D3" w:rsidRPr="00DC2D4E">
        <w:rPr>
          <w:rFonts w:ascii="Arial" w:hAnsi="Arial" w:cs="Arial"/>
          <w:sz w:val="24"/>
          <w:szCs w:val="24"/>
        </w:rPr>
        <w:t>purposefully damaged and abandoned vehicles</w:t>
      </w:r>
      <w:r w:rsidR="001B32D3" w:rsidRPr="00DC2D4E">
        <w:rPr>
          <w:rFonts w:ascii="Arial" w:hAnsi="Arial" w:cs="Arial"/>
          <w:sz w:val="24"/>
          <w:szCs w:val="24"/>
        </w:rPr>
        <w:t xml:space="preserve"> would be subjected to vandalism.</w:t>
      </w:r>
      <w:r w:rsidRPr="00DC2D4E">
        <w:rPr>
          <w:rFonts w:ascii="Arial" w:hAnsi="Arial" w:cs="Arial"/>
          <w:sz w:val="24"/>
          <w:szCs w:val="24"/>
        </w:rPr>
        <w:t xml:space="preserve"> </w:t>
      </w:r>
      <w:r w:rsidR="001B32D3" w:rsidRPr="00DC2D4E">
        <w:rPr>
          <w:rFonts w:ascii="Arial" w:hAnsi="Arial" w:cs="Arial"/>
          <w:sz w:val="24"/>
          <w:szCs w:val="24"/>
        </w:rPr>
        <w:t xml:space="preserve">In urban environments lacking proper maintenance and showing no indications of </w:t>
      </w:r>
      <w:r w:rsidR="001B32D3" w:rsidRPr="00DC2D4E">
        <w:rPr>
          <w:rFonts w:ascii="Arial" w:hAnsi="Arial" w:cs="Arial"/>
          <w:sz w:val="24"/>
          <w:szCs w:val="24"/>
        </w:rPr>
        <w:lastRenderedPageBreak/>
        <w:t xml:space="preserve">ownership, incidents of vandalism and other criminal </w:t>
      </w:r>
      <w:r w:rsidR="001B32D3" w:rsidRPr="00DC2D4E">
        <w:rPr>
          <w:rFonts w:ascii="Arial" w:hAnsi="Arial" w:cs="Arial"/>
          <w:sz w:val="24"/>
          <w:szCs w:val="24"/>
        </w:rPr>
        <w:t>behaviours</w:t>
      </w:r>
      <w:r w:rsidR="001B32D3" w:rsidRPr="00DC2D4E">
        <w:rPr>
          <w:rFonts w:ascii="Arial" w:hAnsi="Arial" w:cs="Arial"/>
          <w:sz w:val="24"/>
          <w:szCs w:val="24"/>
        </w:rPr>
        <w:t xml:space="preserve"> increased significantly.</w:t>
      </w:r>
      <w:r w:rsidR="001B32D3" w:rsidRPr="00DC2D4E">
        <w:rPr>
          <w:rFonts w:ascii="Arial" w:hAnsi="Arial" w:cs="Arial"/>
          <w:sz w:val="24"/>
          <w:szCs w:val="24"/>
        </w:rPr>
        <w:t xml:space="preserve"> </w:t>
      </w:r>
      <w:r w:rsidR="001B32D3" w:rsidRPr="00DC2D4E">
        <w:rPr>
          <w:rFonts w:ascii="Arial" w:hAnsi="Arial" w:cs="Arial"/>
          <w:sz w:val="24"/>
          <w:szCs w:val="24"/>
        </w:rPr>
        <w:t xml:space="preserve">Hence, to deter crime, it </w:t>
      </w:r>
      <w:r w:rsidR="001B32D3" w:rsidRPr="00DC2D4E">
        <w:rPr>
          <w:rFonts w:ascii="Arial" w:hAnsi="Arial" w:cs="Arial"/>
          <w:sz w:val="24"/>
          <w:szCs w:val="24"/>
        </w:rPr>
        <w:t>was concluded from this experiment that it is</w:t>
      </w:r>
      <w:r w:rsidR="001B32D3" w:rsidRPr="00DC2D4E">
        <w:rPr>
          <w:rFonts w:ascii="Arial" w:hAnsi="Arial" w:cs="Arial"/>
          <w:sz w:val="24"/>
          <w:szCs w:val="24"/>
        </w:rPr>
        <w:t xml:space="preserve"> essential to maintain streets and properties to project an image of order and civility that would dissuade potential criminals.</w:t>
      </w:r>
      <w:r w:rsidRPr="00DC2D4E">
        <w:rPr>
          <w:rFonts w:ascii="Arial" w:hAnsi="Arial" w:cs="Arial"/>
          <w:sz w:val="24"/>
          <w:szCs w:val="24"/>
        </w:rPr>
        <w:t xml:space="preserve"> </w:t>
      </w:r>
      <w:r w:rsidR="0073603A" w:rsidRPr="00DC2D4E">
        <w:rPr>
          <w:rFonts w:ascii="Arial" w:hAnsi="Arial" w:cs="Arial"/>
          <w:sz w:val="24"/>
          <w:szCs w:val="24"/>
        </w:rPr>
        <w:t xml:space="preserve">Moreover, </w:t>
      </w:r>
      <w:r w:rsidR="0073603A" w:rsidRPr="00DC2D4E">
        <w:rPr>
          <w:rFonts w:ascii="Arial" w:hAnsi="Arial" w:cs="Arial"/>
          <w:sz w:val="24"/>
          <w:szCs w:val="24"/>
        </w:rPr>
        <w:t xml:space="preserve">Perkins </w:t>
      </w:r>
      <w:r w:rsidR="0073603A" w:rsidRPr="00DC2D4E">
        <w:rPr>
          <w:rFonts w:ascii="Arial" w:hAnsi="Arial" w:cs="Arial"/>
          <w:sz w:val="24"/>
          <w:szCs w:val="24"/>
        </w:rPr>
        <w:t>et al.</w:t>
      </w:r>
      <w:r w:rsidR="0073603A" w:rsidRPr="00DC2D4E">
        <w:rPr>
          <w:rFonts w:ascii="Arial" w:hAnsi="Arial" w:cs="Arial"/>
          <w:sz w:val="24"/>
          <w:szCs w:val="24"/>
        </w:rPr>
        <w:t xml:space="preserve"> (1992) discovered</w:t>
      </w:r>
      <w:r w:rsidR="0073603A" w:rsidRPr="00DC2D4E">
        <w:rPr>
          <w:rFonts w:ascii="Arial" w:hAnsi="Arial" w:cs="Arial"/>
          <w:sz w:val="24"/>
          <w:szCs w:val="24"/>
        </w:rPr>
        <w:t xml:space="preserve"> in their research</w:t>
      </w:r>
      <w:r w:rsidR="0073603A" w:rsidRPr="00DC2D4E">
        <w:rPr>
          <w:rFonts w:ascii="Arial" w:hAnsi="Arial" w:cs="Arial"/>
          <w:sz w:val="24"/>
          <w:szCs w:val="24"/>
        </w:rPr>
        <w:t xml:space="preserve"> that physical signs of incivility, </w:t>
      </w:r>
      <w:r w:rsidR="0073603A" w:rsidRPr="00DC2D4E">
        <w:rPr>
          <w:rFonts w:ascii="Arial" w:hAnsi="Arial" w:cs="Arial"/>
          <w:sz w:val="24"/>
          <w:szCs w:val="24"/>
        </w:rPr>
        <w:t>principally</w:t>
      </w:r>
      <w:r w:rsidR="0073603A" w:rsidRPr="00DC2D4E">
        <w:rPr>
          <w:rFonts w:ascii="Arial" w:hAnsi="Arial" w:cs="Arial"/>
          <w:sz w:val="24"/>
          <w:szCs w:val="24"/>
        </w:rPr>
        <w:t xml:space="preserve"> the tangible indications of disorder, had an adverse impact on how crime-related problems were perceived.</w:t>
      </w:r>
    </w:p>
    <w:p w14:paraId="05FEF27E" w14:textId="77777777" w:rsidR="00E220E4" w:rsidRPr="00DC2D4E" w:rsidRDefault="00E220E4" w:rsidP="00071BF1">
      <w:pPr>
        <w:spacing w:line="480" w:lineRule="auto"/>
        <w:rPr>
          <w:rFonts w:ascii="Arial" w:hAnsi="Arial" w:cs="Arial"/>
          <w:sz w:val="24"/>
          <w:szCs w:val="24"/>
        </w:rPr>
      </w:pPr>
    </w:p>
    <w:p w14:paraId="363E0685" w14:textId="3367D437" w:rsidR="00E220E4" w:rsidRPr="00DC2D4E" w:rsidRDefault="00E220E4" w:rsidP="00071BF1">
      <w:pPr>
        <w:spacing w:line="480" w:lineRule="auto"/>
        <w:rPr>
          <w:rFonts w:ascii="Arial" w:hAnsi="Arial" w:cs="Arial"/>
          <w:sz w:val="24"/>
          <w:szCs w:val="24"/>
        </w:rPr>
      </w:pPr>
      <w:r w:rsidRPr="00DC2D4E">
        <w:rPr>
          <w:rFonts w:ascii="Arial" w:hAnsi="Arial" w:cs="Arial"/>
          <w:sz w:val="24"/>
          <w:szCs w:val="24"/>
        </w:rPr>
        <w:t>Numerous studies have assessed the effectiveness of CPTED in diverse settings</w:t>
      </w:r>
      <w:r w:rsidR="005D68C7" w:rsidRPr="00DC2D4E">
        <w:rPr>
          <w:rFonts w:ascii="Arial" w:hAnsi="Arial" w:cs="Arial"/>
          <w:sz w:val="24"/>
          <w:szCs w:val="24"/>
        </w:rPr>
        <w:t xml:space="preserve"> in reducing crime.</w:t>
      </w:r>
      <w:r w:rsidR="0011782B" w:rsidRPr="00DC2D4E">
        <w:rPr>
          <w:rFonts w:ascii="Arial" w:hAnsi="Arial" w:cs="Arial"/>
          <w:sz w:val="24"/>
          <w:szCs w:val="24"/>
        </w:rPr>
        <w:t xml:space="preserve"> One c</w:t>
      </w:r>
      <w:r w:rsidRPr="00DC2D4E">
        <w:rPr>
          <w:rFonts w:ascii="Arial" w:hAnsi="Arial" w:cs="Arial"/>
          <w:sz w:val="24"/>
          <w:szCs w:val="24"/>
        </w:rPr>
        <w:t xml:space="preserve">ase </w:t>
      </w:r>
      <w:r w:rsidR="0011782B" w:rsidRPr="00DC2D4E">
        <w:rPr>
          <w:rFonts w:ascii="Arial" w:hAnsi="Arial" w:cs="Arial"/>
          <w:sz w:val="24"/>
          <w:szCs w:val="24"/>
        </w:rPr>
        <w:t>s</w:t>
      </w:r>
      <w:r w:rsidRPr="00DC2D4E">
        <w:rPr>
          <w:rFonts w:ascii="Arial" w:hAnsi="Arial" w:cs="Arial"/>
          <w:sz w:val="24"/>
          <w:szCs w:val="24"/>
        </w:rPr>
        <w:t>tudy</w:t>
      </w:r>
      <w:r w:rsidR="0011782B" w:rsidRPr="00DC2D4E">
        <w:rPr>
          <w:rFonts w:ascii="Arial" w:hAnsi="Arial" w:cs="Arial"/>
          <w:sz w:val="24"/>
          <w:szCs w:val="24"/>
        </w:rPr>
        <w:t xml:space="preserve"> of t</w:t>
      </w:r>
      <w:r w:rsidRPr="00DC2D4E">
        <w:rPr>
          <w:rFonts w:ascii="Arial" w:hAnsi="Arial" w:cs="Arial"/>
          <w:sz w:val="24"/>
          <w:szCs w:val="24"/>
        </w:rPr>
        <w:t>he New York City subway system serves as an illustrative example. In the 1980s, the subway system was notorious for high crime rates and decay. By implementing CPTED principles, such as improved lighting and the removal of graffiti, crime significantly decreased (Clarke, 1992).</w:t>
      </w:r>
      <w:r w:rsidR="002738C0" w:rsidRPr="00DC2D4E">
        <w:t xml:space="preserve"> </w:t>
      </w:r>
      <w:r w:rsidR="002738C0" w:rsidRPr="00DC2D4E">
        <w:rPr>
          <w:rFonts w:ascii="Arial" w:hAnsi="Arial" w:cs="Arial"/>
          <w:sz w:val="24"/>
          <w:szCs w:val="24"/>
        </w:rPr>
        <w:t>A</w:t>
      </w:r>
      <w:r w:rsidR="002738C0" w:rsidRPr="00DC2D4E">
        <w:rPr>
          <w:rFonts w:ascii="Arial" w:hAnsi="Arial" w:cs="Arial"/>
          <w:sz w:val="24"/>
          <w:szCs w:val="24"/>
        </w:rPr>
        <w:t>nother</w:t>
      </w:r>
      <w:r w:rsidR="002738C0" w:rsidRPr="00DC2D4E">
        <w:rPr>
          <w:rFonts w:ascii="Arial" w:hAnsi="Arial" w:cs="Arial"/>
          <w:sz w:val="24"/>
          <w:szCs w:val="24"/>
        </w:rPr>
        <w:t xml:space="preserve"> notable case study conducted by Poyner and Webb </w:t>
      </w:r>
      <w:r w:rsidR="00563FC8" w:rsidRPr="00DC2D4E">
        <w:rPr>
          <w:rFonts w:ascii="Arial" w:hAnsi="Arial" w:cs="Arial"/>
          <w:sz w:val="24"/>
          <w:szCs w:val="24"/>
        </w:rPr>
        <w:t>(1</w:t>
      </w:r>
      <w:r w:rsidR="002738C0" w:rsidRPr="00DC2D4E">
        <w:rPr>
          <w:rFonts w:ascii="Arial" w:hAnsi="Arial" w:cs="Arial"/>
          <w:sz w:val="24"/>
          <w:szCs w:val="24"/>
        </w:rPr>
        <w:t>987</w:t>
      </w:r>
      <w:r w:rsidR="00563FC8" w:rsidRPr="00DC2D4E">
        <w:rPr>
          <w:rFonts w:ascii="Arial" w:hAnsi="Arial" w:cs="Arial"/>
          <w:sz w:val="24"/>
          <w:szCs w:val="24"/>
        </w:rPr>
        <w:t>)</w:t>
      </w:r>
      <w:r w:rsidR="002738C0" w:rsidRPr="00DC2D4E">
        <w:rPr>
          <w:rFonts w:ascii="Arial" w:hAnsi="Arial" w:cs="Arial"/>
          <w:sz w:val="24"/>
          <w:szCs w:val="24"/>
        </w:rPr>
        <w:t xml:space="preserve"> examined the effectiveness of implementing various access control measures in a public housing estate in South London. These measures included the introduction of entry phones, fencing around apartment blocks, and electronic access systems for the parking garage. The study revealed a substantial reduction in incidents of vandalism and theft as a result of these interventions. Furthermore, the introduction of a reception desk on the ground floor of a tower block was associated with a noticeable decrease in vandalism, graffiti, and other forms of incivility.</w:t>
      </w:r>
      <w:r w:rsidR="00563FC8" w:rsidRPr="00DC2D4E">
        <w:rPr>
          <w:rFonts w:ascii="Arial" w:hAnsi="Arial" w:cs="Arial"/>
          <w:sz w:val="24"/>
          <w:szCs w:val="24"/>
        </w:rPr>
        <w:t xml:space="preserve"> What is more, </w:t>
      </w:r>
      <w:r w:rsidRPr="00DC2D4E">
        <w:rPr>
          <w:rFonts w:ascii="Arial" w:hAnsi="Arial" w:cs="Arial"/>
          <w:sz w:val="24"/>
          <w:szCs w:val="24"/>
        </w:rPr>
        <w:t xml:space="preserve">Taylor and Harrell (1996) conducted a meta-analysis of CPTED </w:t>
      </w:r>
      <w:r w:rsidR="00563FC8" w:rsidRPr="00DC2D4E">
        <w:rPr>
          <w:rFonts w:ascii="Arial" w:hAnsi="Arial" w:cs="Arial"/>
          <w:sz w:val="24"/>
          <w:szCs w:val="24"/>
        </w:rPr>
        <w:t>application</w:t>
      </w:r>
      <w:r w:rsidRPr="00DC2D4E">
        <w:rPr>
          <w:rFonts w:ascii="Arial" w:hAnsi="Arial" w:cs="Arial"/>
          <w:sz w:val="24"/>
          <w:szCs w:val="24"/>
        </w:rPr>
        <w:t xml:space="preserve">. </w:t>
      </w:r>
      <w:r w:rsidR="00563FC8" w:rsidRPr="00DC2D4E">
        <w:rPr>
          <w:rFonts w:ascii="Arial" w:hAnsi="Arial" w:cs="Arial"/>
          <w:sz w:val="24"/>
          <w:szCs w:val="24"/>
        </w:rPr>
        <w:t>It was</w:t>
      </w:r>
      <w:r w:rsidRPr="00DC2D4E">
        <w:rPr>
          <w:rFonts w:ascii="Arial" w:hAnsi="Arial" w:cs="Arial"/>
          <w:sz w:val="24"/>
          <w:szCs w:val="24"/>
        </w:rPr>
        <w:t xml:space="preserve"> found that CPTED interventions </w:t>
      </w:r>
      <w:r w:rsidR="00563FC8" w:rsidRPr="00DC2D4E">
        <w:rPr>
          <w:rFonts w:ascii="Arial" w:hAnsi="Arial" w:cs="Arial"/>
          <w:sz w:val="24"/>
          <w:szCs w:val="24"/>
        </w:rPr>
        <w:t>resulted in</w:t>
      </w:r>
      <w:r w:rsidRPr="00DC2D4E">
        <w:rPr>
          <w:rFonts w:ascii="Arial" w:hAnsi="Arial" w:cs="Arial"/>
          <w:sz w:val="24"/>
          <w:szCs w:val="24"/>
        </w:rPr>
        <w:t xml:space="preserve"> an overall reduction in crime by approximately 20</w:t>
      </w:r>
      <w:r w:rsidR="00563FC8" w:rsidRPr="00DC2D4E">
        <w:rPr>
          <w:rFonts w:ascii="Arial" w:hAnsi="Arial" w:cs="Arial"/>
          <w:sz w:val="24"/>
          <w:szCs w:val="24"/>
        </w:rPr>
        <w:t xml:space="preserve"> percent</w:t>
      </w:r>
      <w:r w:rsidRPr="00DC2D4E">
        <w:rPr>
          <w:rFonts w:ascii="Arial" w:hAnsi="Arial" w:cs="Arial"/>
          <w:sz w:val="24"/>
          <w:szCs w:val="24"/>
        </w:rPr>
        <w:t>.</w:t>
      </w:r>
      <w:r w:rsidR="00563FC8" w:rsidRPr="00DC2D4E">
        <w:rPr>
          <w:rFonts w:ascii="Arial" w:hAnsi="Arial" w:cs="Arial"/>
          <w:sz w:val="24"/>
          <w:szCs w:val="24"/>
        </w:rPr>
        <w:t xml:space="preserve"> A further study by </w:t>
      </w:r>
      <w:r w:rsidRPr="00DC2D4E">
        <w:rPr>
          <w:rFonts w:ascii="Arial" w:hAnsi="Arial" w:cs="Arial"/>
          <w:sz w:val="24"/>
          <w:szCs w:val="24"/>
        </w:rPr>
        <w:t xml:space="preserve">Cozens (2008) on residential burglary rates and CPTED strategies </w:t>
      </w:r>
      <w:r w:rsidR="00563FC8" w:rsidRPr="00DC2D4E">
        <w:rPr>
          <w:rFonts w:ascii="Arial" w:hAnsi="Arial" w:cs="Arial"/>
          <w:sz w:val="24"/>
          <w:szCs w:val="24"/>
        </w:rPr>
        <w:t>indicated even larger</w:t>
      </w:r>
      <w:r w:rsidRPr="00DC2D4E">
        <w:rPr>
          <w:rFonts w:ascii="Arial" w:hAnsi="Arial" w:cs="Arial"/>
          <w:sz w:val="24"/>
          <w:szCs w:val="24"/>
        </w:rPr>
        <w:t xml:space="preserve"> reductions of up to 50</w:t>
      </w:r>
      <w:r w:rsidR="00563FC8" w:rsidRPr="00DC2D4E">
        <w:rPr>
          <w:rFonts w:ascii="Arial" w:hAnsi="Arial" w:cs="Arial"/>
          <w:sz w:val="24"/>
          <w:szCs w:val="24"/>
        </w:rPr>
        <w:t xml:space="preserve"> percent</w:t>
      </w:r>
      <w:r w:rsidRPr="00DC2D4E">
        <w:rPr>
          <w:rFonts w:ascii="Arial" w:hAnsi="Arial" w:cs="Arial"/>
          <w:sz w:val="24"/>
          <w:szCs w:val="24"/>
        </w:rPr>
        <w:t xml:space="preserve"> when effectively implemented.</w:t>
      </w:r>
    </w:p>
    <w:p w14:paraId="3B61D08D" w14:textId="62A2BD3F" w:rsidR="00E220E4" w:rsidRPr="00DC2D4E" w:rsidRDefault="00563FC8" w:rsidP="00071BF1">
      <w:pPr>
        <w:spacing w:line="480" w:lineRule="auto"/>
        <w:rPr>
          <w:rFonts w:ascii="Arial" w:hAnsi="Arial" w:cs="Arial"/>
          <w:sz w:val="24"/>
          <w:szCs w:val="24"/>
        </w:rPr>
      </w:pPr>
      <w:r w:rsidRPr="00DC2D4E">
        <w:rPr>
          <w:rFonts w:ascii="Arial" w:hAnsi="Arial" w:cs="Arial"/>
          <w:sz w:val="24"/>
          <w:szCs w:val="24"/>
        </w:rPr>
        <w:lastRenderedPageBreak/>
        <w:t xml:space="preserve">It seems apparent then that a </w:t>
      </w:r>
      <w:r w:rsidR="00E220E4" w:rsidRPr="00DC2D4E">
        <w:rPr>
          <w:rFonts w:ascii="Arial" w:hAnsi="Arial" w:cs="Arial"/>
          <w:sz w:val="24"/>
          <w:szCs w:val="24"/>
        </w:rPr>
        <w:t xml:space="preserve">CPTED </w:t>
      </w:r>
      <w:r w:rsidRPr="00DC2D4E">
        <w:rPr>
          <w:rFonts w:ascii="Arial" w:hAnsi="Arial" w:cs="Arial"/>
          <w:sz w:val="24"/>
          <w:szCs w:val="24"/>
        </w:rPr>
        <w:t xml:space="preserve">approach to crime reduction </w:t>
      </w:r>
      <w:r w:rsidR="00E220E4" w:rsidRPr="00DC2D4E">
        <w:rPr>
          <w:rFonts w:ascii="Arial" w:hAnsi="Arial" w:cs="Arial"/>
          <w:sz w:val="24"/>
          <w:szCs w:val="24"/>
        </w:rPr>
        <w:t>offers several strengths as a crime prevention strategy</w:t>
      </w:r>
      <w:r w:rsidRPr="00DC2D4E">
        <w:rPr>
          <w:rFonts w:ascii="Arial" w:hAnsi="Arial" w:cs="Arial"/>
          <w:sz w:val="24"/>
          <w:szCs w:val="24"/>
        </w:rPr>
        <w:t xml:space="preserve">. </w:t>
      </w:r>
      <w:r w:rsidR="009E51BD" w:rsidRPr="00DC2D4E">
        <w:rPr>
          <w:rFonts w:ascii="Arial" w:hAnsi="Arial" w:cs="Arial"/>
          <w:sz w:val="24"/>
          <w:szCs w:val="24"/>
        </w:rPr>
        <w:t>Lehman</w:t>
      </w:r>
      <w:r w:rsidRPr="00DC2D4E">
        <w:rPr>
          <w:rFonts w:ascii="Arial" w:hAnsi="Arial" w:cs="Arial"/>
          <w:sz w:val="24"/>
          <w:szCs w:val="24"/>
        </w:rPr>
        <w:t xml:space="preserve"> (</w:t>
      </w:r>
      <w:r w:rsidR="009E51BD" w:rsidRPr="00DC2D4E">
        <w:rPr>
          <w:rFonts w:ascii="Arial" w:hAnsi="Arial" w:cs="Arial"/>
          <w:sz w:val="24"/>
          <w:szCs w:val="24"/>
        </w:rPr>
        <w:t>2021</w:t>
      </w:r>
      <w:r w:rsidRPr="00DC2D4E">
        <w:rPr>
          <w:rFonts w:ascii="Arial" w:hAnsi="Arial" w:cs="Arial"/>
          <w:sz w:val="24"/>
          <w:szCs w:val="24"/>
        </w:rPr>
        <w:t>) pointed out that</w:t>
      </w:r>
      <w:r w:rsidR="00E52EC4" w:rsidRPr="00DC2D4E">
        <w:rPr>
          <w:rFonts w:ascii="Arial" w:hAnsi="Arial" w:cs="Arial"/>
          <w:sz w:val="24"/>
          <w:szCs w:val="24"/>
        </w:rPr>
        <w:t xml:space="preserve"> m</w:t>
      </w:r>
      <w:r w:rsidR="00E220E4" w:rsidRPr="00DC2D4E">
        <w:rPr>
          <w:rFonts w:ascii="Arial" w:hAnsi="Arial" w:cs="Arial"/>
          <w:sz w:val="24"/>
          <w:szCs w:val="24"/>
        </w:rPr>
        <w:t xml:space="preserve">any CPTED interventions are cost-efficient </w:t>
      </w:r>
      <w:r w:rsidR="00E52EC4" w:rsidRPr="00DC2D4E">
        <w:rPr>
          <w:rFonts w:ascii="Arial" w:hAnsi="Arial" w:cs="Arial"/>
          <w:sz w:val="24"/>
          <w:szCs w:val="24"/>
        </w:rPr>
        <w:t>in comparison with</w:t>
      </w:r>
      <w:r w:rsidR="00E220E4" w:rsidRPr="00DC2D4E">
        <w:rPr>
          <w:rFonts w:ascii="Arial" w:hAnsi="Arial" w:cs="Arial"/>
          <w:sz w:val="24"/>
          <w:szCs w:val="24"/>
        </w:rPr>
        <w:t xml:space="preserve"> traditional law enforcement measures,</w:t>
      </w:r>
      <w:r w:rsidR="00E52EC4" w:rsidRPr="00DC2D4E">
        <w:rPr>
          <w:rFonts w:ascii="Arial" w:hAnsi="Arial" w:cs="Arial"/>
          <w:sz w:val="24"/>
          <w:szCs w:val="24"/>
        </w:rPr>
        <w:t xml:space="preserve"> providing</w:t>
      </w:r>
      <w:r w:rsidR="00E220E4" w:rsidRPr="00DC2D4E">
        <w:rPr>
          <w:rFonts w:ascii="Arial" w:hAnsi="Arial" w:cs="Arial"/>
          <w:sz w:val="24"/>
          <w:szCs w:val="24"/>
        </w:rPr>
        <w:t xml:space="preserve"> accessib</w:t>
      </w:r>
      <w:r w:rsidR="00E52EC4" w:rsidRPr="00DC2D4E">
        <w:rPr>
          <w:rFonts w:ascii="Arial" w:hAnsi="Arial" w:cs="Arial"/>
          <w:sz w:val="24"/>
          <w:szCs w:val="24"/>
        </w:rPr>
        <w:t>ility</w:t>
      </w:r>
      <w:r w:rsidR="00E220E4" w:rsidRPr="00DC2D4E">
        <w:rPr>
          <w:rFonts w:ascii="Arial" w:hAnsi="Arial" w:cs="Arial"/>
          <w:sz w:val="24"/>
          <w:szCs w:val="24"/>
        </w:rPr>
        <w:t xml:space="preserve"> to communities with limited</w:t>
      </w:r>
      <w:r w:rsidR="00E52EC4" w:rsidRPr="00DC2D4E">
        <w:rPr>
          <w:rFonts w:ascii="Arial" w:hAnsi="Arial" w:cs="Arial"/>
          <w:sz w:val="24"/>
          <w:szCs w:val="24"/>
        </w:rPr>
        <w:t xml:space="preserve"> funds.</w:t>
      </w:r>
      <w:r w:rsidR="00E220E4" w:rsidRPr="00DC2D4E">
        <w:rPr>
          <w:rFonts w:ascii="Arial" w:hAnsi="Arial" w:cs="Arial"/>
          <w:sz w:val="24"/>
          <w:szCs w:val="24"/>
        </w:rPr>
        <w:t xml:space="preserve"> </w:t>
      </w:r>
      <w:r w:rsidR="00E52EC4" w:rsidRPr="00DC2D4E">
        <w:rPr>
          <w:rFonts w:ascii="Arial" w:hAnsi="Arial" w:cs="Arial"/>
          <w:sz w:val="24"/>
          <w:szCs w:val="24"/>
        </w:rPr>
        <w:t>Not only are CPTED measures cost-effective, but they also</w:t>
      </w:r>
      <w:r w:rsidR="00E220E4" w:rsidRPr="00DC2D4E">
        <w:rPr>
          <w:rFonts w:ascii="Arial" w:hAnsi="Arial" w:cs="Arial"/>
          <w:sz w:val="24"/>
          <w:szCs w:val="24"/>
        </w:rPr>
        <w:t xml:space="preserve"> </w:t>
      </w:r>
      <w:r w:rsidR="00E52EC4" w:rsidRPr="00DC2D4E">
        <w:rPr>
          <w:rFonts w:ascii="Arial" w:hAnsi="Arial" w:cs="Arial"/>
          <w:sz w:val="24"/>
          <w:szCs w:val="24"/>
        </w:rPr>
        <w:t xml:space="preserve">foster </w:t>
      </w:r>
      <w:r w:rsidR="00E220E4" w:rsidRPr="00DC2D4E">
        <w:rPr>
          <w:rFonts w:ascii="Arial" w:hAnsi="Arial" w:cs="Arial"/>
          <w:sz w:val="24"/>
          <w:szCs w:val="24"/>
        </w:rPr>
        <w:t xml:space="preserve">community </w:t>
      </w:r>
      <w:r w:rsidR="00E52EC4" w:rsidRPr="00DC2D4E">
        <w:rPr>
          <w:rFonts w:ascii="Arial" w:hAnsi="Arial" w:cs="Arial"/>
          <w:sz w:val="24"/>
          <w:szCs w:val="24"/>
        </w:rPr>
        <w:t>involvement</w:t>
      </w:r>
      <w:r w:rsidR="00E220E4" w:rsidRPr="00DC2D4E">
        <w:rPr>
          <w:rFonts w:ascii="Arial" w:hAnsi="Arial" w:cs="Arial"/>
          <w:sz w:val="24"/>
          <w:szCs w:val="24"/>
        </w:rPr>
        <w:t xml:space="preserve"> in crime prevention efforts, </w:t>
      </w:r>
      <w:r w:rsidR="00E52EC4" w:rsidRPr="00DC2D4E">
        <w:rPr>
          <w:rFonts w:ascii="Arial" w:hAnsi="Arial" w:cs="Arial"/>
          <w:sz w:val="24"/>
          <w:szCs w:val="24"/>
        </w:rPr>
        <w:t>promoting</w:t>
      </w:r>
      <w:r w:rsidR="00E220E4" w:rsidRPr="00DC2D4E">
        <w:rPr>
          <w:rFonts w:ascii="Arial" w:hAnsi="Arial" w:cs="Arial"/>
          <w:sz w:val="24"/>
          <w:szCs w:val="24"/>
        </w:rPr>
        <w:t xml:space="preserve"> a sense of ownership, </w:t>
      </w:r>
      <w:r w:rsidR="00E52EC4" w:rsidRPr="00DC2D4E">
        <w:rPr>
          <w:rFonts w:ascii="Arial" w:hAnsi="Arial" w:cs="Arial"/>
          <w:sz w:val="24"/>
          <w:szCs w:val="24"/>
        </w:rPr>
        <w:t>cooperation</w:t>
      </w:r>
      <w:r w:rsidR="00E220E4" w:rsidRPr="00DC2D4E">
        <w:rPr>
          <w:rFonts w:ascii="Arial" w:hAnsi="Arial" w:cs="Arial"/>
          <w:sz w:val="24"/>
          <w:szCs w:val="24"/>
        </w:rPr>
        <w:t>, and empowerment (</w:t>
      </w:r>
      <w:r w:rsidR="00E52EC4" w:rsidRPr="00DC2D4E">
        <w:rPr>
          <w:rFonts w:ascii="Arial" w:hAnsi="Arial" w:cs="Arial"/>
          <w:sz w:val="24"/>
          <w:szCs w:val="24"/>
        </w:rPr>
        <w:t>ibid</w:t>
      </w:r>
      <w:r w:rsidR="00E220E4" w:rsidRPr="00DC2D4E">
        <w:rPr>
          <w:rFonts w:ascii="Arial" w:hAnsi="Arial" w:cs="Arial"/>
          <w:sz w:val="24"/>
          <w:szCs w:val="24"/>
        </w:rPr>
        <w:t>).</w:t>
      </w:r>
      <w:r w:rsidR="005F38C9" w:rsidRPr="00DC2D4E">
        <w:rPr>
          <w:rFonts w:ascii="Arial" w:hAnsi="Arial" w:cs="Arial"/>
          <w:sz w:val="24"/>
          <w:szCs w:val="24"/>
        </w:rPr>
        <w:t xml:space="preserve"> </w:t>
      </w:r>
      <w:r w:rsidR="00E220E4" w:rsidRPr="00DC2D4E">
        <w:rPr>
          <w:rFonts w:ascii="Arial" w:hAnsi="Arial" w:cs="Arial"/>
          <w:sz w:val="24"/>
          <w:szCs w:val="24"/>
        </w:rPr>
        <w:t>Despite its effectiveness, CPTED has some limitations</w:t>
      </w:r>
      <w:r w:rsidR="00E52EC4" w:rsidRPr="00DC2D4E">
        <w:rPr>
          <w:rFonts w:ascii="Arial" w:hAnsi="Arial" w:cs="Arial"/>
          <w:sz w:val="24"/>
          <w:szCs w:val="24"/>
        </w:rPr>
        <w:t xml:space="preserve"> in its approach</w:t>
      </w:r>
      <w:r w:rsidR="00405044" w:rsidRPr="00DC2D4E">
        <w:rPr>
          <w:rFonts w:ascii="Arial" w:hAnsi="Arial" w:cs="Arial"/>
          <w:sz w:val="24"/>
          <w:szCs w:val="24"/>
        </w:rPr>
        <w:t xml:space="preserve"> (</w:t>
      </w:r>
      <w:r w:rsidR="00405044" w:rsidRPr="00DC2D4E">
        <w:rPr>
          <w:rFonts w:ascii="Arial" w:hAnsi="Arial" w:cs="Arial"/>
          <w:sz w:val="24"/>
          <w:szCs w:val="24"/>
        </w:rPr>
        <w:t>Fisher</w:t>
      </w:r>
      <w:r w:rsidR="00405044" w:rsidRPr="00DC2D4E">
        <w:rPr>
          <w:rFonts w:ascii="Arial" w:hAnsi="Arial" w:cs="Arial"/>
          <w:sz w:val="24"/>
          <w:szCs w:val="24"/>
        </w:rPr>
        <w:t xml:space="preserve"> et al. </w:t>
      </w:r>
      <w:r w:rsidR="00405044" w:rsidRPr="00DC2D4E">
        <w:rPr>
          <w:rFonts w:ascii="Arial" w:hAnsi="Arial" w:cs="Arial"/>
          <w:sz w:val="24"/>
          <w:szCs w:val="24"/>
        </w:rPr>
        <w:t>2013</w:t>
      </w:r>
      <w:r w:rsidR="00405044" w:rsidRPr="00DC2D4E">
        <w:rPr>
          <w:rFonts w:ascii="Arial" w:hAnsi="Arial" w:cs="Arial"/>
          <w:sz w:val="24"/>
          <w:szCs w:val="24"/>
        </w:rPr>
        <w:t>)</w:t>
      </w:r>
      <w:r w:rsidR="00E52EC4" w:rsidRPr="00DC2D4E">
        <w:rPr>
          <w:rFonts w:ascii="Arial" w:hAnsi="Arial" w:cs="Arial"/>
          <w:sz w:val="24"/>
          <w:szCs w:val="24"/>
        </w:rPr>
        <w:t xml:space="preserve">. One major argument critiquing </w:t>
      </w:r>
      <w:r w:rsidR="00E220E4" w:rsidRPr="00DC2D4E">
        <w:rPr>
          <w:rFonts w:ascii="Arial" w:hAnsi="Arial" w:cs="Arial"/>
          <w:sz w:val="24"/>
          <w:szCs w:val="24"/>
        </w:rPr>
        <w:t xml:space="preserve">CPTED </w:t>
      </w:r>
      <w:r w:rsidR="00E52EC4" w:rsidRPr="00DC2D4E">
        <w:rPr>
          <w:rFonts w:ascii="Arial" w:hAnsi="Arial" w:cs="Arial"/>
          <w:sz w:val="24"/>
          <w:szCs w:val="24"/>
        </w:rPr>
        <w:t xml:space="preserve">is that it </w:t>
      </w:r>
      <w:r w:rsidR="00E220E4" w:rsidRPr="00DC2D4E">
        <w:rPr>
          <w:rFonts w:ascii="Arial" w:hAnsi="Arial" w:cs="Arial"/>
          <w:sz w:val="24"/>
          <w:szCs w:val="24"/>
        </w:rPr>
        <w:t>can inadvertently lead to gentrification and the displacement of low-income residents as areas become more attractive to wealthier individuals.</w:t>
      </w:r>
    </w:p>
    <w:p w14:paraId="328A861E" w14:textId="77777777" w:rsidR="00E220E4" w:rsidRPr="00DC2D4E" w:rsidRDefault="00E220E4" w:rsidP="00071BF1">
      <w:pPr>
        <w:spacing w:line="480" w:lineRule="auto"/>
        <w:rPr>
          <w:rFonts w:ascii="Arial" w:hAnsi="Arial" w:cs="Arial"/>
          <w:sz w:val="24"/>
          <w:szCs w:val="24"/>
        </w:rPr>
      </w:pPr>
    </w:p>
    <w:p w14:paraId="6803311B" w14:textId="09DBDCAA" w:rsidR="00E52EC4" w:rsidRPr="00DC2D4E" w:rsidRDefault="00E52EC4" w:rsidP="00071BF1">
      <w:pPr>
        <w:spacing w:line="480" w:lineRule="auto"/>
        <w:rPr>
          <w:rFonts w:ascii="Arial" w:hAnsi="Arial" w:cs="Arial"/>
          <w:sz w:val="24"/>
          <w:szCs w:val="24"/>
        </w:rPr>
      </w:pPr>
      <w:r w:rsidRPr="00DC2D4E">
        <w:rPr>
          <w:rFonts w:ascii="Arial" w:hAnsi="Arial" w:cs="Arial"/>
          <w:sz w:val="24"/>
          <w:szCs w:val="24"/>
        </w:rPr>
        <w:t xml:space="preserve">All in all, </w:t>
      </w:r>
      <w:r w:rsidRPr="00DC2D4E">
        <w:rPr>
          <w:rFonts w:ascii="Arial" w:hAnsi="Arial" w:cs="Arial"/>
          <w:sz w:val="24"/>
          <w:szCs w:val="24"/>
        </w:rPr>
        <w:t xml:space="preserve">CPTED has proven its efficacy in reducing crime through the modification of the physical environment. Its fundamental principles encompassing natural surveillance, </w:t>
      </w:r>
      <w:r w:rsidRPr="00DC2D4E">
        <w:rPr>
          <w:rFonts w:ascii="Arial" w:hAnsi="Arial" w:cs="Arial"/>
          <w:sz w:val="24"/>
          <w:szCs w:val="24"/>
        </w:rPr>
        <w:t xml:space="preserve">activity support, </w:t>
      </w:r>
      <w:r w:rsidRPr="00DC2D4E">
        <w:rPr>
          <w:rFonts w:ascii="Arial" w:hAnsi="Arial" w:cs="Arial"/>
          <w:sz w:val="24"/>
          <w:szCs w:val="24"/>
        </w:rPr>
        <w:t>access control, territoriality, and maintenance have been applied successfully across diverse contexts, leading to tangible reductions in criminal activity. Despite variations in effectiveness due to contextual factors and concerns related to gentrification, CPTED remains a cost-efficient, proactive, and community-</w:t>
      </w:r>
      <w:r w:rsidRPr="00DC2D4E">
        <w:rPr>
          <w:rFonts w:ascii="Arial" w:hAnsi="Arial" w:cs="Arial"/>
          <w:sz w:val="24"/>
          <w:szCs w:val="24"/>
        </w:rPr>
        <w:t>centred</w:t>
      </w:r>
      <w:r w:rsidRPr="00DC2D4E">
        <w:rPr>
          <w:rFonts w:ascii="Arial" w:hAnsi="Arial" w:cs="Arial"/>
          <w:sz w:val="24"/>
          <w:szCs w:val="24"/>
        </w:rPr>
        <w:t xml:space="preserve"> strategy for crime prevention.</w:t>
      </w:r>
    </w:p>
    <w:p w14:paraId="7CB1B7F9" w14:textId="77777777" w:rsidR="005F38C9" w:rsidRPr="00DC2D4E" w:rsidRDefault="005F38C9" w:rsidP="00071BF1">
      <w:pPr>
        <w:spacing w:line="480" w:lineRule="auto"/>
        <w:rPr>
          <w:rFonts w:ascii="Arial" w:hAnsi="Arial" w:cs="Arial"/>
          <w:sz w:val="24"/>
          <w:szCs w:val="24"/>
        </w:rPr>
      </w:pPr>
    </w:p>
    <w:p w14:paraId="19F0B88F" w14:textId="17F9D05A" w:rsidR="005F38C9" w:rsidRPr="00DC2D4E" w:rsidRDefault="005F38C9" w:rsidP="00071BF1">
      <w:pPr>
        <w:spacing w:line="480" w:lineRule="auto"/>
        <w:rPr>
          <w:rFonts w:ascii="Arial" w:hAnsi="Arial" w:cs="Arial"/>
          <w:b/>
          <w:bCs/>
          <w:sz w:val="24"/>
          <w:szCs w:val="24"/>
        </w:rPr>
      </w:pPr>
      <w:r w:rsidRPr="00DC2D4E">
        <w:rPr>
          <w:rFonts w:ascii="Arial" w:hAnsi="Arial" w:cs="Arial"/>
          <w:b/>
          <w:bCs/>
          <w:sz w:val="24"/>
          <w:szCs w:val="24"/>
        </w:rPr>
        <w:t>1148 words including references.</w:t>
      </w:r>
    </w:p>
    <w:p w14:paraId="18B8EE44" w14:textId="22752080" w:rsidR="005F0E0F" w:rsidRPr="00DC2D4E" w:rsidRDefault="005F0E0F" w:rsidP="00AE3EFF">
      <w:pPr>
        <w:rPr>
          <w:rFonts w:ascii="Arial" w:hAnsi="Arial" w:cs="Arial"/>
          <w:b/>
          <w:bCs/>
          <w:sz w:val="24"/>
          <w:szCs w:val="24"/>
        </w:rPr>
      </w:pPr>
    </w:p>
    <w:p w14:paraId="181C417C" w14:textId="77777777" w:rsidR="005F38C9" w:rsidRPr="00DC2D4E" w:rsidRDefault="005F38C9">
      <w:pPr>
        <w:rPr>
          <w:rFonts w:ascii="Arial" w:hAnsi="Arial" w:cs="Arial"/>
          <w:b/>
          <w:bCs/>
          <w:sz w:val="24"/>
          <w:szCs w:val="24"/>
        </w:rPr>
      </w:pPr>
      <w:r w:rsidRPr="00DC2D4E">
        <w:rPr>
          <w:rFonts w:ascii="Arial" w:hAnsi="Arial" w:cs="Arial"/>
          <w:b/>
          <w:bCs/>
          <w:sz w:val="24"/>
          <w:szCs w:val="24"/>
        </w:rPr>
        <w:br w:type="page"/>
      </w:r>
    </w:p>
    <w:p w14:paraId="4337CC5B" w14:textId="026C844D" w:rsidR="00580B4C" w:rsidRPr="00DC2D4E" w:rsidRDefault="00580B4C" w:rsidP="00580B4C">
      <w:pPr>
        <w:rPr>
          <w:rFonts w:ascii="Arial" w:hAnsi="Arial" w:cs="Arial"/>
          <w:b/>
          <w:bCs/>
          <w:sz w:val="24"/>
          <w:szCs w:val="24"/>
        </w:rPr>
      </w:pPr>
      <w:r w:rsidRPr="00DC2D4E">
        <w:rPr>
          <w:rFonts w:ascii="Arial" w:hAnsi="Arial" w:cs="Arial"/>
          <w:b/>
          <w:bCs/>
          <w:sz w:val="24"/>
          <w:szCs w:val="24"/>
        </w:rPr>
        <w:lastRenderedPageBreak/>
        <w:t>Essay two:</w:t>
      </w:r>
      <w:r w:rsidRPr="00DC2D4E">
        <w:rPr>
          <w:rFonts w:ascii="Arial" w:hAnsi="Arial" w:cs="Arial"/>
          <w:sz w:val="24"/>
          <w:szCs w:val="24"/>
        </w:rPr>
        <w:t xml:space="preserve"> </w:t>
      </w:r>
      <w:r w:rsidRPr="00DC2D4E">
        <w:rPr>
          <w:rFonts w:ascii="Arial" w:hAnsi="Arial" w:cs="Arial"/>
          <w:b/>
          <w:bCs/>
          <w:sz w:val="24"/>
          <w:szCs w:val="24"/>
        </w:rPr>
        <w:t>Response policing – why is it important to manage trauma and mental wellbeing in</w:t>
      </w:r>
      <w:r w:rsidR="00AE3EFF" w:rsidRPr="00DC2D4E">
        <w:rPr>
          <w:rFonts w:ascii="Arial" w:hAnsi="Arial" w:cs="Arial"/>
          <w:b/>
          <w:bCs/>
          <w:sz w:val="24"/>
          <w:szCs w:val="24"/>
        </w:rPr>
        <w:t xml:space="preserve"> </w:t>
      </w:r>
      <w:r w:rsidRPr="00DC2D4E">
        <w:rPr>
          <w:rFonts w:ascii="Arial" w:hAnsi="Arial" w:cs="Arial"/>
          <w:b/>
          <w:bCs/>
          <w:sz w:val="24"/>
          <w:szCs w:val="24"/>
        </w:rPr>
        <w:t>policing?</w:t>
      </w:r>
    </w:p>
    <w:p w14:paraId="521CFD46" w14:textId="77777777" w:rsidR="00792A4E" w:rsidRPr="00DC2D4E" w:rsidRDefault="00792A4E" w:rsidP="00580B4C">
      <w:pPr>
        <w:rPr>
          <w:rFonts w:ascii="Arial" w:hAnsi="Arial" w:cs="Arial"/>
          <w:sz w:val="24"/>
          <w:szCs w:val="24"/>
        </w:rPr>
      </w:pPr>
    </w:p>
    <w:p w14:paraId="20F53E88" w14:textId="3A9D4004" w:rsidR="00B23FE5" w:rsidRPr="00DC2D4E" w:rsidRDefault="00343A67" w:rsidP="00792A4E">
      <w:pPr>
        <w:spacing w:line="480" w:lineRule="auto"/>
        <w:rPr>
          <w:rFonts w:ascii="Arial" w:hAnsi="Arial" w:cs="Arial"/>
          <w:sz w:val="24"/>
          <w:szCs w:val="24"/>
        </w:rPr>
      </w:pPr>
      <w:r w:rsidRPr="00DC2D4E">
        <w:rPr>
          <w:rFonts w:ascii="Arial" w:hAnsi="Arial" w:cs="Arial"/>
          <w:sz w:val="24"/>
          <w:szCs w:val="24"/>
        </w:rPr>
        <w:t>Response policing in England and Wales</w:t>
      </w:r>
      <w:r w:rsidRPr="00DC2D4E">
        <w:rPr>
          <w:rFonts w:ascii="Arial" w:hAnsi="Arial" w:cs="Arial"/>
          <w:sz w:val="24"/>
          <w:szCs w:val="24"/>
        </w:rPr>
        <w:t xml:space="preserve"> is a </w:t>
      </w:r>
      <w:r w:rsidRPr="00DC2D4E">
        <w:rPr>
          <w:rFonts w:ascii="Arial" w:hAnsi="Arial" w:cs="Arial"/>
          <w:sz w:val="24"/>
          <w:szCs w:val="24"/>
        </w:rPr>
        <w:t xml:space="preserve">notably </w:t>
      </w:r>
      <w:r w:rsidRPr="00DC2D4E">
        <w:rPr>
          <w:rFonts w:ascii="Arial" w:hAnsi="Arial" w:cs="Arial"/>
          <w:sz w:val="24"/>
          <w:szCs w:val="24"/>
        </w:rPr>
        <w:t xml:space="preserve">demanding profession </w:t>
      </w:r>
      <w:r w:rsidRPr="00DC2D4E">
        <w:rPr>
          <w:rFonts w:ascii="Arial" w:hAnsi="Arial" w:cs="Arial"/>
          <w:sz w:val="24"/>
          <w:szCs w:val="24"/>
        </w:rPr>
        <w:t>which entails</w:t>
      </w:r>
      <w:r w:rsidRPr="00DC2D4E">
        <w:rPr>
          <w:rFonts w:ascii="Arial" w:hAnsi="Arial" w:cs="Arial"/>
          <w:sz w:val="24"/>
          <w:szCs w:val="24"/>
        </w:rPr>
        <w:t xml:space="preserve"> a range of stressors and traumatic experiences</w:t>
      </w:r>
      <w:r w:rsidRPr="00DC2D4E">
        <w:rPr>
          <w:rFonts w:ascii="Arial" w:hAnsi="Arial" w:cs="Arial"/>
          <w:sz w:val="24"/>
          <w:szCs w:val="24"/>
        </w:rPr>
        <w:t xml:space="preserve"> for first responders</w:t>
      </w:r>
      <w:r w:rsidRPr="00DC2D4E">
        <w:rPr>
          <w:rFonts w:ascii="Arial" w:hAnsi="Arial" w:cs="Arial"/>
          <w:sz w:val="24"/>
          <w:szCs w:val="24"/>
        </w:rPr>
        <w:t xml:space="preserve">. </w:t>
      </w:r>
      <w:r w:rsidR="00B23FE5" w:rsidRPr="00DC2D4E">
        <w:rPr>
          <w:rFonts w:ascii="Arial" w:hAnsi="Arial" w:cs="Arial"/>
          <w:sz w:val="24"/>
          <w:szCs w:val="24"/>
        </w:rPr>
        <w:t xml:space="preserve">It is commonplace in the profession to be dealing with incidents involving death, confrontation, </w:t>
      </w:r>
      <w:r w:rsidRPr="00DC2D4E">
        <w:rPr>
          <w:rFonts w:ascii="Arial" w:hAnsi="Arial" w:cs="Arial"/>
          <w:sz w:val="24"/>
          <w:szCs w:val="24"/>
        </w:rPr>
        <w:t>violence,</w:t>
      </w:r>
      <w:r w:rsidR="00B23FE5" w:rsidRPr="00DC2D4E">
        <w:rPr>
          <w:rFonts w:ascii="Arial" w:hAnsi="Arial" w:cs="Arial"/>
          <w:sz w:val="24"/>
          <w:szCs w:val="24"/>
        </w:rPr>
        <w:t xml:space="preserve"> and sexual</w:t>
      </w:r>
      <w:r w:rsidRPr="00DC2D4E">
        <w:rPr>
          <w:rFonts w:ascii="Arial" w:hAnsi="Arial" w:cs="Arial"/>
          <w:sz w:val="24"/>
          <w:szCs w:val="24"/>
        </w:rPr>
        <w:t xml:space="preserve"> </w:t>
      </w:r>
      <w:r w:rsidR="00B23FE5" w:rsidRPr="00DC2D4E">
        <w:rPr>
          <w:rFonts w:ascii="Arial" w:hAnsi="Arial" w:cs="Arial"/>
          <w:sz w:val="24"/>
          <w:szCs w:val="24"/>
        </w:rPr>
        <w:t>exploitation</w:t>
      </w:r>
      <w:r w:rsidRPr="00DC2D4E">
        <w:rPr>
          <w:rFonts w:ascii="Arial" w:hAnsi="Arial" w:cs="Arial"/>
          <w:sz w:val="24"/>
          <w:szCs w:val="24"/>
        </w:rPr>
        <w:t xml:space="preserve">, </w:t>
      </w:r>
      <w:r w:rsidR="00B23FE5" w:rsidRPr="00DC2D4E">
        <w:rPr>
          <w:rFonts w:ascii="Arial" w:hAnsi="Arial" w:cs="Arial"/>
          <w:sz w:val="24"/>
          <w:szCs w:val="24"/>
        </w:rPr>
        <w:t xml:space="preserve">typically in an emergency situation. Such incidents </w:t>
      </w:r>
      <w:r w:rsidRPr="00DC2D4E">
        <w:rPr>
          <w:rFonts w:ascii="Arial" w:hAnsi="Arial" w:cs="Arial"/>
          <w:sz w:val="24"/>
          <w:szCs w:val="24"/>
        </w:rPr>
        <w:t xml:space="preserve">can have </w:t>
      </w:r>
      <w:r w:rsidR="00B23FE5" w:rsidRPr="00DC2D4E">
        <w:rPr>
          <w:rFonts w:ascii="Arial" w:hAnsi="Arial" w:cs="Arial"/>
          <w:sz w:val="24"/>
          <w:szCs w:val="24"/>
        </w:rPr>
        <w:t xml:space="preserve">serious </w:t>
      </w:r>
      <w:r w:rsidRPr="00DC2D4E">
        <w:rPr>
          <w:rFonts w:ascii="Arial" w:hAnsi="Arial" w:cs="Arial"/>
          <w:sz w:val="24"/>
          <w:szCs w:val="24"/>
        </w:rPr>
        <w:t xml:space="preserve">consequences for </w:t>
      </w:r>
      <w:r w:rsidR="00B23FE5" w:rsidRPr="00DC2D4E">
        <w:rPr>
          <w:rFonts w:ascii="Arial" w:hAnsi="Arial" w:cs="Arial"/>
          <w:sz w:val="24"/>
          <w:szCs w:val="24"/>
        </w:rPr>
        <w:t>officers’</w:t>
      </w:r>
      <w:r w:rsidRPr="00DC2D4E">
        <w:rPr>
          <w:rFonts w:ascii="Arial" w:hAnsi="Arial" w:cs="Arial"/>
          <w:sz w:val="24"/>
          <w:szCs w:val="24"/>
        </w:rPr>
        <w:t xml:space="preserve"> mental health and overall wellbeing. This essay explores the concepts of trauma</w:t>
      </w:r>
      <w:r w:rsidR="00B23FE5" w:rsidRPr="00DC2D4E">
        <w:rPr>
          <w:rFonts w:ascii="Arial" w:hAnsi="Arial" w:cs="Arial"/>
          <w:sz w:val="24"/>
          <w:szCs w:val="24"/>
        </w:rPr>
        <w:t xml:space="preserve">, </w:t>
      </w:r>
      <w:r w:rsidRPr="00DC2D4E">
        <w:rPr>
          <w:rFonts w:ascii="Arial" w:hAnsi="Arial" w:cs="Arial"/>
          <w:sz w:val="24"/>
          <w:szCs w:val="24"/>
        </w:rPr>
        <w:t xml:space="preserve">work-related stress </w:t>
      </w:r>
      <w:r w:rsidR="00B23FE5" w:rsidRPr="00DC2D4E">
        <w:rPr>
          <w:rFonts w:ascii="Arial" w:hAnsi="Arial" w:cs="Arial"/>
          <w:sz w:val="24"/>
          <w:szCs w:val="24"/>
        </w:rPr>
        <w:t xml:space="preserve">and general well-being </w:t>
      </w:r>
      <w:r w:rsidRPr="00DC2D4E">
        <w:rPr>
          <w:rFonts w:ascii="Arial" w:hAnsi="Arial" w:cs="Arial"/>
          <w:sz w:val="24"/>
          <w:szCs w:val="24"/>
        </w:rPr>
        <w:t xml:space="preserve">within the ambit of policing, examining their definitions, causes, consequences, and </w:t>
      </w:r>
      <w:r w:rsidR="00BD7029" w:rsidRPr="00DC2D4E">
        <w:rPr>
          <w:rFonts w:ascii="Arial" w:hAnsi="Arial" w:cs="Arial"/>
          <w:sz w:val="24"/>
          <w:szCs w:val="24"/>
        </w:rPr>
        <w:t>recommended</w:t>
      </w:r>
      <w:r w:rsidRPr="00DC2D4E">
        <w:rPr>
          <w:rFonts w:ascii="Arial" w:hAnsi="Arial" w:cs="Arial"/>
          <w:sz w:val="24"/>
          <w:szCs w:val="24"/>
        </w:rPr>
        <w:t xml:space="preserve"> coping strategies.</w:t>
      </w:r>
      <w:r w:rsidR="00B23FE5" w:rsidRPr="00DC2D4E">
        <w:rPr>
          <w:rFonts w:ascii="Arial" w:hAnsi="Arial" w:cs="Arial"/>
          <w:sz w:val="24"/>
          <w:szCs w:val="24"/>
        </w:rPr>
        <w:t xml:space="preserve"> </w:t>
      </w:r>
      <w:r w:rsidR="00A64383" w:rsidRPr="00DC2D4E">
        <w:rPr>
          <w:rFonts w:ascii="Arial" w:hAnsi="Arial" w:cs="Arial"/>
          <w:sz w:val="24"/>
          <w:szCs w:val="24"/>
        </w:rPr>
        <w:t>Although there are resources available to officers, building resilience against trauma, stress and strengthening one’s wellbeing ultimately falls to the individual to take care of themselves.</w:t>
      </w:r>
      <w:r w:rsidR="00B23FE5" w:rsidRPr="00DC2D4E">
        <w:t xml:space="preserve"> </w:t>
      </w:r>
      <w:r w:rsidR="00B23FE5" w:rsidRPr="00DC2D4E">
        <w:rPr>
          <w:rFonts w:ascii="Arial" w:hAnsi="Arial" w:cs="Arial"/>
          <w:sz w:val="24"/>
          <w:szCs w:val="24"/>
        </w:rPr>
        <w:t>Indeed, it is argued that when it comes to managing stress and enhancing resilience, several critical tools emerge as essential components. These tools encompass a philosophical mindset, access to social resources, and engagement in reflective processes. These elements play a pivotal role in helping individuals navigate the challenges posed by stress and adversity effectively.</w:t>
      </w:r>
    </w:p>
    <w:p w14:paraId="68E3E3AB" w14:textId="77777777" w:rsidR="00B23FE5" w:rsidRPr="00DC2D4E" w:rsidRDefault="00B23FE5" w:rsidP="00792A4E">
      <w:pPr>
        <w:spacing w:line="480" w:lineRule="auto"/>
        <w:rPr>
          <w:rFonts w:ascii="Arial" w:hAnsi="Arial" w:cs="Arial"/>
          <w:b/>
          <w:bCs/>
          <w:sz w:val="24"/>
          <w:szCs w:val="24"/>
        </w:rPr>
      </w:pPr>
    </w:p>
    <w:p w14:paraId="298566EA" w14:textId="162EF593" w:rsidR="00B23FE5" w:rsidRPr="00DC2D4E" w:rsidRDefault="00D42354" w:rsidP="00792A4E">
      <w:pPr>
        <w:spacing w:line="480" w:lineRule="auto"/>
        <w:rPr>
          <w:rFonts w:ascii="Arial" w:hAnsi="Arial" w:cs="Arial"/>
          <w:sz w:val="24"/>
          <w:szCs w:val="24"/>
        </w:rPr>
      </w:pPr>
      <w:r w:rsidRPr="00DC2D4E">
        <w:rPr>
          <w:rFonts w:ascii="Arial" w:hAnsi="Arial" w:cs="Arial"/>
          <w:sz w:val="24"/>
          <w:szCs w:val="24"/>
        </w:rPr>
        <w:t>To understand the importance of managing trauma as well as other forms of stress which affect officers’ well-being, it first essential to clarify what trauma and work-related stress is in the ambit of policing.</w:t>
      </w:r>
      <w:r w:rsidR="00262AE4" w:rsidRPr="00DC2D4E">
        <w:rPr>
          <w:rFonts w:ascii="Arial" w:hAnsi="Arial" w:cs="Arial"/>
          <w:sz w:val="24"/>
          <w:szCs w:val="24"/>
        </w:rPr>
        <w:t xml:space="preserve"> </w:t>
      </w:r>
      <w:r w:rsidRPr="00DC2D4E">
        <w:rPr>
          <w:rFonts w:ascii="Arial" w:hAnsi="Arial" w:cs="Arial"/>
          <w:sz w:val="24"/>
          <w:szCs w:val="24"/>
        </w:rPr>
        <w:t xml:space="preserve">In the context of policing, the term </w:t>
      </w:r>
      <w:r w:rsidR="00262AE4" w:rsidRPr="00DC2D4E">
        <w:rPr>
          <w:rFonts w:ascii="Arial" w:hAnsi="Arial" w:cs="Arial"/>
          <w:sz w:val="24"/>
          <w:szCs w:val="24"/>
        </w:rPr>
        <w:t>‘</w:t>
      </w:r>
      <w:r w:rsidRPr="00DC2D4E">
        <w:rPr>
          <w:rFonts w:ascii="Arial" w:hAnsi="Arial" w:cs="Arial"/>
          <w:sz w:val="24"/>
          <w:szCs w:val="24"/>
        </w:rPr>
        <w:t>trauma</w:t>
      </w:r>
      <w:r w:rsidR="00262AE4" w:rsidRPr="00DC2D4E">
        <w:rPr>
          <w:rFonts w:ascii="Arial" w:hAnsi="Arial" w:cs="Arial"/>
          <w:sz w:val="24"/>
          <w:szCs w:val="24"/>
        </w:rPr>
        <w:t>’</w:t>
      </w:r>
      <w:r w:rsidRPr="00DC2D4E">
        <w:rPr>
          <w:rFonts w:ascii="Arial" w:hAnsi="Arial" w:cs="Arial"/>
          <w:sz w:val="24"/>
          <w:szCs w:val="24"/>
        </w:rPr>
        <w:t xml:space="preserve"> encompasses the psychological and emotional reactions that officers may experience when confronted with distressing or traumatic incidents during their duty. These incidents can </w:t>
      </w:r>
      <w:r w:rsidRPr="00DC2D4E">
        <w:rPr>
          <w:rFonts w:ascii="Arial" w:hAnsi="Arial" w:cs="Arial"/>
          <w:sz w:val="24"/>
          <w:szCs w:val="24"/>
        </w:rPr>
        <w:t>include</w:t>
      </w:r>
      <w:r w:rsidRPr="00DC2D4E">
        <w:rPr>
          <w:rFonts w:ascii="Arial" w:hAnsi="Arial" w:cs="Arial"/>
          <w:sz w:val="24"/>
          <w:szCs w:val="24"/>
        </w:rPr>
        <w:t xml:space="preserve"> a wide range of situations, including but not limited to violent crimes, </w:t>
      </w:r>
      <w:r w:rsidRPr="00DC2D4E">
        <w:rPr>
          <w:rFonts w:ascii="Arial" w:hAnsi="Arial" w:cs="Arial"/>
          <w:sz w:val="24"/>
          <w:szCs w:val="24"/>
        </w:rPr>
        <w:t>road traffic collisions</w:t>
      </w:r>
      <w:r w:rsidRPr="00DC2D4E">
        <w:rPr>
          <w:rFonts w:ascii="Arial" w:hAnsi="Arial" w:cs="Arial"/>
          <w:sz w:val="24"/>
          <w:szCs w:val="24"/>
        </w:rPr>
        <w:t>, and exposure to graphic and disturbing scenes</w:t>
      </w:r>
      <w:r w:rsidRPr="00DC2D4E">
        <w:rPr>
          <w:rFonts w:ascii="Arial" w:hAnsi="Arial" w:cs="Arial"/>
          <w:sz w:val="24"/>
          <w:szCs w:val="24"/>
        </w:rPr>
        <w:t xml:space="preserve">, </w:t>
      </w:r>
      <w:r w:rsidRPr="00DC2D4E">
        <w:rPr>
          <w:rFonts w:ascii="Arial" w:hAnsi="Arial" w:cs="Arial"/>
          <w:sz w:val="24"/>
          <w:szCs w:val="24"/>
        </w:rPr>
        <w:lastRenderedPageBreak/>
        <w:t>and even</w:t>
      </w:r>
      <w:r w:rsidRPr="00DC2D4E">
        <w:rPr>
          <w:rFonts w:ascii="Arial" w:hAnsi="Arial" w:cs="Arial"/>
          <w:sz w:val="24"/>
          <w:szCs w:val="24"/>
        </w:rPr>
        <w:t xml:space="preserve"> the loss of fellow officers</w:t>
      </w:r>
      <w:r w:rsidRPr="00DC2D4E">
        <w:rPr>
          <w:rFonts w:ascii="Arial" w:hAnsi="Arial" w:cs="Arial"/>
          <w:sz w:val="24"/>
          <w:szCs w:val="24"/>
        </w:rPr>
        <w:t xml:space="preserve"> </w:t>
      </w:r>
      <w:r w:rsidRPr="00DC2D4E">
        <w:rPr>
          <w:rFonts w:ascii="Arial" w:hAnsi="Arial" w:cs="Arial"/>
          <w:sz w:val="24"/>
          <w:szCs w:val="24"/>
        </w:rPr>
        <w:t>(Marmar et al. 20</w:t>
      </w:r>
      <w:r w:rsidR="007A4564" w:rsidRPr="00DC2D4E">
        <w:rPr>
          <w:rFonts w:ascii="Arial" w:hAnsi="Arial" w:cs="Arial"/>
          <w:sz w:val="24"/>
          <w:szCs w:val="24"/>
        </w:rPr>
        <w:t>15</w:t>
      </w:r>
      <w:r w:rsidRPr="00DC2D4E">
        <w:rPr>
          <w:rFonts w:ascii="Arial" w:hAnsi="Arial" w:cs="Arial"/>
          <w:sz w:val="24"/>
          <w:szCs w:val="24"/>
        </w:rPr>
        <w:t>). Typically, trauma is characteri</w:t>
      </w:r>
      <w:r w:rsidRPr="00DC2D4E">
        <w:rPr>
          <w:rFonts w:ascii="Arial" w:hAnsi="Arial" w:cs="Arial"/>
          <w:sz w:val="24"/>
          <w:szCs w:val="24"/>
        </w:rPr>
        <w:t>s</w:t>
      </w:r>
      <w:r w:rsidRPr="00DC2D4E">
        <w:rPr>
          <w:rFonts w:ascii="Arial" w:hAnsi="Arial" w:cs="Arial"/>
          <w:sz w:val="24"/>
          <w:szCs w:val="24"/>
        </w:rPr>
        <w:t>ed by symptoms that may include intrusive thoughts, nightmares, heightened vigilance, and emotional detachment or numbing (American Psychiatric Association, 2013).</w:t>
      </w:r>
    </w:p>
    <w:p w14:paraId="44B91868" w14:textId="77777777" w:rsidR="00B23FE5" w:rsidRPr="00DC2D4E" w:rsidRDefault="00B23FE5" w:rsidP="00792A4E">
      <w:pPr>
        <w:spacing w:line="480" w:lineRule="auto"/>
        <w:rPr>
          <w:rFonts w:ascii="Arial" w:hAnsi="Arial" w:cs="Arial"/>
          <w:b/>
          <w:bCs/>
          <w:sz w:val="24"/>
          <w:szCs w:val="24"/>
        </w:rPr>
      </w:pPr>
    </w:p>
    <w:p w14:paraId="4B9EBCFB" w14:textId="5A44B1B4" w:rsidR="002A225B" w:rsidRPr="00DC2D4E" w:rsidRDefault="00D42354" w:rsidP="00792A4E">
      <w:pPr>
        <w:spacing w:line="480" w:lineRule="auto"/>
        <w:rPr>
          <w:rFonts w:ascii="Arial" w:hAnsi="Arial" w:cs="Arial"/>
          <w:sz w:val="24"/>
          <w:szCs w:val="24"/>
        </w:rPr>
      </w:pPr>
      <w:r w:rsidRPr="00DC2D4E">
        <w:rPr>
          <w:rFonts w:ascii="Arial" w:hAnsi="Arial" w:cs="Arial"/>
          <w:sz w:val="24"/>
          <w:szCs w:val="24"/>
        </w:rPr>
        <w:t xml:space="preserve">Although the potential for trauma that officers can be subjected to </w:t>
      </w:r>
      <w:r w:rsidR="00262AE4" w:rsidRPr="00DC2D4E">
        <w:rPr>
          <w:rFonts w:ascii="Arial" w:hAnsi="Arial" w:cs="Arial"/>
          <w:sz w:val="24"/>
          <w:szCs w:val="24"/>
        </w:rPr>
        <w:t>has a significant impact on their well-being and mental health, there are also other factors that can be similarly impactive, such as work-related stress</w:t>
      </w:r>
      <w:r w:rsidR="00262AE4" w:rsidRPr="00DC2D4E">
        <w:t xml:space="preserve"> </w:t>
      </w:r>
      <w:r w:rsidR="00262AE4" w:rsidRPr="00DC2D4E">
        <w:rPr>
          <w:rFonts w:ascii="Arial" w:hAnsi="Arial" w:cs="Arial"/>
          <w:sz w:val="24"/>
          <w:szCs w:val="24"/>
        </w:rPr>
        <w:t>Police officers often experience work-related stress stemming from multiple origins, including high-pressure scenarios, extended working hours, shift schedules, organizational stressors, and exposure to potential danger (Violanti et al. 201</w:t>
      </w:r>
      <w:r w:rsidR="00DC2D4E" w:rsidRPr="00DC2D4E">
        <w:rPr>
          <w:rFonts w:ascii="Arial" w:hAnsi="Arial" w:cs="Arial"/>
          <w:sz w:val="24"/>
          <w:szCs w:val="24"/>
        </w:rPr>
        <w:t>1</w:t>
      </w:r>
      <w:r w:rsidR="00262AE4" w:rsidRPr="00DC2D4E">
        <w:rPr>
          <w:rFonts w:ascii="Arial" w:hAnsi="Arial" w:cs="Arial"/>
          <w:sz w:val="24"/>
          <w:szCs w:val="24"/>
        </w:rPr>
        <w:t>). The persistent presence of these stressors in the policing profession can result in detrimental psychological and physical consequences, such as the development of post-traumatic stress disorder (PTSD), depression, anxiety disorders, and cardiovascular health issues (</w:t>
      </w:r>
      <w:bookmarkStart w:id="1" w:name="_Hlk144904415"/>
      <w:r w:rsidR="00411BB3" w:rsidRPr="00DC2D4E">
        <w:rPr>
          <w:rFonts w:ascii="Arial" w:hAnsi="Arial" w:cs="Arial"/>
          <w:sz w:val="24"/>
          <w:szCs w:val="24"/>
        </w:rPr>
        <w:t>Carleton et al. 201</w:t>
      </w:r>
      <w:r w:rsidR="00411BB3" w:rsidRPr="00DC2D4E">
        <w:rPr>
          <w:rFonts w:ascii="Arial" w:hAnsi="Arial" w:cs="Arial"/>
          <w:sz w:val="24"/>
          <w:szCs w:val="24"/>
        </w:rPr>
        <w:t xml:space="preserve">7; </w:t>
      </w:r>
      <w:r w:rsidR="00262AE4" w:rsidRPr="00DC2D4E">
        <w:rPr>
          <w:rFonts w:ascii="Arial" w:hAnsi="Arial" w:cs="Arial"/>
          <w:sz w:val="24"/>
          <w:szCs w:val="24"/>
        </w:rPr>
        <w:t>Carleton et al. 201</w:t>
      </w:r>
      <w:r w:rsidR="00411BB3" w:rsidRPr="00DC2D4E">
        <w:rPr>
          <w:rFonts w:ascii="Arial" w:hAnsi="Arial" w:cs="Arial"/>
          <w:sz w:val="24"/>
          <w:szCs w:val="24"/>
        </w:rPr>
        <w:t>8</w:t>
      </w:r>
      <w:bookmarkEnd w:id="1"/>
      <w:r w:rsidR="00262AE4" w:rsidRPr="00DC2D4E">
        <w:rPr>
          <w:rFonts w:ascii="Arial" w:hAnsi="Arial" w:cs="Arial"/>
          <w:sz w:val="24"/>
          <w:szCs w:val="24"/>
        </w:rPr>
        <w:t>; Violanti et al. 200</w:t>
      </w:r>
      <w:r w:rsidR="00D55EC8" w:rsidRPr="00DC2D4E">
        <w:rPr>
          <w:rFonts w:ascii="Arial" w:hAnsi="Arial" w:cs="Arial"/>
          <w:sz w:val="24"/>
          <w:szCs w:val="24"/>
        </w:rPr>
        <w:t>7</w:t>
      </w:r>
      <w:r w:rsidR="00262AE4" w:rsidRPr="00DC2D4E">
        <w:rPr>
          <w:rFonts w:ascii="Arial" w:hAnsi="Arial" w:cs="Arial"/>
          <w:sz w:val="24"/>
          <w:szCs w:val="24"/>
        </w:rPr>
        <w:t>).</w:t>
      </w:r>
      <w:r w:rsidR="00262AE4" w:rsidRPr="00DC2D4E">
        <w:rPr>
          <w:rFonts w:ascii="Arial" w:hAnsi="Arial" w:cs="Arial"/>
          <w:sz w:val="24"/>
          <w:szCs w:val="24"/>
        </w:rPr>
        <w:t xml:space="preserve"> Moreover, in England and Wales frequent well-being surveys are conducted by the Police Federation</w:t>
      </w:r>
      <w:r w:rsidR="00306005" w:rsidRPr="00DC2D4E">
        <w:rPr>
          <w:rFonts w:ascii="Arial" w:hAnsi="Arial" w:cs="Arial"/>
          <w:sz w:val="24"/>
          <w:szCs w:val="24"/>
        </w:rPr>
        <w:t xml:space="preserve"> </w:t>
      </w:r>
      <w:r w:rsidR="00262AE4" w:rsidRPr="00DC2D4E">
        <w:rPr>
          <w:rFonts w:ascii="Arial" w:hAnsi="Arial" w:cs="Arial"/>
          <w:sz w:val="24"/>
          <w:szCs w:val="24"/>
        </w:rPr>
        <w:t>which emphasise poor state of well-being for officers (</w:t>
      </w:r>
      <w:r w:rsidR="00306005" w:rsidRPr="00DC2D4E">
        <w:rPr>
          <w:rFonts w:ascii="Arial" w:hAnsi="Arial" w:cs="Arial"/>
          <w:sz w:val="24"/>
          <w:szCs w:val="24"/>
        </w:rPr>
        <w:t>Police Federation, 2022; Elliot- Davies, 2021</w:t>
      </w:r>
      <w:r w:rsidR="00262AE4" w:rsidRPr="00DC2D4E">
        <w:rPr>
          <w:rFonts w:ascii="Arial" w:hAnsi="Arial" w:cs="Arial"/>
          <w:sz w:val="24"/>
          <w:szCs w:val="24"/>
        </w:rPr>
        <w:t>)</w:t>
      </w:r>
      <w:r w:rsidR="004710F4" w:rsidRPr="00DC2D4E">
        <w:rPr>
          <w:rFonts w:ascii="Arial" w:hAnsi="Arial" w:cs="Arial"/>
          <w:sz w:val="24"/>
          <w:szCs w:val="24"/>
        </w:rPr>
        <w:t>. What is more, i</w:t>
      </w:r>
      <w:r w:rsidR="004710F4" w:rsidRPr="00DC2D4E">
        <w:rPr>
          <w:rFonts w:ascii="Arial" w:hAnsi="Arial" w:cs="Arial"/>
          <w:sz w:val="24"/>
          <w:szCs w:val="24"/>
        </w:rPr>
        <w:t xml:space="preserve">n the </w:t>
      </w:r>
      <w:r w:rsidR="004710F4" w:rsidRPr="00DC2D4E">
        <w:rPr>
          <w:rFonts w:ascii="Arial" w:hAnsi="Arial" w:cs="Arial"/>
          <w:sz w:val="24"/>
          <w:szCs w:val="24"/>
        </w:rPr>
        <w:t>ambit</w:t>
      </w:r>
      <w:r w:rsidR="004710F4" w:rsidRPr="00DC2D4E">
        <w:rPr>
          <w:rFonts w:ascii="Arial" w:hAnsi="Arial" w:cs="Arial"/>
          <w:sz w:val="24"/>
          <w:szCs w:val="24"/>
        </w:rPr>
        <w:t xml:space="preserve"> of policing, there is a complex interplay between trauma and work-related stress. Officers may encounter traumatic situations as part of their duties, further intensifying their work-related stress levels. Conversely, prolonged and elevated work-related stress can heighten officers' susceptibility to traumatic responses, creating a cyclical pattern of distress (</w:t>
      </w:r>
      <w:r w:rsidR="00411BB3" w:rsidRPr="00DC2D4E">
        <w:rPr>
          <w:rFonts w:ascii="Arial" w:hAnsi="Arial" w:cs="Arial"/>
          <w:sz w:val="24"/>
          <w:szCs w:val="24"/>
        </w:rPr>
        <w:t>Carleton et al. 2017; Carleton et al. 2018</w:t>
      </w:r>
      <w:r w:rsidR="004710F4" w:rsidRPr="00DC2D4E">
        <w:rPr>
          <w:rFonts w:ascii="Arial" w:hAnsi="Arial" w:cs="Arial"/>
          <w:sz w:val="24"/>
          <w:szCs w:val="24"/>
        </w:rPr>
        <w:t>).</w:t>
      </w:r>
      <w:r w:rsidR="004710F4" w:rsidRPr="00DC2D4E">
        <w:rPr>
          <w:rFonts w:ascii="Arial" w:hAnsi="Arial" w:cs="Arial"/>
          <w:sz w:val="24"/>
          <w:szCs w:val="24"/>
        </w:rPr>
        <w:t xml:space="preserve"> </w:t>
      </w:r>
    </w:p>
    <w:p w14:paraId="7A177CB6" w14:textId="77777777" w:rsidR="00342612" w:rsidRPr="00DC2D4E" w:rsidRDefault="00342612" w:rsidP="00792A4E">
      <w:pPr>
        <w:spacing w:line="480" w:lineRule="auto"/>
        <w:rPr>
          <w:rFonts w:ascii="Arial" w:hAnsi="Arial" w:cs="Arial"/>
          <w:sz w:val="24"/>
          <w:szCs w:val="24"/>
        </w:rPr>
      </w:pPr>
    </w:p>
    <w:p w14:paraId="23C4B47D" w14:textId="694E40C4" w:rsidR="002A225B" w:rsidRPr="00DC2D4E" w:rsidRDefault="0096302D" w:rsidP="00792A4E">
      <w:pPr>
        <w:spacing w:line="480" w:lineRule="auto"/>
        <w:rPr>
          <w:rFonts w:ascii="Arial" w:hAnsi="Arial" w:cs="Arial"/>
          <w:sz w:val="24"/>
          <w:szCs w:val="24"/>
        </w:rPr>
      </w:pPr>
      <w:r w:rsidRPr="00DC2D4E">
        <w:rPr>
          <w:rFonts w:ascii="Arial" w:hAnsi="Arial" w:cs="Arial"/>
          <w:sz w:val="24"/>
          <w:szCs w:val="24"/>
        </w:rPr>
        <w:lastRenderedPageBreak/>
        <w:t xml:space="preserve">So as to first give consideration towards </w:t>
      </w:r>
      <w:r w:rsidRPr="00DC2D4E">
        <w:rPr>
          <w:rFonts w:ascii="Arial" w:hAnsi="Arial" w:cs="Arial"/>
          <w:sz w:val="24"/>
          <w:szCs w:val="24"/>
        </w:rPr>
        <w:t xml:space="preserve">coping strategies, it is </w:t>
      </w:r>
      <w:r w:rsidRPr="00DC2D4E">
        <w:rPr>
          <w:rFonts w:ascii="Arial" w:hAnsi="Arial" w:cs="Arial"/>
          <w:sz w:val="24"/>
          <w:szCs w:val="24"/>
        </w:rPr>
        <w:t>essential</w:t>
      </w:r>
      <w:r w:rsidRPr="00DC2D4E">
        <w:rPr>
          <w:rFonts w:ascii="Arial" w:hAnsi="Arial" w:cs="Arial"/>
          <w:sz w:val="24"/>
          <w:szCs w:val="24"/>
        </w:rPr>
        <w:t xml:space="preserve"> to establish a clear understanding of the term 'stress'</w:t>
      </w:r>
      <w:r w:rsidR="002A225B" w:rsidRPr="00DC2D4E">
        <w:rPr>
          <w:rFonts w:ascii="Arial" w:hAnsi="Arial" w:cs="Arial"/>
          <w:sz w:val="24"/>
          <w:szCs w:val="24"/>
        </w:rPr>
        <w:t xml:space="preserve">. </w:t>
      </w:r>
      <w:r w:rsidRPr="00DC2D4E">
        <w:rPr>
          <w:rFonts w:ascii="Arial" w:hAnsi="Arial" w:cs="Arial"/>
          <w:sz w:val="24"/>
          <w:szCs w:val="24"/>
        </w:rPr>
        <w:t xml:space="preserve">Similar to various other biological conditions, 'stress' </w:t>
      </w:r>
      <w:r w:rsidR="00153DC4" w:rsidRPr="00DC2D4E">
        <w:rPr>
          <w:rFonts w:ascii="Arial" w:hAnsi="Arial" w:cs="Arial"/>
          <w:sz w:val="24"/>
          <w:szCs w:val="24"/>
        </w:rPr>
        <w:t>as a term is theorised to be</w:t>
      </w:r>
      <w:r w:rsidRPr="00DC2D4E">
        <w:rPr>
          <w:rFonts w:ascii="Arial" w:hAnsi="Arial" w:cs="Arial"/>
          <w:sz w:val="24"/>
          <w:szCs w:val="24"/>
        </w:rPr>
        <w:t xml:space="preserve"> direct</w:t>
      </w:r>
      <w:r w:rsidR="00153DC4" w:rsidRPr="00DC2D4E">
        <w:rPr>
          <w:rFonts w:ascii="Arial" w:hAnsi="Arial" w:cs="Arial"/>
          <w:sz w:val="24"/>
          <w:szCs w:val="24"/>
        </w:rPr>
        <w:t xml:space="preserve">ly </w:t>
      </w:r>
      <w:r w:rsidRPr="00DC2D4E">
        <w:rPr>
          <w:rFonts w:ascii="Arial" w:hAnsi="Arial" w:cs="Arial"/>
          <w:sz w:val="24"/>
          <w:szCs w:val="24"/>
        </w:rPr>
        <w:t>associat</w:t>
      </w:r>
      <w:r w:rsidR="00153DC4" w:rsidRPr="00DC2D4E">
        <w:rPr>
          <w:rFonts w:ascii="Arial" w:hAnsi="Arial" w:cs="Arial"/>
          <w:sz w:val="24"/>
          <w:szCs w:val="24"/>
        </w:rPr>
        <w:t xml:space="preserve">ed </w:t>
      </w:r>
      <w:r w:rsidRPr="00DC2D4E">
        <w:rPr>
          <w:rFonts w:ascii="Arial" w:hAnsi="Arial" w:cs="Arial"/>
          <w:sz w:val="24"/>
          <w:szCs w:val="24"/>
        </w:rPr>
        <w:t>with the notion of 'homeostasis'</w:t>
      </w:r>
      <w:r w:rsidR="00153DC4" w:rsidRPr="00DC2D4E">
        <w:rPr>
          <w:rFonts w:ascii="Arial" w:hAnsi="Arial" w:cs="Arial"/>
          <w:sz w:val="24"/>
          <w:szCs w:val="24"/>
        </w:rPr>
        <w:t>.</w:t>
      </w:r>
      <w:r w:rsidRPr="00DC2D4E">
        <w:rPr>
          <w:rFonts w:ascii="Arial" w:hAnsi="Arial" w:cs="Arial"/>
          <w:sz w:val="24"/>
          <w:szCs w:val="24"/>
        </w:rPr>
        <w:t xml:space="preserve"> In fact, as early as 1956, Selye introduced the term 'stress' and defined it as the impact of any factor that poses a substantial threat to </w:t>
      </w:r>
      <w:r w:rsidR="00153DC4" w:rsidRPr="00DC2D4E">
        <w:rPr>
          <w:rFonts w:ascii="Arial" w:hAnsi="Arial" w:cs="Arial"/>
          <w:sz w:val="24"/>
          <w:szCs w:val="24"/>
        </w:rPr>
        <w:t>homeostasis.</w:t>
      </w:r>
      <w:r w:rsidR="002A225B" w:rsidRPr="00DC2D4E">
        <w:rPr>
          <w:rFonts w:ascii="Arial" w:hAnsi="Arial" w:cs="Arial"/>
          <w:sz w:val="24"/>
          <w:szCs w:val="24"/>
        </w:rPr>
        <w:t xml:space="preserve"> </w:t>
      </w:r>
      <w:r w:rsidR="00153DC4" w:rsidRPr="00DC2D4E">
        <w:rPr>
          <w:rFonts w:ascii="Arial" w:hAnsi="Arial" w:cs="Arial"/>
          <w:sz w:val="24"/>
          <w:szCs w:val="24"/>
        </w:rPr>
        <w:t>While the formal definition of homeostasis was introduced by Cannon in 1929, the concept of maintaining life by preserving the stability of our internal environment despite external fluctuations was articulated by Bernard as far back as 1865.</w:t>
      </w:r>
      <w:r w:rsidR="00153DC4" w:rsidRPr="00DC2D4E">
        <w:t xml:space="preserve"> </w:t>
      </w:r>
      <w:r w:rsidR="00153DC4" w:rsidRPr="00DC2D4E">
        <w:rPr>
          <w:rFonts w:ascii="Arial" w:hAnsi="Arial" w:cs="Arial"/>
          <w:sz w:val="24"/>
          <w:szCs w:val="24"/>
        </w:rPr>
        <w:t>Two pivotal medical terms that are crucial for comprehending the impact of stress are the 'stressor' and the 'stress response</w:t>
      </w:r>
      <w:r w:rsidR="005057B8" w:rsidRPr="00DC2D4E">
        <w:rPr>
          <w:rFonts w:ascii="Arial" w:hAnsi="Arial" w:cs="Arial"/>
          <w:sz w:val="24"/>
          <w:szCs w:val="24"/>
        </w:rPr>
        <w:t xml:space="preserve">’. </w:t>
      </w:r>
      <w:r w:rsidR="005057B8" w:rsidRPr="00DC2D4E">
        <w:rPr>
          <w:rFonts w:ascii="Arial" w:hAnsi="Arial" w:cs="Arial"/>
          <w:sz w:val="24"/>
          <w:szCs w:val="24"/>
        </w:rPr>
        <w:t xml:space="preserve">As per Selye's </w:t>
      </w:r>
      <w:r w:rsidR="005057B8" w:rsidRPr="00DC2D4E">
        <w:rPr>
          <w:rFonts w:ascii="Arial" w:hAnsi="Arial" w:cs="Arial"/>
          <w:sz w:val="24"/>
          <w:szCs w:val="24"/>
        </w:rPr>
        <w:t>(1956) definition</w:t>
      </w:r>
      <w:r w:rsidR="005057B8" w:rsidRPr="00DC2D4E">
        <w:rPr>
          <w:rFonts w:ascii="Arial" w:hAnsi="Arial" w:cs="Arial"/>
          <w:sz w:val="24"/>
          <w:szCs w:val="24"/>
        </w:rPr>
        <w:t>, the term 'stressor' refers to any form of threat, whether it is tangible or perceived, that an individual encounters. Conversely, the 'stress response' pertains to how a particular individual reacts to this stressor, whether it is a conscious or subconscious response.</w:t>
      </w:r>
      <w:r w:rsidR="005057B8" w:rsidRPr="00DC2D4E">
        <w:rPr>
          <w:rFonts w:ascii="Arial" w:hAnsi="Arial" w:cs="Arial"/>
          <w:sz w:val="24"/>
          <w:szCs w:val="24"/>
        </w:rPr>
        <w:t xml:space="preserve"> Furthermore, he also</w:t>
      </w:r>
      <w:r w:rsidR="002A225B" w:rsidRPr="00DC2D4E">
        <w:rPr>
          <w:rFonts w:ascii="Arial" w:hAnsi="Arial" w:cs="Arial"/>
          <w:sz w:val="24"/>
          <w:szCs w:val="24"/>
        </w:rPr>
        <w:t xml:space="preserve"> </w:t>
      </w:r>
      <w:r w:rsidR="005057B8" w:rsidRPr="00DC2D4E">
        <w:rPr>
          <w:rFonts w:ascii="Arial" w:hAnsi="Arial" w:cs="Arial"/>
          <w:sz w:val="24"/>
          <w:szCs w:val="24"/>
        </w:rPr>
        <w:t xml:space="preserve">observed that both acute and prolonged stress responses can have effects that reach beyond </w:t>
      </w:r>
      <w:r w:rsidR="005057B8" w:rsidRPr="00DC2D4E">
        <w:rPr>
          <w:rFonts w:ascii="Arial" w:hAnsi="Arial" w:cs="Arial"/>
          <w:sz w:val="24"/>
          <w:szCs w:val="24"/>
        </w:rPr>
        <w:t>mental health</w:t>
      </w:r>
      <w:r w:rsidR="005057B8" w:rsidRPr="00DC2D4E">
        <w:rPr>
          <w:rFonts w:ascii="Arial" w:hAnsi="Arial" w:cs="Arial"/>
          <w:sz w:val="24"/>
          <w:szCs w:val="24"/>
        </w:rPr>
        <w:t>, potentially leading to physical tissue damage and illness.</w:t>
      </w:r>
    </w:p>
    <w:p w14:paraId="4C4CE7F1" w14:textId="75CE9F9F" w:rsidR="002A225B" w:rsidRPr="00DC2D4E" w:rsidRDefault="002A225B" w:rsidP="00792A4E">
      <w:pPr>
        <w:spacing w:line="480" w:lineRule="auto"/>
        <w:rPr>
          <w:rFonts w:ascii="Arial" w:hAnsi="Arial" w:cs="Arial"/>
          <w:sz w:val="24"/>
          <w:szCs w:val="24"/>
        </w:rPr>
      </w:pPr>
    </w:p>
    <w:p w14:paraId="3D6ADBCC" w14:textId="27BA3E11" w:rsidR="002A225B" w:rsidRPr="00DC2D4E" w:rsidRDefault="005057B8" w:rsidP="00792A4E">
      <w:pPr>
        <w:spacing w:line="480" w:lineRule="auto"/>
        <w:rPr>
          <w:rFonts w:ascii="Arial" w:hAnsi="Arial" w:cs="Arial"/>
          <w:sz w:val="24"/>
          <w:szCs w:val="24"/>
        </w:rPr>
      </w:pPr>
      <w:r w:rsidRPr="00DC2D4E">
        <w:rPr>
          <w:rFonts w:ascii="Arial" w:hAnsi="Arial" w:cs="Arial"/>
          <w:sz w:val="24"/>
          <w:szCs w:val="24"/>
        </w:rPr>
        <w:t xml:space="preserve">According to </w:t>
      </w:r>
      <w:r w:rsidRPr="00DC2D4E">
        <w:rPr>
          <w:rFonts w:ascii="Arial" w:hAnsi="Arial" w:cs="Arial"/>
          <w:sz w:val="24"/>
          <w:szCs w:val="24"/>
        </w:rPr>
        <w:t xml:space="preserve">Lazarus and Folkman </w:t>
      </w:r>
      <w:r w:rsidRPr="00DC2D4E">
        <w:rPr>
          <w:rFonts w:ascii="Arial" w:hAnsi="Arial" w:cs="Arial"/>
          <w:sz w:val="24"/>
          <w:szCs w:val="24"/>
        </w:rPr>
        <w:t>(</w:t>
      </w:r>
      <w:r w:rsidRPr="00DC2D4E">
        <w:rPr>
          <w:rFonts w:ascii="Arial" w:hAnsi="Arial" w:cs="Arial"/>
          <w:sz w:val="24"/>
          <w:szCs w:val="24"/>
        </w:rPr>
        <w:t>1984</w:t>
      </w:r>
      <w:r w:rsidRPr="00DC2D4E">
        <w:rPr>
          <w:rFonts w:ascii="Arial" w:hAnsi="Arial" w:cs="Arial"/>
          <w:sz w:val="24"/>
          <w:szCs w:val="24"/>
        </w:rPr>
        <w:t>), w</w:t>
      </w:r>
      <w:r w:rsidRPr="00DC2D4E">
        <w:rPr>
          <w:rFonts w:ascii="Arial" w:hAnsi="Arial" w:cs="Arial"/>
          <w:sz w:val="24"/>
          <w:szCs w:val="24"/>
        </w:rPr>
        <w:t>hen individuals perceive a threat, they typically activate coping responses</w:t>
      </w:r>
      <w:r w:rsidR="002A225B" w:rsidRPr="00DC2D4E">
        <w:rPr>
          <w:rFonts w:ascii="Arial" w:hAnsi="Arial" w:cs="Arial"/>
          <w:sz w:val="24"/>
          <w:szCs w:val="24"/>
        </w:rPr>
        <w:t>.</w:t>
      </w:r>
      <w:r w:rsidR="0053726F" w:rsidRPr="00DC2D4E">
        <w:t xml:space="preserve"> </w:t>
      </w:r>
      <w:r w:rsidR="0053726F" w:rsidRPr="00DC2D4E">
        <w:rPr>
          <w:rFonts w:ascii="Arial" w:hAnsi="Arial" w:cs="Arial"/>
          <w:sz w:val="24"/>
          <w:szCs w:val="24"/>
        </w:rPr>
        <w:t>Rather than producing individual and isolated changes in coping responses, the central nervous system often tends to generate integrated and interconnected responses</w:t>
      </w:r>
      <w:r w:rsidR="0053726F" w:rsidRPr="00DC2D4E">
        <w:rPr>
          <w:rFonts w:ascii="Arial" w:hAnsi="Arial" w:cs="Arial"/>
          <w:sz w:val="24"/>
          <w:szCs w:val="24"/>
        </w:rPr>
        <w:t xml:space="preserve"> </w:t>
      </w:r>
      <w:r w:rsidR="0053726F" w:rsidRPr="00DC2D4E">
        <w:rPr>
          <w:rFonts w:ascii="Arial" w:hAnsi="Arial" w:cs="Arial"/>
          <w:sz w:val="24"/>
          <w:szCs w:val="24"/>
        </w:rPr>
        <w:t>(Hilton, 1975</w:t>
      </w:r>
      <w:r w:rsidR="0053726F" w:rsidRPr="00DC2D4E">
        <w:rPr>
          <w:rFonts w:ascii="Arial" w:hAnsi="Arial" w:cs="Arial"/>
          <w:sz w:val="24"/>
          <w:szCs w:val="24"/>
        </w:rPr>
        <w:t>).</w:t>
      </w:r>
      <w:r w:rsidR="002A225B" w:rsidRPr="00DC2D4E">
        <w:rPr>
          <w:rFonts w:ascii="Arial" w:hAnsi="Arial" w:cs="Arial"/>
          <w:sz w:val="24"/>
          <w:szCs w:val="24"/>
        </w:rPr>
        <w:t xml:space="preserve"> </w:t>
      </w:r>
      <w:r w:rsidR="00BC1ECB" w:rsidRPr="00DC2D4E">
        <w:rPr>
          <w:rFonts w:ascii="Arial" w:hAnsi="Arial" w:cs="Arial"/>
          <w:sz w:val="24"/>
          <w:szCs w:val="24"/>
        </w:rPr>
        <w:t>Hence, in situations where an immediate fight-or-flight response appears likely, hormone levels frequently increase in anticipation of physical exertion</w:t>
      </w:r>
      <w:r w:rsidR="00BC1ECB" w:rsidRPr="00DC2D4E">
        <w:rPr>
          <w:rFonts w:ascii="Arial" w:hAnsi="Arial" w:cs="Arial"/>
          <w:sz w:val="24"/>
          <w:szCs w:val="24"/>
        </w:rPr>
        <w:t xml:space="preserve"> </w:t>
      </w:r>
      <w:r w:rsidR="002A225B" w:rsidRPr="00DC2D4E">
        <w:rPr>
          <w:rFonts w:ascii="Arial" w:hAnsi="Arial" w:cs="Arial"/>
          <w:sz w:val="24"/>
          <w:szCs w:val="24"/>
        </w:rPr>
        <w:t>(Cannon 1929, Hess 1957).</w:t>
      </w:r>
      <w:r w:rsidR="00BC1ECB" w:rsidRPr="00DC2D4E">
        <w:rPr>
          <w:rFonts w:ascii="Arial" w:hAnsi="Arial" w:cs="Arial"/>
          <w:sz w:val="24"/>
          <w:szCs w:val="24"/>
        </w:rPr>
        <w:t xml:space="preserve"> W</w:t>
      </w:r>
      <w:r w:rsidR="00BC1ECB" w:rsidRPr="00DC2D4E">
        <w:rPr>
          <w:rFonts w:ascii="Arial" w:hAnsi="Arial" w:cs="Arial"/>
          <w:sz w:val="24"/>
          <w:szCs w:val="24"/>
        </w:rPr>
        <w:t>hen adverse conditions lead to the absence of an active coping response,</w:t>
      </w:r>
      <w:r w:rsidR="00BC1ECB" w:rsidRPr="00DC2D4E">
        <w:rPr>
          <w:rFonts w:ascii="Arial" w:hAnsi="Arial" w:cs="Arial"/>
          <w:sz w:val="24"/>
          <w:szCs w:val="24"/>
        </w:rPr>
        <w:t xml:space="preserve"> however,</w:t>
      </w:r>
      <w:r w:rsidR="00BC1ECB" w:rsidRPr="00DC2D4E">
        <w:rPr>
          <w:rFonts w:ascii="Arial" w:hAnsi="Arial" w:cs="Arial"/>
          <w:sz w:val="24"/>
          <w:szCs w:val="24"/>
        </w:rPr>
        <w:t xml:space="preserve"> individuals often adopt a vigilance response along with the release of hormones that </w:t>
      </w:r>
      <w:r w:rsidR="00BC1ECB" w:rsidRPr="00DC2D4E">
        <w:rPr>
          <w:rFonts w:ascii="Arial" w:hAnsi="Arial" w:cs="Arial"/>
          <w:sz w:val="24"/>
          <w:szCs w:val="24"/>
        </w:rPr>
        <w:lastRenderedPageBreak/>
        <w:t>impede physical movement.</w:t>
      </w:r>
      <w:r w:rsidR="00BC1ECB" w:rsidRPr="00DC2D4E">
        <w:rPr>
          <w:rFonts w:ascii="Arial" w:hAnsi="Arial" w:cs="Arial"/>
          <w:sz w:val="24"/>
          <w:szCs w:val="24"/>
        </w:rPr>
        <w:t xml:space="preserve"> </w:t>
      </w:r>
      <w:r w:rsidR="002A225B" w:rsidRPr="00DC2D4E">
        <w:rPr>
          <w:rFonts w:ascii="Arial" w:hAnsi="Arial" w:cs="Arial"/>
          <w:sz w:val="24"/>
          <w:szCs w:val="24"/>
        </w:rPr>
        <w:t>(Adams et al. 1968).</w:t>
      </w:r>
      <w:r w:rsidR="00BC1ECB" w:rsidRPr="00DC2D4E">
        <w:rPr>
          <w:rFonts w:ascii="Arial" w:hAnsi="Arial" w:cs="Arial"/>
          <w:sz w:val="24"/>
          <w:szCs w:val="24"/>
        </w:rPr>
        <w:t xml:space="preserve"> As noted by </w:t>
      </w:r>
      <w:r w:rsidR="00BC1ECB" w:rsidRPr="00DC2D4E">
        <w:rPr>
          <w:rFonts w:ascii="Arial" w:hAnsi="Arial" w:cs="Arial"/>
          <w:sz w:val="24"/>
          <w:szCs w:val="24"/>
        </w:rPr>
        <w:t xml:space="preserve">Smith et al. </w:t>
      </w:r>
      <w:r w:rsidR="00BC1ECB" w:rsidRPr="00DC2D4E">
        <w:rPr>
          <w:rFonts w:ascii="Arial" w:hAnsi="Arial" w:cs="Arial"/>
          <w:sz w:val="24"/>
          <w:szCs w:val="24"/>
        </w:rPr>
        <w:t>(</w:t>
      </w:r>
      <w:r w:rsidR="00BC1ECB" w:rsidRPr="00DC2D4E">
        <w:rPr>
          <w:rFonts w:ascii="Arial" w:hAnsi="Arial" w:cs="Arial"/>
          <w:sz w:val="24"/>
          <w:szCs w:val="24"/>
        </w:rPr>
        <w:t>2021)</w:t>
      </w:r>
      <w:r w:rsidR="00BC1ECB" w:rsidRPr="00DC2D4E">
        <w:rPr>
          <w:rFonts w:ascii="Arial" w:hAnsi="Arial" w:cs="Arial"/>
          <w:sz w:val="24"/>
          <w:szCs w:val="24"/>
        </w:rPr>
        <w:t>, t</w:t>
      </w:r>
      <w:r w:rsidR="00BC1ECB" w:rsidRPr="00DC2D4E">
        <w:rPr>
          <w:rFonts w:ascii="Arial" w:hAnsi="Arial" w:cs="Arial"/>
          <w:sz w:val="24"/>
          <w:szCs w:val="24"/>
        </w:rPr>
        <w:t>he impact of these hormonal responses on our mental and physical well-being can vary, with predominantly negative or positive effects depending on the duration of the response. Prolonged stress, for instance, tends to compromise the activity of the immune system, potentially leading to the onset of illnesses</w:t>
      </w:r>
      <w:r w:rsidR="002A225B" w:rsidRPr="00DC2D4E">
        <w:rPr>
          <w:rFonts w:ascii="Arial" w:hAnsi="Arial" w:cs="Arial"/>
          <w:sz w:val="24"/>
          <w:szCs w:val="24"/>
        </w:rPr>
        <w:t>.</w:t>
      </w:r>
    </w:p>
    <w:p w14:paraId="055D4AEB" w14:textId="77777777" w:rsidR="0031623F" w:rsidRPr="00DC2D4E" w:rsidRDefault="0031623F" w:rsidP="00792A4E">
      <w:pPr>
        <w:spacing w:line="480" w:lineRule="auto"/>
        <w:rPr>
          <w:rFonts w:ascii="Arial" w:hAnsi="Arial" w:cs="Arial"/>
          <w:sz w:val="24"/>
          <w:szCs w:val="24"/>
        </w:rPr>
      </w:pPr>
    </w:p>
    <w:p w14:paraId="5CE355DE" w14:textId="4D2E459F" w:rsidR="002A225B" w:rsidRPr="00DC2D4E" w:rsidRDefault="00407C1B" w:rsidP="00792A4E">
      <w:pPr>
        <w:spacing w:line="480" w:lineRule="auto"/>
        <w:rPr>
          <w:rFonts w:ascii="Arial" w:hAnsi="Arial" w:cs="Arial"/>
          <w:sz w:val="24"/>
          <w:szCs w:val="24"/>
        </w:rPr>
      </w:pPr>
      <w:r w:rsidRPr="00DC2D4E">
        <w:rPr>
          <w:rFonts w:ascii="Arial" w:hAnsi="Arial" w:cs="Arial"/>
          <w:sz w:val="24"/>
          <w:szCs w:val="24"/>
        </w:rPr>
        <w:t>Th</w:t>
      </w:r>
      <w:r w:rsidR="002A5861" w:rsidRPr="00DC2D4E">
        <w:rPr>
          <w:rFonts w:ascii="Arial" w:hAnsi="Arial" w:cs="Arial"/>
          <w:sz w:val="24"/>
          <w:szCs w:val="24"/>
        </w:rPr>
        <w:t>e development of this</w:t>
      </w:r>
      <w:r w:rsidRPr="00DC2D4E">
        <w:rPr>
          <w:rFonts w:ascii="Arial" w:hAnsi="Arial" w:cs="Arial"/>
          <w:sz w:val="24"/>
          <w:szCs w:val="24"/>
        </w:rPr>
        <w:t xml:space="preserve"> understanding of stress and physiological stress responses</w:t>
      </w:r>
      <w:r w:rsidR="00714ACE" w:rsidRPr="00DC2D4E">
        <w:rPr>
          <w:rFonts w:ascii="Arial" w:hAnsi="Arial" w:cs="Arial"/>
          <w:sz w:val="24"/>
          <w:szCs w:val="24"/>
        </w:rPr>
        <w:t xml:space="preserve"> </w:t>
      </w:r>
      <w:r w:rsidR="002A5861" w:rsidRPr="00DC2D4E">
        <w:rPr>
          <w:rFonts w:ascii="Arial" w:hAnsi="Arial" w:cs="Arial"/>
          <w:sz w:val="24"/>
          <w:szCs w:val="24"/>
        </w:rPr>
        <w:t>has highlighted the importance of managing trauma, stress and one’s well-being. This, in turn, has led to the establishment of various coping strategies to build resilience</w:t>
      </w:r>
      <w:r w:rsidR="002A225B" w:rsidRPr="00DC2D4E">
        <w:rPr>
          <w:rFonts w:ascii="Arial" w:hAnsi="Arial" w:cs="Arial"/>
          <w:sz w:val="24"/>
          <w:szCs w:val="24"/>
        </w:rPr>
        <w:t xml:space="preserve">. </w:t>
      </w:r>
      <w:r w:rsidR="003D1298" w:rsidRPr="00DC2D4E">
        <w:rPr>
          <w:rFonts w:ascii="Arial" w:hAnsi="Arial" w:cs="Arial"/>
          <w:sz w:val="24"/>
          <w:szCs w:val="24"/>
        </w:rPr>
        <w:t>As per the American Psychological Association (202</w:t>
      </w:r>
      <w:r w:rsidR="00EC78DC" w:rsidRPr="00DC2D4E">
        <w:rPr>
          <w:rFonts w:ascii="Arial" w:hAnsi="Arial" w:cs="Arial"/>
          <w:sz w:val="24"/>
          <w:szCs w:val="24"/>
        </w:rPr>
        <w:t>3</w:t>
      </w:r>
      <w:r w:rsidR="003D1298" w:rsidRPr="00DC2D4E">
        <w:rPr>
          <w:rFonts w:ascii="Arial" w:hAnsi="Arial" w:cs="Arial"/>
          <w:sz w:val="24"/>
          <w:szCs w:val="24"/>
        </w:rPr>
        <w:t xml:space="preserve">), resilience can be defined as the capacity to adjust to and surmount stress, particularly through the practice of psychological </w:t>
      </w:r>
      <w:r w:rsidR="003D1298" w:rsidRPr="00DC2D4E">
        <w:rPr>
          <w:rFonts w:ascii="Arial" w:hAnsi="Arial" w:cs="Arial"/>
          <w:sz w:val="24"/>
          <w:szCs w:val="24"/>
        </w:rPr>
        <w:t>flexibility.</w:t>
      </w:r>
      <w:r w:rsidR="002A225B" w:rsidRPr="00DC2D4E">
        <w:rPr>
          <w:rFonts w:ascii="Arial" w:hAnsi="Arial" w:cs="Arial"/>
          <w:sz w:val="24"/>
          <w:szCs w:val="24"/>
        </w:rPr>
        <w:t xml:space="preserve"> </w:t>
      </w:r>
      <w:r w:rsidR="003D1298" w:rsidRPr="00DC2D4E">
        <w:rPr>
          <w:rFonts w:ascii="Arial" w:hAnsi="Arial" w:cs="Arial"/>
          <w:sz w:val="24"/>
          <w:szCs w:val="24"/>
        </w:rPr>
        <w:t>Studies have shown that there are resources and skills that, when acquired and put into practice, contribute significantly to the degree of success in adapting to stressors</w:t>
      </w:r>
      <w:r w:rsidR="003D1298" w:rsidRPr="00DC2D4E">
        <w:rPr>
          <w:rFonts w:ascii="Arial" w:hAnsi="Arial" w:cs="Arial"/>
          <w:sz w:val="24"/>
          <w:szCs w:val="24"/>
        </w:rPr>
        <w:t>. These</w:t>
      </w:r>
      <w:r w:rsidR="003D1298" w:rsidRPr="00DC2D4E">
        <w:rPr>
          <w:rFonts w:ascii="Arial" w:hAnsi="Arial" w:cs="Arial"/>
          <w:sz w:val="24"/>
          <w:szCs w:val="24"/>
        </w:rPr>
        <w:t xml:space="preserve"> primarily include</w:t>
      </w:r>
      <w:r w:rsidR="003D1298" w:rsidRPr="00DC2D4E">
        <w:rPr>
          <w:rFonts w:ascii="Arial" w:hAnsi="Arial" w:cs="Arial"/>
          <w:sz w:val="24"/>
          <w:szCs w:val="24"/>
        </w:rPr>
        <w:t>:</w:t>
      </w:r>
      <w:r w:rsidR="003D1298" w:rsidRPr="00DC2D4E">
        <w:rPr>
          <w:rFonts w:ascii="Arial" w:hAnsi="Arial" w:cs="Arial"/>
          <w:sz w:val="24"/>
          <w:szCs w:val="24"/>
        </w:rPr>
        <w:t xml:space="preserve"> the individual's philosophy</w:t>
      </w:r>
      <w:r w:rsidR="003D1298" w:rsidRPr="00DC2D4E">
        <w:rPr>
          <w:rFonts w:ascii="Arial" w:hAnsi="Arial" w:cs="Arial"/>
          <w:sz w:val="24"/>
          <w:szCs w:val="24"/>
        </w:rPr>
        <w:t>, influencing perception and</w:t>
      </w:r>
      <w:r w:rsidR="003D1298" w:rsidRPr="00DC2D4E">
        <w:rPr>
          <w:rFonts w:ascii="Arial" w:hAnsi="Arial" w:cs="Arial"/>
          <w:sz w:val="24"/>
          <w:szCs w:val="24"/>
        </w:rPr>
        <w:t xml:space="preserve"> the actions take</w:t>
      </w:r>
      <w:r w:rsidR="00792A4E" w:rsidRPr="00DC2D4E">
        <w:rPr>
          <w:rFonts w:ascii="Arial" w:hAnsi="Arial" w:cs="Arial"/>
          <w:sz w:val="24"/>
          <w:szCs w:val="24"/>
        </w:rPr>
        <w:t>n;</w:t>
      </w:r>
      <w:r w:rsidR="003D1298" w:rsidRPr="00DC2D4E">
        <w:rPr>
          <w:rFonts w:ascii="Arial" w:hAnsi="Arial" w:cs="Arial"/>
          <w:sz w:val="24"/>
          <w:szCs w:val="24"/>
        </w:rPr>
        <w:t xml:space="preserve"> their access to social support systems</w:t>
      </w:r>
      <w:r w:rsidR="00BD7029" w:rsidRPr="00DC2D4E">
        <w:rPr>
          <w:rFonts w:ascii="Arial" w:hAnsi="Arial" w:cs="Arial"/>
          <w:sz w:val="24"/>
          <w:szCs w:val="24"/>
        </w:rPr>
        <w:t>;</w:t>
      </w:r>
      <w:r w:rsidR="003D1298" w:rsidRPr="00DC2D4E">
        <w:rPr>
          <w:rFonts w:ascii="Arial" w:hAnsi="Arial" w:cs="Arial"/>
          <w:sz w:val="24"/>
          <w:szCs w:val="24"/>
        </w:rPr>
        <w:t xml:space="preserve"> and their utilization of reflective coping strategies.</w:t>
      </w:r>
      <w:r w:rsidR="002A225B" w:rsidRPr="00DC2D4E">
        <w:rPr>
          <w:rFonts w:ascii="Arial" w:hAnsi="Arial" w:cs="Arial"/>
          <w:sz w:val="24"/>
          <w:szCs w:val="24"/>
        </w:rPr>
        <w:t xml:space="preserve"> (</w:t>
      </w:r>
      <w:r w:rsidR="00F97F30" w:rsidRPr="00DC2D4E">
        <w:rPr>
          <w:rFonts w:ascii="Arial" w:hAnsi="Arial" w:cs="Arial"/>
          <w:sz w:val="24"/>
          <w:szCs w:val="24"/>
        </w:rPr>
        <w:t>Feste and Anderson, 1995</w:t>
      </w:r>
      <w:r w:rsidR="00F97F30" w:rsidRPr="00DC2D4E">
        <w:rPr>
          <w:rFonts w:ascii="Arial" w:hAnsi="Arial" w:cs="Arial"/>
          <w:sz w:val="24"/>
          <w:szCs w:val="24"/>
        </w:rPr>
        <w:t xml:space="preserve">; </w:t>
      </w:r>
      <w:r w:rsidR="00F97F30" w:rsidRPr="00DC2D4E">
        <w:rPr>
          <w:rFonts w:ascii="Arial" w:hAnsi="Arial" w:cs="Arial"/>
          <w:sz w:val="24"/>
          <w:szCs w:val="24"/>
        </w:rPr>
        <w:t>Nettles</w:t>
      </w:r>
      <w:r w:rsidR="00F97F30" w:rsidRPr="00DC2D4E">
        <w:rPr>
          <w:rFonts w:ascii="Arial" w:hAnsi="Arial" w:cs="Arial"/>
          <w:sz w:val="24"/>
          <w:szCs w:val="24"/>
        </w:rPr>
        <w:t xml:space="preserve"> et al.</w:t>
      </w:r>
      <w:r w:rsidR="00F97F30" w:rsidRPr="00DC2D4E">
        <w:rPr>
          <w:rFonts w:ascii="Arial" w:hAnsi="Arial" w:cs="Arial"/>
          <w:sz w:val="24"/>
          <w:szCs w:val="24"/>
        </w:rPr>
        <w:t xml:space="preserve"> 2000</w:t>
      </w:r>
      <w:r w:rsidR="00F97F30" w:rsidRPr="00DC2D4E">
        <w:rPr>
          <w:rFonts w:ascii="Arial" w:hAnsi="Arial" w:cs="Arial"/>
          <w:sz w:val="24"/>
          <w:szCs w:val="24"/>
        </w:rPr>
        <w:t xml:space="preserve">; </w:t>
      </w:r>
      <w:r w:rsidR="002A225B" w:rsidRPr="00DC2D4E">
        <w:rPr>
          <w:rFonts w:ascii="Arial" w:hAnsi="Arial" w:cs="Arial"/>
          <w:sz w:val="24"/>
          <w:szCs w:val="24"/>
        </w:rPr>
        <w:t>Gibbs, 1988).</w:t>
      </w:r>
    </w:p>
    <w:p w14:paraId="0DF1C887" w14:textId="77777777" w:rsidR="002A225B" w:rsidRPr="00DC2D4E" w:rsidRDefault="002A225B" w:rsidP="00792A4E">
      <w:pPr>
        <w:spacing w:line="480" w:lineRule="auto"/>
        <w:rPr>
          <w:rFonts w:ascii="Arial" w:hAnsi="Arial" w:cs="Arial"/>
          <w:sz w:val="24"/>
          <w:szCs w:val="24"/>
        </w:rPr>
      </w:pPr>
    </w:p>
    <w:p w14:paraId="5ACC57E4" w14:textId="2B788B2E" w:rsidR="005F0E0F" w:rsidRPr="00DC2D4E" w:rsidRDefault="002A225B" w:rsidP="00792A4E">
      <w:pPr>
        <w:spacing w:line="480" w:lineRule="auto"/>
        <w:rPr>
          <w:rFonts w:ascii="Arial" w:hAnsi="Arial" w:cs="Arial"/>
          <w:b/>
          <w:bCs/>
          <w:sz w:val="24"/>
          <w:szCs w:val="24"/>
        </w:rPr>
      </w:pPr>
      <w:r w:rsidRPr="00DC2D4E">
        <w:rPr>
          <w:rFonts w:ascii="Arial" w:hAnsi="Arial" w:cs="Arial"/>
          <w:sz w:val="24"/>
          <w:szCs w:val="24"/>
        </w:rPr>
        <w:t xml:space="preserve">In conclusion, </w:t>
      </w:r>
      <w:r w:rsidR="00792A4E" w:rsidRPr="00DC2D4E">
        <w:rPr>
          <w:rFonts w:ascii="Arial" w:hAnsi="Arial" w:cs="Arial"/>
          <w:sz w:val="24"/>
          <w:szCs w:val="24"/>
        </w:rPr>
        <w:t>t</w:t>
      </w:r>
      <w:r w:rsidR="00792A4E" w:rsidRPr="00DC2D4E">
        <w:rPr>
          <w:rFonts w:ascii="Arial" w:hAnsi="Arial" w:cs="Arial"/>
          <w:sz w:val="24"/>
          <w:szCs w:val="24"/>
        </w:rPr>
        <w:t xml:space="preserve">he </w:t>
      </w:r>
      <w:r w:rsidR="00792A4E" w:rsidRPr="00DC2D4E">
        <w:rPr>
          <w:rFonts w:ascii="Arial" w:hAnsi="Arial" w:cs="Arial"/>
          <w:sz w:val="24"/>
          <w:szCs w:val="24"/>
        </w:rPr>
        <w:t>importance of managing</w:t>
      </w:r>
      <w:r w:rsidR="00792A4E" w:rsidRPr="00DC2D4E">
        <w:rPr>
          <w:rFonts w:ascii="Arial" w:hAnsi="Arial" w:cs="Arial"/>
          <w:sz w:val="24"/>
          <w:szCs w:val="24"/>
        </w:rPr>
        <w:t xml:space="preserve"> trauma and the promotion of mental well-being within the policing profession go beyond matters of </w:t>
      </w:r>
      <w:r w:rsidR="00792A4E" w:rsidRPr="00DC2D4E">
        <w:rPr>
          <w:rFonts w:ascii="Arial" w:hAnsi="Arial" w:cs="Arial"/>
          <w:sz w:val="24"/>
          <w:szCs w:val="24"/>
        </w:rPr>
        <w:t>empathy</w:t>
      </w:r>
      <w:r w:rsidR="00792A4E" w:rsidRPr="00DC2D4E">
        <w:rPr>
          <w:rFonts w:ascii="Arial" w:hAnsi="Arial" w:cs="Arial"/>
          <w:sz w:val="24"/>
          <w:szCs w:val="24"/>
        </w:rPr>
        <w:t xml:space="preserve">; they are integral to public safety and the effectiveness of law enforcement. Failing to address </w:t>
      </w:r>
      <w:r w:rsidR="00792A4E" w:rsidRPr="00DC2D4E">
        <w:rPr>
          <w:rFonts w:ascii="Arial" w:hAnsi="Arial" w:cs="Arial"/>
          <w:sz w:val="24"/>
          <w:szCs w:val="24"/>
        </w:rPr>
        <w:t xml:space="preserve">the </w:t>
      </w:r>
      <w:r w:rsidR="00792A4E" w:rsidRPr="00DC2D4E">
        <w:rPr>
          <w:rFonts w:ascii="Arial" w:hAnsi="Arial" w:cs="Arial"/>
          <w:sz w:val="24"/>
          <w:szCs w:val="24"/>
        </w:rPr>
        <w:t xml:space="preserve">impact </w:t>
      </w:r>
      <w:r w:rsidR="00792A4E" w:rsidRPr="00DC2D4E">
        <w:rPr>
          <w:rFonts w:ascii="Arial" w:hAnsi="Arial" w:cs="Arial"/>
          <w:sz w:val="24"/>
          <w:szCs w:val="24"/>
        </w:rPr>
        <w:t xml:space="preserve">of trauma </w:t>
      </w:r>
      <w:r w:rsidR="00792A4E" w:rsidRPr="00DC2D4E">
        <w:rPr>
          <w:rFonts w:ascii="Arial" w:hAnsi="Arial" w:cs="Arial"/>
          <w:sz w:val="24"/>
          <w:szCs w:val="24"/>
        </w:rPr>
        <w:t xml:space="preserve">on the physical and mental health of officers can have extensive repercussions, affecting not only the individuals themselves but also the communities they are tasked with safeguarding. By reducing stigma, providing robust </w:t>
      </w:r>
      <w:r w:rsidR="00792A4E" w:rsidRPr="00DC2D4E">
        <w:rPr>
          <w:rFonts w:ascii="Arial" w:hAnsi="Arial" w:cs="Arial"/>
          <w:sz w:val="24"/>
          <w:szCs w:val="24"/>
        </w:rPr>
        <w:lastRenderedPageBreak/>
        <w:t>mental health support, and taking a proactive stance on trauma management, police departments can ensure the well-being of their officers while simultaneously bolstering their capacity to serve and protect the public. Ultimately, placing a premium on the mental health of law enforcement personnel is indispensable for the overall health and efficacy of the criminal justice system.</w:t>
      </w:r>
    </w:p>
    <w:p w14:paraId="60F04593" w14:textId="77777777" w:rsidR="002A6279" w:rsidRPr="00DC2D4E" w:rsidRDefault="002A6279" w:rsidP="00580B4C">
      <w:pPr>
        <w:rPr>
          <w:rFonts w:ascii="Arial" w:hAnsi="Arial" w:cs="Arial"/>
          <w:sz w:val="24"/>
          <w:szCs w:val="24"/>
        </w:rPr>
      </w:pPr>
    </w:p>
    <w:p w14:paraId="42C46902" w14:textId="5AA65544" w:rsidR="00580B4C" w:rsidRPr="00DC2D4E" w:rsidRDefault="002A6279" w:rsidP="00580B4C">
      <w:pPr>
        <w:rPr>
          <w:rFonts w:ascii="Arial" w:hAnsi="Arial" w:cs="Arial"/>
          <w:b/>
          <w:bCs/>
          <w:sz w:val="24"/>
          <w:szCs w:val="24"/>
        </w:rPr>
      </w:pPr>
      <w:r w:rsidRPr="00DC2D4E">
        <w:rPr>
          <w:rFonts w:ascii="Arial" w:hAnsi="Arial" w:cs="Arial"/>
          <w:b/>
          <w:bCs/>
          <w:sz w:val="24"/>
          <w:szCs w:val="24"/>
        </w:rPr>
        <w:t>10</w:t>
      </w:r>
      <w:r w:rsidR="00DC2D4E" w:rsidRPr="00DC2D4E">
        <w:rPr>
          <w:rFonts w:ascii="Arial" w:hAnsi="Arial" w:cs="Arial"/>
          <w:b/>
          <w:bCs/>
          <w:sz w:val="24"/>
          <w:szCs w:val="24"/>
        </w:rPr>
        <w:t>90</w:t>
      </w:r>
      <w:r w:rsidRPr="00DC2D4E">
        <w:rPr>
          <w:rFonts w:ascii="Arial" w:hAnsi="Arial" w:cs="Arial"/>
          <w:b/>
          <w:bCs/>
          <w:sz w:val="24"/>
          <w:szCs w:val="24"/>
        </w:rPr>
        <w:t xml:space="preserve"> words including references.</w:t>
      </w:r>
    </w:p>
    <w:p w14:paraId="0984B665" w14:textId="77777777" w:rsidR="005F0E0F" w:rsidRPr="00DC2D4E" w:rsidRDefault="005F0E0F">
      <w:pPr>
        <w:rPr>
          <w:rFonts w:ascii="Arial" w:hAnsi="Arial" w:cs="Arial"/>
          <w:b/>
          <w:bCs/>
          <w:sz w:val="24"/>
          <w:szCs w:val="24"/>
        </w:rPr>
      </w:pPr>
      <w:r w:rsidRPr="00DC2D4E">
        <w:rPr>
          <w:rFonts w:ascii="Arial" w:hAnsi="Arial" w:cs="Arial"/>
          <w:b/>
          <w:bCs/>
          <w:sz w:val="24"/>
          <w:szCs w:val="24"/>
        </w:rPr>
        <w:br w:type="page"/>
      </w:r>
    </w:p>
    <w:p w14:paraId="60335B4E" w14:textId="0BD509FB" w:rsidR="00580B4C" w:rsidRPr="00DC2D4E" w:rsidRDefault="00580B4C" w:rsidP="00580B4C">
      <w:pPr>
        <w:rPr>
          <w:rFonts w:ascii="Arial" w:hAnsi="Arial" w:cs="Arial"/>
          <w:b/>
          <w:bCs/>
          <w:sz w:val="24"/>
          <w:szCs w:val="24"/>
        </w:rPr>
      </w:pPr>
      <w:r w:rsidRPr="00DC2D4E">
        <w:rPr>
          <w:rFonts w:ascii="Arial" w:hAnsi="Arial" w:cs="Arial"/>
          <w:b/>
          <w:bCs/>
          <w:sz w:val="24"/>
          <w:szCs w:val="24"/>
        </w:rPr>
        <w:lastRenderedPageBreak/>
        <w:t>Essay four:</w:t>
      </w:r>
      <w:r w:rsidR="005F0E0F" w:rsidRPr="00DC2D4E">
        <w:rPr>
          <w:rFonts w:ascii="Arial" w:hAnsi="Arial" w:cs="Arial"/>
          <w:b/>
          <w:bCs/>
          <w:sz w:val="24"/>
          <w:szCs w:val="24"/>
        </w:rPr>
        <w:t xml:space="preserve"> ‘</w:t>
      </w:r>
      <w:r w:rsidRPr="00DC2D4E">
        <w:rPr>
          <w:rFonts w:ascii="Arial" w:hAnsi="Arial" w:cs="Arial"/>
          <w:b/>
          <w:bCs/>
          <w:sz w:val="24"/>
          <w:szCs w:val="24"/>
        </w:rPr>
        <w:t>Why is it necessary to challenge the negative aspects of organisational culture within policing?</w:t>
      </w:r>
      <w:r w:rsidR="005F0E0F" w:rsidRPr="00DC2D4E">
        <w:rPr>
          <w:rFonts w:ascii="Arial" w:hAnsi="Arial" w:cs="Arial"/>
          <w:b/>
          <w:bCs/>
          <w:sz w:val="24"/>
          <w:szCs w:val="24"/>
        </w:rPr>
        <w:t>’</w:t>
      </w:r>
    </w:p>
    <w:p w14:paraId="7359E183" w14:textId="77777777" w:rsidR="00D00583" w:rsidRPr="00DC2D4E" w:rsidRDefault="00D00583" w:rsidP="005C3CC0">
      <w:pPr>
        <w:spacing w:line="480" w:lineRule="auto"/>
        <w:rPr>
          <w:rFonts w:ascii="Arial" w:hAnsi="Arial" w:cs="Arial"/>
          <w:sz w:val="24"/>
          <w:szCs w:val="24"/>
        </w:rPr>
      </w:pPr>
    </w:p>
    <w:p w14:paraId="4D62253D" w14:textId="2B20E6F8" w:rsidR="00F60973" w:rsidRPr="00DC2D4E" w:rsidRDefault="005F0E0F" w:rsidP="005C3CC0">
      <w:pPr>
        <w:spacing w:line="480" w:lineRule="auto"/>
        <w:rPr>
          <w:rFonts w:ascii="Arial" w:hAnsi="Arial" w:cs="Arial"/>
          <w:sz w:val="24"/>
          <w:szCs w:val="24"/>
        </w:rPr>
      </w:pPr>
      <w:r w:rsidRPr="00DC2D4E">
        <w:rPr>
          <w:rFonts w:ascii="Arial" w:hAnsi="Arial" w:cs="Arial"/>
          <w:sz w:val="24"/>
          <w:szCs w:val="24"/>
        </w:rPr>
        <w:t>This paper will address the necessity of addressing the negative traits evident in organisational culture within policing in England and Wales.</w:t>
      </w:r>
      <w:r w:rsidR="00E87256" w:rsidRPr="00DC2D4E">
        <w:rPr>
          <w:rFonts w:ascii="Arial" w:hAnsi="Arial" w:cs="Arial"/>
          <w:sz w:val="24"/>
          <w:szCs w:val="24"/>
        </w:rPr>
        <w:t xml:space="preserve"> In identifying the necessity, a discussion is needed into the complex nature of policing culture, its causes and what action has been taken to date.</w:t>
      </w:r>
      <w:r w:rsidR="00F60973" w:rsidRPr="00DC2D4E">
        <w:rPr>
          <w:rFonts w:ascii="Arial" w:hAnsi="Arial" w:cs="Arial"/>
          <w:sz w:val="24"/>
          <w:szCs w:val="24"/>
        </w:rPr>
        <w:t xml:space="preserve"> </w:t>
      </w:r>
      <w:r w:rsidR="00245515" w:rsidRPr="00DC2D4E">
        <w:rPr>
          <w:rFonts w:ascii="Arial" w:hAnsi="Arial" w:cs="Arial"/>
          <w:sz w:val="24"/>
          <w:szCs w:val="24"/>
        </w:rPr>
        <w:t xml:space="preserve">As well as positive traits being evident in policing, common negative traits in </w:t>
      </w:r>
      <w:r w:rsidR="00245515" w:rsidRPr="00DC2D4E">
        <w:rPr>
          <w:rFonts w:ascii="Arial" w:hAnsi="Arial" w:cs="Arial"/>
          <w:sz w:val="24"/>
          <w:szCs w:val="24"/>
        </w:rPr>
        <w:t xml:space="preserve">police culture </w:t>
      </w:r>
      <w:r w:rsidR="00245515" w:rsidRPr="00DC2D4E">
        <w:rPr>
          <w:rFonts w:ascii="Arial" w:hAnsi="Arial" w:cs="Arial"/>
          <w:sz w:val="24"/>
          <w:szCs w:val="24"/>
        </w:rPr>
        <w:t xml:space="preserve">are </w:t>
      </w:r>
      <w:r w:rsidR="00245515" w:rsidRPr="00DC2D4E">
        <w:rPr>
          <w:rFonts w:ascii="Arial" w:hAnsi="Arial" w:cs="Arial"/>
          <w:sz w:val="24"/>
          <w:szCs w:val="24"/>
        </w:rPr>
        <w:t>characterised</w:t>
      </w:r>
      <w:r w:rsidR="00245515" w:rsidRPr="00DC2D4E">
        <w:rPr>
          <w:rFonts w:ascii="Arial" w:hAnsi="Arial" w:cs="Arial"/>
          <w:sz w:val="24"/>
          <w:szCs w:val="24"/>
        </w:rPr>
        <w:t xml:space="preserve"> by</w:t>
      </w:r>
      <w:r w:rsidR="00245515" w:rsidRPr="00DC2D4E">
        <w:rPr>
          <w:rFonts w:ascii="Arial" w:hAnsi="Arial" w:cs="Arial"/>
          <w:sz w:val="24"/>
          <w:szCs w:val="24"/>
        </w:rPr>
        <w:t xml:space="preserve"> close-mindedness and cynicism.</w:t>
      </w:r>
      <w:r w:rsidR="00245515" w:rsidRPr="00DC2D4E">
        <w:rPr>
          <w:rFonts w:ascii="Arial" w:hAnsi="Arial" w:cs="Arial"/>
          <w:sz w:val="24"/>
          <w:szCs w:val="24"/>
        </w:rPr>
        <w:t xml:space="preserve"> There is evidence to suggest these traits have only worsened in recent times due to the austere climate and the challenges it represents for officers</w:t>
      </w:r>
      <w:r w:rsidR="003E20D3" w:rsidRPr="00DC2D4E">
        <w:rPr>
          <w:rFonts w:ascii="Arial" w:hAnsi="Arial" w:cs="Arial"/>
          <w:sz w:val="24"/>
          <w:szCs w:val="24"/>
        </w:rPr>
        <w:t xml:space="preserve">, such as </w:t>
      </w:r>
      <w:r w:rsidR="003E20D3" w:rsidRPr="00DC2D4E">
        <w:rPr>
          <w:rFonts w:ascii="Arial" w:hAnsi="Arial" w:cs="Arial"/>
          <w:sz w:val="24"/>
          <w:szCs w:val="24"/>
        </w:rPr>
        <w:t>factors of workload, modern role demands,</w:t>
      </w:r>
      <w:r w:rsidR="003E20D3" w:rsidRPr="00DC2D4E">
        <w:rPr>
          <w:rFonts w:ascii="Arial" w:hAnsi="Arial" w:cs="Arial"/>
          <w:sz w:val="24"/>
          <w:szCs w:val="24"/>
        </w:rPr>
        <w:t xml:space="preserve"> and cuts to police personnel</w:t>
      </w:r>
      <w:r w:rsidR="00245515" w:rsidRPr="00DC2D4E">
        <w:rPr>
          <w:rFonts w:ascii="Arial" w:hAnsi="Arial" w:cs="Arial"/>
          <w:sz w:val="24"/>
          <w:szCs w:val="24"/>
        </w:rPr>
        <w:t>. To challenge these traits at their root, a new framework has been created</w:t>
      </w:r>
      <w:r w:rsidR="003E20D3" w:rsidRPr="00DC2D4E">
        <w:rPr>
          <w:rFonts w:ascii="Arial" w:hAnsi="Arial" w:cs="Arial"/>
          <w:sz w:val="24"/>
          <w:szCs w:val="24"/>
        </w:rPr>
        <w:t xml:space="preserve"> not only to </w:t>
      </w:r>
      <w:r w:rsidR="00F60973" w:rsidRPr="00DC2D4E">
        <w:rPr>
          <w:rFonts w:ascii="Arial" w:hAnsi="Arial" w:cs="Arial"/>
          <w:sz w:val="24"/>
          <w:szCs w:val="24"/>
        </w:rPr>
        <w:t xml:space="preserve">respond to the shortage of </w:t>
      </w:r>
      <w:r w:rsidR="003E20D3" w:rsidRPr="00DC2D4E">
        <w:rPr>
          <w:rFonts w:ascii="Arial" w:hAnsi="Arial" w:cs="Arial"/>
          <w:sz w:val="24"/>
          <w:szCs w:val="24"/>
        </w:rPr>
        <w:t xml:space="preserve">staff </w:t>
      </w:r>
      <w:r w:rsidR="00F60973" w:rsidRPr="00DC2D4E">
        <w:rPr>
          <w:rFonts w:ascii="Arial" w:hAnsi="Arial" w:cs="Arial"/>
          <w:sz w:val="24"/>
          <w:szCs w:val="24"/>
        </w:rPr>
        <w:t>over England and Wales</w:t>
      </w:r>
      <w:r w:rsidR="003E20D3" w:rsidRPr="00DC2D4E">
        <w:rPr>
          <w:rFonts w:ascii="Arial" w:hAnsi="Arial" w:cs="Arial"/>
          <w:sz w:val="24"/>
          <w:szCs w:val="24"/>
        </w:rPr>
        <w:t>, but to also incorporate more qualified and professional applicants</w:t>
      </w:r>
      <w:r w:rsidR="00F60973" w:rsidRPr="00DC2D4E">
        <w:rPr>
          <w:rFonts w:ascii="Arial" w:hAnsi="Arial" w:cs="Arial"/>
          <w:sz w:val="24"/>
          <w:szCs w:val="24"/>
        </w:rPr>
        <w:t xml:space="preserve">. </w:t>
      </w:r>
    </w:p>
    <w:p w14:paraId="3CE8A98F" w14:textId="493B755E" w:rsidR="005F0E0F" w:rsidRPr="00DC2D4E" w:rsidRDefault="005F0E0F" w:rsidP="005C3CC0">
      <w:pPr>
        <w:spacing w:line="480" w:lineRule="auto"/>
        <w:rPr>
          <w:rFonts w:ascii="Arial" w:hAnsi="Arial" w:cs="Arial"/>
          <w:sz w:val="24"/>
          <w:szCs w:val="24"/>
        </w:rPr>
      </w:pPr>
    </w:p>
    <w:p w14:paraId="22E29D42" w14:textId="1A381EED" w:rsidR="00680CFB" w:rsidRPr="00DC2D4E" w:rsidRDefault="00CD71BB" w:rsidP="005C3CC0">
      <w:pPr>
        <w:spacing w:line="480" w:lineRule="auto"/>
        <w:rPr>
          <w:rFonts w:ascii="Arial" w:hAnsi="Arial" w:cs="Arial"/>
          <w:sz w:val="24"/>
          <w:szCs w:val="24"/>
        </w:rPr>
      </w:pPr>
      <w:r w:rsidRPr="00DC2D4E">
        <w:rPr>
          <w:rFonts w:ascii="Arial" w:hAnsi="Arial" w:cs="Arial"/>
          <w:sz w:val="24"/>
          <w:szCs w:val="24"/>
        </w:rPr>
        <w:t>Based on several research findings</w:t>
      </w:r>
      <w:r w:rsidR="00680CFB" w:rsidRPr="00DC2D4E">
        <w:rPr>
          <w:rFonts w:ascii="Arial" w:hAnsi="Arial" w:cs="Arial"/>
          <w:sz w:val="24"/>
          <w:szCs w:val="24"/>
        </w:rPr>
        <w:t xml:space="preserve"> (Conti, 2011; Loftus, 2010; McCartney and Parent, 2015; Skolnick, 2008; Twersky-Glasner, 2005), </w:t>
      </w:r>
      <w:r w:rsidRPr="00DC2D4E">
        <w:rPr>
          <w:rFonts w:ascii="Arial" w:hAnsi="Arial" w:cs="Arial"/>
          <w:sz w:val="24"/>
          <w:szCs w:val="24"/>
        </w:rPr>
        <w:t>the perspectives held by law enforcement officers are frequently influenced by a distinct police culture characteri</w:t>
      </w:r>
      <w:r w:rsidR="00191186" w:rsidRPr="00DC2D4E">
        <w:rPr>
          <w:rFonts w:ascii="Arial" w:hAnsi="Arial" w:cs="Arial"/>
          <w:sz w:val="24"/>
          <w:szCs w:val="24"/>
        </w:rPr>
        <w:t>s</w:t>
      </w:r>
      <w:r w:rsidRPr="00DC2D4E">
        <w:rPr>
          <w:rFonts w:ascii="Arial" w:hAnsi="Arial" w:cs="Arial"/>
          <w:sz w:val="24"/>
          <w:szCs w:val="24"/>
        </w:rPr>
        <w:t>ed by a mix of advantageous and detrimental qualities, predominantly loyalty, solidarity, close-mindedness, and</w:t>
      </w:r>
      <w:r w:rsidR="00680CFB" w:rsidRPr="00DC2D4E">
        <w:rPr>
          <w:rFonts w:ascii="Arial" w:hAnsi="Arial" w:cs="Arial"/>
          <w:sz w:val="24"/>
          <w:szCs w:val="24"/>
        </w:rPr>
        <w:t xml:space="preserve"> cynicism. </w:t>
      </w:r>
      <w:r w:rsidR="001A323D" w:rsidRPr="00DC2D4E">
        <w:rPr>
          <w:rFonts w:ascii="Arial" w:hAnsi="Arial" w:cs="Arial"/>
          <w:sz w:val="24"/>
          <w:szCs w:val="24"/>
        </w:rPr>
        <w:t>It has also been evidenced that</w:t>
      </w:r>
      <w:r w:rsidR="009F0396" w:rsidRPr="00DC2D4E">
        <w:rPr>
          <w:rFonts w:ascii="Arial" w:hAnsi="Arial" w:cs="Arial"/>
          <w:sz w:val="24"/>
          <w:szCs w:val="24"/>
        </w:rPr>
        <w:t xml:space="preserve"> there can be conflicts in values within the police organisation. As noted by Brand (1999), evidence of this can be seen particularly between newer recruits and </w:t>
      </w:r>
      <w:r w:rsidR="001A323D" w:rsidRPr="00DC2D4E">
        <w:rPr>
          <w:rFonts w:ascii="Arial" w:hAnsi="Arial" w:cs="Arial"/>
          <w:sz w:val="24"/>
          <w:szCs w:val="24"/>
        </w:rPr>
        <w:t>seasoned</w:t>
      </w:r>
      <w:r w:rsidR="009F0396" w:rsidRPr="00DC2D4E">
        <w:rPr>
          <w:rFonts w:ascii="Arial" w:hAnsi="Arial" w:cs="Arial"/>
          <w:sz w:val="24"/>
          <w:szCs w:val="24"/>
        </w:rPr>
        <w:t xml:space="preserve"> officers</w:t>
      </w:r>
      <w:r w:rsidR="001A323D" w:rsidRPr="00DC2D4E">
        <w:rPr>
          <w:rFonts w:ascii="Arial" w:hAnsi="Arial" w:cs="Arial"/>
          <w:sz w:val="24"/>
          <w:szCs w:val="24"/>
        </w:rPr>
        <w:t>,</w:t>
      </w:r>
      <w:r w:rsidR="009F0396" w:rsidRPr="00DC2D4E">
        <w:rPr>
          <w:rFonts w:ascii="Arial" w:hAnsi="Arial" w:cs="Arial"/>
          <w:sz w:val="24"/>
          <w:szCs w:val="24"/>
        </w:rPr>
        <w:t xml:space="preserve"> </w:t>
      </w:r>
      <w:r w:rsidR="001A323D" w:rsidRPr="00DC2D4E">
        <w:rPr>
          <w:rFonts w:ascii="Arial" w:hAnsi="Arial" w:cs="Arial"/>
          <w:sz w:val="24"/>
          <w:szCs w:val="24"/>
        </w:rPr>
        <w:t>the latter</w:t>
      </w:r>
      <w:r w:rsidR="009F0396" w:rsidRPr="00DC2D4E">
        <w:rPr>
          <w:rFonts w:ascii="Arial" w:hAnsi="Arial" w:cs="Arial"/>
          <w:sz w:val="24"/>
          <w:szCs w:val="24"/>
        </w:rPr>
        <w:t xml:space="preserve"> hold</w:t>
      </w:r>
      <w:r w:rsidR="001A323D" w:rsidRPr="00DC2D4E">
        <w:rPr>
          <w:rFonts w:ascii="Arial" w:hAnsi="Arial" w:cs="Arial"/>
          <w:sz w:val="24"/>
          <w:szCs w:val="24"/>
        </w:rPr>
        <w:t>ing</w:t>
      </w:r>
      <w:r w:rsidR="009F0396" w:rsidRPr="00DC2D4E">
        <w:rPr>
          <w:rFonts w:ascii="Arial" w:hAnsi="Arial" w:cs="Arial"/>
          <w:sz w:val="24"/>
          <w:szCs w:val="24"/>
        </w:rPr>
        <w:t xml:space="preserve"> </w:t>
      </w:r>
      <w:r w:rsidR="001A323D" w:rsidRPr="00DC2D4E">
        <w:rPr>
          <w:rFonts w:ascii="Arial" w:hAnsi="Arial" w:cs="Arial"/>
          <w:sz w:val="24"/>
          <w:szCs w:val="24"/>
        </w:rPr>
        <w:t xml:space="preserve">senior </w:t>
      </w:r>
      <w:r w:rsidR="009F0396" w:rsidRPr="00DC2D4E">
        <w:rPr>
          <w:rFonts w:ascii="Arial" w:hAnsi="Arial" w:cs="Arial"/>
          <w:sz w:val="24"/>
          <w:szCs w:val="24"/>
        </w:rPr>
        <w:t>ranks</w:t>
      </w:r>
      <w:r w:rsidR="001A323D" w:rsidRPr="00DC2D4E">
        <w:rPr>
          <w:rFonts w:ascii="Arial" w:hAnsi="Arial" w:cs="Arial"/>
          <w:sz w:val="24"/>
          <w:szCs w:val="24"/>
        </w:rPr>
        <w:t xml:space="preserve">, </w:t>
      </w:r>
      <w:r w:rsidR="009F0396" w:rsidRPr="00DC2D4E">
        <w:rPr>
          <w:rFonts w:ascii="Arial" w:hAnsi="Arial" w:cs="Arial"/>
          <w:sz w:val="24"/>
          <w:szCs w:val="24"/>
        </w:rPr>
        <w:t>wield</w:t>
      </w:r>
      <w:r w:rsidR="001A323D" w:rsidRPr="00DC2D4E">
        <w:rPr>
          <w:rFonts w:ascii="Arial" w:hAnsi="Arial" w:cs="Arial"/>
          <w:sz w:val="24"/>
          <w:szCs w:val="24"/>
        </w:rPr>
        <w:t>ing</w:t>
      </w:r>
      <w:r w:rsidR="009F0396" w:rsidRPr="00DC2D4E">
        <w:rPr>
          <w:rFonts w:ascii="Arial" w:hAnsi="Arial" w:cs="Arial"/>
          <w:sz w:val="24"/>
          <w:szCs w:val="24"/>
        </w:rPr>
        <w:t xml:space="preserve"> more influence in shaping the organisation's direction</w:t>
      </w:r>
      <w:r w:rsidR="001A323D" w:rsidRPr="00DC2D4E">
        <w:rPr>
          <w:rFonts w:ascii="Arial" w:hAnsi="Arial" w:cs="Arial"/>
          <w:sz w:val="24"/>
          <w:szCs w:val="24"/>
        </w:rPr>
        <w:t>, and, notably, often presenting a resistance towards change</w:t>
      </w:r>
      <w:r w:rsidR="009F0396" w:rsidRPr="00DC2D4E">
        <w:rPr>
          <w:rFonts w:ascii="Arial" w:hAnsi="Arial" w:cs="Arial"/>
          <w:sz w:val="24"/>
          <w:szCs w:val="24"/>
        </w:rPr>
        <w:t xml:space="preserve">. </w:t>
      </w:r>
      <w:r w:rsidR="00804642" w:rsidRPr="00DC2D4E">
        <w:rPr>
          <w:rFonts w:ascii="Arial" w:hAnsi="Arial" w:cs="Arial"/>
          <w:sz w:val="24"/>
          <w:szCs w:val="24"/>
        </w:rPr>
        <w:t>What is more, e</w:t>
      </w:r>
      <w:r w:rsidR="00680CFB" w:rsidRPr="00DC2D4E">
        <w:rPr>
          <w:rFonts w:ascii="Arial" w:hAnsi="Arial" w:cs="Arial"/>
          <w:sz w:val="24"/>
          <w:szCs w:val="24"/>
        </w:rPr>
        <w:t xml:space="preserve">ntitlement theory has </w:t>
      </w:r>
      <w:r w:rsidR="00804642" w:rsidRPr="00DC2D4E">
        <w:rPr>
          <w:rFonts w:ascii="Arial" w:hAnsi="Arial" w:cs="Arial"/>
          <w:sz w:val="24"/>
          <w:szCs w:val="24"/>
        </w:rPr>
        <w:t xml:space="preserve">highlighted such challenges in policing </w:t>
      </w:r>
      <w:r w:rsidR="00804642" w:rsidRPr="00DC2D4E">
        <w:rPr>
          <w:rFonts w:ascii="Arial" w:hAnsi="Arial" w:cs="Arial"/>
          <w:sz w:val="24"/>
          <w:szCs w:val="24"/>
        </w:rPr>
        <w:lastRenderedPageBreak/>
        <w:t>culture</w:t>
      </w:r>
      <w:r w:rsidR="00680CFB" w:rsidRPr="00DC2D4E">
        <w:rPr>
          <w:rFonts w:ascii="Arial" w:hAnsi="Arial" w:cs="Arial"/>
          <w:sz w:val="24"/>
          <w:szCs w:val="24"/>
        </w:rPr>
        <w:t xml:space="preserve"> (Kingshott</w:t>
      </w:r>
      <w:r w:rsidR="00924D76" w:rsidRPr="00DC2D4E">
        <w:rPr>
          <w:rFonts w:ascii="Arial" w:hAnsi="Arial" w:cs="Arial"/>
          <w:sz w:val="24"/>
          <w:szCs w:val="24"/>
        </w:rPr>
        <w:t xml:space="preserve"> et al.</w:t>
      </w:r>
      <w:r w:rsidR="00680CFB" w:rsidRPr="00DC2D4E">
        <w:rPr>
          <w:rFonts w:ascii="Arial" w:hAnsi="Arial" w:cs="Arial"/>
          <w:sz w:val="24"/>
          <w:szCs w:val="24"/>
        </w:rPr>
        <w:t xml:space="preserve"> 2004). </w:t>
      </w:r>
      <w:r w:rsidR="00804642" w:rsidRPr="00DC2D4E">
        <w:rPr>
          <w:rFonts w:ascii="Arial" w:hAnsi="Arial" w:cs="Arial"/>
          <w:sz w:val="24"/>
          <w:szCs w:val="24"/>
        </w:rPr>
        <w:t>This is exemplified by the varying opinions on the implementation of Policing Education Qualifications Framework (PEQF) as the new professional training framework (</w:t>
      </w:r>
      <w:r w:rsidR="004C171D" w:rsidRPr="00DC2D4E">
        <w:rPr>
          <w:rFonts w:ascii="Arial" w:hAnsi="Arial" w:cs="Arial"/>
          <w:sz w:val="24"/>
          <w:szCs w:val="24"/>
        </w:rPr>
        <w:t>College of Policing, 2020b</w:t>
      </w:r>
      <w:r w:rsidR="00804642" w:rsidRPr="00DC2D4E">
        <w:rPr>
          <w:rFonts w:ascii="Arial" w:hAnsi="Arial" w:cs="Arial"/>
          <w:sz w:val="24"/>
          <w:szCs w:val="24"/>
        </w:rPr>
        <w:t xml:space="preserve">). For instance, Karen Stephens, the Police Federation secretary, </w:t>
      </w:r>
      <w:r w:rsidR="00E356D3" w:rsidRPr="00DC2D4E">
        <w:rPr>
          <w:rFonts w:ascii="Arial" w:hAnsi="Arial" w:cs="Arial"/>
          <w:sz w:val="24"/>
          <w:szCs w:val="24"/>
        </w:rPr>
        <w:t xml:space="preserve">discussing in particular the PEQF’s Degree Holder Entry Programme (DHEP) for detectives, </w:t>
      </w:r>
      <w:r w:rsidR="00804642" w:rsidRPr="00DC2D4E">
        <w:rPr>
          <w:rFonts w:ascii="Arial" w:hAnsi="Arial" w:cs="Arial"/>
          <w:sz w:val="24"/>
          <w:szCs w:val="24"/>
        </w:rPr>
        <w:t>expressed the view that the program</w:t>
      </w:r>
      <w:r w:rsidR="00E356D3" w:rsidRPr="00DC2D4E">
        <w:rPr>
          <w:rFonts w:ascii="Arial" w:hAnsi="Arial" w:cs="Arial"/>
          <w:sz w:val="24"/>
          <w:szCs w:val="24"/>
        </w:rPr>
        <w:t>me</w:t>
      </w:r>
      <w:r w:rsidR="00804642" w:rsidRPr="00DC2D4E">
        <w:rPr>
          <w:rFonts w:ascii="Arial" w:hAnsi="Arial" w:cs="Arial"/>
          <w:sz w:val="24"/>
          <w:szCs w:val="24"/>
        </w:rPr>
        <w:t xml:space="preserve"> </w:t>
      </w:r>
      <w:r w:rsidR="00E356D3" w:rsidRPr="00DC2D4E">
        <w:rPr>
          <w:rFonts w:ascii="Arial" w:hAnsi="Arial" w:cs="Arial"/>
          <w:sz w:val="24"/>
          <w:szCs w:val="24"/>
        </w:rPr>
        <w:t>represented</w:t>
      </w:r>
      <w:r w:rsidR="00804642" w:rsidRPr="00DC2D4E">
        <w:rPr>
          <w:rFonts w:ascii="Arial" w:hAnsi="Arial" w:cs="Arial"/>
          <w:sz w:val="24"/>
          <w:szCs w:val="24"/>
        </w:rPr>
        <w:t xml:space="preserve"> a disservice to experienced, diligent detectives (Police Federation, 2018)</w:t>
      </w:r>
      <w:r w:rsidR="00E356D3" w:rsidRPr="00DC2D4E">
        <w:rPr>
          <w:rFonts w:ascii="Arial" w:hAnsi="Arial" w:cs="Arial"/>
          <w:sz w:val="24"/>
          <w:szCs w:val="24"/>
        </w:rPr>
        <w:t>.</w:t>
      </w:r>
      <w:r w:rsidR="00191186" w:rsidRPr="00DC2D4E">
        <w:rPr>
          <w:rFonts w:ascii="Arial" w:hAnsi="Arial" w:cs="Arial"/>
          <w:sz w:val="24"/>
          <w:szCs w:val="24"/>
        </w:rPr>
        <w:t xml:space="preserve"> </w:t>
      </w:r>
      <w:r w:rsidR="009646B4" w:rsidRPr="00DC2D4E">
        <w:rPr>
          <w:rFonts w:ascii="Arial" w:hAnsi="Arial" w:cs="Arial"/>
          <w:sz w:val="24"/>
          <w:szCs w:val="24"/>
        </w:rPr>
        <w:t xml:space="preserve">Such perceptions could be argued to be attributed to the negative aspects of organisational culture in policing, including </w:t>
      </w:r>
      <w:proofErr w:type="spellStart"/>
      <w:r w:rsidR="009646B4" w:rsidRPr="00DC2D4E">
        <w:rPr>
          <w:rFonts w:ascii="Arial" w:hAnsi="Arial" w:cs="Arial"/>
          <w:sz w:val="24"/>
          <w:szCs w:val="24"/>
        </w:rPr>
        <w:t>skepticism</w:t>
      </w:r>
      <w:proofErr w:type="spellEnd"/>
      <w:r w:rsidR="009646B4" w:rsidRPr="00DC2D4E">
        <w:rPr>
          <w:rFonts w:ascii="Arial" w:hAnsi="Arial" w:cs="Arial"/>
          <w:sz w:val="24"/>
          <w:szCs w:val="24"/>
        </w:rPr>
        <w:t xml:space="preserve">, cynicism, and a general distrust of others, which may be exacerbated by the pressures brought about by an austere environment </w:t>
      </w:r>
      <w:r w:rsidR="00680CFB" w:rsidRPr="00DC2D4E">
        <w:rPr>
          <w:rFonts w:ascii="Arial" w:hAnsi="Arial" w:cs="Arial"/>
          <w:sz w:val="24"/>
          <w:szCs w:val="24"/>
        </w:rPr>
        <w:t xml:space="preserve">(Boag-Monroe, 2017; Conti, 2011; Loftus, 2010; McCartney and Parent, 2015; Skolnick, 2008; Twersky-Glasner, 2005). </w:t>
      </w:r>
    </w:p>
    <w:p w14:paraId="4EF7FC93" w14:textId="77777777" w:rsidR="00376902" w:rsidRPr="00DC2D4E" w:rsidRDefault="00376902" w:rsidP="005C3CC0">
      <w:pPr>
        <w:spacing w:line="480" w:lineRule="auto"/>
        <w:rPr>
          <w:rFonts w:ascii="Arial" w:hAnsi="Arial" w:cs="Arial"/>
          <w:sz w:val="24"/>
          <w:szCs w:val="24"/>
        </w:rPr>
      </w:pPr>
    </w:p>
    <w:p w14:paraId="6B0C5C79" w14:textId="7C7E8AD9" w:rsidR="00A22DB3" w:rsidRPr="00DC2D4E" w:rsidRDefault="00DB79F4" w:rsidP="005C3CC0">
      <w:pPr>
        <w:spacing w:line="480" w:lineRule="auto"/>
        <w:rPr>
          <w:rFonts w:ascii="Arial" w:hAnsi="Arial" w:cs="Arial"/>
          <w:sz w:val="24"/>
          <w:szCs w:val="24"/>
        </w:rPr>
      </w:pPr>
      <w:r w:rsidRPr="00DC2D4E">
        <w:rPr>
          <w:rFonts w:ascii="Arial" w:hAnsi="Arial" w:cs="Arial"/>
          <w:sz w:val="24"/>
          <w:szCs w:val="24"/>
        </w:rPr>
        <w:t xml:space="preserve">There is evidence showing that in the last decade since the beginning of a period of austerity for public services, that negative aspects of organisational culture in policing have worsened. </w:t>
      </w:r>
      <w:r w:rsidR="006337FF" w:rsidRPr="00DC2D4E">
        <w:rPr>
          <w:rFonts w:ascii="Arial" w:hAnsi="Arial" w:cs="Arial"/>
          <w:sz w:val="24"/>
          <w:szCs w:val="24"/>
        </w:rPr>
        <w:t xml:space="preserve">A large contributing factor to this is the demand on officers increased due to </w:t>
      </w:r>
      <w:r w:rsidR="00191186" w:rsidRPr="00DC2D4E">
        <w:rPr>
          <w:rFonts w:ascii="Arial" w:hAnsi="Arial" w:cs="Arial"/>
          <w:sz w:val="24"/>
          <w:szCs w:val="24"/>
        </w:rPr>
        <w:t xml:space="preserve">budget cuts and subsequently a </w:t>
      </w:r>
      <w:r w:rsidR="006337FF" w:rsidRPr="00DC2D4E">
        <w:rPr>
          <w:rFonts w:ascii="Arial" w:hAnsi="Arial" w:cs="Arial"/>
          <w:sz w:val="24"/>
          <w:szCs w:val="24"/>
        </w:rPr>
        <w:t xml:space="preserve">drop in adequate staffing levels. </w:t>
      </w:r>
      <w:r w:rsidR="00191186" w:rsidRPr="00DC2D4E">
        <w:rPr>
          <w:rFonts w:ascii="Arial" w:hAnsi="Arial" w:cs="Arial"/>
          <w:sz w:val="24"/>
          <w:szCs w:val="24"/>
        </w:rPr>
        <w:t>Between 2010 and 2018, police forces throughout England and Wales experienced a substantial reduction in funding from the Central Government, amounting to a 30 percent decrease when adjusted for inflation (National Audit Office, 2018).</w:t>
      </w:r>
      <w:r w:rsidR="00A35849" w:rsidRPr="00DC2D4E">
        <w:rPr>
          <w:rFonts w:ascii="Arial" w:hAnsi="Arial" w:cs="Arial"/>
          <w:sz w:val="24"/>
          <w:szCs w:val="24"/>
        </w:rPr>
        <w:t xml:space="preserve"> Considering that staffing expenses represent the majority of police force budgets (Institute for Government, 2019), it becomes apparent that there was a significant reduction in the number of police personnel. During the first two years of the Coalition Government's tenure, they eliminated ring-fenced funding (Allen</w:t>
      </w:r>
      <w:r w:rsidR="00E12468" w:rsidRPr="00DC2D4E">
        <w:rPr>
          <w:rFonts w:ascii="Arial" w:hAnsi="Arial" w:cs="Arial"/>
          <w:sz w:val="24"/>
          <w:szCs w:val="24"/>
        </w:rPr>
        <w:t xml:space="preserve"> et al.</w:t>
      </w:r>
      <w:r w:rsidR="00A35849" w:rsidRPr="00DC2D4E">
        <w:rPr>
          <w:rFonts w:ascii="Arial" w:hAnsi="Arial" w:cs="Arial"/>
          <w:sz w:val="24"/>
          <w:szCs w:val="24"/>
        </w:rPr>
        <w:t xml:space="preserve"> 2017), leading to a reduction of 16 percent and the loss of 37,400 </w:t>
      </w:r>
      <w:r w:rsidR="00F60973" w:rsidRPr="00DC2D4E">
        <w:rPr>
          <w:rFonts w:ascii="Arial" w:hAnsi="Arial" w:cs="Arial"/>
          <w:sz w:val="24"/>
          <w:szCs w:val="24"/>
        </w:rPr>
        <w:t>police personnel</w:t>
      </w:r>
      <w:r w:rsidR="00A35849" w:rsidRPr="00DC2D4E">
        <w:rPr>
          <w:rFonts w:ascii="Arial" w:hAnsi="Arial" w:cs="Arial"/>
          <w:sz w:val="24"/>
          <w:szCs w:val="24"/>
        </w:rPr>
        <w:t xml:space="preserve"> between March 2010 and 2015 (Politowski and Johnston, 2016).</w:t>
      </w:r>
      <w:r w:rsidR="00F60973" w:rsidRPr="00DC2D4E">
        <w:rPr>
          <w:rFonts w:ascii="Arial" w:hAnsi="Arial" w:cs="Arial"/>
          <w:sz w:val="24"/>
          <w:szCs w:val="24"/>
        </w:rPr>
        <w:t xml:space="preserve"> This shortage</w:t>
      </w:r>
      <w:r w:rsidR="00B25BB5" w:rsidRPr="00DC2D4E">
        <w:rPr>
          <w:rFonts w:ascii="Arial" w:hAnsi="Arial" w:cs="Arial"/>
          <w:sz w:val="24"/>
          <w:szCs w:val="24"/>
        </w:rPr>
        <w:t xml:space="preserve">, prior </w:t>
      </w:r>
      <w:r w:rsidR="00B25BB5" w:rsidRPr="00DC2D4E">
        <w:rPr>
          <w:rFonts w:ascii="Arial" w:hAnsi="Arial" w:cs="Arial"/>
          <w:sz w:val="24"/>
          <w:szCs w:val="24"/>
        </w:rPr>
        <w:lastRenderedPageBreak/>
        <w:t>to the introduction of the PEQF</w:t>
      </w:r>
      <w:r w:rsidR="00B25BB5" w:rsidRPr="00DC2D4E">
        <w:t xml:space="preserve"> </w:t>
      </w:r>
      <w:r w:rsidR="00B25BB5" w:rsidRPr="00DC2D4E">
        <w:rPr>
          <w:rFonts w:ascii="Arial" w:hAnsi="Arial" w:cs="Arial"/>
          <w:sz w:val="24"/>
          <w:szCs w:val="24"/>
        </w:rPr>
        <w:t xml:space="preserve">(Home Affairs Committee, 2018b), in turn, led to an inability to retain previous detection rates. </w:t>
      </w:r>
      <w:r w:rsidR="00A22DB3" w:rsidRPr="00DC2D4E">
        <w:rPr>
          <w:rFonts w:ascii="Arial" w:hAnsi="Arial" w:cs="Arial"/>
          <w:sz w:val="24"/>
          <w:szCs w:val="24"/>
        </w:rPr>
        <w:t>As per the prior Chief Constable of Bedfordshire, Boutcher,</w:t>
      </w:r>
      <w:r w:rsidR="00A22DB3" w:rsidRPr="00DC2D4E">
        <w:t xml:space="preserve"> </w:t>
      </w:r>
      <w:r w:rsidR="00A22DB3" w:rsidRPr="00DC2D4E">
        <w:rPr>
          <w:rFonts w:ascii="Arial" w:hAnsi="Arial" w:cs="Arial"/>
          <w:sz w:val="24"/>
          <w:szCs w:val="24"/>
        </w:rPr>
        <w:t xml:space="preserve">it is his view that the then existing number of police personnel were insufficient to achieve detection rates that had been previously attainable, particularly in a field that requires ongoing modernization (Dodd, 2019). Prior to the introduction of the DHEP in 2018 (Home Affairs Committee, 2018b), it was estimated that there was a deficit of approximately 5,000 </w:t>
      </w:r>
      <w:r w:rsidR="00F60973" w:rsidRPr="00DC2D4E">
        <w:rPr>
          <w:rFonts w:ascii="Arial" w:hAnsi="Arial" w:cs="Arial"/>
          <w:sz w:val="24"/>
          <w:szCs w:val="24"/>
        </w:rPr>
        <w:t>detectives</w:t>
      </w:r>
      <w:r w:rsidR="00A22DB3" w:rsidRPr="00DC2D4E">
        <w:rPr>
          <w:rFonts w:ascii="Arial" w:hAnsi="Arial" w:cs="Arial"/>
          <w:sz w:val="24"/>
          <w:szCs w:val="24"/>
        </w:rPr>
        <w:t xml:space="preserve"> (BBC, 2018b; HMICFRS, 2018</w:t>
      </w:r>
      <w:r w:rsidR="000B34CF" w:rsidRPr="00DC2D4E">
        <w:rPr>
          <w:rFonts w:ascii="Arial" w:hAnsi="Arial" w:cs="Arial"/>
          <w:sz w:val="24"/>
          <w:szCs w:val="24"/>
        </w:rPr>
        <w:t>)</w:t>
      </w:r>
      <w:r w:rsidR="00A22DB3" w:rsidRPr="00DC2D4E">
        <w:rPr>
          <w:rFonts w:ascii="Arial" w:hAnsi="Arial" w:cs="Arial"/>
          <w:sz w:val="24"/>
          <w:szCs w:val="24"/>
        </w:rPr>
        <w:t xml:space="preserve">. </w:t>
      </w:r>
    </w:p>
    <w:p w14:paraId="60DB7D02" w14:textId="77777777" w:rsidR="00A22DB3" w:rsidRPr="00DC2D4E" w:rsidRDefault="00A22DB3" w:rsidP="005C3CC0">
      <w:pPr>
        <w:spacing w:line="480" w:lineRule="auto"/>
        <w:rPr>
          <w:rFonts w:ascii="Arial" w:hAnsi="Arial" w:cs="Arial"/>
          <w:sz w:val="24"/>
          <w:szCs w:val="24"/>
        </w:rPr>
      </w:pPr>
    </w:p>
    <w:p w14:paraId="0C2011D4" w14:textId="0997F618" w:rsidR="009F5C78" w:rsidRPr="00DC2D4E" w:rsidRDefault="008A58E1" w:rsidP="005C3CC0">
      <w:pPr>
        <w:spacing w:line="480" w:lineRule="auto"/>
        <w:rPr>
          <w:rFonts w:ascii="Arial" w:hAnsi="Arial" w:cs="Arial"/>
          <w:sz w:val="24"/>
          <w:szCs w:val="24"/>
        </w:rPr>
      </w:pPr>
      <w:r w:rsidRPr="00DC2D4E">
        <w:rPr>
          <w:rFonts w:ascii="Arial" w:hAnsi="Arial" w:cs="Arial"/>
          <w:sz w:val="24"/>
          <w:szCs w:val="24"/>
        </w:rPr>
        <w:t xml:space="preserve">BBC Panorama's investigation, ‘Police Under Pressure’, presented compelling evidence through its analysis of </w:t>
      </w:r>
      <w:proofErr w:type="gramStart"/>
      <w:r w:rsidRPr="00DC2D4E">
        <w:rPr>
          <w:rFonts w:ascii="Arial" w:hAnsi="Arial" w:cs="Arial"/>
          <w:sz w:val="24"/>
          <w:szCs w:val="24"/>
        </w:rPr>
        <w:t>Home</w:t>
      </w:r>
      <w:proofErr w:type="gramEnd"/>
      <w:r w:rsidRPr="00DC2D4E">
        <w:rPr>
          <w:rFonts w:ascii="Arial" w:hAnsi="Arial" w:cs="Arial"/>
          <w:sz w:val="24"/>
          <w:szCs w:val="24"/>
        </w:rPr>
        <w:t xml:space="preserve"> Office data. It revealed that despite a 21 percent increase in recorded crime over a three-year period up to 2017, there were 65,000 fewer charges filed (BBC, 2018a). In the period from 2015 to 2018, national crime figures indicated a 32 percent rise in recorded crime, while charges or summonses dropped by 26 percent, resulting in over 153,000 fewer offenders being prosecuted (Home Office, 2015; Home Office, 2018; Office for National Statistics, 2021).</w:t>
      </w:r>
      <w:r w:rsidRPr="00DC2D4E">
        <w:t xml:space="preserve"> </w:t>
      </w:r>
      <w:r w:rsidRPr="00DC2D4E">
        <w:rPr>
          <w:rFonts w:ascii="Arial" w:hAnsi="Arial" w:cs="Arial"/>
          <w:sz w:val="24"/>
          <w:szCs w:val="24"/>
        </w:rPr>
        <w:t>Additionally, a noteworthy statistic emerged, with 75 percent of theft investigations being categorised as 'complete' even though no suspect had been successfully identified (Home Office, 2018).</w:t>
      </w:r>
      <w:r w:rsidR="00DB79F4" w:rsidRPr="00DC2D4E">
        <w:rPr>
          <w:rFonts w:ascii="Arial" w:hAnsi="Arial" w:cs="Arial"/>
          <w:sz w:val="24"/>
          <w:szCs w:val="24"/>
        </w:rPr>
        <w:t xml:space="preserve"> </w:t>
      </w:r>
      <w:r w:rsidR="00191186" w:rsidRPr="00DC2D4E">
        <w:rPr>
          <w:rFonts w:ascii="Arial" w:hAnsi="Arial" w:cs="Arial"/>
          <w:sz w:val="24"/>
          <w:szCs w:val="24"/>
        </w:rPr>
        <w:t>Donald, a spokesperson for the Police Federation, asserted that these statistics underscored the urgent need for attention to the state of policing in the UK (Grierson, 2018).</w:t>
      </w:r>
      <w:r w:rsidR="009F5C78" w:rsidRPr="00DC2D4E">
        <w:rPr>
          <w:rFonts w:ascii="Arial" w:hAnsi="Arial" w:cs="Arial"/>
          <w:sz w:val="24"/>
          <w:szCs w:val="24"/>
        </w:rPr>
        <w:t xml:space="preserve"> The decline in the number of police personnel in England and Wales is still a significant factor in police performance, despite a newly recruited 20,000 officers. In comparison with the European average of officers to the growing population, England and Wales falls short by approximately 70,000 officers</w:t>
      </w:r>
      <w:r w:rsidR="00700DFA" w:rsidRPr="00DC2D4E">
        <w:rPr>
          <w:rFonts w:ascii="Arial" w:hAnsi="Arial" w:cs="Arial"/>
          <w:sz w:val="24"/>
          <w:szCs w:val="24"/>
        </w:rPr>
        <w:t xml:space="preserve"> (Jacques, 2022</w:t>
      </w:r>
      <w:r w:rsidR="009F5C78" w:rsidRPr="00DC2D4E">
        <w:rPr>
          <w:rFonts w:ascii="Arial" w:hAnsi="Arial" w:cs="Arial"/>
          <w:sz w:val="24"/>
          <w:szCs w:val="24"/>
        </w:rPr>
        <w:t>)</w:t>
      </w:r>
      <w:r w:rsidR="00700DFA" w:rsidRPr="00DC2D4E">
        <w:rPr>
          <w:rFonts w:ascii="Arial" w:hAnsi="Arial" w:cs="Arial"/>
          <w:sz w:val="24"/>
          <w:szCs w:val="24"/>
        </w:rPr>
        <w:t>.</w:t>
      </w:r>
    </w:p>
    <w:p w14:paraId="74C06538" w14:textId="77777777" w:rsidR="009F5C78" w:rsidRPr="00DC2D4E" w:rsidRDefault="009F5C78" w:rsidP="005C3CC0">
      <w:pPr>
        <w:spacing w:line="480" w:lineRule="auto"/>
        <w:rPr>
          <w:rFonts w:ascii="Arial" w:hAnsi="Arial" w:cs="Arial"/>
          <w:sz w:val="24"/>
          <w:szCs w:val="24"/>
        </w:rPr>
      </w:pPr>
    </w:p>
    <w:p w14:paraId="4A53B875" w14:textId="6482FDB5" w:rsidR="00DB79F4" w:rsidRPr="00DC2D4E" w:rsidRDefault="00797B36" w:rsidP="005C3CC0">
      <w:pPr>
        <w:spacing w:line="480" w:lineRule="auto"/>
        <w:rPr>
          <w:rFonts w:ascii="Arial" w:hAnsi="Arial" w:cs="Arial"/>
          <w:sz w:val="24"/>
          <w:szCs w:val="24"/>
        </w:rPr>
      </w:pPr>
      <w:r w:rsidRPr="00DC2D4E">
        <w:rPr>
          <w:rFonts w:ascii="Arial" w:hAnsi="Arial" w:cs="Arial"/>
          <w:sz w:val="24"/>
          <w:szCs w:val="24"/>
        </w:rPr>
        <w:t xml:space="preserve">Such a shortfall of officers across England and Wales has resulted in a negative trend of well-being amongst personnel, where it could be argued that workloads are adversely affecting aspects of organisational culture in policing. In September 2017, a study was conducted to collect the opinions of detectives currently working across England and Wales, focusing on issues related to their profession (Boag-Munroe, 2017). </w:t>
      </w:r>
      <w:r w:rsidR="004E7269" w:rsidRPr="00DC2D4E">
        <w:rPr>
          <w:rFonts w:ascii="Arial" w:hAnsi="Arial" w:cs="Arial"/>
          <w:sz w:val="24"/>
          <w:szCs w:val="24"/>
        </w:rPr>
        <w:t xml:space="preserve">Of the </w:t>
      </w:r>
      <w:r w:rsidR="004E7269" w:rsidRPr="00DC2D4E">
        <w:rPr>
          <w:rFonts w:ascii="Arial" w:hAnsi="Arial" w:cs="Arial"/>
          <w:sz w:val="24"/>
          <w:szCs w:val="24"/>
        </w:rPr>
        <w:t xml:space="preserve">7,803 </w:t>
      </w:r>
      <w:r w:rsidR="004E7269" w:rsidRPr="00DC2D4E">
        <w:rPr>
          <w:rFonts w:ascii="Arial" w:hAnsi="Arial" w:cs="Arial"/>
          <w:sz w:val="24"/>
          <w:szCs w:val="24"/>
        </w:rPr>
        <w:t>respondents, t</w:t>
      </w:r>
      <w:r w:rsidRPr="00DC2D4E">
        <w:rPr>
          <w:rFonts w:ascii="Arial" w:hAnsi="Arial" w:cs="Arial"/>
          <w:sz w:val="24"/>
          <w:szCs w:val="24"/>
        </w:rPr>
        <w:t>he overarching finding of the survey was a pervasive sense of dissatisfaction stemming from work-related challenges. Specifically, 76 percent of respondents asserted that their workload had become excessively burdensome compared to the previous year, with 25 percent of them characterizing it as "much too high". Furthermore, the survey revealed that this increased workload was impeding detectives from delivering a satisfactory level of service to victims and witnesses. This survey finding suggests that these conditions have led to a substantial case of work-induced stress among detectives (</w:t>
      </w:r>
      <w:proofErr w:type="spellStart"/>
      <w:r w:rsidRPr="00DC2D4E">
        <w:rPr>
          <w:rFonts w:ascii="Arial" w:hAnsi="Arial" w:cs="Arial"/>
          <w:sz w:val="24"/>
          <w:szCs w:val="24"/>
        </w:rPr>
        <w:t>Houdmont</w:t>
      </w:r>
      <w:proofErr w:type="spellEnd"/>
      <w:r w:rsidRPr="00DC2D4E">
        <w:rPr>
          <w:rFonts w:ascii="Arial" w:hAnsi="Arial" w:cs="Arial"/>
          <w:sz w:val="24"/>
          <w:szCs w:val="24"/>
        </w:rPr>
        <w:t xml:space="preserve"> and Elliott-Davies, 2016). Nearly half, or 48 percent, of respondents, described their work as "very or extremely stressful" (Boag-Munroe, 2017). These findings underscore the urgent need to address the workload issue and the subsequent strain it places on </w:t>
      </w:r>
      <w:r w:rsidR="00924CAE" w:rsidRPr="00DC2D4E">
        <w:rPr>
          <w:rFonts w:ascii="Arial" w:hAnsi="Arial" w:cs="Arial"/>
          <w:sz w:val="24"/>
          <w:szCs w:val="24"/>
        </w:rPr>
        <w:t>officers</w:t>
      </w:r>
      <w:r w:rsidRPr="00DC2D4E">
        <w:rPr>
          <w:rFonts w:ascii="Arial" w:hAnsi="Arial" w:cs="Arial"/>
          <w:sz w:val="24"/>
          <w:szCs w:val="24"/>
        </w:rPr>
        <w:t>.</w:t>
      </w:r>
    </w:p>
    <w:p w14:paraId="2798E4B5" w14:textId="77777777" w:rsidR="003E20D3" w:rsidRPr="00DC2D4E" w:rsidRDefault="003E20D3" w:rsidP="005C3CC0">
      <w:pPr>
        <w:spacing w:line="480" w:lineRule="auto"/>
        <w:rPr>
          <w:rFonts w:ascii="Arial" w:hAnsi="Arial" w:cs="Arial"/>
          <w:sz w:val="24"/>
          <w:szCs w:val="24"/>
        </w:rPr>
      </w:pPr>
    </w:p>
    <w:p w14:paraId="74FA4169" w14:textId="5BB90CBB" w:rsidR="00E87256" w:rsidRPr="00DC2D4E" w:rsidRDefault="00E87256" w:rsidP="005C3CC0">
      <w:pPr>
        <w:spacing w:line="480" w:lineRule="auto"/>
        <w:rPr>
          <w:rFonts w:ascii="Arial" w:hAnsi="Arial" w:cs="Arial"/>
          <w:sz w:val="24"/>
          <w:szCs w:val="24"/>
        </w:rPr>
      </w:pPr>
      <w:r w:rsidRPr="00DC2D4E">
        <w:rPr>
          <w:rFonts w:ascii="Arial" w:hAnsi="Arial" w:cs="Arial"/>
          <w:sz w:val="24"/>
          <w:szCs w:val="24"/>
        </w:rPr>
        <w:t>One potential solution that has been implemented to address such issues is the newly established</w:t>
      </w:r>
      <w:r w:rsidR="00DB79F4" w:rsidRPr="00DC2D4E">
        <w:rPr>
          <w:rFonts w:ascii="Arial" w:hAnsi="Arial" w:cs="Arial"/>
          <w:sz w:val="24"/>
          <w:szCs w:val="24"/>
        </w:rPr>
        <w:t xml:space="preserve"> </w:t>
      </w:r>
      <w:r w:rsidRPr="00DC2D4E">
        <w:rPr>
          <w:rFonts w:ascii="Arial" w:hAnsi="Arial" w:cs="Arial"/>
          <w:sz w:val="24"/>
          <w:szCs w:val="24"/>
        </w:rPr>
        <w:t>PEQF system. One way of challenging such a culture is by recruiting qualified professionals that may show resilience to this culture.</w:t>
      </w:r>
      <w:r w:rsidR="00924D76" w:rsidRPr="00DC2D4E">
        <w:rPr>
          <w:rFonts w:ascii="Arial" w:hAnsi="Arial" w:cs="Arial"/>
          <w:sz w:val="24"/>
          <w:szCs w:val="24"/>
        </w:rPr>
        <w:t xml:space="preserve"> </w:t>
      </w:r>
      <w:r w:rsidR="00924D76" w:rsidRPr="00DC2D4E">
        <w:rPr>
          <w:rFonts w:ascii="Arial" w:hAnsi="Arial" w:cs="Arial"/>
          <w:sz w:val="24"/>
          <w:szCs w:val="24"/>
        </w:rPr>
        <w:t xml:space="preserve">Recruitment and selection play a pivotal role in the effective functioning of any organization. Therefore, it is crucial to attract well-qualified candidates (Cox et al., </w:t>
      </w:r>
      <w:r w:rsidR="00924D76" w:rsidRPr="00DC2D4E">
        <w:rPr>
          <w:rFonts w:ascii="Arial" w:hAnsi="Arial" w:cs="Arial"/>
          <w:sz w:val="24"/>
          <w:szCs w:val="24"/>
        </w:rPr>
        <w:lastRenderedPageBreak/>
        <w:t>2015).</w:t>
      </w:r>
      <w:r w:rsidR="00924D76" w:rsidRPr="00DC2D4E">
        <w:rPr>
          <w:rFonts w:ascii="Arial" w:hAnsi="Arial" w:cs="Arial"/>
          <w:sz w:val="24"/>
          <w:szCs w:val="24"/>
        </w:rPr>
        <w:t xml:space="preserve"> </w:t>
      </w:r>
      <w:r w:rsidR="004949EC" w:rsidRPr="00DC2D4E">
        <w:rPr>
          <w:rFonts w:ascii="Arial" w:hAnsi="Arial" w:cs="Arial"/>
          <w:sz w:val="24"/>
          <w:szCs w:val="24"/>
        </w:rPr>
        <w:t>I</w:t>
      </w:r>
      <w:r w:rsidR="004949EC" w:rsidRPr="00DC2D4E">
        <w:rPr>
          <w:rFonts w:ascii="Arial" w:hAnsi="Arial" w:cs="Arial"/>
          <w:sz w:val="24"/>
          <w:szCs w:val="24"/>
        </w:rPr>
        <w:t xml:space="preserve">nquiries </w:t>
      </w:r>
      <w:r w:rsidR="004949EC" w:rsidRPr="00DC2D4E">
        <w:rPr>
          <w:rFonts w:ascii="Arial" w:hAnsi="Arial" w:cs="Arial"/>
          <w:sz w:val="24"/>
          <w:szCs w:val="24"/>
        </w:rPr>
        <w:t>have given</w:t>
      </w:r>
      <w:r w:rsidR="004949EC" w:rsidRPr="00DC2D4E">
        <w:rPr>
          <w:rFonts w:ascii="Arial" w:hAnsi="Arial" w:cs="Arial"/>
          <w:sz w:val="24"/>
          <w:szCs w:val="24"/>
        </w:rPr>
        <w:t xml:space="preserve"> rise to varying perspectives in the advancement of police recruitment</w:t>
      </w:r>
      <w:r w:rsidR="004949EC" w:rsidRPr="00DC2D4E">
        <w:rPr>
          <w:rFonts w:ascii="Arial" w:hAnsi="Arial" w:cs="Arial"/>
          <w:sz w:val="24"/>
          <w:szCs w:val="24"/>
        </w:rPr>
        <w:t xml:space="preserve"> (</w:t>
      </w:r>
      <w:r w:rsidR="004949EC" w:rsidRPr="00DC2D4E">
        <w:rPr>
          <w:rFonts w:ascii="Arial" w:hAnsi="Arial" w:cs="Arial"/>
          <w:sz w:val="24"/>
          <w:szCs w:val="24"/>
        </w:rPr>
        <w:t>Police Federation, 2018</w:t>
      </w:r>
      <w:r w:rsidR="004949EC" w:rsidRPr="00DC2D4E">
        <w:rPr>
          <w:rFonts w:ascii="Arial" w:hAnsi="Arial" w:cs="Arial"/>
          <w:sz w:val="24"/>
          <w:szCs w:val="24"/>
        </w:rPr>
        <w:t>). D</w:t>
      </w:r>
      <w:r w:rsidR="00924D76" w:rsidRPr="00DC2D4E">
        <w:rPr>
          <w:rFonts w:ascii="Arial" w:hAnsi="Arial" w:cs="Arial"/>
          <w:sz w:val="24"/>
          <w:szCs w:val="24"/>
        </w:rPr>
        <w:t>eficient</w:t>
      </w:r>
      <w:r w:rsidRPr="00DC2D4E">
        <w:rPr>
          <w:rFonts w:ascii="Arial" w:hAnsi="Arial" w:cs="Arial"/>
          <w:sz w:val="24"/>
          <w:szCs w:val="24"/>
        </w:rPr>
        <w:t xml:space="preserve"> </w:t>
      </w:r>
      <w:r w:rsidR="00924D76" w:rsidRPr="00DC2D4E">
        <w:rPr>
          <w:rFonts w:ascii="Arial" w:hAnsi="Arial" w:cs="Arial"/>
          <w:sz w:val="24"/>
          <w:szCs w:val="24"/>
        </w:rPr>
        <w:t>recruitment and selection processes can lead to the inclusion of personnel who, due to their capabilities or willingness, struggle to communicate effectively with individuals or diverse groups, make appropriate discretionary decisions, or perform the numerous essential functions required in policing (Wright et al. 2011</w:t>
      </w:r>
      <w:r w:rsidR="004949EC" w:rsidRPr="00DC2D4E">
        <w:rPr>
          <w:rFonts w:ascii="Arial" w:hAnsi="Arial" w:cs="Arial"/>
          <w:sz w:val="24"/>
          <w:szCs w:val="24"/>
        </w:rPr>
        <w:t xml:space="preserve">; </w:t>
      </w:r>
      <w:r w:rsidR="004949EC" w:rsidRPr="00DC2D4E">
        <w:rPr>
          <w:rFonts w:ascii="Arial" w:hAnsi="Arial" w:cs="Arial"/>
          <w:sz w:val="24"/>
          <w:szCs w:val="24"/>
        </w:rPr>
        <w:t>Cox et al., 2015</w:t>
      </w:r>
      <w:r w:rsidR="00924D76" w:rsidRPr="00DC2D4E">
        <w:rPr>
          <w:rFonts w:ascii="Arial" w:hAnsi="Arial" w:cs="Arial"/>
          <w:sz w:val="24"/>
          <w:szCs w:val="24"/>
        </w:rPr>
        <w:t>).</w:t>
      </w:r>
    </w:p>
    <w:p w14:paraId="3FAC42DE" w14:textId="77777777" w:rsidR="00E87256" w:rsidRPr="00DC2D4E" w:rsidRDefault="00E87256" w:rsidP="005C3CC0">
      <w:pPr>
        <w:spacing w:line="480" w:lineRule="auto"/>
        <w:rPr>
          <w:rFonts w:ascii="Arial" w:hAnsi="Arial" w:cs="Arial"/>
          <w:sz w:val="24"/>
          <w:szCs w:val="24"/>
        </w:rPr>
      </w:pPr>
    </w:p>
    <w:p w14:paraId="19657CE5" w14:textId="1D57B230" w:rsidR="00701877" w:rsidRPr="00DC2D4E" w:rsidRDefault="004949EC" w:rsidP="005C3CC0">
      <w:pPr>
        <w:spacing w:line="480" w:lineRule="auto"/>
        <w:rPr>
          <w:rFonts w:ascii="Arial" w:hAnsi="Arial" w:cs="Arial"/>
          <w:sz w:val="24"/>
          <w:szCs w:val="24"/>
        </w:rPr>
      </w:pPr>
      <w:r w:rsidRPr="00DC2D4E">
        <w:rPr>
          <w:rFonts w:ascii="Arial" w:hAnsi="Arial" w:cs="Arial"/>
          <w:sz w:val="24"/>
          <w:szCs w:val="24"/>
        </w:rPr>
        <w:t>The College of Policing introduced the PEQF, which encompasses initiatives such as the Pre-Join application routes</w:t>
      </w:r>
      <w:r w:rsidRPr="00DC2D4E">
        <w:rPr>
          <w:rFonts w:ascii="Arial" w:hAnsi="Arial" w:cs="Arial"/>
          <w:sz w:val="24"/>
          <w:szCs w:val="24"/>
        </w:rPr>
        <w:t xml:space="preserve">, the </w:t>
      </w:r>
      <w:r w:rsidRPr="00DC2D4E">
        <w:rPr>
          <w:rFonts w:ascii="Arial" w:hAnsi="Arial" w:cs="Arial"/>
          <w:sz w:val="24"/>
          <w:szCs w:val="24"/>
        </w:rPr>
        <w:t>Degree Holder Entry Programme (DHEP),</w:t>
      </w:r>
      <w:r w:rsidRPr="00DC2D4E">
        <w:rPr>
          <w:rFonts w:ascii="Arial" w:hAnsi="Arial" w:cs="Arial"/>
          <w:sz w:val="24"/>
          <w:szCs w:val="24"/>
        </w:rPr>
        <w:t xml:space="preserve"> and</w:t>
      </w:r>
      <w:r w:rsidRPr="00DC2D4E">
        <w:rPr>
          <w:rFonts w:ascii="Arial" w:hAnsi="Arial" w:cs="Arial"/>
          <w:sz w:val="24"/>
          <w:szCs w:val="24"/>
        </w:rPr>
        <w:t xml:space="preserve"> the Police Constable Degree Apprenticeship (PCDA) </w:t>
      </w:r>
      <w:r w:rsidR="00E87256" w:rsidRPr="00DC2D4E">
        <w:rPr>
          <w:rFonts w:ascii="Arial" w:hAnsi="Arial" w:cs="Arial"/>
          <w:sz w:val="24"/>
          <w:szCs w:val="24"/>
        </w:rPr>
        <w:t xml:space="preserve">(College of Policing, 2020b; Home Affairs Committee, 2018b). </w:t>
      </w:r>
      <w:r w:rsidR="006E20C4" w:rsidRPr="00DC2D4E">
        <w:rPr>
          <w:rFonts w:ascii="Arial" w:hAnsi="Arial" w:cs="Arial"/>
          <w:sz w:val="24"/>
          <w:szCs w:val="24"/>
        </w:rPr>
        <w:t xml:space="preserve">This framework, based on a modern curriculum that combines rigorous operational training with a strong </w:t>
      </w:r>
      <w:r w:rsidR="006E20C4" w:rsidRPr="00DC2D4E">
        <w:rPr>
          <w:rFonts w:ascii="Arial" w:hAnsi="Arial" w:cs="Arial"/>
          <w:sz w:val="24"/>
          <w:szCs w:val="24"/>
        </w:rPr>
        <w:t>academic</w:t>
      </w:r>
      <w:r w:rsidR="006E20C4" w:rsidRPr="00DC2D4E">
        <w:rPr>
          <w:rFonts w:ascii="Arial" w:hAnsi="Arial" w:cs="Arial"/>
          <w:sz w:val="24"/>
          <w:szCs w:val="24"/>
        </w:rPr>
        <w:t xml:space="preserve"> foundation, has been created out of the need to tackle recruitment and retention challenges while addressing essential aspects of effective contemporary policing, aligning with the Policing Vision 2025.</w:t>
      </w:r>
      <w:r w:rsidR="006E20C4" w:rsidRPr="00DC2D4E">
        <w:rPr>
          <w:rFonts w:ascii="Arial" w:hAnsi="Arial" w:cs="Arial"/>
          <w:sz w:val="24"/>
          <w:szCs w:val="24"/>
        </w:rPr>
        <w:t xml:space="preserve"> </w:t>
      </w:r>
      <w:r w:rsidR="00E87256" w:rsidRPr="00DC2D4E">
        <w:rPr>
          <w:rFonts w:ascii="Arial" w:hAnsi="Arial" w:cs="Arial"/>
          <w:sz w:val="24"/>
          <w:szCs w:val="24"/>
        </w:rPr>
        <w:t xml:space="preserve">(Association of Police and Crime Commissioners and National Police Chiefs’ Council, 2016; College of Policing, 2020a; College of Policing, 2020b; Wheller, 2019). </w:t>
      </w:r>
      <w:r w:rsidR="006E20C4" w:rsidRPr="00DC2D4E">
        <w:rPr>
          <w:rFonts w:ascii="Arial" w:hAnsi="Arial" w:cs="Arial"/>
          <w:sz w:val="24"/>
          <w:szCs w:val="24"/>
        </w:rPr>
        <w:t xml:space="preserve">Given the significant resources invested, </w:t>
      </w:r>
      <w:r w:rsidR="006E20C4" w:rsidRPr="00DC2D4E">
        <w:rPr>
          <w:rFonts w:ascii="Arial" w:hAnsi="Arial" w:cs="Arial"/>
          <w:sz w:val="24"/>
          <w:szCs w:val="24"/>
        </w:rPr>
        <w:t xml:space="preserve">the effectiveness of the PEQF will be contingent on its ability to provide remedies for the challenges that contributed to the decline in recruitment numbers, including factors </w:t>
      </w:r>
      <w:r w:rsidR="006E20C4" w:rsidRPr="00DC2D4E">
        <w:rPr>
          <w:rFonts w:ascii="Arial" w:hAnsi="Arial" w:cs="Arial"/>
          <w:sz w:val="24"/>
          <w:szCs w:val="24"/>
        </w:rPr>
        <w:t xml:space="preserve">of </w:t>
      </w:r>
      <w:r w:rsidR="006E20C4" w:rsidRPr="00DC2D4E">
        <w:rPr>
          <w:rFonts w:ascii="Arial" w:hAnsi="Arial" w:cs="Arial"/>
          <w:sz w:val="24"/>
          <w:szCs w:val="24"/>
        </w:rPr>
        <w:t>budget reductions and heightened workloads</w:t>
      </w:r>
      <w:r w:rsidR="006E20C4" w:rsidRPr="00DC2D4E">
        <w:rPr>
          <w:rFonts w:ascii="Arial" w:hAnsi="Arial" w:cs="Arial"/>
          <w:sz w:val="24"/>
          <w:szCs w:val="24"/>
        </w:rPr>
        <w:t xml:space="preserve"> (</w:t>
      </w:r>
      <w:r w:rsidR="006E20C4" w:rsidRPr="00DC2D4E">
        <w:rPr>
          <w:rFonts w:ascii="Arial" w:hAnsi="Arial" w:cs="Arial"/>
          <w:sz w:val="24"/>
          <w:szCs w:val="24"/>
        </w:rPr>
        <w:t>Cox</w:t>
      </w:r>
      <w:r w:rsidR="00AB4096" w:rsidRPr="00DC2D4E">
        <w:rPr>
          <w:rFonts w:ascii="Arial" w:hAnsi="Arial" w:cs="Arial"/>
          <w:sz w:val="24"/>
          <w:szCs w:val="24"/>
        </w:rPr>
        <w:t xml:space="preserve"> et al.</w:t>
      </w:r>
      <w:r w:rsidR="006E20C4" w:rsidRPr="00DC2D4E">
        <w:rPr>
          <w:rFonts w:ascii="Arial" w:hAnsi="Arial" w:cs="Arial"/>
          <w:sz w:val="24"/>
          <w:szCs w:val="24"/>
        </w:rPr>
        <w:t xml:space="preserve"> 2015; BBC, 2018b; Boag-Munroe, 2017; Dodd, 2019; Grierson, 2018; HMICFRS, 2018; Home Affairs Committee, 2018a; Home Affairs Committee, 2018b). Addressing these issues should, in turn, result in enhanced detection rates</w:t>
      </w:r>
      <w:r w:rsidR="006E20C4" w:rsidRPr="00DC2D4E">
        <w:rPr>
          <w:rFonts w:ascii="Arial" w:hAnsi="Arial" w:cs="Arial"/>
          <w:sz w:val="24"/>
          <w:szCs w:val="24"/>
        </w:rPr>
        <w:t xml:space="preserve"> and a reduction in the presence of</w:t>
      </w:r>
      <w:r w:rsidR="00D65EE3" w:rsidRPr="00DC2D4E">
        <w:rPr>
          <w:rFonts w:ascii="Arial" w:hAnsi="Arial" w:cs="Arial"/>
          <w:sz w:val="24"/>
          <w:szCs w:val="24"/>
        </w:rPr>
        <w:t xml:space="preserve"> negative traits</w:t>
      </w:r>
      <w:r w:rsidR="006E20C4" w:rsidRPr="00DC2D4E">
        <w:rPr>
          <w:rFonts w:ascii="Arial" w:hAnsi="Arial" w:cs="Arial"/>
          <w:sz w:val="24"/>
          <w:szCs w:val="24"/>
        </w:rPr>
        <w:t>.</w:t>
      </w:r>
    </w:p>
    <w:p w14:paraId="59A543EB" w14:textId="77777777" w:rsidR="00701877" w:rsidRPr="00DC2D4E" w:rsidRDefault="00701877" w:rsidP="005C3CC0">
      <w:pPr>
        <w:spacing w:line="480" w:lineRule="auto"/>
        <w:rPr>
          <w:rFonts w:ascii="Arial" w:hAnsi="Arial" w:cs="Arial"/>
          <w:sz w:val="24"/>
          <w:szCs w:val="24"/>
        </w:rPr>
      </w:pPr>
    </w:p>
    <w:p w14:paraId="342B6EE1" w14:textId="0ECBD26B" w:rsidR="00701877" w:rsidRPr="00DC2D4E" w:rsidRDefault="00D65EE3" w:rsidP="005C3CC0">
      <w:pPr>
        <w:spacing w:line="480" w:lineRule="auto"/>
        <w:rPr>
          <w:rFonts w:ascii="Arial" w:hAnsi="Arial" w:cs="Arial"/>
          <w:sz w:val="24"/>
          <w:szCs w:val="24"/>
        </w:rPr>
      </w:pPr>
      <w:r w:rsidRPr="00DC2D4E">
        <w:rPr>
          <w:rFonts w:ascii="Arial" w:hAnsi="Arial" w:cs="Arial"/>
          <w:sz w:val="24"/>
          <w:szCs w:val="24"/>
        </w:rPr>
        <w:lastRenderedPageBreak/>
        <w:t>In conclusion, negative traits are long-lasting issue in policing</w:t>
      </w:r>
      <w:r w:rsidR="00701877" w:rsidRPr="00DC2D4E">
        <w:rPr>
          <w:rFonts w:ascii="Arial" w:hAnsi="Arial" w:cs="Arial"/>
          <w:sz w:val="24"/>
          <w:szCs w:val="24"/>
        </w:rPr>
        <w:t xml:space="preserve"> force</w:t>
      </w:r>
      <w:r w:rsidRPr="00DC2D4E">
        <w:rPr>
          <w:rFonts w:ascii="Arial" w:hAnsi="Arial" w:cs="Arial"/>
          <w:sz w:val="24"/>
          <w:szCs w:val="24"/>
        </w:rPr>
        <w:t xml:space="preserve">. </w:t>
      </w:r>
      <w:r w:rsidR="006E20C4" w:rsidRPr="00DC2D4E">
        <w:rPr>
          <w:rFonts w:ascii="Arial" w:hAnsi="Arial" w:cs="Arial"/>
          <w:sz w:val="24"/>
          <w:szCs w:val="24"/>
        </w:rPr>
        <w:t>New approaches to recruitment and training, however, present a viable solution to challenge these traits at the root cause. The PEQF scheme as well as</w:t>
      </w:r>
      <w:r w:rsidR="00701877" w:rsidRPr="00DC2D4E">
        <w:rPr>
          <w:rFonts w:ascii="Arial" w:hAnsi="Arial" w:cs="Arial"/>
          <w:sz w:val="24"/>
          <w:szCs w:val="24"/>
        </w:rPr>
        <w:t xml:space="preserve"> </w:t>
      </w:r>
      <w:r w:rsidR="005C3CC0" w:rsidRPr="00DC2D4E">
        <w:rPr>
          <w:rFonts w:ascii="Arial" w:hAnsi="Arial" w:cs="Arial"/>
          <w:sz w:val="24"/>
          <w:szCs w:val="24"/>
        </w:rPr>
        <w:t>diversity-enhancing measures</w:t>
      </w:r>
      <w:r w:rsidR="005C3CC0" w:rsidRPr="00DC2D4E">
        <w:rPr>
          <w:rFonts w:ascii="Arial" w:hAnsi="Arial" w:cs="Arial"/>
          <w:sz w:val="24"/>
          <w:szCs w:val="24"/>
        </w:rPr>
        <w:t xml:space="preserve"> </w:t>
      </w:r>
      <w:r w:rsidR="002A6279" w:rsidRPr="00DC2D4E">
        <w:rPr>
          <w:rFonts w:ascii="Arial" w:hAnsi="Arial" w:cs="Arial"/>
          <w:sz w:val="24"/>
          <w:szCs w:val="24"/>
        </w:rPr>
        <w:t>ensuing</w:t>
      </w:r>
      <w:r w:rsidR="00701877" w:rsidRPr="00DC2D4E">
        <w:rPr>
          <w:rFonts w:ascii="Arial" w:hAnsi="Arial" w:cs="Arial"/>
          <w:sz w:val="24"/>
          <w:szCs w:val="24"/>
        </w:rPr>
        <w:t xml:space="preserve"> the Macpherson report (National Centre for Diversity, 2019)</w:t>
      </w:r>
      <w:r w:rsidR="006E20C4" w:rsidRPr="00DC2D4E">
        <w:rPr>
          <w:rFonts w:ascii="Arial" w:hAnsi="Arial" w:cs="Arial"/>
          <w:sz w:val="24"/>
          <w:szCs w:val="24"/>
        </w:rPr>
        <w:t xml:space="preserve"> will hopefully result in the decline of such traits among officers.</w:t>
      </w:r>
    </w:p>
    <w:p w14:paraId="42312671" w14:textId="77777777" w:rsidR="002A6279" w:rsidRPr="00DC2D4E" w:rsidRDefault="002A6279" w:rsidP="005C3CC0">
      <w:pPr>
        <w:spacing w:line="480" w:lineRule="auto"/>
        <w:rPr>
          <w:rFonts w:ascii="Arial" w:hAnsi="Arial" w:cs="Arial"/>
          <w:sz w:val="24"/>
          <w:szCs w:val="24"/>
        </w:rPr>
      </w:pPr>
    </w:p>
    <w:p w14:paraId="319E6145" w14:textId="700DC7DB" w:rsidR="002A6279" w:rsidRPr="00DC2D4E" w:rsidRDefault="002A6279" w:rsidP="005C3CC0">
      <w:pPr>
        <w:spacing w:line="480" w:lineRule="auto"/>
        <w:rPr>
          <w:rFonts w:ascii="Arial" w:hAnsi="Arial" w:cs="Arial"/>
          <w:b/>
          <w:bCs/>
          <w:sz w:val="24"/>
          <w:szCs w:val="24"/>
        </w:rPr>
      </w:pPr>
      <w:r w:rsidRPr="00DC2D4E">
        <w:rPr>
          <w:rFonts w:ascii="Arial" w:hAnsi="Arial" w:cs="Arial"/>
          <w:b/>
          <w:bCs/>
          <w:sz w:val="24"/>
          <w:szCs w:val="24"/>
        </w:rPr>
        <w:t>1</w:t>
      </w:r>
      <w:r w:rsidR="00376902" w:rsidRPr="00DC2D4E">
        <w:rPr>
          <w:rFonts w:ascii="Arial" w:hAnsi="Arial" w:cs="Arial"/>
          <w:b/>
          <w:bCs/>
          <w:sz w:val="24"/>
          <w:szCs w:val="24"/>
        </w:rPr>
        <w:t>37</w:t>
      </w:r>
      <w:r w:rsidR="00747468" w:rsidRPr="00DC2D4E">
        <w:rPr>
          <w:rFonts w:ascii="Arial" w:hAnsi="Arial" w:cs="Arial"/>
          <w:b/>
          <w:bCs/>
          <w:sz w:val="24"/>
          <w:szCs w:val="24"/>
        </w:rPr>
        <w:t>5</w:t>
      </w:r>
      <w:r w:rsidRPr="00DC2D4E">
        <w:rPr>
          <w:rFonts w:ascii="Arial" w:hAnsi="Arial" w:cs="Arial"/>
          <w:b/>
          <w:bCs/>
          <w:sz w:val="24"/>
          <w:szCs w:val="24"/>
        </w:rPr>
        <w:t xml:space="preserve"> words including references.</w:t>
      </w:r>
    </w:p>
    <w:p w14:paraId="55C3CD6D" w14:textId="657521F9" w:rsidR="005F0E0F" w:rsidRPr="00DC2D4E" w:rsidRDefault="005F0E0F" w:rsidP="00E87256">
      <w:pPr>
        <w:rPr>
          <w:rFonts w:ascii="Arial" w:hAnsi="Arial" w:cs="Arial"/>
          <w:b/>
          <w:bCs/>
          <w:sz w:val="24"/>
          <w:szCs w:val="24"/>
        </w:rPr>
      </w:pPr>
      <w:r w:rsidRPr="00DC2D4E">
        <w:rPr>
          <w:rFonts w:ascii="Arial" w:hAnsi="Arial" w:cs="Arial"/>
          <w:b/>
          <w:bCs/>
          <w:sz w:val="24"/>
          <w:szCs w:val="24"/>
        </w:rPr>
        <w:br w:type="page"/>
      </w:r>
    </w:p>
    <w:p w14:paraId="3D84CD36" w14:textId="4AD04EC2" w:rsidR="00580B4C" w:rsidRPr="00DC2D4E" w:rsidRDefault="00580B4C" w:rsidP="00580B4C">
      <w:pPr>
        <w:rPr>
          <w:rFonts w:ascii="Arial" w:hAnsi="Arial" w:cs="Arial"/>
          <w:b/>
          <w:bCs/>
          <w:sz w:val="24"/>
          <w:szCs w:val="24"/>
        </w:rPr>
      </w:pPr>
      <w:r w:rsidRPr="00DC2D4E">
        <w:rPr>
          <w:rFonts w:ascii="Arial" w:hAnsi="Arial" w:cs="Arial"/>
          <w:b/>
          <w:bCs/>
          <w:sz w:val="24"/>
          <w:szCs w:val="24"/>
        </w:rPr>
        <w:lastRenderedPageBreak/>
        <w:t>Essay five:</w:t>
      </w:r>
      <w:r w:rsidR="00F037CB" w:rsidRPr="00DC2D4E">
        <w:rPr>
          <w:rFonts w:ascii="Arial" w:hAnsi="Arial" w:cs="Arial"/>
          <w:b/>
          <w:bCs/>
          <w:sz w:val="24"/>
          <w:szCs w:val="24"/>
        </w:rPr>
        <w:t xml:space="preserve"> </w:t>
      </w:r>
      <w:r w:rsidRPr="00DC2D4E">
        <w:rPr>
          <w:rFonts w:ascii="Arial" w:hAnsi="Arial" w:cs="Arial"/>
          <w:b/>
          <w:bCs/>
          <w:sz w:val="24"/>
          <w:szCs w:val="24"/>
        </w:rPr>
        <w:t>How effective is MAPPA as a means of protecting vulnerable people from harm?</w:t>
      </w:r>
    </w:p>
    <w:p w14:paraId="4AE84F69" w14:textId="77777777" w:rsidR="000B2035" w:rsidRPr="00DC2D4E" w:rsidRDefault="000B2035" w:rsidP="00580B4C">
      <w:pPr>
        <w:rPr>
          <w:rFonts w:ascii="Arial" w:hAnsi="Arial" w:cs="Arial"/>
          <w:b/>
          <w:bCs/>
          <w:sz w:val="24"/>
          <w:szCs w:val="24"/>
        </w:rPr>
      </w:pPr>
    </w:p>
    <w:p w14:paraId="672E7E6E" w14:textId="1C67C574" w:rsidR="000A5714" w:rsidRPr="00DC2D4E" w:rsidRDefault="000A5714" w:rsidP="00F33C29">
      <w:pPr>
        <w:spacing w:line="480" w:lineRule="auto"/>
        <w:rPr>
          <w:rFonts w:ascii="Arial" w:hAnsi="Arial" w:cs="Arial"/>
          <w:sz w:val="24"/>
          <w:szCs w:val="24"/>
        </w:rPr>
      </w:pPr>
      <w:r w:rsidRPr="00DC2D4E">
        <w:rPr>
          <w:rFonts w:ascii="Arial" w:hAnsi="Arial" w:cs="Arial"/>
          <w:sz w:val="24"/>
          <w:szCs w:val="24"/>
        </w:rPr>
        <w:t xml:space="preserve">The Multi-Agency Public Protection Arrangements (MAPPA) is a framework that has been established in </w:t>
      </w:r>
      <w:r w:rsidRPr="00DC2D4E">
        <w:rPr>
          <w:rFonts w:ascii="Arial" w:hAnsi="Arial" w:cs="Arial"/>
          <w:sz w:val="24"/>
          <w:szCs w:val="24"/>
        </w:rPr>
        <w:t>England and Wales</w:t>
      </w:r>
      <w:r w:rsidRPr="00DC2D4E">
        <w:rPr>
          <w:rFonts w:ascii="Arial" w:hAnsi="Arial" w:cs="Arial"/>
          <w:sz w:val="24"/>
          <w:szCs w:val="24"/>
        </w:rPr>
        <w:t xml:space="preserve"> to effectively manage and evaluate the risk posed by individuals who have been convicted of serious offenses when they are released into the community.</w:t>
      </w:r>
      <w:r w:rsidRPr="00DC2D4E">
        <w:rPr>
          <w:rFonts w:ascii="Arial" w:hAnsi="Arial" w:cs="Arial"/>
          <w:sz w:val="24"/>
          <w:szCs w:val="24"/>
        </w:rPr>
        <w:t xml:space="preserve"> </w:t>
      </w:r>
      <w:r w:rsidRPr="00DC2D4E">
        <w:rPr>
          <w:rFonts w:ascii="Arial" w:hAnsi="Arial" w:cs="Arial"/>
          <w:sz w:val="24"/>
          <w:szCs w:val="24"/>
        </w:rPr>
        <w:t>MAPPA operates based on the principle of extensive cooperation among various agencies, including law enforcement, probation, and social services, with the overarching goal of ensuring public safety and shielding vulnerable individuals from potential harm.</w:t>
      </w:r>
      <w:r w:rsidR="00DC0B6B" w:rsidRPr="00DC2D4E">
        <w:rPr>
          <w:rFonts w:ascii="Arial" w:hAnsi="Arial" w:cs="Arial"/>
          <w:sz w:val="24"/>
          <w:szCs w:val="24"/>
        </w:rPr>
        <w:t xml:space="preserve"> </w:t>
      </w:r>
      <w:r w:rsidRPr="00DC2D4E">
        <w:rPr>
          <w:rFonts w:ascii="Arial" w:hAnsi="Arial" w:cs="Arial"/>
          <w:sz w:val="24"/>
          <w:szCs w:val="24"/>
        </w:rPr>
        <w:t xml:space="preserve">This essay conducts a critical evaluation of the efficacy of MAPPA in safeguarding vulnerable individuals. </w:t>
      </w:r>
      <w:r w:rsidRPr="00DC2D4E">
        <w:rPr>
          <w:rFonts w:ascii="Arial" w:hAnsi="Arial" w:cs="Arial"/>
          <w:sz w:val="24"/>
          <w:szCs w:val="24"/>
        </w:rPr>
        <w:t>This is accomplished</w:t>
      </w:r>
      <w:r w:rsidRPr="00DC2D4E">
        <w:rPr>
          <w:rFonts w:ascii="Arial" w:hAnsi="Arial" w:cs="Arial"/>
          <w:sz w:val="24"/>
          <w:szCs w:val="24"/>
        </w:rPr>
        <w:t xml:space="preserve"> by exploring the notion of vulnerability, addressing contemporary challenges, and referencing empirical research to assess its effectiveness.</w:t>
      </w:r>
    </w:p>
    <w:p w14:paraId="29992665" w14:textId="77777777" w:rsidR="000A5714" w:rsidRPr="00DC2D4E" w:rsidRDefault="000A5714" w:rsidP="00F33C29">
      <w:pPr>
        <w:spacing w:line="480" w:lineRule="auto"/>
        <w:rPr>
          <w:rFonts w:ascii="Arial" w:hAnsi="Arial" w:cs="Arial"/>
          <w:sz w:val="24"/>
          <w:szCs w:val="24"/>
        </w:rPr>
      </w:pPr>
    </w:p>
    <w:p w14:paraId="62E0E803" w14:textId="7DB526A9" w:rsidR="00D02622" w:rsidRPr="00DC2D4E" w:rsidRDefault="00D02622" w:rsidP="00F33C29">
      <w:pPr>
        <w:spacing w:line="480" w:lineRule="auto"/>
        <w:rPr>
          <w:rFonts w:ascii="Arial" w:hAnsi="Arial" w:cs="Arial"/>
          <w:sz w:val="24"/>
          <w:szCs w:val="24"/>
        </w:rPr>
      </w:pPr>
      <w:r w:rsidRPr="00DC2D4E">
        <w:rPr>
          <w:rFonts w:ascii="Arial" w:hAnsi="Arial" w:cs="Arial"/>
          <w:sz w:val="24"/>
          <w:szCs w:val="24"/>
        </w:rPr>
        <w:t>To thoroughly assess the effectiveness of protective measures in reducing risks for vulnerable individuals, it is imperative to first delve into the definitions of 'vulnerability' and the specific groups of individuals it encompasses. This understanding is vital for gaining a comprehensive grasp of the potential risks involved.</w:t>
      </w:r>
      <w:r w:rsidR="00615DAB" w:rsidRPr="00DC2D4E">
        <w:rPr>
          <w:rFonts w:ascii="Arial" w:hAnsi="Arial" w:cs="Arial"/>
          <w:sz w:val="24"/>
          <w:szCs w:val="24"/>
        </w:rPr>
        <w:t xml:space="preserve"> Many police forces across England and Wales, such as </w:t>
      </w:r>
      <w:r w:rsidR="00615DAB" w:rsidRPr="00DC2D4E">
        <w:rPr>
          <w:rFonts w:ascii="Arial" w:hAnsi="Arial" w:cs="Arial"/>
          <w:sz w:val="24"/>
          <w:szCs w:val="24"/>
        </w:rPr>
        <w:t>Gwent Police (2023) and Wiltshire Police (2022</w:t>
      </w:r>
      <w:r w:rsidR="00615DAB" w:rsidRPr="00DC2D4E">
        <w:rPr>
          <w:rFonts w:ascii="Arial" w:hAnsi="Arial" w:cs="Arial"/>
          <w:sz w:val="24"/>
          <w:szCs w:val="24"/>
        </w:rPr>
        <w:t>)</w:t>
      </w:r>
      <w:r w:rsidR="00615DAB" w:rsidRPr="00DC2D4E">
        <w:rPr>
          <w:rFonts w:ascii="Arial" w:hAnsi="Arial" w:cs="Arial"/>
          <w:sz w:val="24"/>
          <w:szCs w:val="24"/>
        </w:rPr>
        <w:t>, have explicitly stated that safeguarding vulnerable individuals stands as a paramount priority for the</w:t>
      </w:r>
      <w:r w:rsidR="00615DAB" w:rsidRPr="00DC2D4E">
        <w:rPr>
          <w:rFonts w:ascii="Arial" w:hAnsi="Arial" w:cs="Arial"/>
          <w:sz w:val="24"/>
          <w:szCs w:val="24"/>
        </w:rPr>
        <w:t>ir</w:t>
      </w:r>
      <w:r w:rsidR="00615DAB" w:rsidRPr="00DC2D4E">
        <w:rPr>
          <w:rFonts w:ascii="Arial" w:hAnsi="Arial" w:cs="Arial"/>
          <w:sz w:val="24"/>
          <w:szCs w:val="24"/>
        </w:rPr>
        <w:t xml:space="preserve"> force</w:t>
      </w:r>
      <w:r w:rsidR="00615DAB" w:rsidRPr="00DC2D4E">
        <w:rPr>
          <w:rFonts w:ascii="Arial" w:hAnsi="Arial" w:cs="Arial"/>
          <w:sz w:val="24"/>
          <w:szCs w:val="24"/>
        </w:rPr>
        <w:t>s</w:t>
      </w:r>
      <w:r w:rsidR="00615DAB" w:rsidRPr="00DC2D4E">
        <w:rPr>
          <w:rFonts w:ascii="Arial" w:hAnsi="Arial" w:cs="Arial"/>
          <w:sz w:val="24"/>
          <w:szCs w:val="24"/>
        </w:rPr>
        <w:t>.</w:t>
      </w:r>
      <w:r w:rsidRPr="00DC2D4E">
        <w:rPr>
          <w:rFonts w:ascii="Arial" w:hAnsi="Arial" w:cs="Arial"/>
          <w:sz w:val="24"/>
          <w:szCs w:val="24"/>
        </w:rPr>
        <w:t xml:space="preserve"> </w:t>
      </w:r>
      <w:r w:rsidR="00615DAB" w:rsidRPr="00DC2D4E">
        <w:rPr>
          <w:rFonts w:ascii="Arial" w:hAnsi="Arial" w:cs="Arial"/>
          <w:sz w:val="24"/>
          <w:szCs w:val="24"/>
        </w:rPr>
        <w:t>Given its paramount importance within policing, having a precise definition of vulnerability is essential to customi</w:t>
      </w:r>
      <w:r w:rsidR="009949C6" w:rsidRPr="00DC2D4E">
        <w:rPr>
          <w:rFonts w:ascii="Arial" w:hAnsi="Arial" w:cs="Arial"/>
          <w:sz w:val="24"/>
          <w:szCs w:val="24"/>
        </w:rPr>
        <w:t>s</w:t>
      </w:r>
      <w:r w:rsidR="00615DAB" w:rsidRPr="00DC2D4E">
        <w:rPr>
          <w:rFonts w:ascii="Arial" w:hAnsi="Arial" w:cs="Arial"/>
          <w:sz w:val="24"/>
          <w:szCs w:val="24"/>
        </w:rPr>
        <w:t>e the service provided to each victim.</w:t>
      </w:r>
      <w:r w:rsidR="00615DAB" w:rsidRPr="00DC2D4E">
        <w:rPr>
          <w:rFonts w:ascii="Arial" w:hAnsi="Arial" w:cs="Arial"/>
          <w:sz w:val="24"/>
          <w:szCs w:val="24"/>
        </w:rPr>
        <w:t xml:space="preserve"> </w:t>
      </w:r>
      <w:r w:rsidRPr="00DC2D4E">
        <w:rPr>
          <w:rFonts w:ascii="Arial" w:hAnsi="Arial" w:cs="Arial"/>
          <w:sz w:val="24"/>
          <w:szCs w:val="24"/>
        </w:rPr>
        <w:t xml:space="preserve">The </w:t>
      </w:r>
      <w:r w:rsidR="009949C6" w:rsidRPr="00DC2D4E">
        <w:rPr>
          <w:rFonts w:ascii="Arial" w:hAnsi="Arial" w:cs="Arial"/>
          <w:sz w:val="24"/>
          <w:szCs w:val="24"/>
        </w:rPr>
        <w:t>definition of vulnerability</w:t>
      </w:r>
      <w:r w:rsidR="009949C6" w:rsidRPr="00DC2D4E">
        <w:rPr>
          <w:rFonts w:ascii="Arial" w:hAnsi="Arial" w:cs="Arial"/>
          <w:sz w:val="24"/>
          <w:szCs w:val="24"/>
        </w:rPr>
        <w:t xml:space="preserve"> assumed by the </w:t>
      </w:r>
      <w:r w:rsidRPr="00DC2D4E">
        <w:rPr>
          <w:rFonts w:ascii="Arial" w:hAnsi="Arial" w:cs="Arial"/>
          <w:sz w:val="24"/>
          <w:szCs w:val="24"/>
        </w:rPr>
        <w:t xml:space="preserve">College of Policing (2021) </w:t>
      </w:r>
      <w:r w:rsidR="009949C6" w:rsidRPr="00DC2D4E">
        <w:rPr>
          <w:rFonts w:ascii="Arial" w:hAnsi="Arial" w:cs="Arial"/>
          <w:sz w:val="24"/>
          <w:szCs w:val="24"/>
        </w:rPr>
        <w:t xml:space="preserve">is outlined by </w:t>
      </w:r>
      <w:r w:rsidRPr="00DC2D4E">
        <w:rPr>
          <w:rFonts w:ascii="Arial" w:hAnsi="Arial" w:cs="Arial"/>
          <w:sz w:val="24"/>
          <w:szCs w:val="24"/>
        </w:rPr>
        <w:t>THRIVE</w:t>
      </w:r>
      <w:r w:rsidR="009949C6" w:rsidRPr="00DC2D4E">
        <w:rPr>
          <w:rFonts w:ascii="Arial" w:hAnsi="Arial" w:cs="Arial"/>
          <w:sz w:val="24"/>
          <w:szCs w:val="24"/>
        </w:rPr>
        <w:t xml:space="preserve"> (threat, harm, risk, investigation, vulnerability and engagement)</w:t>
      </w:r>
      <w:r w:rsidRPr="00DC2D4E">
        <w:rPr>
          <w:rFonts w:ascii="Arial" w:hAnsi="Arial" w:cs="Arial"/>
          <w:sz w:val="24"/>
          <w:szCs w:val="24"/>
        </w:rPr>
        <w:t xml:space="preserve">, </w:t>
      </w:r>
      <w:r w:rsidR="009949C6" w:rsidRPr="00DC2D4E">
        <w:rPr>
          <w:rFonts w:ascii="Arial" w:hAnsi="Arial" w:cs="Arial"/>
          <w:sz w:val="24"/>
          <w:szCs w:val="24"/>
        </w:rPr>
        <w:t>which states</w:t>
      </w:r>
      <w:r w:rsidR="003E296B" w:rsidRPr="00DC2D4E">
        <w:rPr>
          <w:rFonts w:ascii="Arial" w:hAnsi="Arial" w:cs="Arial"/>
          <w:sz w:val="24"/>
          <w:szCs w:val="24"/>
        </w:rPr>
        <w:t>, “[a]</w:t>
      </w:r>
      <w:r w:rsidRPr="00DC2D4E">
        <w:rPr>
          <w:rFonts w:ascii="Arial" w:hAnsi="Arial" w:cs="Arial"/>
          <w:sz w:val="24"/>
          <w:szCs w:val="24"/>
        </w:rPr>
        <w:t xml:space="preserve"> person is vulnerable if, as a result of their </w:t>
      </w:r>
      <w:r w:rsidRPr="00DC2D4E">
        <w:rPr>
          <w:rFonts w:ascii="Arial" w:hAnsi="Arial" w:cs="Arial"/>
          <w:sz w:val="24"/>
          <w:szCs w:val="24"/>
        </w:rPr>
        <w:lastRenderedPageBreak/>
        <w:t>situation or circumstances, they are unable to take care or protect themselves, or others, from harm or exploitation”</w:t>
      </w:r>
      <w:r w:rsidR="003E296B" w:rsidRPr="00DC2D4E">
        <w:rPr>
          <w:rFonts w:ascii="Arial" w:hAnsi="Arial" w:cs="Arial"/>
          <w:sz w:val="24"/>
          <w:szCs w:val="24"/>
        </w:rPr>
        <w:t>.</w:t>
      </w:r>
    </w:p>
    <w:p w14:paraId="6931A749" w14:textId="77777777" w:rsidR="00D02622" w:rsidRPr="00DC2D4E" w:rsidRDefault="00D02622" w:rsidP="00F33C29">
      <w:pPr>
        <w:spacing w:line="480" w:lineRule="auto"/>
        <w:rPr>
          <w:rFonts w:ascii="Arial" w:hAnsi="Arial" w:cs="Arial"/>
          <w:sz w:val="24"/>
          <w:szCs w:val="24"/>
        </w:rPr>
      </w:pPr>
    </w:p>
    <w:p w14:paraId="04C66C16" w14:textId="77777777" w:rsidR="00675932" w:rsidRPr="00DC2D4E" w:rsidRDefault="009A2D75" w:rsidP="00F33C29">
      <w:pPr>
        <w:spacing w:line="480" w:lineRule="auto"/>
        <w:rPr>
          <w:rFonts w:ascii="Arial" w:hAnsi="Arial" w:cs="Arial"/>
          <w:sz w:val="24"/>
          <w:szCs w:val="24"/>
        </w:rPr>
      </w:pPr>
      <w:r w:rsidRPr="00DC2D4E">
        <w:rPr>
          <w:rFonts w:ascii="Arial" w:hAnsi="Arial" w:cs="Arial"/>
          <w:sz w:val="24"/>
          <w:szCs w:val="24"/>
        </w:rPr>
        <w:t>While it is crucial to maintain a consistent definition of vulnerability, it's also essential to acknowledge the intricate nature of vulnerability. This complexity arises from a blend of situational and personal factors that encompass an individual's characteristics, including those protected under section 4 of the Equality Act 2010. This complexity is exemplified when a vulnerable person may not only be a victim but also, in certain situations, a perpetrator.</w:t>
      </w:r>
      <w:r w:rsidRPr="00DC2D4E">
        <w:rPr>
          <w:rFonts w:ascii="Arial" w:hAnsi="Arial" w:cs="Arial"/>
          <w:sz w:val="24"/>
          <w:szCs w:val="24"/>
        </w:rPr>
        <w:t xml:space="preserve"> </w:t>
      </w:r>
      <w:r w:rsidRPr="00DC2D4E">
        <w:rPr>
          <w:rFonts w:ascii="Arial" w:hAnsi="Arial" w:cs="Arial"/>
          <w:sz w:val="24"/>
          <w:szCs w:val="24"/>
        </w:rPr>
        <w:t>This complexity becomes evident when we consider the evolving demands that police forces are currently experiencing.</w:t>
      </w:r>
      <w:r w:rsidR="004E391F" w:rsidRPr="00DC2D4E">
        <w:rPr>
          <w:rFonts w:ascii="Arial" w:hAnsi="Arial" w:cs="Arial"/>
          <w:sz w:val="24"/>
          <w:szCs w:val="24"/>
        </w:rPr>
        <w:t xml:space="preserve"> </w:t>
      </w:r>
      <w:r w:rsidRPr="00DC2D4E">
        <w:rPr>
          <w:rFonts w:ascii="Arial" w:hAnsi="Arial" w:cs="Arial"/>
          <w:sz w:val="24"/>
          <w:szCs w:val="24"/>
        </w:rPr>
        <w:t>A</w:t>
      </w:r>
      <w:r w:rsidRPr="00DC2D4E">
        <w:rPr>
          <w:rFonts w:ascii="Arial" w:hAnsi="Arial" w:cs="Arial"/>
          <w:sz w:val="24"/>
          <w:szCs w:val="24"/>
        </w:rPr>
        <w:t xml:space="preserve">s noted by Keay (2022), while there has been a decrease of approximately 23 percent in </w:t>
      </w:r>
      <w:r w:rsidRPr="00DC2D4E">
        <w:rPr>
          <w:rFonts w:ascii="Arial" w:hAnsi="Arial" w:cs="Arial"/>
          <w:sz w:val="24"/>
          <w:szCs w:val="24"/>
        </w:rPr>
        <w:t>emergency</w:t>
      </w:r>
      <w:r w:rsidRPr="00DC2D4E">
        <w:rPr>
          <w:rFonts w:ascii="Arial" w:hAnsi="Arial" w:cs="Arial"/>
          <w:sz w:val="24"/>
          <w:szCs w:val="24"/>
        </w:rPr>
        <w:t xml:space="preserve"> calls, there is a rise in demand for incidents that were previously less visible, particularly those involving vulnerable individuals. </w:t>
      </w:r>
    </w:p>
    <w:p w14:paraId="225D701C" w14:textId="77777777" w:rsidR="00675932" w:rsidRPr="00DC2D4E" w:rsidRDefault="00675932" w:rsidP="00F33C29">
      <w:pPr>
        <w:spacing w:line="480" w:lineRule="auto"/>
        <w:rPr>
          <w:rFonts w:ascii="Arial" w:hAnsi="Arial" w:cs="Arial"/>
          <w:sz w:val="24"/>
          <w:szCs w:val="24"/>
        </w:rPr>
      </w:pPr>
    </w:p>
    <w:p w14:paraId="555537E3" w14:textId="4B2D4283" w:rsidR="00675932" w:rsidRPr="00DC2D4E" w:rsidRDefault="00675932" w:rsidP="00F33C29">
      <w:pPr>
        <w:spacing w:line="480" w:lineRule="auto"/>
        <w:rPr>
          <w:rFonts w:ascii="Arial" w:hAnsi="Arial" w:cs="Arial"/>
          <w:sz w:val="24"/>
          <w:szCs w:val="24"/>
        </w:rPr>
      </w:pPr>
      <w:r w:rsidRPr="00DC2D4E">
        <w:rPr>
          <w:rFonts w:ascii="Arial" w:hAnsi="Arial" w:cs="Arial"/>
          <w:sz w:val="24"/>
          <w:szCs w:val="24"/>
        </w:rPr>
        <w:t>A serious concern in regard to vulnerability is that of repeat victims and likewise repeat offending. As a result of the multitude of studies and theories concerning offending and recidivism (Hall McMaster and Associates, 2016), strategies have been devised to mitigate both repeat offenses and repeat victimisation. The National Police Chief's Council's National Crime Prevention Strategy (NPCC, 2022) underscores that for the effective reduction of crime, an approach should prioritize resources and involve a problem-focused analysis, akin to the evidence-based policing approach outlined by the College of Policing (2023). Indeed, empirical evidence indicates that certain victims experience repeated victimization to such an extent that they are categorised as '</w:t>
      </w:r>
      <w:proofErr w:type="spellStart"/>
      <w:r w:rsidRPr="00DC2D4E">
        <w:rPr>
          <w:rFonts w:ascii="Arial" w:hAnsi="Arial" w:cs="Arial"/>
          <w:sz w:val="24"/>
          <w:szCs w:val="24"/>
        </w:rPr>
        <w:t>supertargets</w:t>
      </w:r>
      <w:proofErr w:type="spellEnd"/>
      <w:r w:rsidRPr="00DC2D4E">
        <w:rPr>
          <w:rFonts w:ascii="Arial" w:hAnsi="Arial" w:cs="Arial"/>
          <w:sz w:val="24"/>
          <w:szCs w:val="24"/>
        </w:rPr>
        <w:t xml:space="preserve">’. Pease (1998) outlined in his </w:t>
      </w:r>
      <w:r w:rsidRPr="00DC2D4E">
        <w:rPr>
          <w:rFonts w:ascii="Arial" w:hAnsi="Arial" w:cs="Arial"/>
          <w:sz w:val="24"/>
          <w:szCs w:val="24"/>
        </w:rPr>
        <w:lastRenderedPageBreak/>
        <w:t xml:space="preserve">research on </w:t>
      </w:r>
      <w:proofErr w:type="spellStart"/>
      <w:r w:rsidRPr="00DC2D4E">
        <w:rPr>
          <w:rFonts w:ascii="Arial" w:hAnsi="Arial" w:cs="Arial"/>
          <w:sz w:val="24"/>
          <w:szCs w:val="24"/>
        </w:rPr>
        <w:t>supertargets</w:t>
      </w:r>
      <w:proofErr w:type="spellEnd"/>
      <w:r w:rsidRPr="00DC2D4E">
        <w:rPr>
          <w:rFonts w:ascii="Arial" w:hAnsi="Arial" w:cs="Arial"/>
          <w:sz w:val="24"/>
          <w:szCs w:val="24"/>
        </w:rPr>
        <w:t xml:space="preserve"> that only one percent of individuals and two percent of households experienced 59 percent of personal crimes and 41 percent of household crimes.</w:t>
      </w:r>
    </w:p>
    <w:p w14:paraId="3A274656" w14:textId="414DF40E" w:rsidR="00D02622" w:rsidRPr="00DC2D4E" w:rsidRDefault="009A2D75" w:rsidP="00F33C29">
      <w:pPr>
        <w:spacing w:line="480" w:lineRule="auto"/>
        <w:rPr>
          <w:rFonts w:ascii="Arial" w:hAnsi="Arial" w:cs="Arial"/>
          <w:sz w:val="24"/>
          <w:szCs w:val="24"/>
        </w:rPr>
      </w:pPr>
      <w:r w:rsidRPr="00DC2D4E">
        <w:rPr>
          <w:rFonts w:ascii="Arial" w:hAnsi="Arial" w:cs="Arial"/>
          <w:sz w:val="24"/>
          <w:szCs w:val="24"/>
        </w:rPr>
        <w:t>This highlights the growing recognition of the complexity of needs within this demographic.</w:t>
      </w:r>
      <w:r w:rsidRPr="00DC2D4E">
        <w:rPr>
          <w:rFonts w:ascii="Arial" w:hAnsi="Arial" w:cs="Arial"/>
          <w:sz w:val="24"/>
          <w:szCs w:val="24"/>
        </w:rPr>
        <w:t xml:space="preserve"> </w:t>
      </w:r>
      <w:r w:rsidR="00C6245D" w:rsidRPr="00DC2D4E">
        <w:rPr>
          <w:rFonts w:ascii="Arial" w:hAnsi="Arial" w:cs="Arial"/>
          <w:sz w:val="24"/>
          <w:szCs w:val="24"/>
        </w:rPr>
        <w:t>Therefore, s</w:t>
      </w:r>
      <w:r w:rsidR="00C6245D" w:rsidRPr="00DC2D4E">
        <w:rPr>
          <w:rFonts w:ascii="Arial" w:hAnsi="Arial" w:cs="Arial"/>
          <w:sz w:val="24"/>
          <w:szCs w:val="24"/>
        </w:rPr>
        <w:t>peciali</w:t>
      </w:r>
      <w:r w:rsidR="00C6245D" w:rsidRPr="00DC2D4E">
        <w:rPr>
          <w:rFonts w:ascii="Arial" w:hAnsi="Arial" w:cs="Arial"/>
          <w:sz w:val="24"/>
          <w:szCs w:val="24"/>
        </w:rPr>
        <w:t>s</w:t>
      </w:r>
      <w:r w:rsidR="00C6245D" w:rsidRPr="00DC2D4E">
        <w:rPr>
          <w:rFonts w:ascii="Arial" w:hAnsi="Arial" w:cs="Arial"/>
          <w:sz w:val="24"/>
          <w:szCs w:val="24"/>
        </w:rPr>
        <w:t>ed strategies have been devised within the framework of policies and procedures to enhance the handling of vulnerabilities</w:t>
      </w:r>
      <w:r w:rsidR="00C6245D" w:rsidRPr="00DC2D4E">
        <w:rPr>
          <w:rFonts w:ascii="Arial" w:hAnsi="Arial" w:cs="Arial"/>
          <w:sz w:val="24"/>
          <w:szCs w:val="24"/>
        </w:rPr>
        <w:t xml:space="preserve"> and </w:t>
      </w:r>
      <w:r w:rsidR="00C6245D" w:rsidRPr="00DC2D4E">
        <w:rPr>
          <w:rFonts w:ascii="Arial" w:hAnsi="Arial" w:cs="Arial"/>
          <w:sz w:val="24"/>
          <w:szCs w:val="24"/>
        </w:rPr>
        <w:t>social needs</w:t>
      </w:r>
      <w:r w:rsidR="00C6245D" w:rsidRPr="00DC2D4E">
        <w:rPr>
          <w:rFonts w:ascii="Arial" w:hAnsi="Arial" w:cs="Arial"/>
          <w:sz w:val="24"/>
          <w:szCs w:val="24"/>
        </w:rPr>
        <w:t>.</w:t>
      </w:r>
    </w:p>
    <w:p w14:paraId="2A97A6D0" w14:textId="32A3992A" w:rsidR="00F13B63" w:rsidRPr="00DC2D4E" w:rsidRDefault="003E296B" w:rsidP="00F33C29">
      <w:pPr>
        <w:spacing w:line="480" w:lineRule="auto"/>
        <w:rPr>
          <w:rFonts w:ascii="Arial" w:hAnsi="Arial" w:cs="Arial"/>
          <w:sz w:val="24"/>
          <w:szCs w:val="24"/>
        </w:rPr>
      </w:pPr>
      <w:r w:rsidRPr="00DC2D4E">
        <w:rPr>
          <w:rFonts w:ascii="Arial" w:hAnsi="Arial" w:cs="Arial"/>
          <w:sz w:val="24"/>
          <w:szCs w:val="24"/>
        </w:rPr>
        <w:t>Whil</w:t>
      </w:r>
      <w:r w:rsidRPr="00DC2D4E">
        <w:rPr>
          <w:rFonts w:ascii="Arial" w:hAnsi="Arial" w:cs="Arial"/>
          <w:sz w:val="24"/>
          <w:szCs w:val="24"/>
        </w:rPr>
        <w:t>st</w:t>
      </w:r>
      <w:r w:rsidRPr="00DC2D4E">
        <w:rPr>
          <w:rFonts w:ascii="Arial" w:hAnsi="Arial" w:cs="Arial"/>
          <w:sz w:val="24"/>
          <w:szCs w:val="24"/>
        </w:rPr>
        <w:t xml:space="preserve"> </w:t>
      </w:r>
      <w:r w:rsidRPr="00DC2D4E">
        <w:rPr>
          <w:rFonts w:ascii="Arial" w:hAnsi="Arial" w:cs="Arial"/>
          <w:sz w:val="24"/>
          <w:szCs w:val="24"/>
        </w:rPr>
        <w:t>policing plays</w:t>
      </w:r>
      <w:r w:rsidRPr="00DC2D4E">
        <w:rPr>
          <w:rFonts w:ascii="Arial" w:hAnsi="Arial" w:cs="Arial"/>
          <w:sz w:val="24"/>
          <w:szCs w:val="24"/>
        </w:rPr>
        <w:t xml:space="preserve"> a central role in providing victim services and safeguarding vulnerable individuals, collaborative partnership </w:t>
      </w:r>
      <w:r w:rsidRPr="00DC2D4E">
        <w:rPr>
          <w:rFonts w:ascii="Arial" w:hAnsi="Arial" w:cs="Arial"/>
          <w:sz w:val="24"/>
          <w:szCs w:val="24"/>
        </w:rPr>
        <w:t>working</w:t>
      </w:r>
      <w:r w:rsidRPr="00DC2D4E">
        <w:rPr>
          <w:rFonts w:ascii="Arial" w:hAnsi="Arial" w:cs="Arial"/>
          <w:sz w:val="24"/>
          <w:szCs w:val="24"/>
        </w:rPr>
        <w:t xml:space="preserve"> ha</w:t>
      </w:r>
      <w:r w:rsidRPr="00DC2D4E">
        <w:rPr>
          <w:rFonts w:ascii="Arial" w:hAnsi="Arial" w:cs="Arial"/>
          <w:sz w:val="24"/>
          <w:szCs w:val="24"/>
        </w:rPr>
        <w:t>s</w:t>
      </w:r>
      <w:r w:rsidRPr="00DC2D4E">
        <w:rPr>
          <w:rFonts w:ascii="Arial" w:hAnsi="Arial" w:cs="Arial"/>
          <w:sz w:val="24"/>
          <w:szCs w:val="24"/>
        </w:rPr>
        <w:t xml:space="preserve"> demonstrated greater effectiveness as an approach.</w:t>
      </w:r>
      <w:r w:rsidRPr="00DC2D4E">
        <w:rPr>
          <w:rFonts w:ascii="Arial" w:hAnsi="Arial" w:cs="Arial"/>
          <w:sz w:val="24"/>
          <w:szCs w:val="24"/>
        </w:rPr>
        <w:t xml:space="preserve"> </w:t>
      </w:r>
      <w:r w:rsidRPr="00DC2D4E">
        <w:rPr>
          <w:rFonts w:ascii="Arial" w:hAnsi="Arial" w:cs="Arial"/>
          <w:sz w:val="24"/>
          <w:szCs w:val="24"/>
        </w:rPr>
        <w:t xml:space="preserve">This is exemplified through the adoption of a public health approach, in which entities </w:t>
      </w:r>
      <w:r w:rsidRPr="00DC2D4E">
        <w:rPr>
          <w:rFonts w:ascii="Arial" w:hAnsi="Arial" w:cs="Arial"/>
          <w:sz w:val="24"/>
          <w:szCs w:val="24"/>
        </w:rPr>
        <w:t>such as</w:t>
      </w:r>
      <w:r w:rsidRPr="00DC2D4E">
        <w:rPr>
          <w:rFonts w:ascii="Arial" w:hAnsi="Arial" w:cs="Arial"/>
          <w:sz w:val="24"/>
          <w:szCs w:val="24"/>
        </w:rPr>
        <w:t xml:space="preserve"> the College of Policing and the National Police Chiefs' Council (NPCC), among</w:t>
      </w:r>
      <w:r w:rsidRPr="00DC2D4E">
        <w:rPr>
          <w:rFonts w:ascii="Arial" w:hAnsi="Arial" w:cs="Arial"/>
          <w:sz w:val="24"/>
          <w:szCs w:val="24"/>
        </w:rPr>
        <w:t>st</w:t>
      </w:r>
      <w:r w:rsidRPr="00DC2D4E">
        <w:rPr>
          <w:rFonts w:ascii="Arial" w:hAnsi="Arial" w:cs="Arial"/>
          <w:sz w:val="24"/>
          <w:szCs w:val="24"/>
        </w:rPr>
        <w:t xml:space="preserve"> others, engaged in the Policing, Health, and Social Care Consensus Programme (Christmas and Srivastava, 2019).</w:t>
      </w:r>
      <w:r w:rsidR="00CF0BF2" w:rsidRPr="00DC2D4E">
        <w:t xml:space="preserve"> </w:t>
      </w:r>
      <w:r w:rsidR="00CF0BF2" w:rsidRPr="00DC2D4E">
        <w:rPr>
          <w:rFonts w:ascii="Arial" w:hAnsi="Arial" w:cs="Arial"/>
          <w:sz w:val="24"/>
          <w:szCs w:val="24"/>
        </w:rPr>
        <w:t>The primary aim of this program</w:t>
      </w:r>
      <w:r w:rsidR="00CF0BF2" w:rsidRPr="00DC2D4E">
        <w:rPr>
          <w:rFonts w:ascii="Arial" w:hAnsi="Arial" w:cs="Arial"/>
          <w:sz w:val="24"/>
          <w:szCs w:val="24"/>
        </w:rPr>
        <w:t>me</w:t>
      </w:r>
      <w:r w:rsidR="00CF0BF2" w:rsidRPr="00DC2D4E">
        <w:rPr>
          <w:rFonts w:ascii="Arial" w:hAnsi="Arial" w:cs="Arial"/>
          <w:sz w:val="24"/>
          <w:szCs w:val="24"/>
        </w:rPr>
        <w:t xml:space="preserve"> is to enhance outcomes through prevention and early intervention strategies.</w:t>
      </w:r>
    </w:p>
    <w:p w14:paraId="7B402C98" w14:textId="25ED989D" w:rsidR="0025715D" w:rsidRPr="00DC2D4E" w:rsidRDefault="0025715D" w:rsidP="00F33C29">
      <w:pPr>
        <w:spacing w:line="480" w:lineRule="auto"/>
        <w:rPr>
          <w:rFonts w:ascii="Arial" w:hAnsi="Arial" w:cs="Arial"/>
          <w:sz w:val="24"/>
          <w:szCs w:val="24"/>
        </w:rPr>
      </w:pPr>
    </w:p>
    <w:p w14:paraId="56A0833D" w14:textId="1B5A06CE" w:rsidR="00CF0BF2" w:rsidRPr="00DC2D4E" w:rsidRDefault="00597ECA" w:rsidP="00F33C29">
      <w:pPr>
        <w:spacing w:line="480" w:lineRule="auto"/>
        <w:rPr>
          <w:rFonts w:ascii="Arial" w:hAnsi="Arial" w:cs="Arial"/>
          <w:sz w:val="24"/>
          <w:szCs w:val="24"/>
        </w:rPr>
      </w:pPr>
      <w:r w:rsidRPr="00DC2D4E">
        <w:rPr>
          <w:rFonts w:ascii="Arial" w:hAnsi="Arial" w:cs="Arial"/>
          <w:sz w:val="24"/>
          <w:szCs w:val="24"/>
        </w:rPr>
        <w:t xml:space="preserve">Similar to the </w:t>
      </w:r>
      <w:r w:rsidR="00D15C4E" w:rsidRPr="00DC2D4E">
        <w:rPr>
          <w:rFonts w:ascii="Arial" w:hAnsi="Arial" w:cs="Arial"/>
          <w:sz w:val="24"/>
          <w:szCs w:val="24"/>
        </w:rPr>
        <w:t>above-mentioned</w:t>
      </w:r>
      <w:r w:rsidR="00CF0BF2" w:rsidRPr="00DC2D4E">
        <w:rPr>
          <w:rFonts w:ascii="Arial" w:hAnsi="Arial" w:cs="Arial"/>
          <w:sz w:val="24"/>
          <w:szCs w:val="24"/>
        </w:rPr>
        <w:t xml:space="preserve"> programme</w:t>
      </w:r>
      <w:r w:rsidRPr="00DC2D4E">
        <w:rPr>
          <w:rFonts w:ascii="Arial" w:hAnsi="Arial" w:cs="Arial"/>
          <w:sz w:val="24"/>
          <w:szCs w:val="24"/>
        </w:rPr>
        <w:t>, other agencies have adopted partnership working as means of safeguarding vulnerable people, the most notable of which is MAPPA.</w:t>
      </w:r>
      <w:r w:rsidR="00CF0BF2" w:rsidRPr="00DC2D4E">
        <w:rPr>
          <w:rFonts w:ascii="Arial" w:hAnsi="Arial" w:cs="Arial"/>
          <w:sz w:val="24"/>
          <w:szCs w:val="24"/>
        </w:rPr>
        <w:t xml:space="preserve"> </w:t>
      </w:r>
      <w:r w:rsidR="00CF0BF2" w:rsidRPr="00DC2D4E">
        <w:rPr>
          <w:rFonts w:ascii="Arial" w:hAnsi="Arial" w:cs="Arial"/>
          <w:sz w:val="24"/>
          <w:szCs w:val="24"/>
        </w:rPr>
        <w:t xml:space="preserve">MAPPA was introduced as part of </w:t>
      </w:r>
      <w:bookmarkStart w:id="2" w:name="_Hlk145327582"/>
      <w:r w:rsidR="00CF0BF2" w:rsidRPr="00DC2D4E">
        <w:rPr>
          <w:rFonts w:ascii="Arial" w:hAnsi="Arial" w:cs="Arial"/>
          <w:sz w:val="24"/>
          <w:szCs w:val="24"/>
        </w:rPr>
        <w:t xml:space="preserve">the Criminal Justice and Court Services Act 2000 and has since undergone amendments aimed </w:t>
      </w:r>
      <w:bookmarkEnd w:id="2"/>
      <w:r w:rsidR="00CF0BF2" w:rsidRPr="00DC2D4E">
        <w:rPr>
          <w:rFonts w:ascii="Arial" w:hAnsi="Arial" w:cs="Arial"/>
          <w:sz w:val="24"/>
          <w:szCs w:val="24"/>
        </w:rPr>
        <w:t>at enhancing its effectiveness.</w:t>
      </w:r>
      <w:r w:rsidR="00CF0BF2" w:rsidRPr="00DC2D4E">
        <w:rPr>
          <w:rFonts w:ascii="Arial" w:hAnsi="Arial" w:cs="Arial"/>
          <w:sz w:val="24"/>
          <w:szCs w:val="24"/>
        </w:rPr>
        <w:t xml:space="preserve"> According to the Home Office (20</w:t>
      </w:r>
      <w:r w:rsidR="0008674F" w:rsidRPr="00DC2D4E">
        <w:rPr>
          <w:rFonts w:ascii="Arial" w:hAnsi="Arial" w:cs="Arial"/>
          <w:sz w:val="24"/>
          <w:szCs w:val="24"/>
        </w:rPr>
        <w:t>22</w:t>
      </w:r>
      <w:r w:rsidR="00CF0BF2" w:rsidRPr="00DC2D4E">
        <w:rPr>
          <w:rFonts w:ascii="Arial" w:hAnsi="Arial" w:cs="Arial"/>
          <w:sz w:val="24"/>
          <w:szCs w:val="24"/>
        </w:rPr>
        <w:t>)</w:t>
      </w:r>
      <w:r w:rsidR="00D15C4E" w:rsidRPr="00DC2D4E">
        <w:rPr>
          <w:rFonts w:ascii="Arial" w:hAnsi="Arial" w:cs="Arial"/>
          <w:sz w:val="24"/>
          <w:szCs w:val="24"/>
        </w:rPr>
        <w:t xml:space="preserve">, </w:t>
      </w:r>
      <w:r w:rsidR="00D15C4E" w:rsidRPr="00DC2D4E">
        <w:rPr>
          <w:rFonts w:ascii="Arial" w:hAnsi="Arial" w:cs="Arial"/>
          <w:sz w:val="24"/>
          <w:szCs w:val="24"/>
        </w:rPr>
        <w:t>MAPPA</w:t>
      </w:r>
      <w:r w:rsidR="00D15C4E" w:rsidRPr="00DC2D4E">
        <w:rPr>
          <w:rFonts w:ascii="Arial" w:hAnsi="Arial" w:cs="Arial"/>
          <w:sz w:val="24"/>
          <w:szCs w:val="24"/>
        </w:rPr>
        <w:t xml:space="preserve"> employs partnership working and</w:t>
      </w:r>
      <w:r w:rsidR="00D15C4E" w:rsidRPr="00DC2D4E">
        <w:rPr>
          <w:rFonts w:ascii="Arial" w:hAnsi="Arial" w:cs="Arial"/>
          <w:sz w:val="24"/>
          <w:szCs w:val="24"/>
        </w:rPr>
        <w:t xml:space="preserve"> functions through a three-tiered system, where </w:t>
      </w:r>
      <w:r w:rsidR="0068386A" w:rsidRPr="00DC2D4E">
        <w:rPr>
          <w:rFonts w:ascii="Arial" w:hAnsi="Arial" w:cs="Arial"/>
          <w:sz w:val="24"/>
          <w:szCs w:val="24"/>
        </w:rPr>
        <w:t>l</w:t>
      </w:r>
      <w:r w:rsidR="00D15C4E" w:rsidRPr="00DC2D4E">
        <w:rPr>
          <w:rFonts w:ascii="Arial" w:hAnsi="Arial" w:cs="Arial"/>
          <w:sz w:val="24"/>
          <w:szCs w:val="24"/>
        </w:rPr>
        <w:t xml:space="preserve">evel 1 deals with routine risk management, </w:t>
      </w:r>
      <w:r w:rsidR="0068386A" w:rsidRPr="00DC2D4E">
        <w:rPr>
          <w:rFonts w:ascii="Arial" w:hAnsi="Arial" w:cs="Arial"/>
          <w:sz w:val="24"/>
          <w:szCs w:val="24"/>
        </w:rPr>
        <w:t>l</w:t>
      </w:r>
      <w:r w:rsidR="00D15C4E" w:rsidRPr="00DC2D4E">
        <w:rPr>
          <w:rFonts w:ascii="Arial" w:hAnsi="Arial" w:cs="Arial"/>
          <w:sz w:val="24"/>
          <w:szCs w:val="24"/>
        </w:rPr>
        <w:t xml:space="preserve">evel 2 addresses </w:t>
      </w:r>
      <w:r w:rsidR="0068386A" w:rsidRPr="00DC2D4E">
        <w:rPr>
          <w:rFonts w:ascii="Arial" w:hAnsi="Arial" w:cs="Arial"/>
          <w:sz w:val="24"/>
          <w:szCs w:val="24"/>
        </w:rPr>
        <w:t>cases in which there is a risk of serious harm</w:t>
      </w:r>
      <w:r w:rsidR="00D15C4E" w:rsidRPr="00DC2D4E">
        <w:rPr>
          <w:rFonts w:ascii="Arial" w:hAnsi="Arial" w:cs="Arial"/>
          <w:sz w:val="24"/>
          <w:szCs w:val="24"/>
        </w:rPr>
        <w:t xml:space="preserve">, and </w:t>
      </w:r>
      <w:r w:rsidR="0068386A" w:rsidRPr="00DC2D4E">
        <w:rPr>
          <w:rFonts w:ascii="Arial" w:hAnsi="Arial" w:cs="Arial"/>
          <w:sz w:val="24"/>
          <w:szCs w:val="24"/>
        </w:rPr>
        <w:t>l</w:t>
      </w:r>
      <w:r w:rsidR="00D15C4E" w:rsidRPr="00DC2D4E">
        <w:rPr>
          <w:rFonts w:ascii="Arial" w:hAnsi="Arial" w:cs="Arial"/>
          <w:sz w:val="24"/>
          <w:szCs w:val="24"/>
        </w:rPr>
        <w:t xml:space="preserve">evel 3 is dedicated to high-risk cases demanding intensive supervision and </w:t>
      </w:r>
      <w:r w:rsidR="00D15C4E" w:rsidRPr="00DC2D4E">
        <w:rPr>
          <w:rFonts w:ascii="Arial" w:hAnsi="Arial" w:cs="Arial"/>
          <w:sz w:val="24"/>
          <w:szCs w:val="24"/>
        </w:rPr>
        <w:lastRenderedPageBreak/>
        <w:t>monitoring</w:t>
      </w:r>
      <w:r w:rsidR="00D15C4E" w:rsidRPr="00DC2D4E">
        <w:rPr>
          <w:rFonts w:ascii="Arial" w:hAnsi="Arial" w:cs="Arial"/>
          <w:sz w:val="24"/>
          <w:szCs w:val="24"/>
        </w:rPr>
        <w:t xml:space="preserve">. </w:t>
      </w:r>
      <w:r w:rsidR="00D15C4E" w:rsidRPr="00DC2D4E">
        <w:rPr>
          <w:rFonts w:ascii="Arial" w:hAnsi="Arial" w:cs="Arial"/>
          <w:sz w:val="24"/>
          <w:szCs w:val="24"/>
        </w:rPr>
        <w:t>The core objective of MAPPA is to decrease reoffending rates and mitigate the potential harm to the public, with a particular emphasis on safeguarding vulnerable individuals.</w:t>
      </w:r>
    </w:p>
    <w:p w14:paraId="5F812305" w14:textId="77777777" w:rsidR="0008674F" w:rsidRPr="00DC2D4E" w:rsidRDefault="0008674F" w:rsidP="00F33C29">
      <w:pPr>
        <w:spacing w:line="480" w:lineRule="auto"/>
        <w:rPr>
          <w:rFonts w:ascii="Arial" w:hAnsi="Arial" w:cs="Arial"/>
          <w:sz w:val="24"/>
          <w:szCs w:val="24"/>
        </w:rPr>
      </w:pPr>
    </w:p>
    <w:p w14:paraId="11EE3907" w14:textId="6DD87B26" w:rsidR="00CF0BF2" w:rsidRPr="00DC2D4E" w:rsidRDefault="00D15C4E" w:rsidP="00F33C29">
      <w:pPr>
        <w:spacing w:line="480" w:lineRule="auto"/>
        <w:rPr>
          <w:rFonts w:ascii="Arial" w:hAnsi="Arial" w:cs="Arial"/>
          <w:sz w:val="24"/>
          <w:szCs w:val="24"/>
        </w:rPr>
      </w:pPr>
      <w:r w:rsidRPr="00DC2D4E">
        <w:rPr>
          <w:rFonts w:ascii="Arial" w:hAnsi="Arial" w:cs="Arial"/>
          <w:sz w:val="24"/>
          <w:szCs w:val="24"/>
        </w:rPr>
        <w:t>There is empirical evidence demonstrating the effectiveness of MAPPA in safeguarding vulnerable people. Indeed, n</w:t>
      </w:r>
      <w:r w:rsidRPr="00DC2D4E">
        <w:rPr>
          <w:rFonts w:ascii="Arial" w:hAnsi="Arial" w:cs="Arial"/>
          <w:sz w:val="24"/>
          <w:szCs w:val="24"/>
        </w:rPr>
        <w:t>umerous studies have investigated the influence of MAPPA on diminishing reoffending rates among individuals under its supervision.</w:t>
      </w:r>
      <w:r w:rsidR="00845EFE" w:rsidRPr="00DC2D4E">
        <w:rPr>
          <w:rFonts w:ascii="Arial" w:hAnsi="Arial" w:cs="Arial"/>
          <w:sz w:val="24"/>
          <w:szCs w:val="24"/>
        </w:rPr>
        <w:t xml:space="preserve"> One such study conducted by</w:t>
      </w:r>
      <w:r w:rsidR="00CF0BF2" w:rsidRPr="00DC2D4E">
        <w:rPr>
          <w:rFonts w:ascii="Arial" w:hAnsi="Arial" w:cs="Arial"/>
          <w:sz w:val="24"/>
          <w:szCs w:val="24"/>
        </w:rPr>
        <w:t xml:space="preserve"> </w:t>
      </w:r>
      <w:proofErr w:type="spellStart"/>
      <w:r w:rsidR="00CF0BF2" w:rsidRPr="00DC2D4E">
        <w:rPr>
          <w:rFonts w:ascii="Arial" w:hAnsi="Arial" w:cs="Arial"/>
          <w:sz w:val="24"/>
          <w:szCs w:val="24"/>
        </w:rPr>
        <w:t>Kemshall</w:t>
      </w:r>
      <w:proofErr w:type="spellEnd"/>
      <w:r w:rsidR="00CF0BF2" w:rsidRPr="00DC2D4E">
        <w:rPr>
          <w:rFonts w:ascii="Arial" w:hAnsi="Arial" w:cs="Arial"/>
          <w:sz w:val="24"/>
          <w:szCs w:val="24"/>
        </w:rPr>
        <w:t xml:space="preserve"> (</w:t>
      </w:r>
      <w:r w:rsidR="0008674F" w:rsidRPr="00DC2D4E">
        <w:rPr>
          <w:rFonts w:ascii="Arial" w:hAnsi="Arial" w:cs="Arial"/>
          <w:sz w:val="24"/>
          <w:szCs w:val="24"/>
        </w:rPr>
        <w:t>2014</w:t>
      </w:r>
      <w:r w:rsidR="00CF0BF2" w:rsidRPr="00DC2D4E">
        <w:rPr>
          <w:rFonts w:ascii="Arial" w:hAnsi="Arial" w:cs="Arial"/>
          <w:sz w:val="24"/>
          <w:szCs w:val="24"/>
        </w:rPr>
        <w:t xml:space="preserve">) </w:t>
      </w:r>
      <w:r w:rsidR="00845EFE" w:rsidRPr="00DC2D4E">
        <w:rPr>
          <w:rFonts w:ascii="Arial" w:hAnsi="Arial" w:cs="Arial"/>
          <w:sz w:val="24"/>
          <w:szCs w:val="24"/>
        </w:rPr>
        <w:t>discovered that the participation of individuals in MAPPA was linked to a decreased reoffending rate among high-risk offenders, indicating its potential efficacy in averting subsequent harm.</w:t>
      </w:r>
      <w:r w:rsidR="00CF0BF2" w:rsidRPr="00DC2D4E">
        <w:rPr>
          <w:rFonts w:ascii="Arial" w:hAnsi="Arial" w:cs="Arial"/>
          <w:sz w:val="24"/>
          <w:szCs w:val="24"/>
        </w:rPr>
        <w:t xml:space="preserve"> A </w:t>
      </w:r>
      <w:r w:rsidR="00845EFE" w:rsidRPr="00DC2D4E">
        <w:rPr>
          <w:rFonts w:ascii="Arial" w:hAnsi="Arial" w:cs="Arial"/>
          <w:sz w:val="24"/>
          <w:szCs w:val="24"/>
        </w:rPr>
        <w:t xml:space="preserve">further </w:t>
      </w:r>
      <w:r w:rsidR="00CF0BF2" w:rsidRPr="00DC2D4E">
        <w:rPr>
          <w:rFonts w:ascii="Arial" w:hAnsi="Arial" w:cs="Arial"/>
          <w:sz w:val="24"/>
          <w:szCs w:val="24"/>
        </w:rPr>
        <w:t xml:space="preserve">study by </w:t>
      </w:r>
      <w:r w:rsidR="00CA5729" w:rsidRPr="00DC2D4E">
        <w:rPr>
          <w:rFonts w:ascii="Arial" w:hAnsi="Arial" w:cs="Arial"/>
          <w:sz w:val="24"/>
          <w:szCs w:val="24"/>
        </w:rPr>
        <w:t>Policing Institute for the Eastern Region</w:t>
      </w:r>
      <w:r w:rsidR="00CA5729" w:rsidRPr="00DC2D4E">
        <w:rPr>
          <w:rFonts w:ascii="Arial" w:hAnsi="Arial" w:cs="Arial"/>
          <w:sz w:val="24"/>
          <w:szCs w:val="24"/>
        </w:rPr>
        <w:t xml:space="preserve"> </w:t>
      </w:r>
      <w:r w:rsidR="00CF0BF2" w:rsidRPr="00DC2D4E">
        <w:rPr>
          <w:rFonts w:ascii="Arial" w:hAnsi="Arial" w:cs="Arial"/>
          <w:sz w:val="24"/>
          <w:szCs w:val="24"/>
        </w:rPr>
        <w:t>examined the risk management practices within MAPPA</w:t>
      </w:r>
      <w:r w:rsidR="00FA497D" w:rsidRPr="00DC2D4E">
        <w:rPr>
          <w:rFonts w:ascii="Arial" w:hAnsi="Arial" w:cs="Arial"/>
          <w:sz w:val="24"/>
          <w:szCs w:val="24"/>
        </w:rPr>
        <w:t xml:space="preserve"> (Mann, 2020)</w:t>
      </w:r>
      <w:r w:rsidR="00CF0BF2" w:rsidRPr="00DC2D4E">
        <w:rPr>
          <w:rFonts w:ascii="Arial" w:hAnsi="Arial" w:cs="Arial"/>
          <w:sz w:val="24"/>
          <w:szCs w:val="24"/>
        </w:rPr>
        <w:t xml:space="preserve">. </w:t>
      </w:r>
      <w:r w:rsidR="00B73D13" w:rsidRPr="00DC2D4E">
        <w:rPr>
          <w:rFonts w:ascii="Arial" w:hAnsi="Arial" w:cs="Arial"/>
          <w:sz w:val="24"/>
          <w:szCs w:val="24"/>
        </w:rPr>
        <w:t>The results revealed that MAPPA efficiently promoted the exchange of information and the coordination of interventions, ultimately enhancing risk assessment and management.</w:t>
      </w:r>
    </w:p>
    <w:p w14:paraId="44C08D89" w14:textId="77777777" w:rsidR="00CF0BF2" w:rsidRPr="00DC2D4E" w:rsidRDefault="00CF0BF2" w:rsidP="00F33C29">
      <w:pPr>
        <w:spacing w:line="480" w:lineRule="auto"/>
        <w:rPr>
          <w:rFonts w:ascii="Arial" w:hAnsi="Arial" w:cs="Arial"/>
          <w:sz w:val="24"/>
          <w:szCs w:val="24"/>
        </w:rPr>
      </w:pPr>
    </w:p>
    <w:p w14:paraId="61DB5AE3" w14:textId="1AC7826A" w:rsidR="00CF0BF2" w:rsidRPr="00DC2D4E" w:rsidRDefault="00B73D13" w:rsidP="00F33C29">
      <w:pPr>
        <w:spacing w:line="480" w:lineRule="auto"/>
        <w:rPr>
          <w:rFonts w:ascii="Arial" w:hAnsi="Arial" w:cs="Arial"/>
          <w:sz w:val="24"/>
          <w:szCs w:val="24"/>
        </w:rPr>
      </w:pPr>
      <w:r w:rsidRPr="00DC2D4E">
        <w:rPr>
          <w:rFonts w:ascii="Arial" w:hAnsi="Arial" w:cs="Arial"/>
          <w:sz w:val="24"/>
          <w:szCs w:val="24"/>
        </w:rPr>
        <w:t xml:space="preserve">Although research has suggested MAPPA to be effective in safeguarding vulnerable people from harm, </w:t>
      </w:r>
      <w:r w:rsidR="00FA497D" w:rsidRPr="00DC2D4E">
        <w:rPr>
          <w:rFonts w:ascii="Arial" w:hAnsi="Arial" w:cs="Arial"/>
          <w:sz w:val="24"/>
          <w:szCs w:val="24"/>
        </w:rPr>
        <w:t xml:space="preserve">limitations have been identified. </w:t>
      </w:r>
      <w:r w:rsidR="000A5714" w:rsidRPr="00DC2D4E">
        <w:rPr>
          <w:rFonts w:ascii="Arial" w:hAnsi="Arial" w:cs="Arial"/>
          <w:sz w:val="24"/>
          <w:szCs w:val="24"/>
        </w:rPr>
        <w:t xml:space="preserve">A major issue that MAPPA faces is that of </w:t>
      </w:r>
      <w:r w:rsidR="006046D0" w:rsidRPr="00DC2D4E">
        <w:rPr>
          <w:rFonts w:ascii="Arial" w:hAnsi="Arial" w:cs="Arial"/>
          <w:sz w:val="24"/>
          <w:szCs w:val="24"/>
        </w:rPr>
        <w:t>budget restraint.</w:t>
      </w:r>
      <w:r w:rsidR="000A5714" w:rsidRPr="00DC2D4E">
        <w:rPr>
          <w:rFonts w:ascii="Arial" w:hAnsi="Arial" w:cs="Arial"/>
          <w:sz w:val="24"/>
          <w:szCs w:val="24"/>
        </w:rPr>
        <w:t xml:space="preserve"> </w:t>
      </w:r>
      <w:r w:rsidR="006046D0" w:rsidRPr="00DC2D4E">
        <w:rPr>
          <w:rFonts w:ascii="Arial" w:hAnsi="Arial" w:cs="Arial"/>
          <w:sz w:val="24"/>
          <w:szCs w:val="24"/>
        </w:rPr>
        <w:t xml:space="preserve">The successful execution of MAPPA necessitates sufficient resources, encompassing both personnel and financial support. </w:t>
      </w:r>
      <w:r w:rsidR="006046D0" w:rsidRPr="00DC2D4E">
        <w:rPr>
          <w:rFonts w:ascii="Arial" w:hAnsi="Arial" w:cs="Arial"/>
          <w:sz w:val="24"/>
          <w:szCs w:val="24"/>
        </w:rPr>
        <w:t>According to</w:t>
      </w:r>
      <w:r w:rsidR="006046D0" w:rsidRPr="00DC2D4E">
        <w:rPr>
          <w:rFonts w:ascii="Arial" w:hAnsi="Arial" w:cs="Arial"/>
          <w:sz w:val="24"/>
          <w:szCs w:val="24"/>
        </w:rPr>
        <w:t xml:space="preserve"> Mann (</w:t>
      </w:r>
      <w:r w:rsidR="006046D0" w:rsidRPr="00DC2D4E">
        <w:rPr>
          <w:rFonts w:ascii="Arial" w:hAnsi="Arial" w:cs="Arial"/>
          <w:sz w:val="24"/>
          <w:szCs w:val="24"/>
        </w:rPr>
        <w:t>ibid</w:t>
      </w:r>
      <w:r w:rsidR="006046D0" w:rsidRPr="00DC2D4E">
        <w:rPr>
          <w:rFonts w:ascii="Arial" w:hAnsi="Arial" w:cs="Arial"/>
          <w:sz w:val="24"/>
          <w:szCs w:val="24"/>
        </w:rPr>
        <w:t>), budget reductions and constraints in resources have impeded its effectiveness.</w:t>
      </w:r>
      <w:r w:rsidR="006046D0" w:rsidRPr="00DC2D4E">
        <w:rPr>
          <w:rFonts w:ascii="Arial" w:hAnsi="Arial" w:cs="Arial"/>
          <w:sz w:val="24"/>
          <w:szCs w:val="24"/>
        </w:rPr>
        <w:t xml:space="preserve"> What is more, c</w:t>
      </w:r>
      <w:r w:rsidR="006046D0" w:rsidRPr="00DC2D4E">
        <w:rPr>
          <w:rFonts w:ascii="Arial" w:hAnsi="Arial" w:cs="Arial"/>
          <w:sz w:val="24"/>
          <w:szCs w:val="24"/>
        </w:rPr>
        <w:t xml:space="preserve">ollaborative practices among multiple agencies in Serious Case Reviews encountered obstacles due to a limited comprehension of each agency's specific roles and responsibilities within MAPPA. These challenges were compounded by inadequate resources available to the agencies, a shortfall in </w:t>
      </w:r>
      <w:r w:rsidR="006046D0" w:rsidRPr="00DC2D4E">
        <w:rPr>
          <w:rFonts w:ascii="Arial" w:hAnsi="Arial" w:cs="Arial"/>
          <w:sz w:val="24"/>
          <w:szCs w:val="24"/>
        </w:rPr>
        <w:lastRenderedPageBreak/>
        <w:t>policies and practices governing the transition of young individuals from child to adult supervision, suboptimal collaborative efforts, and a deficiency in professional inquisitiveness</w:t>
      </w:r>
      <w:r w:rsidR="006046D0" w:rsidRPr="00DC2D4E">
        <w:rPr>
          <w:rFonts w:ascii="Arial" w:hAnsi="Arial" w:cs="Arial"/>
          <w:sz w:val="24"/>
          <w:szCs w:val="24"/>
        </w:rPr>
        <w:t xml:space="preserve"> (Lundrigan and Mann, 2023).</w:t>
      </w:r>
    </w:p>
    <w:p w14:paraId="20BBA8A3" w14:textId="77777777" w:rsidR="00CF0BF2" w:rsidRPr="00DC2D4E" w:rsidRDefault="00CF0BF2" w:rsidP="00F33C29">
      <w:pPr>
        <w:spacing w:line="480" w:lineRule="auto"/>
        <w:rPr>
          <w:rFonts w:ascii="Arial" w:hAnsi="Arial" w:cs="Arial"/>
          <w:sz w:val="24"/>
          <w:szCs w:val="24"/>
        </w:rPr>
      </w:pPr>
    </w:p>
    <w:p w14:paraId="7216E129" w14:textId="2CEB7DCC" w:rsidR="00CF0BF2" w:rsidRPr="00DC2D4E" w:rsidRDefault="00F037CB" w:rsidP="00F33C29">
      <w:pPr>
        <w:spacing w:line="480" w:lineRule="auto"/>
        <w:rPr>
          <w:rFonts w:ascii="Arial" w:hAnsi="Arial" w:cs="Arial"/>
          <w:sz w:val="24"/>
          <w:szCs w:val="24"/>
        </w:rPr>
      </w:pPr>
      <w:r w:rsidRPr="00DC2D4E">
        <w:rPr>
          <w:rFonts w:ascii="Arial" w:hAnsi="Arial" w:cs="Arial"/>
          <w:sz w:val="24"/>
          <w:szCs w:val="24"/>
        </w:rPr>
        <w:t xml:space="preserve">All in all, </w:t>
      </w:r>
      <w:r w:rsidR="00A03E0E" w:rsidRPr="00DC2D4E">
        <w:rPr>
          <w:rFonts w:ascii="Arial" w:hAnsi="Arial" w:cs="Arial"/>
          <w:sz w:val="24"/>
          <w:szCs w:val="24"/>
        </w:rPr>
        <w:t xml:space="preserve">MAPPA serves as a crucial framework within the United Kingdom's </w:t>
      </w:r>
      <w:r w:rsidR="00A03E0E" w:rsidRPr="00DC2D4E">
        <w:rPr>
          <w:rFonts w:ascii="Arial" w:hAnsi="Arial" w:cs="Arial"/>
          <w:sz w:val="24"/>
          <w:szCs w:val="24"/>
        </w:rPr>
        <w:t>endeavours</w:t>
      </w:r>
      <w:r w:rsidR="00A03E0E" w:rsidRPr="00DC2D4E">
        <w:rPr>
          <w:rFonts w:ascii="Arial" w:hAnsi="Arial" w:cs="Arial"/>
          <w:sz w:val="24"/>
          <w:szCs w:val="24"/>
        </w:rPr>
        <w:t xml:space="preserve"> to safeguard vulnerable individuals from harm by effectively managing and evaluating the risks associated with high-risk offenders. Empirical research indicates that MAPPA has the potential to be effective in diminishing reoffending rates and enhancing risk management procedures. Nevertheless, it confronts various challenges, including limitations in resources, complexities in sharing information</w:t>
      </w:r>
      <w:r w:rsidR="000B2035" w:rsidRPr="00DC2D4E">
        <w:rPr>
          <w:rFonts w:ascii="Arial" w:hAnsi="Arial" w:cs="Arial"/>
          <w:sz w:val="24"/>
          <w:szCs w:val="24"/>
        </w:rPr>
        <w:t xml:space="preserve"> and communication</w:t>
      </w:r>
      <w:r w:rsidR="00A03E0E" w:rsidRPr="00DC2D4E">
        <w:rPr>
          <w:rFonts w:ascii="Arial" w:hAnsi="Arial" w:cs="Arial"/>
          <w:sz w:val="24"/>
          <w:szCs w:val="24"/>
        </w:rPr>
        <w:t>, and the intricacies presented by high-risk cases.</w:t>
      </w:r>
    </w:p>
    <w:p w14:paraId="6D6D58DA" w14:textId="77777777" w:rsidR="00F037CB" w:rsidRPr="00DC2D4E" w:rsidRDefault="00F037CB" w:rsidP="00F33C29">
      <w:pPr>
        <w:spacing w:line="480" w:lineRule="auto"/>
        <w:rPr>
          <w:rFonts w:ascii="Arial" w:hAnsi="Arial" w:cs="Arial"/>
          <w:sz w:val="24"/>
          <w:szCs w:val="24"/>
        </w:rPr>
      </w:pPr>
    </w:p>
    <w:p w14:paraId="0C18B223" w14:textId="245DF8D1" w:rsidR="00F037CB" w:rsidRPr="00DC2D4E" w:rsidRDefault="0021329E" w:rsidP="00F33C29">
      <w:pPr>
        <w:spacing w:line="480" w:lineRule="auto"/>
        <w:rPr>
          <w:rFonts w:ascii="Arial" w:hAnsi="Arial" w:cs="Arial"/>
          <w:b/>
          <w:bCs/>
          <w:sz w:val="24"/>
          <w:szCs w:val="24"/>
        </w:rPr>
      </w:pPr>
      <w:r w:rsidRPr="00DC2D4E">
        <w:rPr>
          <w:rFonts w:ascii="Arial" w:hAnsi="Arial" w:cs="Arial"/>
          <w:b/>
          <w:bCs/>
          <w:sz w:val="24"/>
          <w:szCs w:val="24"/>
        </w:rPr>
        <w:t>1063 words including references.</w:t>
      </w:r>
    </w:p>
    <w:p w14:paraId="68DF41F9" w14:textId="77777777" w:rsidR="00F13B63" w:rsidRPr="00DC2D4E" w:rsidRDefault="00F13B63" w:rsidP="00F33C29">
      <w:pPr>
        <w:spacing w:line="480" w:lineRule="auto"/>
        <w:rPr>
          <w:rFonts w:ascii="Arial" w:hAnsi="Arial" w:cs="Arial"/>
          <w:sz w:val="24"/>
          <w:szCs w:val="24"/>
        </w:rPr>
      </w:pPr>
    </w:p>
    <w:p w14:paraId="3EFC74D5" w14:textId="77777777" w:rsidR="00F13B63" w:rsidRPr="00DC2D4E" w:rsidRDefault="00F13B63" w:rsidP="00F33C29">
      <w:pPr>
        <w:spacing w:line="480" w:lineRule="auto"/>
        <w:rPr>
          <w:rFonts w:ascii="Arial" w:hAnsi="Arial" w:cs="Arial"/>
          <w:sz w:val="24"/>
          <w:szCs w:val="24"/>
        </w:rPr>
      </w:pPr>
    </w:p>
    <w:p w14:paraId="3877A2F7" w14:textId="77777777" w:rsidR="00DA1391" w:rsidRPr="00DC2D4E" w:rsidRDefault="00DA1391" w:rsidP="00F33C29">
      <w:pPr>
        <w:spacing w:line="480" w:lineRule="auto"/>
        <w:rPr>
          <w:rFonts w:ascii="Arial" w:hAnsi="Arial" w:cs="Arial"/>
          <w:sz w:val="24"/>
          <w:szCs w:val="24"/>
        </w:rPr>
      </w:pPr>
    </w:p>
    <w:p w14:paraId="52D72BFF" w14:textId="77777777" w:rsidR="00822BEF" w:rsidRPr="00DC2D4E" w:rsidRDefault="00022CEF" w:rsidP="00822BEF">
      <w:pPr>
        <w:rPr>
          <w:rFonts w:ascii="Arial" w:hAnsi="Arial" w:cs="Arial"/>
          <w:b/>
          <w:bCs/>
          <w:sz w:val="24"/>
          <w:szCs w:val="24"/>
        </w:rPr>
      </w:pPr>
      <w:r w:rsidRPr="00DC2D4E">
        <w:rPr>
          <w:rFonts w:ascii="Arial" w:hAnsi="Arial" w:cs="Arial"/>
          <w:sz w:val="24"/>
          <w:szCs w:val="24"/>
        </w:rPr>
        <w:br w:type="page"/>
      </w:r>
      <w:r w:rsidR="00822BEF" w:rsidRPr="00DC2D4E">
        <w:rPr>
          <w:rFonts w:ascii="Arial" w:hAnsi="Arial" w:cs="Arial"/>
          <w:b/>
          <w:bCs/>
          <w:sz w:val="24"/>
          <w:szCs w:val="24"/>
        </w:rPr>
        <w:lastRenderedPageBreak/>
        <w:t>Bibliography</w:t>
      </w:r>
    </w:p>
    <w:p w14:paraId="23BFB399" w14:textId="77777777" w:rsidR="00822BEF" w:rsidRPr="00DC2D4E" w:rsidRDefault="00822BEF" w:rsidP="00822BEF">
      <w:pPr>
        <w:rPr>
          <w:rFonts w:ascii="Arial" w:hAnsi="Arial" w:cs="Arial"/>
          <w:b/>
          <w:bCs/>
          <w:sz w:val="24"/>
          <w:szCs w:val="24"/>
        </w:rPr>
      </w:pPr>
    </w:p>
    <w:p w14:paraId="0C59C5E2" w14:textId="4D89BDF8" w:rsidR="00822BEF" w:rsidRPr="00DC2D4E" w:rsidRDefault="00822BEF" w:rsidP="00822BEF">
      <w:pPr>
        <w:rPr>
          <w:rFonts w:ascii="Arial" w:hAnsi="Arial" w:cs="Arial"/>
          <w:sz w:val="24"/>
          <w:szCs w:val="24"/>
        </w:rPr>
      </w:pPr>
      <w:r w:rsidRPr="00DC2D4E">
        <w:rPr>
          <w:rFonts w:ascii="Arial" w:hAnsi="Arial" w:cs="Arial"/>
          <w:sz w:val="24"/>
          <w:szCs w:val="24"/>
        </w:rPr>
        <w:t xml:space="preserve">Adams, M.R., Kaplan, J.R. and Koritnik, D.R. (1985) ‘Psychosocial influences on ovarian, endocrine and ovulatory function in Macaca </w:t>
      </w:r>
      <w:proofErr w:type="spellStart"/>
      <w:r w:rsidRPr="00DC2D4E">
        <w:rPr>
          <w:rFonts w:ascii="Arial" w:hAnsi="Arial" w:cs="Arial"/>
          <w:sz w:val="24"/>
          <w:szCs w:val="24"/>
        </w:rPr>
        <w:t>fascicularis</w:t>
      </w:r>
      <w:proofErr w:type="spellEnd"/>
      <w:r w:rsidRPr="00DC2D4E">
        <w:rPr>
          <w:rFonts w:ascii="Arial" w:hAnsi="Arial" w:cs="Arial"/>
          <w:sz w:val="24"/>
          <w:szCs w:val="24"/>
        </w:rPr>
        <w:t>’</w:t>
      </w:r>
      <w:r w:rsidR="0031762E" w:rsidRPr="00DC2D4E">
        <w:rPr>
          <w:rFonts w:ascii="Arial" w:hAnsi="Arial" w:cs="Arial"/>
          <w:sz w:val="24"/>
          <w:szCs w:val="24"/>
        </w:rPr>
        <w:t>,</w:t>
      </w:r>
      <w:r w:rsidRPr="00DC2D4E">
        <w:rPr>
          <w:rFonts w:ascii="Arial" w:hAnsi="Arial" w:cs="Arial"/>
          <w:sz w:val="24"/>
          <w:szCs w:val="24"/>
        </w:rPr>
        <w:t xml:space="preserve"> </w:t>
      </w:r>
      <w:r w:rsidRPr="00DC2D4E">
        <w:rPr>
          <w:rFonts w:ascii="Arial" w:hAnsi="Arial" w:cs="Arial"/>
          <w:i/>
          <w:iCs/>
          <w:sz w:val="24"/>
          <w:szCs w:val="24"/>
        </w:rPr>
        <w:t xml:space="preserve">Physiology &amp; </w:t>
      </w:r>
      <w:proofErr w:type="spellStart"/>
      <w:r w:rsidRPr="00DC2D4E">
        <w:rPr>
          <w:rFonts w:ascii="Arial" w:hAnsi="Arial" w:cs="Arial"/>
          <w:i/>
          <w:iCs/>
          <w:sz w:val="24"/>
          <w:szCs w:val="24"/>
        </w:rPr>
        <w:t>Behavior</w:t>
      </w:r>
      <w:proofErr w:type="spellEnd"/>
      <w:r w:rsidR="0031762E" w:rsidRPr="00DC2D4E">
        <w:rPr>
          <w:rFonts w:ascii="Arial" w:hAnsi="Arial" w:cs="Arial"/>
          <w:sz w:val="24"/>
          <w:szCs w:val="24"/>
        </w:rPr>
        <w:t>,</w:t>
      </w:r>
      <w:r w:rsidRPr="00DC2D4E">
        <w:rPr>
          <w:rFonts w:ascii="Arial" w:hAnsi="Arial" w:cs="Arial"/>
          <w:sz w:val="24"/>
          <w:szCs w:val="24"/>
        </w:rPr>
        <w:t xml:space="preserve"> 35(6), pp. 935–940. DOI: 10.1016/0031-9384(85)90262-8. (Accessed: 5th September 2023)</w:t>
      </w:r>
    </w:p>
    <w:p w14:paraId="6B0925A6" w14:textId="77777777" w:rsidR="00822BEF" w:rsidRPr="00DC2D4E" w:rsidRDefault="00822BEF" w:rsidP="00822BEF">
      <w:pPr>
        <w:rPr>
          <w:rFonts w:ascii="Arial" w:hAnsi="Arial" w:cs="Arial"/>
          <w:sz w:val="24"/>
          <w:szCs w:val="24"/>
        </w:rPr>
      </w:pPr>
    </w:p>
    <w:p w14:paraId="58F63422" w14:textId="77777777" w:rsidR="00822BEF" w:rsidRPr="00DC2D4E" w:rsidRDefault="00822BEF" w:rsidP="00822BEF">
      <w:pPr>
        <w:rPr>
          <w:rFonts w:ascii="Arial" w:hAnsi="Arial" w:cs="Arial"/>
          <w:sz w:val="24"/>
          <w:szCs w:val="24"/>
        </w:rPr>
      </w:pPr>
      <w:r w:rsidRPr="00DC2D4E">
        <w:rPr>
          <w:rFonts w:ascii="Arial" w:hAnsi="Arial" w:cs="Arial"/>
          <w:sz w:val="24"/>
          <w:szCs w:val="24"/>
        </w:rPr>
        <w:t>Allen, G., Strickland, P. and Pepin, S. (2017) Funding for community policing. Available at: https://commonslibrary.parliament.uk/research-briefings/cdp-2017-0212/ (Accessed: 5th September 2023)</w:t>
      </w:r>
    </w:p>
    <w:p w14:paraId="783AECAA" w14:textId="77777777" w:rsidR="00822BEF" w:rsidRPr="00DC2D4E" w:rsidRDefault="00822BEF" w:rsidP="00822BEF">
      <w:pPr>
        <w:rPr>
          <w:rFonts w:ascii="Arial" w:hAnsi="Arial" w:cs="Arial"/>
          <w:sz w:val="24"/>
          <w:szCs w:val="24"/>
        </w:rPr>
      </w:pPr>
    </w:p>
    <w:p w14:paraId="079640AE" w14:textId="6B58013A" w:rsidR="00822BEF" w:rsidRPr="00DC2D4E" w:rsidRDefault="00822BEF" w:rsidP="00822BEF">
      <w:pPr>
        <w:rPr>
          <w:rFonts w:ascii="Arial" w:hAnsi="Arial" w:cs="Arial"/>
          <w:sz w:val="24"/>
          <w:szCs w:val="24"/>
        </w:rPr>
      </w:pPr>
      <w:r w:rsidRPr="00DC2D4E">
        <w:rPr>
          <w:rFonts w:ascii="Arial" w:hAnsi="Arial" w:cs="Arial"/>
          <w:sz w:val="24"/>
          <w:szCs w:val="24"/>
        </w:rPr>
        <w:t xml:space="preserve">Association of Police and Crime Commissioners and National Police Chiefs’ Council (2016) Policing Vision 2025. Available at: </w:t>
      </w:r>
      <w:hyperlink r:id="rId5" w:history="1">
        <w:r w:rsidR="0031762E" w:rsidRPr="00DC2D4E">
          <w:rPr>
            <w:rStyle w:val="Hyperlink"/>
            <w:rFonts w:ascii="Arial" w:hAnsi="Arial" w:cs="Arial"/>
            <w:sz w:val="24"/>
            <w:szCs w:val="24"/>
          </w:rPr>
          <w:t>https://paas-s3-broker-prod-lon-6453d964-1d1a-432a-9260-5e0ba7d2fc51.s3.eu-west-2.amazonaws.com/s3fs-public/2020-11/Policing%20Vision.pdf</w:t>
        </w:r>
      </w:hyperlink>
      <w:r w:rsidR="0031762E" w:rsidRPr="00DC2D4E">
        <w:rPr>
          <w:rFonts w:ascii="Arial" w:hAnsi="Arial" w:cs="Arial"/>
          <w:sz w:val="24"/>
          <w:szCs w:val="24"/>
        </w:rPr>
        <w:t xml:space="preserve"> </w:t>
      </w:r>
      <w:r w:rsidRPr="00DC2D4E">
        <w:rPr>
          <w:rFonts w:ascii="Arial" w:hAnsi="Arial" w:cs="Arial"/>
          <w:sz w:val="24"/>
          <w:szCs w:val="24"/>
        </w:rPr>
        <w:t>(Accessed: 5th September 2023)</w:t>
      </w:r>
    </w:p>
    <w:p w14:paraId="2A3BFDB2" w14:textId="77777777" w:rsidR="00822BEF" w:rsidRPr="00DC2D4E" w:rsidRDefault="00822BEF" w:rsidP="00822BEF">
      <w:pPr>
        <w:rPr>
          <w:rFonts w:ascii="Arial" w:hAnsi="Arial" w:cs="Arial"/>
          <w:sz w:val="24"/>
          <w:szCs w:val="24"/>
        </w:rPr>
      </w:pPr>
    </w:p>
    <w:p w14:paraId="5A806F21" w14:textId="60DCC619" w:rsidR="00822BEF" w:rsidRPr="00DC2D4E" w:rsidRDefault="00822BEF" w:rsidP="00822BEF">
      <w:pPr>
        <w:rPr>
          <w:rFonts w:ascii="Arial" w:hAnsi="Arial" w:cs="Arial"/>
          <w:sz w:val="24"/>
          <w:szCs w:val="24"/>
        </w:rPr>
      </w:pPr>
      <w:r w:rsidRPr="00DC2D4E">
        <w:rPr>
          <w:rFonts w:ascii="Arial" w:hAnsi="Arial" w:cs="Arial"/>
          <w:sz w:val="24"/>
          <w:szCs w:val="24"/>
        </w:rPr>
        <w:t>American Psychiatric Association (2013)</w:t>
      </w:r>
      <w:r w:rsidR="00DE7AE5" w:rsidRPr="00DC2D4E">
        <w:rPr>
          <w:rFonts w:ascii="Arial" w:hAnsi="Arial" w:cs="Arial"/>
          <w:sz w:val="24"/>
          <w:szCs w:val="24"/>
        </w:rPr>
        <w:t xml:space="preserve"> ‘</w:t>
      </w:r>
      <w:r w:rsidRPr="00DC2D4E">
        <w:rPr>
          <w:rFonts w:ascii="Arial" w:hAnsi="Arial" w:cs="Arial"/>
          <w:sz w:val="24"/>
          <w:szCs w:val="24"/>
        </w:rPr>
        <w:t xml:space="preserve">Diagnostic and statistical manual of mental </w:t>
      </w:r>
      <w:proofErr w:type="gramStart"/>
      <w:r w:rsidRPr="00DC2D4E">
        <w:rPr>
          <w:rFonts w:ascii="Arial" w:hAnsi="Arial" w:cs="Arial"/>
          <w:sz w:val="24"/>
          <w:szCs w:val="24"/>
        </w:rPr>
        <w:t>disorders</w:t>
      </w:r>
      <w:r w:rsidR="00DE7AE5" w:rsidRPr="00DC2D4E">
        <w:rPr>
          <w:rFonts w:ascii="Arial" w:hAnsi="Arial" w:cs="Arial"/>
          <w:sz w:val="24"/>
          <w:szCs w:val="24"/>
        </w:rPr>
        <w:t>’</w:t>
      </w:r>
      <w:proofErr w:type="gramEnd"/>
      <w:r w:rsidR="0031762E" w:rsidRPr="00DC2D4E">
        <w:rPr>
          <w:rFonts w:ascii="Arial" w:hAnsi="Arial" w:cs="Arial"/>
          <w:sz w:val="24"/>
          <w:szCs w:val="24"/>
        </w:rPr>
        <w:t xml:space="preserve">. </w:t>
      </w:r>
      <w:r w:rsidRPr="00DC2D4E">
        <w:rPr>
          <w:rFonts w:ascii="Arial" w:hAnsi="Arial" w:cs="Arial"/>
          <w:sz w:val="24"/>
          <w:szCs w:val="24"/>
        </w:rPr>
        <w:t xml:space="preserve">5th ed. </w:t>
      </w:r>
      <w:r w:rsidRPr="00DC2D4E">
        <w:rPr>
          <w:rFonts w:ascii="Arial" w:hAnsi="Arial" w:cs="Arial"/>
          <w:i/>
          <w:iCs/>
          <w:sz w:val="24"/>
          <w:szCs w:val="24"/>
        </w:rPr>
        <w:t>American Psychiatric Publishing</w:t>
      </w:r>
      <w:r w:rsidRPr="00DC2D4E">
        <w:rPr>
          <w:rFonts w:ascii="Arial" w:hAnsi="Arial" w:cs="Arial"/>
          <w:sz w:val="24"/>
          <w:szCs w:val="24"/>
        </w:rPr>
        <w:t xml:space="preserve">. Available at: </w:t>
      </w:r>
      <w:hyperlink r:id="rId6" w:history="1">
        <w:r w:rsidRPr="00DC2D4E">
          <w:rPr>
            <w:rStyle w:val="Hyperlink"/>
            <w:rFonts w:ascii="Arial" w:hAnsi="Arial" w:cs="Arial"/>
            <w:sz w:val="24"/>
            <w:szCs w:val="24"/>
          </w:rPr>
          <w:t>https://doi.org/10.1176/appi.books.9</w:t>
        </w:r>
        <w:r w:rsidRPr="00DC2D4E">
          <w:rPr>
            <w:rStyle w:val="Hyperlink"/>
            <w:rFonts w:ascii="Arial" w:hAnsi="Arial" w:cs="Arial"/>
            <w:sz w:val="24"/>
            <w:szCs w:val="24"/>
          </w:rPr>
          <w:t>7</w:t>
        </w:r>
        <w:r w:rsidRPr="00DC2D4E">
          <w:rPr>
            <w:rStyle w:val="Hyperlink"/>
            <w:rFonts w:ascii="Arial" w:hAnsi="Arial" w:cs="Arial"/>
            <w:sz w:val="24"/>
            <w:szCs w:val="24"/>
          </w:rPr>
          <w:t>80890425596</w:t>
        </w:r>
      </w:hyperlink>
      <w:r w:rsidRPr="00DC2D4E">
        <w:rPr>
          <w:rFonts w:ascii="Arial" w:hAnsi="Arial" w:cs="Arial"/>
          <w:sz w:val="24"/>
          <w:szCs w:val="24"/>
        </w:rPr>
        <w:t xml:space="preserve"> (Accessed: 5th September 2023)</w:t>
      </w:r>
    </w:p>
    <w:p w14:paraId="0C341A2F" w14:textId="77777777" w:rsidR="00822BEF" w:rsidRPr="00DC2D4E" w:rsidRDefault="00822BEF" w:rsidP="00822BEF">
      <w:pPr>
        <w:rPr>
          <w:rFonts w:ascii="Arial" w:hAnsi="Arial" w:cs="Arial"/>
          <w:sz w:val="24"/>
          <w:szCs w:val="24"/>
        </w:rPr>
      </w:pPr>
    </w:p>
    <w:p w14:paraId="45DD44B5"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American Psychological Association (2023) Resilience. Available at: </w:t>
      </w:r>
      <w:hyperlink r:id="rId7" w:history="1">
        <w:r w:rsidRPr="00DC2D4E">
          <w:rPr>
            <w:rStyle w:val="Hyperlink"/>
            <w:rFonts w:ascii="Arial" w:hAnsi="Arial" w:cs="Arial"/>
            <w:sz w:val="24"/>
            <w:szCs w:val="24"/>
          </w:rPr>
          <w:t>https://www.apa.org/topics/resilience#:~:text=Psychologists%20define%20resilience%20as%20the,or%20workplace%20and%20financial%20stressors</w:t>
        </w:r>
      </w:hyperlink>
      <w:r w:rsidRPr="00DC2D4E">
        <w:rPr>
          <w:rFonts w:ascii="Arial" w:hAnsi="Arial" w:cs="Arial"/>
          <w:sz w:val="24"/>
          <w:szCs w:val="24"/>
        </w:rPr>
        <w:t>. (Accessed: 5th September 2023)</w:t>
      </w:r>
    </w:p>
    <w:p w14:paraId="54A1A01B" w14:textId="77777777" w:rsidR="00822BEF" w:rsidRPr="00DC2D4E" w:rsidRDefault="00822BEF" w:rsidP="00822BEF">
      <w:pPr>
        <w:rPr>
          <w:rFonts w:ascii="Arial" w:hAnsi="Arial" w:cs="Arial"/>
          <w:sz w:val="24"/>
          <w:szCs w:val="24"/>
        </w:rPr>
      </w:pPr>
    </w:p>
    <w:p w14:paraId="5788092B"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BBC (2018a) Fewer crimes ending with charges - check your police area. Available at: </w:t>
      </w:r>
      <w:hyperlink r:id="rId8" w:history="1">
        <w:r w:rsidRPr="00DC2D4E">
          <w:rPr>
            <w:rStyle w:val="Hyperlink"/>
            <w:rFonts w:ascii="Arial" w:hAnsi="Arial" w:cs="Arial"/>
            <w:sz w:val="24"/>
            <w:szCs w:val="24"/>
          </w:rPr>
          <w:t>https://www.bbc.co.uk/news/uk-44044537</w:t>
        </w:r>
      </w:hyperlink>
      <w:r w:rsidRPr="00DC2D4E">
        <w:rPr>
          <w:rFonts w:ascii="Arial" w:hAnsi="Arial" w:cs="Arial"/>
          <w:sz w:val="24"/>
          <w:szCs w:val="24"/>
        </w:rPr>
        <w:t xml:space="preserve"> (Accessed: 5th September 2023)</w:t>
      </w:r>
    </w:p>
    <w:p w14:paraId="18D49CE7" w14:textId="77777777" w:rsidR="00822BEF" w:rsidRPr="00DC2D4E" w:rsidRDefault="00822BEF" w:rsidP="00822BEF">
      <w:pPr>
        <w:rPr>
          <w:rFonts w:ascii="Arial" w:hAnsi="Arial" w:cs="Arial"/>
          <w:sz w:val="24"/>
          <w:szCs w:val="24"/>
        </w:rPr>
      </w:pPr>
    </w:p>
    <w:p w14:paraId="2F93FB12"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BBC (2018b) Police detective entry system targets graduates. Available at: </w:t>
      </w:r>
      <w:hyperlink r:id="rId9" w:history="1">
        <w:r w:rsidRPr="00DC2D4E">
          <w:rPr>
            <w:rStyle w:val="Hyperlink"/>
            <w:rFonts w:ascii="Arial" w:hAnsi="Arial" w:cs="Arial"/>
            <w:sz w:val="24"/>
            <w:szCs w:val="24"/>
          </w:rPr>
          <w:t>https://www.bbc.co.uk/news/uk-44433881</w:t>
        </w:r>
      </w:hyperlink>
      <w:r w:rsidRPr="00DC2D4E">
        <w:rPr>
          <w:rFonts w:ascii="Arial" w:hAnsi="Arial" w:cs="Arial"/>
          <w:sz w:val="24"/>
          <w:szCs w:val="24"/>
        </w:rPr>
        <w:t xml:space="preserve"> (Accessed: 5th September 2023)</w:t>
      </w:r>
    </w:p>
    <w:p w14:paraId="5B13C15F" w14:textId="77777777" w:rsidR="00822BEF" w:rsidRPr="00DC2D4E" w:rsidRDefault="00822BEF" w:rsidP="00822BEF">
      <w:pPr>
        <w:rPr>
          <w:rFonts w:ascii="Arial" w:hAnsi="Arial" w:cs="Arial"/>
          <w:sz w:val="24"/>
          <w:szCs w:val="24"/>
        </w:rPr>
      </w:pPr>
    </w:p>
    <w:p w14:paraId="1FEE3F91" w14:textId="77777777" w:rsidR="00822BEF" w:rsidRPr="00DC2D4E" w:rsidRDefault="00822BEF" w:rsidP="00822BEF">
      <w:pPr>
        <w:rPr>
          <w:rFonts w:ascii="Arial" w:hAnsi="Arial" w:cs="Arial"/>
          <w:sz w:val="24"/>
          <w:szCs w:val="24"/>
        </w:rPr>
      </w:pPr>
      <w:r w:rsidRPr="00DC2D4E">
        <w:rPr>
          <w:rFonts w:ascii="Arial" w:hAnsi="Arial" w:cs="Arial"/>
          <w:sz w:val="24"/>
          <w:szCs w:val="24"/>
        </w:rPr>
        <w:t>Bernard, C. (1865) An Introduction to the Study of Experimental Medicine. New York: Collier.</w:t>
      </w:r>
    </w:p>
    <w:p w14:paraId="32D4795D" w14:textId="77777777" w:rsidR="0031762E" w:rsidRPr="00DC2D4E" w:rsidRDefault="0031762E" w:rsidP="00822BEF">
      <w:pPr>
        <w:rPr>
          <w:rFonts w:ascii="Arial" w:hAnsi="Arial" w:cs="Arial"/>
          <w:sz w:val="24"/>
          <w:szCs w:val="24"/>
        </w:rPr>
      </w:pPr>
    </w:p>
    <w:p w14:paraId="1209604A" w14:textId="2E7801E8" w:rsidR="00822BEF" w:rsidRPr="00DC2D4E" w:rsidRDefault="00822BEF" w:rsidP="00822BEF">
      <w:pPr>
        <w:rPr>
          <w:rFonts w:ascii="Arial" w:hAnsi="Arial" w:cs="Arial"/>
          <w:sz w:val="24"/>
          <w:szCs w:val="24"/>
        </w:rPr>
      </w:pPr>
      <w:r w:rsidRPr="00DC2D4E">
        <w:rPr>
          <w:rFonts w:ascii="Arial" w:hAnsi="Arial" w:cs="Arial"/>
          <w:sz w:val="24"/>
          <w:szCs w:val="24"/>
        </w:rPr>
        <w:t xml:space="preserve">Boag-Munroe, F. (2017) National Detectives Survey 2017 Headline Report October 2017. Available at: </w:t>
      </w:r>
      <w:hyperlink r:id="rId10" w:history="1">
        <w:r w:rsidR="0031762E" w:rsidRPr="00DC2D4E">
          <w:rPr>
            <w:rStyle w:val="Hyperlink"/>
            <w:rFonts w:ascii="Arial" w:hAnsi="Arial" w:cs="Arial"/>
            <w:sz w:val="24"/>
            <w:szCs w:val="24"/>
          </w:rPr>
          <w:t>https://www.polfed.org/media/14914/national-detectives-survey-headline-statistics-2017-report-06-10-17-v10.pdf</w:t>
        </w:r>
      </w:hyperlink>
      <w:r w:rsidR="0031762E" w:rsidRPr="00DC2D4E">
        <w:rPr>
          <w:rFonts w:ascii="Arial" w:hAnsi="Arial" w:cs="Arial"/>
          <w:sz w:val="24"/>
          <w:szCs w:val="24"/>
        </w:rPr>
        <w:t xml:space="preserve"> </w:t>
      </w:r>
      <w:r w:rsidRPr="00DC2D4E">
        <w:rPr>
          <w:rFonts w:ascii="Arial" w:hAnsi="Arial" w:cs="Arial"/>
          <w:sz w:val="24"/>
          <w:szCs w:val="24"/>
        </w:rPr>
        <w:t>(Accessed: 5th September 2023)</w:t>
      </w:r>
    </w:p>
    <w:p w14:paraId="0CBFBCB8" w14:textId="77777777" w:rsidR="00822BEF" w:rsidRPr="00DC2D4E" w:rsidRDefault="00822BEF" w:rsidP="00822BEF">
      <w:pPr>
        <w:rPr>
          <w:rFonts w:ascii="Arial" w:hAnsi="Arial" w:cs="Arial"/>
          <w:sz w:val="24"/>
          <w:szCs w:val="24"/>
        </w:rPr>
      </w:pPr>
    </w:p>
    <w:p w14:paraId="32B79D69"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Brand, D. (1999) ‘Future of Law Enforcement Recruiting: The Impact of Generation X’, </w:t>
      </w:r>
      <w:r w:rsidRPr="00DC2D4E">
        <w:rPr>
          <w:rFonts w:ascii="Arial" w:hAnsi="Arial" w:cs="Arial"/>
          <w:i/>
          <w:iCs/>
          <w:sz w:val="24"/>
          <w:szCs w:val="24"/>
        </w:rPr>
        <w:t>Police Chief</w:t>
      </w:r>
      <w:r w:rsidRPr="00DC2D4E">
        <w:rPr>
          <w:rFonts w:ascii="Arial" w:hAnsi="Arial" w:cs="Arial"/>
          <w:sz w:val="24"/>
          <w:szCs w:val="24"/>
        </w:rPr>
        <w:t xml:space="preserve">, 66(8), pp.52-63. Available at: </w:t>
      </w:r>
      <w:hyperlink r:id="rId11" w:history="1">
        <w:r w:rsidRPr="00DC2D4E">
          <w:rPr>
            <w:rStyle w:val="Hyperlink"/>
            <w:rFonts w:ascii="Arial" w:hAnsi="Arial" w:cs="Arial"/>
            <w:sz w:val="24"/>
            <w:szCs w:val="24"/>
          </w:rPr>
          <w:t>https://www.fdle.state.fl.us/FCJEI/Programs/SLP/Documents/Full-Text/Brand-david-paper.aspx</w:t>
        </w:r>
      </w:hyperlink>
      <w:r w:rsidRPr="00DC2D4E">
        <w:rPr>
          <w:rFonts w:ascii="Arial" w:hAnsi="Arial" w:cs="Arial"/>
          <w:sz w:val="24"/>
          <w:szCs w:val="24"/>
        </w:rPr>
        <w:t xml:space="preserve"> (Accessed: 5th September 2023)</w:t>
      </w:r>
    </w:p>
    <w:p w14:paraId="491E9252" w14:textId="77777777" w:rsidR="00822BEF" w:rsidRPr="00DC2D4E" w:rsidRDefault="00822BEF" w:rsidP="00822BEF">
      <w:pPr>
        <w:rPr>
          <w:rFonts w:ascii="Arial" w:hAnsi="Arial" w:cs="Arial"/>
          <w:sz w:val="24"/>
          <w:szCs w:val="24"/>
        </w:rPr>
      </w:pPr>
    </w:p>
    <w:p w14:paraId="34E03113" w14:textId="13F65940" w:rsidR="00822BEF" w:rsidRPr="00DC2D4E" w:rsidRDefault="00822BEF" w:rsidP="00822BEF">
      <w:pPr>
        <w:rPr>
          <w:rFonts w:ascii="Arial" w:hAnsi="Arial" w:cs="Arial"/>
          <w:sz w:val="24"/>
          <w:szCs w:val="24"/>
        </w:rPr>
      </w:pPr>
      <w:r w:rsidRPr="00DC2D4E">
        <w:rPr>
          <w:rFonts w:ascii="Arial" w:hAnsi="Arial" w:cs="Arial"/>
          <w:sz w:val="24"/>
          <w:szCs w:val="24"/>
        </w:rPr>
        <w:t>Cannon, W.B. (1929) Bodily Changes in Pain, Hunger, Fear and Rage</w:t>
      </w:r>
      <w:r w:rsidR="0031762E" w:rsidRPr="00DC2D4E">
        <w:rPr>
          <w:rFonts w:ascii="Arial" w:hAnsi="Arial" w:cs="Arial"/>
          <w:sz w:val="24"/>
          <w:szCs w:val="24"/>
        </w:rPr>
        <w:t>.</w:t>
      </w:r>
      <w:r w:rsidRPr="00DC2D4E">
        <w:rPr>
          <w:rFonts w:ascii="Arial" w:hAnsi="Arial" w:cs="Arial"/>
          <w:sz w:val="24"/>
          <w:szCs w:val="24"/>
        </w:rPr>
        <w:t xml:space="preserve"> 2nd ed. New York: Appleton.</w:t>
      </w:r>
    </w:p>
    <w:p w14:paraId="17C78537" w14:textId="77777777" w:rsidR="00822BEF" w:rsidRPr="00DC2D4E" w:rsidRDefault="00822BEF" w:rsidP="00822BEF">
      <w:pPr>
        <w:rPr>
          <w:rFonts w:ascii="Arial" w:hAnsi="Arial" w:cs="Arial"/>
          <w:sz w:val="24"/>
          <w:szCs w:val="24"/>
        </w:rPr>
      </w:pPr>
    </w:p>
    <w:p w14:paraId="5C4E4441"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Carleton, R. N., et al. (2017) Mental Disorder Symptoms among Public Safety Personnel in Canada. </w:t>
      </w:r>
      <w:r w:rsidRPr="00DC2D4E">
        <w:rPr>
          <w:rFonts w:ascii="Arial" w:hAnsi="Arial" w:cs="Arial"/>
          <w:i/>
          <w:iCs/>
          <w:sz w:val="24"/>
          <w:szCs w:val="24"/>
        </w:rPr>
        <w:t xml:space="preserve">The Canadian Journal of Psychiatry. </w:t>
      </w:r>
      <w:r w:rsidRPr="00DC2D4E">
        <w:rPr>
          <w:rFonts w:ascii="Arial" w:hAnsi="Arial" w:cs="Arial"/>
          <w:sz w:val="24"/>
          <w:szCs w:val="24"/>
        </w:rPr>
        <w:t xml:space="preserve">1, pp. 54-64. Available at: </w:t>
      </w:r>
      <w:hyperlink r:id="rId12" w:history="1">
        <w:r w:rsidRPr="00DC2D4E">
          <w:rPr>
            <w:rStyle w:val="Hyperlink"/>
            <w:rFonts w:ascii="Arial" w:hAnsi="Arial" w:cs="Arial"/>
            <w:sz w:val="24"/>
            <w:szCs w:val="24"/>
          </w:rPr>
          <w:t>https://journals.sagepub.com/doi/epub/10.1177/0706743717723825</w:t>
        </w:r>
      </w:hyperlink>
      <w:r w:rsidRPr="00DC2D4E">
        <w:rPr>
          <w:rFonts w:ascii="Arial" w:hAnsi="Arial" w:cs="Arial"/>
          <w:sz w:val="24"/>
          <w:szCs w:val="24"/>
        </w:rPr>
        <w:t xml:space="preserve"> (Accessed: 5th September 2023)</w:t>
      </w:r>
    </w:p>
    <w:p w14:paraId="419D5112" w14:textId="77777777" w:rsidR="00822BEF" w:rsidRPr="00DC2D4E" w:rsidRDefault="00822BEF" w:rsidP="00822BEF">
      <w:pPr>
        <w:rPr>
          <w:rFonts w:ascii="Arial" w:hAnsi="Arial" w:cs="Arial"/>
          <w:sz w:val="24"/>
          <w:szCs w:val="24"/>
        </w:rPr>
      </w:pPr>
    </w:p>
    <w:p w14:paraId="4B3C091D"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Carleton, R. N., et al. (2018) ‘Anxiety-related psychopathology and chronic pain comorbidity among public safety personnel’, </w:t>
      </w:r>
      <w:r w:rsidRPr="00DC2D4E">
        <w:rPr>
          <w:rFonts w:ascii="Arial" w:hAnsi="Arial" w:cs="Arial"/>
          <w:i/>
          <w:iCs/>
          <w:sz w:val="24"/>
          <w:szCs w:val="24"/>
        </w:rPr>
        <w:t>Journal of Anxiety Disorders</w:t>
      </w:r>
      <w:r w:rsidRPr="00DC2D4E">
        <w:rPr>
          <w:rFonts w:ascii="Arial" w:hAnsi="Arial" w:cs="Arial"/>
          <w:sz w:val="24"/>
          <w:szCs w:val="24"/>
        </w:rPr>
        <w:t xml:space="preserve">, 55, pp. 48-55. Available at: </w:t>
      </w:r>
      <w:hyperlink r:id="rId13" w:history="1">
        <w:r w:rsidRPr="00DC2D4E">
          <w:rPr>
            <w:rStyle w:val="Hyperlink"/>
            <w:rFonts w:ascii="Arial" w:hAnsi="Arial" w:cs="Arial"/>
            <w:sz w:val="24"/>
            <w:szCs w:val="24"/>
          </w:rPr>
          <w:t>https://www.sciencedirect.com/science/article/pii/S0887618517305819?via%3Dihub</w:t>
        </w:r>
      </w:hyperlink>
      <w:r w:rsidRPr="00DC2D4E">
        <w:rPr>
          <w:rFonts w:ascii="Arial" w:hAnsi="Arial" w:cs="Arial"/>
          <w:sz w:val="24"/>
          <w:szCs w:val="24"/>
        </w:rPr>
        <w:t xml:space="preserve"> (Accessed: 5th September 2023)</w:t>
      </w:r>
    </w:p>
    <w:p w14:paraId="593674C0" w14:textId="77777777" w:rsidR="00822BEF" w:rsidRPr="00DC2D4E" w:rsidRDefault="00822BEF" w:rsidP="00822BEF">
      <w:pPr>
        <w:rPr>
          <w:rFonts w:ascii="Arial" w:hAnsi="Arial" w:cs="Arial"/>
          <w:sz w:val="24"/>
          <w:szCs w:val="24"/>
        </w:rPr>
      </w:pPr>
    </w:p>
    <w:p w14:paraId="1929D413"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Christmas, H. and Srivastava, J. (2019) Public health approaches in policing. Available at: </w:t>
      </w:r>
      <w:hyperlink r:id="rId14" w:history="1">
        <w:r w:rsidRPr="00DC2D4E">
          <w:rPr>
            <w:rStyle w:val="Hyperlink"/>
            <w:rFonts w:ascii="Arial" w:hAnsi="Arial" w:cs="Arial"/>
            <w:sz w:val="24"/>
            <w:szCs w:val="24"/>
          </w:rPr>
          <w:t>https://assets.college.police.uk/s3fs-public/2021-02/public-health-approaches-exec-summary.pdf</w:t>
        </w:r>
      </w:hyperlink>
      <w:r w:rsidRPr="00DC2D4E">
        <w:rPr>
          <w:rFonts w:ascii="Arial" w:hAnsi="Arial" w:cs="Arial"/>
          <w:sz w:val="24"/>
          <w:szCs w:val="24"/>
        </w:rPr>
        <w:t xml:space="preserve"> (Accessed: 5th September 2023)</w:t>
      </w:r>
    </w:p>
    <w:p w14:paraId="74B9AD13" w14:textId="77777777" w:rsidR="00822BEF" w:rsidRPr="00DC2D4E" w:rsidRDefault="00822BEF" w:rsidP="00822BEF">
      <w:pPr>
        <w:rPr>
          <w:rFonts w:ascii="Arial" w:hAnsi="Arial" w:cs="Arial"/>
          <w:sz w:val="24"/>
          <w:szCs w:val="24"/>
        </w:rPr>
      </w:pPr>
    </w:p>
    <w:p w14:paraId="12319962" w14:textId="5630E7E0" w:rsidR="00822BEF" w:rsidRPr="00DC2D4E" w:rsidRDefault="00822BEF" w:rsidP="00822BEF">
      <w:pPr>
        <w:rPr>
          <w:rFonts w:ascii="Arial" w:hAnsi="Arial" w:cs="Arial"/>
          <w:sz w:val="24"/>
          <w:szCs w:val="24"/>
        </w:rPr>
      </w:pPr>
      <w:r w:rsidRPr="00DC2D4E">
        <w:rPr>
          <w:rFonts w:ascii="Arial" w:hAnsi="Arial" w:cs="Arial"/>
          <w:sz w:val="24"/>
          <w:szCs w:val="24"/>
        </w:rPr>
        <w:t xml:space="preserve">Clarke, R. V. (1992). Situational crime prevention: Successful case studies. </w:t>
      </w:r>
      <w:r w:rsidR="00DE7AE5" w:rsidRPr="00DC2D4E">
        <w:rPr>
          <w:rFonts w:ascii="Arial" w:hAnsi="Arial" w:cs="Arial"/>
          <w:sz w:val="24"/>
          <w:szCs w:val="24"/>
        </w:rPr>
        <w:t xml:space="preserve">New York: </w:t>
      </w:r>
      <w:r w:rsidRPr="00DC2D4E">
        <w:rPr>
          <w:rFonts w:ascii="Arial" w:hAnsi="Arial" w:cs="Arial"/>
          <w:sz w:val="24"/>
          <w:szCs w:val="24"/>
        </w:rPr>
        <w:t>Harrow and Heston.</w:t>
      </w:r>
    </w:p>
    <w:p w14:paraId="13D5F23C" w14:textId="77777777" w:rsidR="00822BEF" w:rsidRPr="00DC2D4E" w:rsidRDefault="00822BEF" w:rsidP="00822BEF">
      <w:pPr>
        <w:rPr>
          <w:rFonts w:ascii="Arial" w:hAnsi="Arial" w:cs="Arial"/>
          <w:sz w:val="24"/>
          <w:szCs w:val="24"/>
        </w:rPr>
      </w:pPr>
    </w:p>
    <w:p w14:paraId="11BAB307"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Conti, N. (2011) ‘Weak links and warrior hearts: a framework for judging self and others in police training’, </w:t>
      </w:r>
      <w:r w:rsidRPr="00DC2D4E">
        <w:rPr>
          <w:rFonts w:ascii="Arial" w:hAnsi="Arial" w:cs="Arial"/>
          <w:i/>
          <w:iCs/>
          <w:sz w:val="24"/>
          <w:szCs w:val="24"/>
        </w:rPr>
        <w:t>Police Practice and Research</w:t>
      </w:r>
      <w:r w:rsidRPr="00DC2D4E">
        <w:rPr>
          <w:rFonts w:ascii="Arial" w:hAnsi="Arial" w:cs="Arial"/>
          <w:sz w:val="24"/>
          <w:szCs w:val="24"/>
        </w:rPr>
        <w:t>, 12(5), pp. 410–423. DOI: 10.1080/15614263.2010.536726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4272D51B" w14:textId="77777777" w:rsidR="00822BEF" w:rsidRPr="00DC2D4E" w:rsidRDefault="00822BEF" w:rsidP="00822BEF">
      <w:pPr>
        <w:rPr>
          <w:rFonts w:ascii="Arial" w:hAnsi="Arial" w:cs="Arial"/>
          <w:sz w:val="24"/>
          <w:szCs w:val="24"/>
        </w:rPr>
      </w:pPr>
    </w:p>
    <w:p w14:paraId="4A66442D"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College of Policing (2020a) Entry routes for police constables. Available at: </w:t>
      </w:r>
      <w:hyperlink r:id="rId15" w:history="1">
        <w:r w:rsidRPr="00DC2D4E">
          <w:rPr>
            <w:rStyle w:val="Hyperlink"/>
            <w:rFonts w:ascii="Arial" w:hAnsi="Arial" w:cs="Arial"/>
            <w:sz w:val="24"/>
            <w:szCs w:val="24"/>
          </w:rPr>
          <w:t>https://www.college.police.uk/What-we-do/Learning/Policing-Education-Qualifications-Framework/Entry-routes-for-police-constables/Pages/Entry-routes-for-police-constables.aspx</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5052443E" w14:textId="77777777" w:rsidR="00822BEF" w:rsidRPr="00DC2D4E" w:rsidRDefault="00822BEF" w:rsidP="00822BEF">
      <w:pPr>
        <w:rPr>
          <w:rFonts w:ascii="Arial" w:hAnsi="Arial" w:cs="Arial"/>
          <w:sz w:val="24"/>
          <w:szCs w:val="24"/>
        </w:rPr>
      </w:pPr>
    </w:p>
    <w:p w14:paraId="7F10ECD0" w14:textId="77777777" w:rsidR="00822BEF" w:rsidRPr="00DC2D4E" w:rsidRDefault="00822BEF" w:rsidP="00822BEF">
      <w:pPr>
        <w:rPr>
          <w:rFonts w:ascii="Arial" w:hAnsi="Arial" w:cs="Arial"/>
          <w:sz w:val="24"/>
          <w:szCs w:val="24"/>
        </w:rPr>
      </w:pPr>
      <w:r w:rsidRPr="00DC2D4E">
        <w:rPr>
          <w:rFonts w:ascii="Arial" w:hAnsi="Arial" w:cs="Arial"/>
          <w:sz w:val="24"/>
          <w:szCs w:val="24"/>
        </w:rPr>
        <w:lastRenderedPageBreak/>
        <w:t xml:space="preserve">College of Policing (2020b) Policing education qualifications framework (PEQF). Available at: </w:t>
      </w:r>
      <w:hyperlink r:id="rId16" w:history="1">
        <w:r w:rsidRPr="00DC2D4E">
          <w:rPr>
            <w:rStyle w:val="Hyperlink"/>
            <w:rFonts w:ascii="Arial" w:hAnsi="Arial" w:cs="Arial"/>
            <w:sz w:val="24"/>
            <w:szCs w:val="24"/>
          </w:rPr>
          <w:t>https://beta.college.police.uk/career-learning/learning/PEQF</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4759F627" w14:textId="77777777" w:rsidR="00822BEF" w:rsidRPr="00DC2D4E" w:rsidRDefault="00822BEF" w:rsidP="00822BEF">
      <w:pPr>
        <w:rPr>
          <w:rFonts w:ascii="Arial" w:hAnsi="Arial" w:cs="Arial"/>
          <w:sz w:val="24"/>
          <w:szCs w:val="24"/>
        </w:rPr>
      </w:pPr>
    </w:p>
    <w:p w14:paraId="6145031E"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College of Policing (2021) Introduction to vulnerability-related risk. Available at: </w:t>
      </w:r>
      <w:hyperlink r:id="rId17" w:history="1">
        <w:r w:rsidRPr="00DC2D4E">
          <w:rPr>
            <w:rStyle w:val="Hyperlink"/>
            <w:rFonts w:ascii="Arial" w:hAnsi="Arial" w:cs="Arial"/>
            <w:sz w:val="24"/>
            <w:szCs w:val="24"/>
          </w:rPr>
          <w:t>https://www.college.police.uk/guidance/vulnerability-related-risks/introduction-vulnerability-related-risk#:~:text=This%20states%20that%20a%20person,others%20from%20harm%20or%20exploitation</w:t>
        </w:r>
      </w:hyperlink>
      <w:r w:rsidRPr="00DC2D4E">
        <w:rPr>
          <w:rFonts w:ascii="Arial" w:hAnsi="Arial" w:cs="Arial"/>
          <w:sz w:val="24"/>
          <w:szCs w:val="24"/>
        </w:rPr>
        <w:t>.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2F9584A5" w14:textId="77777777" w:rsidR="00822BEF" w:rsidRPr="00DC2D4E" w:rsidRDefault="00822BEF" w:rsidP="00822BEF">
      <w:pPr>
        <w:rPr>
          <w:rFonts w:ascii="Arial" w:hAnsi="Arial" w:cs="Arial"/>
          <w:sz w:val="24"/>
          <w:szCs w:val="24"/>
        </w:rPr>
      </w:pPr>
    </w:p>
    <w:p w14:paraId="160E7341"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College of Policing (2023) Evidence-based policing. Available at: </w:t>
      </w:r>
      <w:hyperlink r:id="rId18" w:history="1">
        <w:r w:rsidRPr="00DC2D4E">
          <w:rPr>
            <w:rStyle w:val="Hyperlink"/>
            <w:rFonts w:ascii="Arial" w:hAnsi="Arial" w:cs="Arial"/>
            <w:sz w:val="24"/>
            <w:szCs w:val="24"/>
          </w:rPr>
          <w:t>https://www.college.police.uk/research/evidence-based-policing-EBP</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436838C3" w14:textId="77777777" w:rsidR="00822BEF" w:rsidRPr="00DC2D4E" w:rsidRDefault="00822BEF" w:rsidP="00822BEF">
      <w:pPr>
        <w:rPr>
          <w:rFonts w:ascii="Arial" w:hAnsi="Arial" w:cs="Arial"/>
          <w:sz w:val="24"/>
          <w:szCs w:val="24"/>
        </w:rPr>
      </w:pPr>
    </w:p>
    <w:p w14:paraId="10567ADE" w14:textId="77777777" w:rsidR="00822BEF" w:rsidRPr="00DC2D4E" w:rsidRDefault="00822BEF" w:rsidP="00822BEF">
      <w:pPr>
        <w:rPr>
          <w:rFonts w:ascii="Arial" w:hAnsi="Arial" w:cs="Arial"/>
          <w:sz w:val="24"/>
          <w:szCs w:val="24"/>
        </w:rPr>
      </w:pPr>
      <w:r w:rsidRPr="00DC2D4E">
        <w:rPr>
          <w:rFonts w:ascii="Arial" w:hAnsi="Arial" w:cs="Arial"/>
          <w:sz w:val="24"/>
          <w:szCs w:val="24"/>
        </w:rPr>
        <w:t>Cox, S. M., Marchionna, S. and Fitch, B. D. (2015) Introduction to Policing. 3rd ed. Thousand Oaks, CA: Sage Publications.</w:t>
      </w:r>
    </w:p>
    <w:p w14:paraId="60B44AF2" w14:textId="77777777" w:rsidR="00822BEF" w:rsidRPr="00DC2D4E" w:rsidRDefault="00822BEF" w:rsidP="00822BEF">
      <w:pPr>
        <w:rPr>
          <w:rFonts w:ascii="Arial" w:hAnsi="Arial" w:cs="Arial"/>
          <w:sz w:val="24"/>
          <w:szCs w:val="24"/>
        </w:rPr>
      </w:pPr>
    </w:p>
    <w:p w14:paraId="7FAC1DDF"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Cozens, P. M., Saville, G., and Hillier, D. (2008). Crime prevention through environmental design (CPTED): A review and modern bibliography. </w:t>
      </w:r>
      <w:r w:rsidRPr="00DC2D4E">
        <w:rPr>
          <w:rFonts w:ascii="Arial" w:hAnsi="Arial" w:cs="Arial"/>
          <w:i/>
          <w:iCs/>
          <w:sz w:val="24"/>
          <w:szCs w:val="24"/>
        </w:rPr>
        <w:t>Property Management</w:t>
      </w:r>
      <w:r w:rsidRPr="00DC2D4E">
        <w:rPr>
          <w:rFonts w:ascii="Arial" w:hAnsi="Arial" w:cs="Arial"/>
          <w:sz w:val="24"/>
          <w:szCs w:val="24"/>
        </w:rPr>
        <w:t xml:space="preserve">, 23(5), pp. 328-356. Available at: </w:t>
      </w:r>
      <w:hyperlink r:id="rId19" w:history="1">
        <w:r w:rsidRPr="00DC2D4E">
          <w:rPr>
            <w:rStyle w:val="Hyperlink"/>
            <w:rFonts w:ascii="Arial" w:hAnsi="Arial" w:cs="Arial"/>
            <w:sz w:val="24"/>
            <w:szCs w:val="24"/>
          </w:rPr>
          <w:t>https://www.emerald.com/insight/content/doi/10.110</w:t>
        </w:r>
        <w:r w:rsidRPr="00DC2D4E">
          <w:rPr>
            <w:rStyle w:val="Hyperlink"/>
            <w:rFonts w:ascii="Arial" w:hAnsi="Arial" w:cs="Arial"/>
            <w:sz w:val="24"/>
            <w:szCs w:val="24"/>
          </w:rPr>
          <w:t>8</w:t>
        </w:r>
        <w:r w:rsidRPr="00DC2D4E">
          <w:rPr>
            <w:rStyle w:val="Hyperlink"/>
            <w:rFonts w:ascii="Arial" w:hAnsi="Arial" w:cs="Arial"/>
            <w:sz w:val="24"/>
            <w:szCs w:val="24"/>
          </w:rPr>
          <w:t>/02637470510631483/full/html</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0902ECCD" w14:textId="77777777" w:rsidR="00822BEF" w:rsidRPr="00DC2D4E" w:rsidRDefault="00822BEF" w:rsidP="00822BEF">
      <w:pPr>
        <w:rPr>
          <w:rFonts w:ascii="Arial" w:hAnsi="Arial" w:cs="Arial"/>
          <w:sz w:val="24"/>
          <w:szCs w:val="24"/>
        </w:rPr>
      </w:pPr>
    </w:p>
    <w:p w14:paraId="50432074"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Criminal Justice and Court Services Act 2000. Available at: </w:t>
      </w:r>
      <w:hyperlink r:id="rId20" w:history="1">
        <w:r w:rsidRPr="00DC2D4E">
          <w:rPr>
            <w:rStyle w:val="Hyperlink"/>
            <w:rFonts w:ascii="Arial" w:hAnsi="Arial" w:cs="Arial"/>
            <w:sz w:val="24"/>
            <w:szCs w:val="24"/>
          </w:rPr>
          <w:t>https://www.legislation.gov.uk/ukpga/2000/43/contents</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3A40F3E2" w14:textId="77777777" w:rsidR="00822BEF" w:rsidRPr="00DC2D4E" w:rsidRDefault="00822BEF" w:rsidP="00822BEF">
      <w:pPr>
        <w:rPr>
          <w:rFonts w:ascii="Arial" w:hAnsi="Arial" w:cs="Arial"/>
          <w:sz w:val="24"/>
          <w:szCs w:val="24"/>
        </w:rPr>
      </w:pPr>
    </w:p>
    <w:p w14:paraId="68D8F499"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Dodd, V. (2019) ‘Fewer criminals being caught after 28% drop in detective numbers’, </w:t>
      </w:r>
      <w:r w:rsidRPr="00DC2D4E">
        <w:rPr>
          <w:rFonts w:ascii="Arial" w:hAnsi="Arial" w:cs="Arial"/>
          <w:i/>
          <w:iCs/>
          <w:sz w:val="24"/>
          <w:szCs w:val="24"/>
        </w:rPr>
        <w:t>The Guardian</w:t>
      </w:r>
      <w:r w:rsidRPr="00DC2D4E">
        <w:rPr>
          <w:rFonts w:ascii="Arial" w:hAnsi="Arial" w:cs="Arial"/>
          <w:sz w:val="24"/>
          <w:szCs w:val="24"/>
        </w:rPr>
        <w:t xml:space="preserve">, 24th June. Available at: </w:t>
      </w:r>
      <w:hyperlink r:id="rId21" w:history="1">
        <w:r w:rsidRPr="00DC2D4E">
          <w:rPr>
            <w:rStyle w:val="Hyperlink"/>
            <w:rFonts w:ascii="Arial" w:hAnsi="Arial" w:cs="Arial"/>
            <w:sz w:val="24"/>
            <w:szCs w:val="24"/>
          </w:rPr>
          <w:t>www.theguardian.com/uk-news/2019/jun/24/police-lose-28-of-serious-crime-detectives-under-austerity</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662C8711" w14:textId="77777777" w:rsidR="00822BEF" w:rsidRPr="00DC2D4E" w:rsidRDefault="00822BEF" w:rsidP="00822BEF">
      <w:pPr>
        <w:rPr>
          <w:rFonts w:ascii="Arial" w:hAnsi="Arial" w:cs="Arial"/>
          <w:sz w:val="24"/>
          <w:szCs w:val="24"/>
        </w:rPr>
      </w:pPr>
    </w:p>
    <w:p w14:paraId="5546902F"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Elliot-Davies, M. (2021) Demand Capacity &amp; Welfare Survey Mental health and wellbeing support June 2021. Available at: </w:t>
      </w:r>
      <w:hyperlink r:id="rId22" w:history="1">
        <w:r w:rsidRPr="00DC2D4E">
          <w:rPr>
            <w:rStyle w:val="Hyperlink"/>
            <w:rFonts w:ascii="Arial" w:hAnsi="Arial" w:cs="Arial"/>
            <w:sz w:val="24"/>
            <w:szCs w:val="24"/>
          </w:rPr>
          <w:t>https://www.polfed.org/media/17125/mental-health-and-wellbeing-support-june-2021-report.pdf</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0F164254" w14:textId="77777777" w:rsidR="00822BEF" w:rsidRPr="00DC2D4E" w:rsidRDefault="00822BEF" w:rsidP="00822BEF">
      <w:pPr>
        <w:rPr>
          <w:rFonts w:ascii="Arial" w:hAnsi="Arial" w:cs="Arial"/>
          <w:sz w:val="24"/>
          <w:szCs w:val="24"/>
        </w:rPr>
      </w:pPr>
    </w:p>
    <w:p w14:paraId="63FB4F87" w14:textId="77777777" w:rsidR="00822BEF" w:rsidRPr="00DC2D4E" w:rsidRDefault="00822BEF" w:rsidP="00822BEF">
      <w:pPr>
        <w:rPr>
          <w:rFonts w:ascii="Arial" w:hAnsi="Arial" w:cs="Arial"/>
          <w:sz w:val="24"/>
          <w:szCs w:val="24"/>
        </w:rPr>
      </w:pPr>
      <w:r w:rsidRPr="00DC2D4E">
        <w:rPr>
          <w:rFonts w:ascii="Arial" w:hAnsi="Arial" w:cs="Arial"/>
          <w:sz w:val="24"/>
          <w:szCs w:val="24"/>
        </w:rPr>
        <w:lastRenderedPageBreak/>
        <w:t xml:space="preserve">Equality Act 2010, s 4. Available at: </w:t>
      </w:r>
      <w:hyperlink r:id="rId23" w:history="1">
        <w:r w:rsidRPr="00DC2D4E">
          <w:rPr>
            <w:rStyle w:val="Hyperlink"/>
            <w:rFonts w:ascii="Arial" w:hAnsi="Arial" w:cs="Arial"/>
            <w:sz w:val="24"/>
            <w:szCs w:val="24"/>
          </w:rPr>
          <w:t>https://www.legislation.gov.uk/ukpga/2010/15/section/4</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3B26E508" w14:textId="77777777" w:rsidR="00822BEF" w:rsidRPr="00DC2D4E" w:rsidRDefault="00822BEF" w:rsidP="00822BEF">
      <w:pPr>
        <w:rPr>
          <w:rFonts w:ascii="Arial" w:hAnsi="Arial" w:cs="Arial"/>
          <w:sz w:val="24"/>
          <w:szCs w:val="24"/>
        </w:rPr>
      </w:pPr>
    </w:p>
    <w:p w14:paraId="5E2D2877" w14:textId="34600F55" w:rsidR="00822BEF" w:rsidRPr="00DC2D4E" w:rsidRDefault="00822BEF" w:rsidP="00822BEF">
      <w:pPr>
        <w:rPr>
          <w:rFonts w:ascii="Arial" w:hAnsi="Arial" w:cs="Arial"/>
          <w:sz w:val="24"/>
          <w:szCs w:val="24"/>
        </w:rPr>
      </w:pPr>
      <w:r w:rsidRPr="00DC2D4E">
        <w:rPr>
          <w:rFonts w:ascii="Arial" w:hAnsi="Arial" w:cs="Arial"/>
          <w:sz w:val="24"/>
          <w:szCs w:val="24"/>
        </w:rPr>
        <w:t xml:space="preserve">Feste, C. and Anderson, M. (1995) ‘Empowerment: from philosophy to practice’, </w:t>
      </w:r>
      <w:r w:rsidRPr="00DC2D4E">
        <w:rPr>
          <w:rFonts w:ascii="Arial" w:hAnsi="Arial" w:cs="Arial"/>
          <w:i/>
          <w:iCs/>
          <w:sz w:val="24"/>
          <w:szCs w:val="24"/>
        </w:rPr>
        <w:t xml:space="preserve">Patient Education and </w:t>
      </w:r>
      <w:r w:rsidR="00954ECC" w:rsidRPr="00DC2D4E">
        <w:rPr>
          <w:rFonts w:ascii="Arial" w:hAnsi="Arial" w:cs="Arial"/>
          <w:i/>
          <w:iCs/>
          <w:sz w:val="24"/>
          <w:szCs w:val="24"/>
        </w:rPr>
        <w:t>Counselling</w:t>
      </w:r>
      <w:r w:rsidRPr="00DC2D4E">
        <w:rPr>
          <w:rFonts w:ascii="Arial" w:hAnsi="Arial" w:cs="Arial"/>
          <w:sz w:val="24"/>
          <w:szCs w:val="24"/>
        </w:rPr>
        <w:t>, 26(1-3), pp. 139-144. DOI: 10.1016/0738-3991(95)00730-N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4681E6F9" w14:textId="77777777" w:rsidR="00405044" w:rsidRPr="00DC2D4E" w:rsidRDefault="00405044" w:rsidP="00822BEF">
      <w:pPr>
        <w:rPr>
          <w:rFonts w:ascii="Arial" w:hAnsi="Arial" w:cs="Arial"/>
          <w:sz w:val="24"/>
          <w:szCs w:val="24"/>
        </w:rPr>
      </w:pPr>
    </w:p>
    <w:p w14:paraId="05763ECA" w14:textId="71AB8F9B" w:rsidR="00822BEF" w:rsidRPr="00DC2D4E" w:rsidRDefault="00405044" w:rsidP="00822BEF">
      <w:pPr>
        <w:rPr>
          <w:rFonts w:ascii="Arial" w:hAnsi="Arial" w:cs="Arial"/>
          <w:sz w:val="24"/>
          <w:szCs w:val="24"/>
        </w:rPr>
      </w:pPr>
      <w:r w:rsidRPr="00DC2D4E">
        <w:rPr>
          <w:rFonts w:ascii="Arial" w:hAnsi="Arial" w:cs="Arial"/>
          <w:sz w:val="24"/>
          <w:szCs w:val="24"/>
        </w:rPr>
        <w:t>F</w:t>
      </w:r>
      <w:r w:rsidR="00142592" w:rsidRPr="00DC2D4E">
        <w:rPr>
          <w:rFonts w:ascii="Arial" w:hAnsi="Arial" w:cs="Arial"/>
          <w:sz w:val="24"/>
          <w:szCs w:val="24"/>
        </w:rPr>
        <w:t xml:space="preserve">isher, B., Anthony, D.L., </w:t>
      </w:r>
      <w:r w:rsidR="00142592" w:rsidRPr="00DC2D4E">
        <w:rPr>
          <w:rFonts w:ascii="Arial" w:hAnsi="Arial" w:cs="Arial"/>
          <w:sz w:val="24"/>
          <w:szCs w:val="24"/>
        </w:rPr>
        <w:t>and</w:t>
      </w:r>
      <w:r w:rsidR="00142592" w:rsidRPr="00DC2D4E">
        <w:rPr>
          <w:rFonts w:ascii="Arial" w:hAnsi="Arial" w:cs="Arial"/>
          <w:sz w:val="24"/>
          <w:szCs w:val="24"/>
        </w:rPr>
        <w:t xml:space="preserve"> Perkins, D.D. (2013) </w:t>
      </w:r>
      <w:r w:rsidRPr="00DC2D4E">
        <w:rPr>
          <w:rFonts w:ascii="Arial" w:hAnsi="Arial" w:cs="Arial"/>
          <w:sz w:val="24"/>
          <w:szCs w:val="24"/>
        </w:rPr>
        <w:t>‘</w:t>
      </w:r>
      <w:r w:rsidR="00142592" w:rsidRPr="00DC2D4E">
        <w:rPr>
          <w:rFonts w:ascii="Arial" w:hAnsi="Arial" w:cs="Arial"/>
          <w:sz w:val="24"/>
          <w:szCs w:val="24"/>
        </w:rPr>
        <w:t>Defensible space theory</w:t>
      </w:r>
      <w:r w:rsidRPr="00DC2D4E">
        <w:rPr>
          <w:rFonts w:ascii="Arial" w:hAnsi="Arial" w:cs="Arial"/>
          <w:sz w:val="24"/>
          <w:szCs w:val="24"/>
        </w:rPr>
        <w:t>’,</w:t>
      </w:r>
      <w:r w:rsidR="00142592" w:rsidRPr="00DC2D4E">
        <w:rPr>
          <w:rFonts w:ascii="Arial" w:hAnsi="Arial" w:cs="Arial"/>
          <w:sz w:val="24"/>
          <w:szCs w:val="24"/>
        </w:rPr>
        <w:t xml:space="preserve"> In Ross</w:t>
      </w:r>
      <w:r w:rsidRPr="00DC2D4E">
        <w:rPr>
          <w:rFonts w:ascii="Arial" w:hAnsi="Arial" w:cs="Arial"/>
          <w:sz w:val="24"/>
          <w:szCs w:val="24"/>
        </w:rPr>
        <w:t>, J.I.</w:t>
      </w:r>
      <w:r w:rsidR="00142592" w:rsidRPr="00DC2D4E">
        <w:rPr>
          <w:rFonts w:ascii="Arial" w:hAnsi="Arial" w:cs="Arial"/>
          <w:sz w:val="24"/>
          <w:szCs w:val="24"/>
        </w:rPr>
        <w:t xml:space="preserve"> (Ed.), </w:t>
      </w:r>
      <w:r w:rsidRPr="00DC2D4E">
        <w:rPr>
          <w:rFonts w:ascii="Arial" w:hAnsi="Arial" w:cs="Arial"/>
          <w:i/>
          <w:iCs/>
          <w:sz w:val="24"/>
          <w:szCs w:val="24"/>
        </w:rPr>
        <w:t>Encyclopaedia</w:t>
      </w:r>
      <w:r w:rsidR="00142592" w:rsidRPr="00DC2D4E">
        <w:rPr>
          <w:rFonts w:ascii="Arial" w:hAnsi="Arial" w:cs="Arial"/>
          <w:i/>
          <w:iCs/>
          <w:sz w:val="24"/>
          <w:szCs w:val="24"/>
        </w:rPr>
        <w:t xml:space="preserve"> of Street Crime in America</w:t>
      </w:r>
      <w:r w:rsidR="00142592" w:rsidRPr="00DC2D4E">
        <w:rPr>
          <w:rFonts w:ascii="Arial" w:hAnsi="Arial" w:cs="Arial"/>
          <w:sz w:val="24"/>
          <w:szCs w:val="24"/>
        </w:rPr>
        <w:t>. Sage Publications.</w:t>
      </w:r>
    </w:p>
    <w:p w14:paraId="6CA3EE17" w14:textId="77777777" w:rsidR="00405044" w:rsidRPr="00DC2D4E" w:rsidRDefault="00405044" w:rsidP="00822BEF">
      <w:pPr>
        <w:rPr>
          <w:rFonts w:ascii="Arial" w:hAnsi="Arial" w:cs="Arial"/>
          <w:sz w:val="24"/>
          <w:szCs w:val="24"/>
        </w:rPr>
      </w:pPr>
    </w:p>
    <w:p w14:paraId="245391E4" w14:textId="028238A1" w:rsidR="00822BEF" w:rsidRPr="00DC2D4E" w:rsidRDefault="00822BEF" w:rsidP="00822BEF">
      <w:pPr>
        <w:rPr>
          <w:rFonts w:ascii="Arial" w:hAnsi="Arial" w:cs="Arial"/>
          <w:sz w:val="24"/>
          <w:szCs w:val="24"/>
        </w:rPr>
      </w:pPr>
      <w:r w:rsidRPr="00DC2D4E">
        <w:rPr>
          <w:rFonts w:ascii="Arial" w:hAnsi="Arial" w:cs="Arial"/>
          <w:sz w:val="24"/>
          <w:szCs w:val="24"/>
        </w:rPr>
        <w:t xml:space="preserve">Grierson, J. (2018) </w:t>
      </w:r>
      <w:r w:rsidR="001F427C" w:rsidRPr="00DC2D4E">
        <w:rPr>
          <w:rFonts w:ascii="Arial" w:hAnsi="Arial" w:cs="Arial"/>
          <w:sz w:val="24"/>
          <w:szCs w:val="24"/>
        </w:rPr>
        <w:t>‘</w:t>
      </w:r>
      <w:r w:rsidRPr="00DC2D4E">
        <w:rPr>
          <w:rFonts w:ascii="Arial" w:hAnsi="Arial" w:cs="Arial"/>
          <w:sz w:val="24"/>
          <w:szCs w:val="24"/>
        </w:rPr>
        <w:t xml:space="preserve">‘Sleepwalking into a nightmare’: surge in crime paints a bleak picture’, </w:t>
      </w:r>
      <w:r w:rsidRPr="00DC2D4E">
        <w:rPr>
          <w:rFonts w:ascii="Arial" w:hAnsi="Arial" w:cs="Arial"/>
          <w:i/>
          <w:iCs/>
          <w:sz w:val="24"/>
          <w:szCs w:val="24"/>
        </w:rPr>
        <w:t>The Guardian</w:t>
      </w:r>
      <w:r w:rsidRPr="00DC2D4E">
        <w:rPr>
          <w:rFonts w:ascii="Arial" w:hAnsi="Arial" w:cs="Arial"/>
          <w:sz w:val="24"/>
          <w:szCs w:val="24"/>
        </w:rPr>
        <w:t xml:space="preserve">, 19th July. Available at: </w:t>
      </w:r>
      <w:hyperlink r:id="rId24" w:history="1">
        <w:r w:rsidRPr="00DC2D4E">
          <w:rPr>
            <w:rStyle w:val="Hyperlink"/>
            <w:rFonts w:ascii="Arial" w:hAnsi="Arial" w:cs="Arial"/>
            <w:sz w:val="24"/>
            <w:szCs w:val="24"/>
          </w:rPr>
          <w:t>https://www.theguardian.com/uk-news/2018/jul/19/we-are-sleepwalking-into-a-nightmare-crime-figures-paint-bleak-picture</w:t>
        </w:r>
      </w:hyperlink>
      <w:r w:rsidRPr="00DC2D4E">
        <w:rPr>
          <w:rFonts w:ascii="Arial" w:hAnsi="Arial" w:cs="Arial"/>
          <w:sz w:val="24"/>
          <w:szCs w:val="24"/>
        </w:rPr>
        <w:t xml:space="preserve"> (Accessed: 5th September 2023)</w:t>
      </w:r>
    </w:p>
    <w:p w14:paraId="3510AEBF" w14:textId="77777777" w:rsidR="00822BEF" w:rsidRPr="00DC2D4E" w:rsidRDefault="00822BEF" w:rsidP="00822BEF">
      <w:pPr>
        <w:rPr>
          <w:rFonts w:ascii="Arial" w:hAnsi="Arial" w:cs="Arial"/>
          <w:sz w:val="24"/>
          <w:szCs w:val="24"/>
        </w:rPr>
      </w:pPr>
    </w:p>
    <w:p w14:paraId="5C0CA3D6" w14:textId="77777777" w:rsidR="00822BEF" w:rsidRPr="00DC2D4E" w:rsidRDefault="00822BEF" w:rsidP="00822BEF">
      <w:pPr>
        <w:rPr>
          <w:rFonts w:ascii="Arial" w:hAnsi="Arial" w:cs="Arial"/>
          <w:sz w:val="24"/>
          <w:szCs w:val="24"/>
        </w:rPr>
      </w:pPr>
      <w:r w:rsidRPr="00DC2D4E">
        <w:rPr>
          <w:rFonts w:ascii="Arial" w:hAnsi="Arial" w:cs="Arial"/>
          <w:sz w:val="24"/>
          <w:szCs w:val="24"/>
        </w:rPr>
        <w:t>Gibbs, G. (1988) Learning by Doing: A guide to teaching and learning methods. Further Education Unit. Oxford Polytechnic: Oxford.</w:t>
      </w:r>
    </w:p>
    <w:p w14:paraId="6BF62966" w14:textId="77777777" w:rsidR="00822BEF" w:rsidRPr="00DC2D4E" w:rsidRDefault="00822BEF" w:rsidP="00822BEF">
      <w:pPr>
        <w:rPr>
          <w:rFonts w:ascii="Arial" w:hAnsi="Arial" w:cs="Arial"/>
          <w:sz w:val="24"/>
          <w:szCs w:val="24"/>
        </w:rPr>
      </w:pPr>
    </w:p>
    <w:p w14:paraId="5D9F1408"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Gwent Police (2023) Our Priorities. Available at: </w:t>
      </w:r>
      <w:hyperlink r:id="rId25" w:history="1">
        <w:r w:rsidRPr="00DC2D4E">
          <w:rPr>
            <w:rStyle w:val="Hyperlink"/>
            <w:rFonts w:ascii="Arial" w:hAnsi="Arial" w:cs="Arial"/>
            <w:sz w:val="24"/>
            <w:szCs w:val="24"/>
          </w:rPr>
          <w:t>https://www.gwent.police.uk/police-forces/gwent-police/areas/about-us/about-us/our-priorities/</w:t>
        </w:r>
      </w:hyperlink>
      <w:r w:rsidRPr="00DC2D4E">
        <w:rPr>
          <w:rFonts w:ascii="Arial" w:hAnsi="Arial" w:cs="Arial"/>
          <w:sz w:val="24"/>
          <w:szCs w:val="24"/>
        </w:rPr>
        <w:t xml:space="preserve"> (Accessed: 5th September 2023)</w:t>
      </w:r>
    </w:p>
    <w:p w14:paraId="3AD058FD" w14:textId="77777777" w:rsidR="00822BEF" w:rsidRPr="00DC2D4E" w:rsidRDefault="00822BEF" w:rsidP="00822BEF">
      <w:pPr>
        <w:rPr>
          <w:rFonts w:ascii="Arial" w:hAnsi="Arial" w:cs="Arial"/>
          <w:sz w:val="24"/>
          <w:szCs w:val="24"/>
        </w:rPr>
      </w:pPr>
    </w:p>
    <w:p w14:paraId="65F2B2D5"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Hall McMaster and Associates (2016) Theories to explain offending behaviour. Available at: </w:t>
      </w:r>
      <w:hyperlink r:id="rId26" w:history="1">
        <w:r w:rsidRPr="00DC2D4E">
          <w:rPr>
            <w:rStyle w:val="Hyperlink"/>
            <w:rFonts w:ascii="Arial" w:hAnsi="Arial" w:cs="Arial"/>
            <w:sz w:val="24"/>
            <w:szCs w:val="24"/>
          </w:rPr>
          <w:t>https://www.hma.co.nz/wp-content/uploads/2016/01/Theories-to-explain-offending-behaviour.pdf</w:t>
        </w:r>
      </w:hyperlink>
      <w:r w:rsidRPr="00DC2D4E">
        <w:rPr>
          <w:rFonts w:ascii="Arial" w:hAnsi="Arial" w:cs="Arial"/>
          <w:sz w:val="24"/>
          <w:szCs w:val="24"/>
        </w:rPr>
        <w:t xml:space="preserve"> (Accessed: 5th September 2023)</w:t>
      </w:r>
    </w:p>
    <w:p w14:paraId="2AC375D0" w14:textId="77777777" w:rsidR="00822BEF" w:rsidRPr="00DC2D4E" w:rsidRDefault="00822BEF" w:rsidP="00822BEF">
      <w:pPr>
        <w:rPr>
          <w:rFonts w:ascii="Arial" w:hAnsi="Arial" w:cs="Arial"/>
          <w:sz w:val="24"/>
          <w:szCs w:val="24"/>
        </w:rPr>
      </w:pPr>
    </w:p>
    <w:p w14:paraId="278B7DA3" w14:textId="77777777" w:rsidR="00822BEF" w:rsidRPr="00DC2D4E" w:rsidRDefault="00822BEF" w:rsidP="00822BEF">
      <w:pPr>
        <w:rPr>
          <w:rFonts w:ascii="Arial" w:hAnsi="Arial" w:cs="Arial"/>
          <w:sz w:val="24"/>
          <w:szCs w:val="24"/>
        </w:rPr>
      </w:pPr>
      <w:r w:rsidRPr="00DC2D4E">
        <w:rPr>
          <w:rFonts w:ascii="Arial" w:hAnsi="Arial" w:cs="Arial"/>
          <w:sz w:val="24"/>
          <w:szCs w:val="24"/>
        </w:rPr>
        <w:t>Hess, W.R. (1957) Functional Organization of the Diencephalons. New York: Grune &amp; Stratton.</w:t>
      </w:r>
    </w:p>
    <w:p w14:paraId="2D5F9E39" w14:textId="77777777" w:rsidR="00822BEF" w:rsidRPr="00DC2D4E" w:rsidRDefault="00822BEF" w:rsidP="00822BEF">
      <w:pPr>
        <w:rPr>
          <w:rFonts w:ascii="Arial" w:hAnsi="Arial" w:cs="Arial"/>
          <w:sz w:val="24"/>
          <w:szCs w:val="24"/>
        </w:rPr>
      </w:pPr>
    </w:p>
    <w:p w14:paraId="4845B98A"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Her Majesty’s Inspectorate of Constabulary and Fire &amp; Rescue Services (2018e) Police forces good at keeping people safe but showing strain. Available at: </w:t>
      </w:r>
      <w:hyperlink r:id="rId27" w:history="1">
        <w:r w:rsidRPr="00DC2D4E">
          <w:rPr>
            <w:rStyle w:val="Hyperlink"/>
            <w:rFonts w:ascii="Arial" w:hAnsi="Arial" w:cs="Arial"/>
            <w:sz w:val="24"/>
            <w:szCs w:val="24"/>
          </w:rPr>
          <w:t>https://www.justiceinspectorates.gov.uk/hmicfrs/news/news-feed/police-forces-good-at-keeping-people-safe-but-showing-strain/</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35EBABE4" w14:textId="77777777" w:rsidR="00822BEF" w:rsidRPr="00DC2D4E" w:rsidRDefault="00822BEF" w:rsidP="00822BEF">
      <w:pPr>
        <w:rPr>
          <w:rFonts w:ascii="Arial" w:hAnsi="Arial" w:cs="Arial"/>
          <w:sz w:val="24"/>
          <w:szCs w:val="24"/>
        </w:rPr>
      </w:pPr>
    </w:p>
    <w:p w14:paraId="2D2E0B9E" w14:textId="77777777" w:rsidR="00822BEF" w:rsidRPr="00DC2D4E" w:rsidRDefault="00822BEF" w:rsidP="00822BEF">
      <w:pPr>
        <w:rPr>
          <w:rFonts w:ascii="Arial" w:hAnsi="Arial" w:cs="Arial"/>
          <w:sz w:val="24"/>
          <w:szCs w:val="24"/>
        </w:rPr>
      </w:pPr>
      <w:r w:rsidRPr="00DC2D4E">
        <w:rPr>
          <w:rFonts w:ascii="Arial" w:hAnsi="Arial" w:cs="Arial"/>
          <w:sz w:val="24"/>
          <w:szCs w:val="24"/>
        </w:rPr>
        <w:lastRenderedPageBreak/>
        <w:t>Hilton, S.M. (1975) ‘Ways of viewing the central nervous control of the circulation—old and new’, Brain Research, 87 (2-3), pp. 213–228. DOI: 10.1016/0006-8993(75)90418-7.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5A80724E" w14:textId="77777777" w:rsidR="00822BEF" w:rsidRPr="00DC2D4E" w:rsidRDefault="00822BEF" w:rsidP="00822BEF">
      <w:pPr>
        <w:rPr>
          <w:rFonts w:ascii="Arial" w:hAnsi="Arial" w:cs="Arial"/>
          <w:sz w:val="24"/>
          <w:szCs w:val="24"/>
        </w:rPr>
      </w:pPr>
    </w:p>
    <w:p w14:paraId="0CAE063C"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Home Office (2015) Crime Outcomes in England and Wales 2014/15. Available at: </w:t>
      </w:r>
      <w:hyperlink r:id="rId28" w:history="1">
        <w:r w:rsidRPr="00DC2D4E">
          <w:rPr>
            <w:rStyle w:val="Hyperlink"/>
            <w:rFonts w:ascii="Arial" w:hAnsi="Arial" w:cs="Arial"/>
            <w:sz w:val="24"/>
            <w:szCs w:val="24"/>
          </w:rPr>
          <w:t>https://assets.publishing.service.gov.uk/government/uploads/system/uploads/attachment_data/file/445753/hosb0115.pdf</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0B31F4DB" w14:textId="77777777" w:rsidR="00822BEF" w:rsidRPr="00DC2D4E" w:rsidRDefault="00822BEF" w:rsidP="00822BEF">
      <w:pPr>
        <w:rPr>
          <w:rFonts w:ascii="Arial" w:hAnsi="Arial" w:cs="Arial"/>
          <w:sz w:val="24"/>
          <w:szCs w:val="24"/>
        </w:rPr>
      </w:pPr>
    </w:p>
    <w:p w14:paraId="168B2CDC"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Home Office (2018) Crime outcomes in England and Wales: year ending March 2018. Available at: </w:t>
      </w:r>
      <w:hyperlink r:id="rId29" w:history="1">
        <w:r w:rsidRPr="00DC2D4E">
          <w:rPr>
            <w:rStyle w:val="Hyperlink"/>
            <w:rFonts w:ascii="Arial" w:hAnsi="Arial" w:cs="Arial"/>
            <w:sz w:val="24"/>
            <w:szCs w:val="24"/>
          </w:rPr>
          <w:t>https://assets.publishing.service.gov.uk/government/uploads/system/uploads/attachment_data/file/729127/crime-outcomes-hosb1018.pdf</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7444A958" w14:textId="77777777" w:rsidR="00822BEF" w:rsidRPr="00DC2D4E" w:rsidRDefault="00822BEF" w:rsidP="00822BEF">
      <w:pPr>
        <w:rPr>
          <w:rFonts w:ascii="Arial" w:hAnsi="Arial" w:cs="Arial"/>
          <w:sz w:val="24"/>
          <w:szCs w:val="24"/>
        </w:rPr>
      </w:pPr>
    </w:p>
    <w:p w14:paraId="0921825E"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Home Office (2022) Multi-agency public protection arrangements (MAPPA) (accessible version). Available at: </w:t>
      </w:r>
      <w:hyperlink r:id="rId30" w:history="1">
        <w:r w:rsidRPr="00DC2D4E">
          <w:rPr>
            <w:rStyle w:val="Hyperlink"/>
            <w:rFonts w:ascii="Arial" w:hAnsi="Arial" w:cs="Arial"/>
            <w:sz w:val="24"/>
            <w:szCs w:val="24"/>
          </w:rPr>
          <w:t>https://www.gov.uk/government/publications/multi-agency-public-protection-arrangements-mappa--3/multi-agency-public-protection-arrangements-mappa-accessible-version#:~:text=MAPPA%20is%20a%20set%20of,relevant%20sexual%20and%20violent%20offences</w:t>
        </w:r>
      </w:hyperlink>
      <w:r w:rsidRPr="00DC2D4E">
        <w:rPr>
          <w:rFonts w:ascii="Arial" w:hAnsi="Arial" w:cs="Arial"/>
          <w:sz w:val="24"/>
          <w:szCs w:val="24"/>
        </w:rPr>
        <w:t>. (Accessed: 11</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65930B1D" w14:textId="77777777" w:rsidR="00822BEF" w:rsidRPr="00DC2D4E" w:rsidRDefault="00822BEF" w:rsidP="00822BEF">
      <w:pPr>
        <w:rPr>
          <w:rFonts w:ascii="Arial" w:hAnsi="Arial" w:cs="Arial"/>
          <w:sz w:val="24"/>
          <w:szCs w:val="24"/>
        </w:rPr>
      </w:pPr>
    </w:p>
    <w:p w14:paraId="551E55DD"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Home Affairs Committee (2018a) Oral evidence: Policing for the future. Available at: </w:t>
      </w:r>
      <w:hyperlink r:id="rId31" w:history="1">
        <w:r w:rsidRPr="00DC2D4E">
          <w:rPr>
            <w:rStyle w:val="Hyperlink"/>
            <w:rFonts w:ascii="Arial" w:hAnsi="Arial" w:cs="Arial"/>
            <w:sz w:val="24"/>
            <w:szCs w:val="24"/>
          </w:rPr>
          <w:t>http://data.parliament.uk/writtenevidence/committeeevidence.svc/evidencedocument/home-affairs-committee/policing-for-the-future/oral/85656.html</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07D0E292" w14:textId="77777777" w:rsidR="00822BEF" w:rsidRPr="00DC2D4E" w:rsidRDefault="00822BEF" w:rsidP="00822BEF">
      <w:pPr>
        <w:rPr>
          <w:rFonts w:ascii="Arial" w:hAnsi="Arial" w:cs="Arial"/>
          <w:sz w:val="24"/>
          <w:szCs w:val="24"/>
        </w:rPr>
      </w:pPr>
    </w:p>
    <w:p w14:paraId="7390A200"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Home Affairs Committee (2018b) Policing for the future. Available at: </w:t>
      </w:r>
      <w:hyperlink r:id="rId32" w:history="1">
        <w:r w:rsidRPr="00DC2D4E">
          <w:rPr>
            <w:rStyle w:val="Hyperlink"/>
            <w:rFonts w:ascii="Arial" w:hAnsi="Arial" w:cs="Arial"/>
            <w:sz w:val="24"/>
            <w:szCs w:val="24"/>
          </w:rPr>
          <w:t>https://publications.parliament.uk/pa/cm201719/cmselect/cmhaff/515/515.pdf</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0EA3C53A" w14:textId="77777777" w:rsidR="00822BEF" w:rsidRPr="00DC2D4E" w:rsidRDefault="00822BEF" w:rsidP="00822BEF">
      <w:pPr>
        <w:rPr>
          <w:rFonts w:ascii="Arial" w:hAnsi="Arial" w:cs="Arial"/>
          <w:sz w:val="24"/>
          <w:szCs w:val="24"/>
        </w:rPr>
      </w:pPr>
    </w:p>
    <w:p w14:paraId="3BD1F2D9" w14:textId="77777777" w:rsidR="00822BEF" w:rsidRPr="00DC2D4E" w:rsidRDefault="00822BEF" w:rsidP="00822BEF">
      <w:pPr>
        <w:rPr>
          <w:rFonts w:ascii="Arial" w:hAnsi="Arial" w:cs="Arial"/>
          <w:sz w:val="24"/>
          <w:szCs w:val="24"/>
        </w:rPr>
      </w:pPr>
      <w:proofErr w:type="spellStart"/>
      <w:r w:rsidRPr="00DC2D4E">
        <w:rPr>
          <w:rFonts w:ascii="Arial" w:hAnsi="Arial" w:cs="Arial"/>
          <w:sz w:val="24"/>
          <w:szCs w:val="24"/>
        </w:rPr>
        <w:t>Houdmont</w:t>
      </w:r>
      <w:proofErr w:type="spellEnd"/>
      <w:r w:rsidRPr="00DC2D4E">
        <w:rPr>
          <w:rFonts w:ascii="Arial" w:hAnsi="Arial" w:cs="Arial"/>
          <w:sz w:val="24"/>
          <w:szCs w:val="24"/>
        </w:rPr>
        <w:t xml:space="preserve">, J. and Elliott-Davies, M. (2016) Police Federation of England and Wales 2016 Officer Demand, Capacity, and Welfare Survey. Available at: </w:t>
      </w:r>
      <w:hyperlink r:id="rId33" w:history="1">
        <w:r w:rsidRPr="00DC2D4E">
          <w:rPr>
            <w:rStyle w:val="Hyperlink"/>
            <w:rFonts w:ascii="Arial" w:hAnsi="Arial" w:cs="Arial"/>
            <w:sz w:val="24"/>
            <w:szCs w:val="24"/>
          </w:rPr>
          <w:t>https://www.polfed.org/media/14061/welfare-survey-2016-pfew-descriptive-results-report-v30.pdf</w:t>
        </w:r>
      </w:hyperlink>
      <w:r w:rsidRPr="00DC2D4E">
        <w:rPr>
          <w:rFonts w:ascii="Arial" w:hAnsi="Arial" w:cs="Arial"/>
          <w:sz w:val="24"/>
          <w:szCs w:val="24"/>
        </w:rPr>
        <w:t xml:space="preserve"> (Accessed: 5th September 2023)</w:t>
      </w:r>
    </w:p>
    <w:p w14:paraId="005E5231" w14:textId="77777777" w:rsidR="00822BEF" w:rsidRPr="00DC2D4E" w:rsidRDefault="00822BEF" w:rsidP="00822BEF">
      <w:pPr>
        <w:rPr>
          <w:rFonts w:ascii="Arial" w:hAnsi="Arial" w:cs="Arial"/>
          <w:sz w:val="24"/>
          <w:szCs w:val="24"/>
        </w:rPr>
      </w:pPr>
    </w:p>
    <w:p w14:paraId="3D83CFBB"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Institute for Government (2019) Performance Tracker 2019: Police. Available at: </w:t>
      </w:r>
      <w:hyperlink r:id="rId34" w:history="1">
        <w:r w:rsidRPr="00DC2D4E">
          <w:rPr>
            <w:rStyle w:val="Hyperlink"/>
            <w:rFonts w:ascii="Arial" w:hAnsi="Arial" w:cs="Arial"/>
            <w:sz w:val="24"/>
            <w:szCs w:val="24"/>
          </w:rPr>
          <w:t>https://www.instituteforgovernment.org.uk/publication/performance-tracker-2019/police</w:t>
        </w:r>
      </w:hyperlink>
      <w:r w:rsidRPr="00DC2D4E">
        <w:rPr>
          <w:rFonts w:ascii="Arial" w:hAnsi="Arial" w:cs="Arial"/>
          <w:sz w:val="24"/>
          <w:szCs w:val="24"/>
        </w:rPr>
        <w:t xml:space="preserve"> (Accessed: 5th September 2023)</w:t>
      </w:r>
    </w:p>
    <w:p w14:paraId="04C5200A" w14:textId="77777777" w:rsidR="00822BEF" w:rsidRPr="00DC2D4E" w:rsidRDefault="00822BEF" w:rsidP="00822BEF">
      <w:pPr>
        <w:rPr>
          <w:rFonts w:ascii="Arial" w:hAnsi="Arial" w:cs="Arial"/>
          <w:sz w:val="24"/>
          <w:szCs w:val="24"/>
        </w:rPr>
      </w:pPr>
    </w:p>
    <w:p w14:paraId="196ADF1A" w14:textId="469986DD" w:rsidR="00822BEF" w:rsidRPr="00DC2D4E" w:rsidRDefault="00822BEF" w:rsidP="00822BEF">
      <w:pPr>
        <w:rPr>
          <w:rFonts w:ascii="Arial" w:hAnsi="Arial" w:cs="Arial"/>
          <w:sz w:val="24"/>
          <w:szCs w:val="24"/>
        </w:rPr>
      </w:pPr>
      <w:r w:rsidRPr="00DC2D4E">
        <w:rPr>
          <w:rFonts w:ascii="Arial" w:hAnsi="Arial" w:cs="Arial"/>
          <w:sz w:val="24"/>
          <w:szCs w:val="24"/>
        </w:rPr>
        <w:t>Jacobs, J. (1961) The Death and Life of Great American Cities</w:t>
      </w:r>
      <w:r w:rsidR="00124D63" w:rsidRPr="00DC2D4E">
        <w:rPr>
          <w:rFonts w:ascii="Arial" w:hAnsi="Arial" w:cs="Arial"/>
          <w:sz w:val="24"/>
          <w:szCs w:val="24"/>
        </w:rPr>
        <w:t>.</w:t>
      </w:r>
      <w:r w:rsidRPr="00DC2D4E">
        <w:rPr>
          <w:rFonts w:ascii="Arial" w:hAnsi="Arial" w:cs="Arial"/>
          <w:sz w:val="24"/>
          <w:szCs w:val="24"/>
        </w:rPr>
        <w:t xml:space="preserve"> </w:t>
      </w:r>
      <w:r w:rsidR="00124D63" w:rsidRPr="00DC2D4E">
        <w:rPr>
          <w:rFonts w:ascii="Arial" w:hAnsi="Arial" w:cs="Arial"/>
          <w:sz w:val="24"/>
          <w:szCs w:val="24"/>
        </w:rPr>
        <w:t xml:space="preserve">New York: </w:t>
      </w:r>
      <w:r w:rsidRPr="00DC2D4E">
        <w:rPr>
          <w:rFonts w:ascii="Arial" w:hAnsi="Arial" w:cs="Arial"/>
          <w:sz w:val="24"/>
          <w:szCs w:val="24"/>
        </w:rPr>
        <w:t>Vintage Books.</w:t>
      </w:r>
    </w:p>
    <w:p w14:paraId="33FD9627" w14:textId="77777777" w:rsidR="00822BEF" w:rsidRPr="00DC2D4E" w:rsidRDefault="00822BEF" w:rsidP="00822BEF">
      <w:pPr>
        <w:rPr>
          <w:rFonts w:ascii="Arial" w:hAnsi="Arial" w:cs="Arial"/>
          <w:sz w:val="24"/>
          <w:szCs w:val="24"/>
        </w:rPr>
      </w:pPr>
    </w:p>
    <w:p w14:paraId="2276285E"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Jacques, P. (2022) England and Wales have fewer police officers than any major European nation. Available at: </w:t>
      </w:r>
      <w:hyperlink r:id="rId35" w:history="1">
        <w:r w:rsidRPr="00DC2D4E">
          <w:rPr>
            <w:rStyle w:val="Hyperlink"/>
            <w:rFonts w:ascii="Arial" w:hAnsi="Arial" w:cs="Arial"/>
            <w:sz w:val="24"/>
            <w:szCs w:val="24"/>
          </w:rPr>
          <w:t>https://www.policeprofessional.com/news/england-and-wales-have-fewer-police-officers-than-any-major-european-nation/</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29F75B97" w14:textId="77777777" w:rsidR="00822BEF" w:rsidRPr="00DC2D4E" w:rsidRDefault="00822BEF" w:rsidP="00822BEF">
      <w:pPr>
        <w:rPr>
          <w:rFonts w:ascii="Arial" w:hAnsi="Arial" w:cs="Arial"/>
          <w:sz w:val="24"/>
          <w:szCs w:val="24"/>
        </w:rPr>
      </w:pPr>
    </w:p>
    <w:p w14:paraId="1181879A" w14:textId="142F7482" w:rsidR="00822BEF" w:rsidRPr="00DC2D4E" w:rsidRDefault="00822BEF" w:rsidP="00822BEF">
      <w:pPr>
        <w:rPr>
          <w:rFonts w:ascii="Arial" w:hAnsi="Arial" w:cs="Arial"/>
          <w:sz w:val="24"/>
          <w:szCs w:val="24"/>
        </w:rPr>
      </w:pPr>
      <w:r w:rsidRPr="00DC2D4E">
        <w:rPr>
          <w:rFonts w:ascii="Arial" w:hAnsi="Arial" w:cs="Arial"/>
          <w:sz w:val="24"/>
          <w:szCs w:val="24"/>
        </w:rPr>
        <w:t xml:space="preserve">Jeffery, C. R. (1971). Crime prevention through environmental design. </w:t>
      </w:r>
      <w:r w:rsidR="00124D63" w:rsidRPr="00DC2D4E">
        <w:rPr>
          <w:rFonts w:ascii="Arial" w:hAnsi="Arial" w:cs="Arial"/>
          <w:sz w:val="24"/>
          <w:szCs w:val="24"/>
        </w:rPr>
        <w:t xml:space="preserve">Beverley Hills, CA: </w:t>
      </w:r>
      <w:r w:rsidRPr="00DC2D4E">
        <w:rPr>
          <w:rFonts w:ascii="Arial" w:hAnsi="Arial" w:cs="Arial"/>
          <w:sz w:val="24"/>
          <w:szCs w:val="24"/>
        </w:rPr>
        <w:t>Sage Publications.</w:t>
      </w:r>
    </w:p>
    <w:p w14:paraId="313BC6F5" w14:textId="77777777" w:rsidR="00822BEF" w:rsidRPr="00DC2D4E" w:rsidRDefault="00822BEF" w:rsidP="00822BEF">
      <w:pPr>
        <w:rPr>
          <w:rFonts w:ascii="Arial" w:hAnsi="Arial" w:cs="Arial"/>
          <w:sz w:val="24"/>
          <w:szCs w:val="24"/>
        </w:rPr>
      </w:pPr>
    </w:p>
    <w:p w14:paraId="5D4C7EB1"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Keay, S. (2022) How do the police define, identify and respond to vulnerability? Available at: </w:t>
      </w:r>
      <w:hyperlink r:id="rId36" w:history="1">
        <w:r w:rsidRPr="00DC2D4E">
          <w:rPr>
            <w:rStyle w:val="Hyperlink"/>
            <w:rFonts w:ascii="Arial" w:hAnsi="Arial" w:cs="Arial"/>
            <w:sz w:val="24"/>
            <w:szCs w:val="24"/>
          </w:rPr>
          <w:t>https://www.college.police.uk/research/projects/how-do-police-define-identify-and-respond-vulnerability?projectid=621</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5AA53666" w14:textId="77777777" w:rsidR="00822BEF" w:rsidRPr="00DC2D4E" w:rsidRDefault="00822BEF" w:rsidP="00822BEF">
      <w:pPr>
        <w:rPr>
          <w:rFonts w:ascii="Arial" w:hAnsi="Arial" w:cs="Arial"/>
          <w:sz w:val="24"/>
          <w:szCs w:val="24"/>
        </w:rPr>
      </w:pPr>
    </w:p>
    <w:p w14:paraId="0F24C8B1" w14:textId="77777777" w:rsidR="00822BEF" w:rsidRPr="00DC2D4E" w:rsidRDefault="00822BEF" w:rsidP="00822BEF">
      <w:pPr>
        <w:rPr>
          <w:rFonts w:ascii="Arial" w:hAnsi="Arial" w:cs="Arial"/>
          <w:sz w:val="24"/>
          <w:szCs w:val="24"/>
        </w:rPr>
      </w:pPr>
      <w:proofErr w:type="spellStart"/>
      <w:r w:rsidRPr="00DC2D4E">
        <w:rPr>
          <w:rFonts w:ascii="Arial" w:hAnsi="Arial" w:cs="Arial"/>
          <w:sz w:val="24"/>
          <w:szCs w:val="24"/>
        </w:rPr>
        <w:t>Kemshall</w:t>
      </w:r>
      <w:proofErr w:type="spellEnd"/>
      <w:r w:rsidRPr="00DC2D4E">
        <w:rPr>
          <w:rFonts w:ascii="Arial" w:hAnsi="Arial" w:cs="Arial"/>
          <w:sz w:val="24"/>
          <w:szCs w:val="24"/>
        </w:rPr>
        <w:t>, H. (2002) Risk, Social Policy and Welfare. Oxford: Oxford University Press.</w:t>
      </w:r>
    </w:p>
    <w:p w14:paraId="0C8F164F" w14:textId="77777777" w:rsidR="00822BEF" w:rsidRPr="00DC2D4E" w:rsidRDefault="00822BEF" w:rsidP="00822BEF">
      <w:pPr>
        <w:rPr>
          <w:rFonts w:ascii="Arial" w:hAnsi="Arial" w:cs="Arial"/>
          <w:sz w:val="24"/>
          <w:szCs w:val="24"/>
        </w:rPr>
      </w:pPr>
    </w:p>
    <w:p w14:paraId="68577D29" w14:textId="77777777" w:rsidR="00822BEF" w:rsidRPr="00DC2D4E" w:rsidRDefault="00822BEF" w:rsidP="00822BEF">
      <w:pPr>
        <w:rPr>
          <w:rFonts w:ascii="Arial" w:hAnsi="Arial" w:cs="Arial"/>
          <w:sz w:val="24"/>
          <w:szCs w:val="24"/>
        </w:rPr>
      </w:pPr>
      <w:r w:rsidRPr="00DC2D4E">
        <w:rPr>
          <w:rFonts w:ascii="Arial" w:hAnsi="Arial" w:cs="Arial"/>
          <w:sz w:val="24"/>
          <w:szCs w:val="24"/>
        </w:rPr>
        <w:t>Kingshott, B. F., Bailey, K. and Wolfe, S. E. (2004) ‘Police Culture, Ethics and Entitlement Theory’, The Justice Professional, 17(2), pp.187-202. DOI: 10.1080/0888431042000235020 (Accessed: 5th September 2023)</w:t>
      </w:r>
    </w:p>
    <w:p w14:paraId="7F696B07" w14:textId="77777777" w:rsidR="00822BEF" w:rsidRPr="00DC2D4E" w:rsidRDefault="00822BEF" w:rsidP="00822BEF">
      <w:pPr>
        <w:rPr>
          <w:rFonts w:ascii="Arial" w:hAnsi="Arial" w:cs="Arial"/>
          <w:sz w:val="24"/>
          <w:szCs w:val="24"/>
        </w:rPr>
      </w:pPr>
    </w:p>
    <w:p w14:paraId="0A3BE348" w14:textId="77777777" w:rsidR="00822BEF" w:rsidRPr="00DC2D4E" w:rsidRDefault="00822BEF" w:rsidP="00822BEF">
      <w:pPr>
        <w:rPr>
          <w:rFonts w:ascii="Arial" w:hAnsi="Arial" w:cs="Arial"/>
          <w:sz w:val="24"/>
          <w:szCs w:val="24"/>
        </w:rPr>
      </w:pPr>
      <w:r w:rsidRPr="00DC2D4E">
        <w:rPr>
          <w:rFonts w:ascii="Arial" w:hAnsi="Arial" w:cs="Arial"/>
          <w:sz w:val="24"/>
          <w:szCs w:val="24"/>
        </w:rPr>
        <w:t>Lazarus, R.S. and Folkman, S. (1984) Stress, Appraisal and Coping. New York: Springer.</w:t>
      </w:r>
    </w:p>
    <w:p w14:paraId="368AFED3" w14:textId="77777777" w:rsidR="00822BEF" w:rsidRPr="00DC2D4E" w:rsidRDefault="00822BEF" w:rsidP="00822BEF">
      <w:pPr>
        <w:rPr>
          <w:rFonts w:ascii="Arial" w:hAnsi="Arial" w:cs="Arial"/>
          <w:sz w:val="24"/>
          <w:szCs w:val="24"/>
        </w:rPr>
      </w:pPr>
    </w:p>
    <w:p w14:paraId="0D5EAAF0" w14:textId="5BEAD97C" w:rsidR="00822BEF" w:rsidRPr="00DC2D4E" w:rsidRDefault="00822BEF" w:rsidP="00822BEF">
      <w:pPr>
        <w:rPr>
          <w:rFonts w:ascii="Arial" w:hAnsi="Arial" w:cs="Arial"/>
          <w:sz w:val="24"/>
          <w:szCs w:val="24"/>
        </w:rPr>
      </w:pPr>
      <w:r w:rsidRPr="00DC2D4E">
        <w:rPr>
          <w:rFonts w:ascii="Arial" w:hAnsi="Arial" w:cs="Arial"/>
          <w:sz w:val="24"/>
          <w:szCs w:val="24"/>
        </w:rPr>
        <w:t xml:space="preserve">Lee, J.S., Park, S., </w:t>
      </w:r>
      <w:r w:rsidR="00124D63" w:rsidRPr="00DC2D4E">
        <w:rPr>
          <w:rFonts w:ascii="Arial" w:hAnsi="Arial" w:cs="Arial"/>
          <w:sz w:val="24"/>
          <w:szCs w:val="24"/>
        </w:rPr>
        <w:t xml:space="preserve">and </w:t>
      </w:r>
      <w:r w:rsidRPr="00DC2D4E">
        <w:rPr>
          <w:rFonts w:ascii="Arial" w:hAnsi="Arial" w:cs="Arial"/>
          <w:sz w:val="24"/>
          <w:szCs w:val="24"/>
        </w:rPr>
        <w:t xml:space="preserve">Jung, S. (2016) </w:t>
      </w:r>
      <w:r w:rsidR="00124D63" w:rsidRPr="00DC2D4E">
        <w:rPr>
          <w:rFonts w:ascii="Arial" w:hAnsi="Arial" w:cs="Arial"/>
          <w:sz w:val="24"/>
          <w:szCs w:val="24"/>
        </w:rPr>
        <w:t>‘</w:t>
      </w:r>
      <w:r w:rsidRPr="00DC2D4E">
        <w:rPr>
          <w:rFonts w:ascii="Arial" w:hAnsi="Arial" w:cs="Arial"/>
          <w:sz w:val="24"/>
          <w:szCs w:val="24"/>
        </w:rPr>
        <w:t>Effect of Crime Prevention through Environmental Design (CPTED) Measures on Active Living and Fear of Crime</w:t>
      </w:r>
      <w:r w:rsidR="00124D63" w:rsidRPr="00DC2D4E">
        <w:rPr>
          <w:rFonts w:ascii="Arial" w:hAnsi="Arial" w:cs="Arial"/>
          <w:sz w:val="24"/>
          <w:szCs w:val="24"/>
        </w:rPr>
        <w:t>’</w:t>
      </w:r>
      <w:r w:rsidRPr="00DC2D4E">
        <w:rPr>
          <w:rFonts w:ascii="Arial" w:hAnsi="Arial" w:cs="Arial"/>
          <w:sz w:val="24"/>
          <w:szCs w:val="24"/>
        </w:rPr>
        <w:t xml:space="preserve">. </w:t>
      </w:r>
      <w:r w:rsidRPr="00DC2D4E">
        <w:rPr>
          <w:rFonts w:ascii="Arial" w:hAnsi="Arial" w:cs="Arial"/>
          <w:i/>
          <w:iCs/>
          <w:sz w:val="24"/>
          <w:szCs w:val="24"/>
        </w:rPr>
        <w:t>Sustainability</w:t>
      </w:r>
      <w:r w:rsidRPr="00DC2D4E">
        <w:rPr>
          <w:rFonts w:ascii="Arial" w:hAnsi="Arial" w:cs="Arial"/>
          <w:sz w:val="24"/>
          <w:szCs w:val="24"/>
        </w:rPr>
        <w:t>, 8</w:t>
      </w:r>
      <w:r w:rsidR="00124D63" w:rsidRPr="00DC2D4E">
        <w:rPr>
          <w:rFonts w:ascii="Arial" w:hAnsi="Arial" w:cs="Arial"/>
          <w:sz w:val="24"/>
          <w:szCs w:val="24"/>
        </w:rPr>
        <w:t>(9)</w:t>
      </w:r>
      <w:r w:rsidRPr="00DC2D4E">
        <w:rPr>
          <w:rFonts w:ascii="Arial" w:hAnsi="Arial" w:cs="Arial"/>
          <w:sz w:val="24"/>
          <w:szCs w:val="24"/>
        </w:rPr>
        <w:t xml:space="preserve">, </w:t>
      </w:r>
      <w:r w:rsidR="00124D63" w:rsidRPr="00DC2D4E">
        <w:rPr>
          <w:rFonts w:ascii="Arial" w:hAnsi="Arial" w:cs="Arial"/>
          <w:sz w:val="24"/>
          <w:szCs w:val="24"/>
        </w:rPr>
        <w:t>p.</w:t>
      </w:r>
      <w:r w:rsidRPr="00DC2D4E">
        <w:rPr>
          <w:rFonts w:ascii="Arial" w:hAnsi="Arial" w:cs="Arial"/>
          <w:sz w:val="24"/>
          <w:szCs w:val="24"/>
        </w:rPr>
        <w:t xml:space="preserve">872. Available at: </w:t>
      </w:r>
      <w:hyperlink r:id="rId37" w:history="1">
        <w:r w:rsidRPr="00DC2D4E">
          <w:rPr>
            <w:rStyle w:val="Hyperlink"/>
            <w:rFonts w:ascii="Arial" w:hAnsi="Arial" w:cs="Arial"/>
            <w:sz w:val="24"/>
            <w:szCs w:val="24"/>
          </w:rPr>
          <w:t>https://www.mdpi.com/2071-1050/8/9/872#B9-sustainability-08-00872</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03D07B34" w14:textId="77777777" w:rsidR="00822BEF" w:rsidRPr="00DC2D4E" w:rsidRDefault="00822BEF" w:rsidP="00822BEF">
      <w:pPr>
        <w:rPr>
          <w:rFonts w:ascii="Arial" w:hAnsi="Arial" w:cs="Arial"/>
          <w:sz w:val="24"/>
          <w:szCs w:val="24"/>
        </w:rPr>
      </w:pPr>
    </w:p>
    <w:p w14:paraId="70132E56"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Lehman, C. H. (2021) Policing without the Police? A Review of the Evidence. Available at: </w:t>
      </w:r>
      <w:hyperlink r:id="rId38" w:history="1">
        <w:r w:rsidRPr="00DC2D4E">
          <w:rPr>
            <w:rStyle w:val="Hyperlink"/>
            <w:rFonts w:ascii="Arial" w:hAnsi="Arial" w:cs="Arial"/>
            <w:sz w:val="24"/>
            <w:szCs w:val="24"/>
          </w:rPr>
          <w:t>https://media4.manhattan-institute.org/sites/default/files/policing-without-police-review-evidence-CFL.pdf</w:t>
        </w:r>
      </w:hyperlink>
      <w:r w:rsidRPr="00DC2D4E">
        <w:rPr>
          <w:rFonts w:ascii="Arial" w:hAnsi="Arial" w:cs="Arial"/>
          <w:sz w:val="24"/>
          <w:szCs w:val="24"/>
        </w:rPr>
        <w:t xml:space="preserve"> (Accessed: 5th September 2023)</w:t>
      </w:r>
    </w:p>
    <w:p w14:paraId="2AE59F24" w14:textId="77777777" w:rsidR="00822BEF" w:rsidRPr="00DC2D4E" w:rsidRDefault="00822BEF" w:rsidP="00822BEF">
      <w:pPr>
        <w:rPr>
          <w:rFonts w:ascii="Arial" w:hAnsi="Arial" w:cs="Arial"/>
          <w:sz w:val="24"/>
          <w:szCs w:val="24"/>
        </w:rPr>
      </w:pPr>
    </w:p>
    <w:p w14:paraId="4616F255" w14:textId="77777777" w:rsidR="00822BEF" w:rsidRPr="00DC2D4E" w:rsidRDefault="00822BEF" w:rsidP="00822BEF">
      <w:pPr>
        <w:rPr>
          <w:rFonts w:ascii="Arial" w:hAnsi="Arial" w:cs="Arial"/>
          <w:sz w:val="24"/>
          <w:szCs w:val="24"/>
        </w:rPr>
      </w:pPr>
      <w:r w:rsidRPr="00DC2D4E">
        <w:rPr>
          <w:rFonts w:ascii="Arial" w:hAnsi="Arial" w:cs="Arial"/>
          <w:sz w:val="24"/>
          <w:szCs w:val="24"/>
        </w:rPr>
        <w:lastRenderedPageBreak/>
        <w:t>Liebling, A., Maruna, S., and McAra, L. (2017) The Oxford Handbook of Criminology. Oxford: Oxford University Press.</w:t>
      </w:r>
    </w:p>
    <w:p w14:paraId="795B80F1" w14:textId="77777777" w:rsidR="00822BEF" w:rsidRPr="00DC2D4E" w:rsidRDefault="00822BEF" w:rsidP="00822BEF">
      <w:pPr>
        <w:rPr>
          <w:rFonts w:ascii="Arial" w:hAnsi="Arial" w:cs="Arial"/>
          <w:sz w:val="24"/>
          <w:szCs w:val="24"/>
        </w:rPr>
      </w:pPr>
    </w:p>
    <w:p w14:paraId="466E8421" w14:textId="77777777" w:rsidR="00822BEF" w:rsidRPr="00DC2D4E" w:rsidRDefault="00822BEF" w:rsidP="00822BEF">
      <w:pPr>
        <w:rPr>
          <w:rFonts w:ascii="Arial" w:hAnsi="Arial" w:cs="Arial"/>
          <w:sz w:val="24"/>
          <w:szCs w:val="24"/>
        </w:rPr>
      </w:pPr>
      <w:r w:rsidRPr="00DC2D4E">
        <w:rPr>
          <w:rFonts w:ascii="Arial" w:hAnsi="Arial" w:cs="Arial"/>
          <w:sz w:val="24"/>
          <w:szCs w:val="24"/>
        </w:rPr>
        <w:t>Loftus, B. (2010) ‘Police occupational culture: classic themes, altered times’, Policing &amp; Society, 20(1), pp.1-20. DOI: 10.1080/10439460903281547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73164FAC" w14:textId="2376F856" w:rsidR="00822BEF" w:rsidRPr="00DC2D4E" w:rsidRDefault="00822BEF" w:rsidP="00822BEF">
      <w:pPr>
        <w:rPr>
          <w:rFonts w:ascii="Arial" w:hAnsi="Arial" w:cs="Arial"/>
          <w:sz w:val="24"/>
          <w:szCs w:val="24"/>
        </w:rPr>
      </w:pPr>
      <w:r w:rsidRPr="00DC2D4E">
        <w:rPr>
          <w:rFonts w:ascii="Arial" w:hAnsi="Arial" w:cs="Arial"/>
          <w:sz w:val="24"/>
          <w:szCs w:val="24"/>
        </w:rPr>
        <w:t>Lundrigan, S. and Mann, N. (2023) Research Briefing:</w:t>
      </w:r>
      <w:r w:rsidR="00124D63" w:rsidRPr="00DC2D4E">
        <w:rPr>
          <w:rFonts w:ascii="Arial" w:hAnsi="Arial" w:cs="Arial"/>
          <w:sz w:val="24"/>
          <w:szCs w:val="24"/>
        </w:rPr>
        <w:t xml:space="preserve"> </w:t>
      </w:r>
      <w:r w:rsidRPr="00DC2D4E">
        <w:rPr>
          <w:rFonts w:ascii="Arial" w:hAnsi="Arial" w:cs="Arial"/>
          <w:sz w:val="24"/>
          <w:szCs w:val="24"/>
        </w:rPr>
        <w:t xml:space="preserve">The National MAPPA Research. Available at: </w:t>
      </w:r>
      <w:hyperlink r:id="rId39" w:history="1">
        <w:r w:rsidRPr="00DC2D4E">
          <w:rPr>
            <w:rStyle w:val="Hyperlink"/>
            <w:rFonts w:ascii="Arial" w:hAnsi="Arial" w:cs="Arial"/>
            <w:sz w:val="24"/>
            <w:szCs w:val="24"/>
          </w:rPr>
          <w:t>file:///C:/Users/Zackery/Downloads/National%20MAPPA%20Research%20Briefing.pdf</w:t>
        </w:r>
      </w:hyperlink>
      <w:r w:rsidRPr="00DC2D4E">
        <w:rPr>
          <w:rFonts w:ascii="Arial" w:hAnsi="Arial" w:cs="Arial"/>
          <w:sz w:val="24"/>
          <w:szCs w:val="24"/>
        </w:rPr>
        <w:t xml:space="preserve"> (Accessed: 5th September 2023)</w:t>
      </w:r>
    </w:p>
    <w:p w14:paraId="39FB5CEA" w14:textId="77777777" w:rsidR="00822BEF" w:rsidRPr="00DC2D4E" w:rsidRDefault="00822BEF" w:rsidP="00822BEF">
      <w:pPr>
        <w:rPr>
          <w:rFonts w:ascii="Arial" w:hAnsi="Arial" w:cs="Arial"/>
          <w:sz w:val="24"/>
          <w:szCs w:val="24"/>
        </w:rPr>
      </w:pPr>
    </w:p>
    <w:p w14:paraId="7B285858"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Mann, N. (2020) The integration of academic, practitioner and offender knowledge to deliver excellence in the multi-agency risk management of violent and sexual offenders in the community. Available at: </w:t>
      </w:r>
      <w:hyperlink r:id="rId40" w:history="1">
        <w:r w:rsidRPr="00DC2D4E">
          <w:rPr>
            <w:rStyle w:val="Hyperlink"/>
            <w:rFonts w:ascii="Arial" w:hAnsi="Arial" w:cs="Arial"/>
            <w:sz w:val="24"/>
            <w:szCs w:val="24"/>
          </w:rPr>
          <w:t>https://www.college.police.uk/research/projects/integration-academic-practitioner-and-offender-knowledge-deliver-excellence-multi-agency-risk-management-violent-and-sexual-offenders-community</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55D211EB" w14:textId="77777777" w:rsidR="00822BEF" w:rsidRPr="00DC2D4E" w:rsidRDefault="00822BEF" w:rsidP="00822BEF">
      <w:pPr>
        <w:rPr>
          <w:rFonts w:ascii="Arial" w:hAnsi="Arial" w:cs="Arial"/>
          <w:sz w:val="24"/>
          <w:szCs w:val="24"/>
        </w:rPr>
      </w:pPr>
    </w:p>
    <w:p w14:paraId="77063836" w14:textId="66DBA129" w:rsidR="00822BEF" w:rsidRPr="00DC2D4E" w:rsidRDefault="00822BEF" w:rsidP="00822BEF">
      <w:pPr>
        <w:rPr>
          <w:rFonts w:ascii="Arial" w:hAnsi="Arial" w:cs="Arial"/>
          <w:sz w:val="24"/>
          <w:szCs w:val="24"/>
        </w:rPr>
      </w:pPr>
      <w:r w:rsidRPr="00DC2D4E">
        <w:rPr>
          <w:rFonts w:ascii="Arial" w:hAnsi="Arial" w:cs="Arial"/>
          <w:sz w:val="24"/>
          <w:szCs w:val="24"/>
        </w:rPr>
        <w:t xml:space="preserve">Marmar, C.R., </w:t>
      </w:r>
      <w:r w:rsidR="00124D63" w:rsidRPr="00DC2D4E">
        <w:rPr>
          <w:rFonts w:ascii="Arial" w:hAnsi="Arial" w:cs="Arial"/>
          <w:sz w:val="24"/>
          <w:szCs w:val="24"/>
        </w:rPr>
        <w:t>Schlenger</w:t>
      </w:r>
      <w:r w:rsidR="00124D63" w:rsidRPr="00DC2D4E">
        <w:rPr>
          <w:rFonts w:ascii="Arial" w:hAnsi="Arial" w:cs="Arial"/>
          <w:sz w:val="24"/>
          <w:szCs w:val="24"/>
        </w:rPr>
        <w:t>,</w:t>
      </w:r>
      <w:r w:rsidR="00124D63" w:rsidRPr="00DC2D4E">
        <w:rPr>
          <w:rFonts w:ascii="Arial" w:hAnsi="Arial" w:cs="Arial"/>
          <w:sz w:val="24"/>
          <w:szCs w:val="24"/>
        </w:rPr>
        <w:t xml:space="preserve"> W</w:t>
      </w:r>
      <w:r w:rsidR="00124D63" w:rsidRPr="00DC2D4E">
        <w:rPr>
          <w:rFonts w:ascii="Arial" w:hAnsi="Arial" w:cs="Arial"/>
          <w:sz w:val="24"/>
          <w:szCs w:val="24"/>
        </w:rPr>
        <w:t>.</w:t>
      </w:r>
      <w:r w:rsidR="00124D63" w:rsidRPr="00DC2D4E">
        <w:rPr>
          <w:rFonts w:ascii="Arial" w:hAnsi="Arial" w:cs="Arial"/>
          <w:sz w:val="24"/>
          <w:szCs w:val="24"/>
        </w:rPr>
        <w:t>, Henn-Haase</w:t>
      </w:r>
      <w:r w:rsidR="00124D63" w:rsidRPr="00DC2D4E">
        <w:rPr>
          <w:rFonts w:ascii="Arial" w:hAnsi="Arial" w:cs="Arial"/>
          <w:sz w:val="24"/>
          <w:szCs w:val="24"/>
        </w:rPr>
        <w:t>,</w:t>
      </w:r>
      <w:r w:rsidR="00124D63" w:rsidRPr="00DC2D4E">
        <w:rPr>
          <w:rFonts w:ascii="Arial" w:hAnsi="Arial" w:cs="Arial"/>
          <w:sz w:val="24"/>
          <w:szCs w:val="24"/>
        </w:rPr>
        <w:t xml:space="preserve"> C</w:t>
      </w:r>
      <w:r w:rsidR="00124D63" w:rsidRPr="00DC2D4E">
        <w:rPr>
          <w:rFonts w:ascii="Arial" w:hAnsi="Arial" w:cs="Arial"/>
          <w:sz w:val="24"/>
          <w:szCs w:val="24"/>
        </w:rPr>
        <w:t>.</w:t>
      </w:r>
      <w:r w:rsidR="00124D63" w:rsidRPr="00DC2D4E">
        <w:rPr>
          <w:rFonts w:ascii="Arial" w:hAnsi="Arial" w:cs="Arial"/>
          <w:sz w:val="24"/>
          <w:szCs w:val="24"/>
        </w:rPr>
        <w:t>, Qian</w:t>
      </w:r>
      <w:r w:rsidR="00124D63" w:rsidRPr="00DC2D4E">
        <w:rPr>
          <w:rFonts w:ascii="Arial" w:hAnsi="Arial" w:cs="Arial"/>
          <w:sz w:val="24"/>
          <w:szCs w:val="24"/>
        </w:rPr>
        <w:t>,</w:t>
      </w:r>
      <w:r w:rsidR="00124D63" w:rsidRPr="00DC2D4E">
        <w:rPr>
          <w:rFonts w:ascii="Arial" w:hAnsi="Arial" w:cs="Arial"/>
          <w:sz w:val="24"/>
          <w:szCs w:val="24"/>
        </w:rPr>
        <w:t xml:space="preserve"> M</w:t>
      </w:r>
      <w:r w:rsidR="00124D63" w:rsidRPr="00DC2D4E">
        <w:rPr>
          <w:rFonts w:ascii="Arial" w:hAnsi="Arial" w:cs="Arial"/>
          <w:sz w:val="24"/>
          <w:szCs w:val="24"/>
        </w:rPr>
        <w:t>.</w:t>
      </w:r>
      <w:r w:rsidR="00124D63" w:rsidRPr="00DC2D4E">
        <w:rPr>
          <w:rFonts w:ascii="Arial" w:hAnsi="Arial" w:cs="Arial"/>
          <w:sz w:val="24"/>
          <w:szCs w:val="24"/>
        </w:rPr>
        <w:t xml:space="preserve">, </w:t>
      </w:r>
      <w:proofErr w:type="spellStart"/>
      <w:r w:rsidR="00124D63" w:rsidRPr="00DC2D4E">
        <w:rPr>
          <w:rFonts w:ascii="Arial" w:hAnsi="Arial" w:cs="Arial"/>
          <w:sz w:val="24"/>
          <w:szCs w:val="24"/>
        </w:rPr>
        <w:t>Purchia</w:t>
      </w:r>
      <w:proofErr w:type="spellEnd"/>
      <w:r w:rsidR="00124D63" w:rsidRPr="00DC2D4E">
        <w:rPr>
          <w:rFonts w:ascii="Arial" w:hAnsi="Arial" w:cs="Arial"/>
          <w:sz w:val="24"/>
          <w:szCs w:val="24"/>
        </w:rPr>
        <w:t>,</w:t>
      </w:r>
      <w:r w:rsidR="00124D63" w:rsidRPr="00DC2D4E">
        <w:rPr>
          <w:rFonts w:ascii="Arial" w:hAnsi="Arial" w:cs="Arial"/>
          <w:sz w:val="24"/>
          <w:szCs w:val="24"/>
        </w:rPr>
        <w:t xml:space="preserve"> E</w:t>
      </w:r>
      <w:r w:rsidR="00124D63" w:rsidRPr="00DC2D4E">
        <w:rPr>
          <w:rFonts w:ascii="Arial" w:hAnsi="Arial" w:cs="Arial"/>
          <w:sz w:val="24"/>
          <w:szCs w:val="24"/>
        </w:rPr>
        <w:t>.</w:t>
      </w:r>
      <w:r w:rsidR="00124D63" w:rsidRPr="00DC2D4E">
        <w:rPr>
          <w:rFonts w:ascii="Arial" w:hAnsi="Arial" w:cs="Arial"/>
          <w:sz w:val="24"/>
          <w:szCs w:val="24"/>
        </w:rPr>
        <w:t>, Li</w:t>
      </w:r>
      <w:r w:rsidR="00124D63" w:rsidRPr="00DC2D4E">
        <w:rPr>
          <w:rFonts w:ascii="Arial" w:hAnsi="Arial" w:cs="Arial"/>
          <w:sz w:val="24"/>
          <w:szCs w:val="24"/>
        </w:rPr>
        <w:t>,</w:t>
      </w:r>
      <w:r w:rsidR="00124D63" w:rsidRPr="00DC2D4E">
        <w:rPr>
          <w:rFonts w:ascii="Arial" w:hAnsi="Arial" w:cs="Arial"/>
          <w:sz w:val="24"/>
          <w:szCs w:val="24"/>
        </w:rPr>
        <w:t xml:space="preserve"> M</w:t>
      </w:r>
      <w:r w:rsidR="00124D63" w:rsidRPr="00DC2D4E">
        <w:rPr>
          <w:rFonts w:ascii="Arial" w:hAnsi="Arial" w:cs="Arial"/>
          <w:sz w:val="24"/>
          <w:szCs w:val="24"/>
        </w:rPr>
        <w:t>.</w:t>
      </w:r>
      <w:r w:rsidR="00124D63" w:rsidRPr="00DC2D4E">
        <w:rPr>
          <w:rFonts w:ascii="Arial" w:hAnsi="Arial" w:cs="Arial"/>
          <w:sz w:val="24"/>
          <w:szCs w:val="24"/>
        </w:rPr>
        <w:t>, Corry</w:t>
      </w:r>
      <w:r w:rsidR="00124D63" w:rsidRPr="00DC2D4E">
        <w:rPr>
          <w:rFonts w:ascii="Arial" w:hAnsi="Arial" w:cs="Arial"/>
          <w:sz w:val="24"/>
          <w:szCs w:val="24"/>
        </w:rPr>
        <w:t>,</w:t>
      </w:r>
      <w:r w:rsidR="00124D63" w:rsidRPr="00DC2D4E">
        <w:rPr>
          <w:rFonts w:ascii="Arial" w:hAnsi="Arial" w:cs="Arial"/>
          <w:sz w:val="24"/>
          <w:szCs w:val="24"/>
        </w:rPr>
        <w:t xml:space="preserve"> N</w:t>
      </w:r>
      <w:r w:rsidR="00124D63" w:rsidRPr="00DC2D4E">
        <w:rPr>
          <w:rFonts w:ascii="Arial" w:hAnsi="Arial" w:cs="Arial"/>
          <w:sz w:val="24"/>
          <w:szCs w:val="24"/>
        </w:rPr>
        <w:t>.</w:t>
      </w:r>
      <w:r w:rsidR="00124D63" w:rsidRPr="00DC2D4E">
        <w:rPr>
          <w:rFonts w:ascii="Arial" w:hAnsi="Arial" w:cs="Arial"/>
          <w:sz w:val="24"/>
          <w:szCs w:val="24"/>
        </w:rPr>
        <w:t>, Williams</w:t>
      </w:r>
      <w:r w:rsidR="00124D63" w:rsidRPr="00DC2D4E">
        <w:rPr>
          <w:rFonts w:ascii="Arial" w:hAnsi="Arial" w:cs="Arial"/>
          <w:sz w:val="24"/>
          <w:szCs w:val="24"/>
        </w:rPr>
        <w:t>,</w:t>
      </w:r>
      <w:r w:rsidR="00124D63" w:rsidRPr="00DC2D4E">
        <w:rPr>
          <w:rFonts w:ascii="Arial" w:hAnsi="Arial" w:cs="Arial"/>
          <w:sz w:val="24"/>
          <w:szCs w:val="24"/>
        </w:rPr>
        <w:t xml:space="preserve"> C</w:t>
      </w:r>
      <w:r w:rsidR="00124D63" w:rsidRPr="00DC2D4E">
        <w:rPr>
          <w:rFonts w:ascii="Arial" w:hAnsi="Arial" w:cs="Arial"/>
          <w:sz w:val="24"/>
          <w:szCs w:val="24"/>
        </w:rPr>
        <w:t>.</w:t>
      </w:r>
      <w:r w:rsidR="00124D63" w:rsidRPr="00DC2D4E">
        <w:rPr>
          <w:rFonts w:ascii="Arial" w:hAnsi="Arial" w:cs="Arial"/>
          <w:sz w:val="24"/>
          <w:szCs w:val="24"/>
        </w:rPr>
        <w:t>S</w:t>
      </w:r>
      <w:r w:rsidR="00124D63" w:rsidRPr="00DC2D4E">
        <w:rPr>
          <w:rFonts w:ascii="Arial" w:hAnsi="Arial" w:cs="Arial"/>
          <w:sz w:val="24"/>
          <w:szCs w:val="24"/>
        </w:rPr>
        <w:t>.</w:t>
      </w:r>
      <w:r w:rsidR="00124D63" w:rsidRPr="00DC2D4E">
        <w:rPr>
          <w:rFonts w:ascii="Arial" w:hAnsi="Arial" w:cs="Arial"/>
          <w:sz w:val="24"/>
          <w:szCs w:val="24"/>
        </w:rPr>
        <w:t>, Ho</w:t>
      </w:r>
      <w:r w:rsidR="00124D63" w:rsidRPr="00DC2D4E">
        <w:rPr>
          <w:rFonts w:ascii="Arial" w:hAnsi="Arial" w:cs="Arial"/>
          <w:sz w:val="24"/>
          <w:szCs w:val="24"/>
        </w:rPr>
        <w:t>,</w:t>
      </w:r>
      <w:r w:rsidR="00124D63" w:rsidRPr="00DC2D4E">
        <w:rPr>
          <w:rFonts w:ascii="Arial" w:hAnsi="Arial" w:cs="Arial"/>
          <w:sz w:val="24"/>
          <w:szCs w:val="24"/>
        </w:rPr>
        <w:t xml:space="preserve"> C</w:t>
      </w:r>
      <w:r w:rsidR="00124D63" w:rsidRPr="00DC2D4E">
        <w:rPr>
          <w:rFonts w:ascii="Arial" w:hAnsi="Arial" w:cs="Arial"/>
          <w:sz w:val="24"/>
          <w:szCs w:val="24"/>
        </w:rPr>
        <w:t>.</w:t>
      </w:r>
      <w:r w:rsidR="00124D63" w:rsidRPr="00DC2D4E">
        <w:rPr>
          <w:rFonts w:ascii="Arial" w:hAnsi="Arial" w:cs="Arial"/>
          <w:sz w:val="24"/>
          <w:szCs w:val="24"/>
        </w:rPr>
        <w:t>L</w:t>
      </w:r>
      <w:r w:rsidR="00124D63" w:rsidRPr="00DC2D4E">
        <w:rPr>
          <w:rFonts w:ascii="Arial" w:hAnsi="Arial" w:cs="Arial"/>
          <w:sz w:val="24"/>
          <w:szCs w:val="24"/>
        </w:rPr>
        <w:t>.</w:t>
      </w:r>
      <w:r w:rsidR="00124D63" w:rsidRPr="00DC2D4E">
        <w:rPr>
          <w:rFonts w:ascii="Arial" w:hAnsi="Arial" w:cs="Arial"/>
          <w:sz w:val="24"/>
          <w:szCs w:val="24"/>
        </w:rPr>
        <w:t xml:space="preserve">, </w:t>
      </w:r>
      <w:proofErr w:type="spellStart"/>
      <w:r w:rsidR="00124D63" w:rsidRPr="00DC2D4E">
        <w:rPr>
          <w:rFonts w:ascii="Arial" w:hAnsi="Arial" w:cs="Arial"/>
          <w:sz w:val="24"/>
          <w:szCs w:val="24"/>
        </w:rPr>
        <w:t>Horesh</w:t>
      </w:r>
      <w:proofErr w:type="spellEnd"/>
      <w:r w:rsidR="00124D63" w:rsidRPr="00DC2D4E">
        <w:rPr>
          <w:rFonts w:ascii="Arial" w:hAnsi="Arial" w:cs="Arial"/>
          <w:sz w:val="24"/>
          <w:szCs w:val="24"/>
        </w:rPr>
        <w:t>,</w:t>
      </w:r>
      <w:r w:rsidR="00124D63" w:rsidRPr="00DC2D4E">
        <w:rPr>
          <w:rFonts w:ascii="Arial" w:hAnsi="Arial" w:cs="Arial"/>
          <w:sz w:val="24"/>
          <w:szCs w:val="24"/>
        </w:rPr>
        <w:t xml:space="preserve"> D</w:t>
      </w:r>
      <w:r w:rsidR="00124D63" w:rsidRPr="00DC2D4E">
        <w:rPr>
          <w:rFonts w:ascii="Arial" w:hAnsi="Arial" w:cs="Arial"/>
          <w:sz w:val="24"/>
          <w:szCs w:val="24"/>
        </w:rPr>
        <w:t>.</w:t>
      </w:r>
      <w:r w:rsidR="00124D63" w:rsidRPr="00DC2D4E">
        <w:rPr>
          <w:rFonts w:ascii="Arial" w:hAnsi="Arial" w:cs="Arial"/>
          <w:sz w:val="24"/>
          <w:szCs w:val="24"/>
        </w:rPr>
        <w:t>, Karstoft</w:t>
      </w:r>
      <w:r w:rsidR="00124D63" w:rsidRPr="00DC2D4E">
        <w:rPr>
          <w:rFonts w:ascii="Arial" w:hAnsi="Arial" w:cs="Arial"/>
          <w:sz w:val="24"/>
          <w:szCs w:val="24"/>
        </w:rPr>
        <w:t>,</w:t>
      </w:r>
      <w:r w:rsidR="00124D63" w:rsidRPr="00DC2D4E">
        <w:rPr>
          <w:rFonts w:ascii="Arial" w:hAnsi="Arial" w:cs="Arial"/>
          <w:sz w:val="24"/>
          <w:szCs w:val="24"/>
        </w:rPr>
        <w:t xml:space="preserve"> K</w:t>
      </w:r>
      <w:r w:rsidR="00124D63" w:rsidRPr="00DC2D4E">
        <w:rPr>
          <w:rFonts w:ascii="Arial" w:hAnsi="Arial" w:cs="Arial"/>
          <w:sz w:val="24"/>
          <w:szCs w:val="24"/>
        </w:rPr>
        <w:t>.</w:t>
      </w:r>
      <w:r w:rsidR="00124D63" w:rsidRPr="00DC2D4E">
        <w:rPr>
          <w:rFonts w:ascii="Arial" w:hAnsi="Arial" w:cs="Arial"/>
          <w:sz w:val="24"/>
          <w:szCs w:val="24"/>
        </w:rPr>
        <w:t>I</w:t>
      </w:r>
      <w:r w:rsidR="00124D63" w:rsidRPr="00DC2D4E">
        <w:rPr>
          <w:rFonts w:ascii="Arial" w:hAnsi="Arial" w:cs="Arial"/>
          <w:sz w:val="24"/>
          <w:szCs w:val="24"/>
        </w:rPr>
        <w:t>.</w:t>
      </w:r>
      <w:r w:rsidR="00124D63" w:rsidRPr="00DC2D4E">
        <w:rPr>
          <w:rFonts w:ascii="Arial" w:hAnsi="Arial" w:cs="Arial"/>
          <w:sz w:val="24"/>
          <w:szCs w:val="24"/>
        </w:rPr>
        <w:t>, Shalev</w:t>
      </w:r>
      <w:r w:rsidR="00A70832" w:rsidRPr="00DC2D4E">
        <w:rPr>
          <w:rFonts w:ascii="Arial" w:hAnsi="Arial" w:cs="Arial"/>
          <w:sz w:val="24"/>
          <w:szCs w:val="24"/>
        </w:rPr>
        <w:t>,</w:t>
      </w:r>
      <w:r w:rsidR="00124D63" w:rsidRPr="00DC2D4E">
        <w:rPr>
          <w:rFonts w:ascii="Arial" w:hAnsi="Arial" w:cs="Arial"/>
          <w:sz w:val="24"/>
          <w:szCs w:val="24"/>
        </w:rPr>
        <w:t xml:space="preserve"> A</w:t>
      </w:r>
      <w:r w:rsidR="00A70832" w:rsidRPr="00DC2D4E">
        <w:rPr>
          <w:rFonts w:ascii="Arial" w:hAnsi="Arial" w:cs="Arial"/>
          <w:sz w:val="24"/>
          <w:szCs w:val="24"/>
        </w:rPr>
        <w:t>.</w:t>
      </w:r>
      <w:r w:rsidR="00124D63" w:rsidRPr="00DC2D4E">
        <w:rPr>
          <w:rFonts w:ascii="Arial" w:hAnsi="Arial" w:cs="Arial"/>
          <w:sz w:val="24"/>
          <w:szCs w:val="24"/>
        </w:rPr>
        <w:t>, Kulka</w:t>
      </w:r>
      <w:r w:rsidR="00A70832" w:rsidRPr="00DC2D4E">
        <w:rPr>
          <w:rFonts w:ascii="Arial" w:hAnsi="Arial" w:cs="Arial"/>
          <w:sz w:val="24"/>
          <w:szCs w:val="24"/>
        </w:rPr>
        <w:t>,</w:t>
      </w:r>
      <w:r w:rsidR="00124D63" w:rsidRPr="00DC2D4E">
        <w:rPr>
          <w:rFonts w:ascii="Arial" w:hAnsi="Arial" w:cs="Arial"/>
          <w:sz w:val="24"/>
          <w:szCs w:val="24"/>
        </w:rPr>
        <w:t xml:space="preserve"> </w:t>
      </w:r>
      <w:proofErr w:type="gramStart"/>
      <w:r w:rsidR="00124D63" w:rsidRPr="00DC2D4E">
        <w:rPr>
          <w:rFonts w:ascii="Arial" w:hAnsi="Arial" w:cs="Arial"/>
          <w:sz w:val="24"/>
          <w:szCs w:val="24"/>
        </w:rPr>
        <w:t>R</w:t>
      </w:r>
      <w:r w:rsidR="00A70832" w:rsidRPr="00DC2D4E">
        <w:rPr>
          <w:rFonts w:ascii="Arial" w:hAnsi="Arial" w:cs="Arial"/>
          <w:sz w:val="24"/>
          <w:szCs w:val="24"/>
        </w:rPr>
        <w:t>.</w:t>
      </w:r>
      <w:r w:rsidR="00124D63" w:rsidRPr="00DC2D4E">
        <w:rPr>
          <w:rFonts w:ascii="Arial" w:hAnsi="Arial" w:cs="Arial"/>
          <w:sz w:val="24"/>
          <w:szCs w:val="24"/>
        </w:rPr>
        <w:t>A</w:t>
      </w:r>
      <w:r w:rsidR="00A70832" w:rsidRPr="00DC2D4E">
        <w:rPr>
          <w:rFonts w:ascii="Arial" w:hAnsi="Arial" w:cs="Arial"/>
          <w:sz w:val="24"/>
          <w:szCs w:val="24"/>
        </w:rPr>
        <w:t>.</w:t>
      </w:r>
      <w:r w:rsidRPr="00DC2D4E">
        <w:rPr>
          <w:rFonts w:ascii="Arial" w:hAnsi="Arial" w:cs="Arial"/>
          <w:sz w:val="24"/>
          <w:szCs w:val="24"/>
        </w:rPr>
        <w:t>.</w:t>
      </w:r>
      <w:proofErr w:type="gramEnd"/>
      <w:r w:rsidRPr="00DC2D4E">
        <w:rPr>
          <w:rFonts w:ascii="Arial" w:hAnsi="Arial" w:cs="Arial"/>
          <w:sz w:val="24"/>
          <w:szCs w:val="24"/>
        </w:rPr>
        <w:t xml:space="preserve"> (</w:t>
      </w:r>
      <w:r w:rsidR="00A70832" w:rsidRPr="00DC2D4E">
        <w:rPr>
          <w:rFonts w:ascii="Arial" w:hAnsi="Arial" w:cs="Arial"/>
          <w:sz w:val="24"/>
          <w:szCs w:val="24"/>
        </w:rPr>
        <w:t>2015</w:t>
      </w:r>
      <w:r w:rsidRPr="00DC2D4E">
        <w:rPr>
          <w:rFonts w:ascii="Arial" w:hAnsi="Arial" w:cs="Arial"/>
          <w:sz w:val="24"/>
          <w:szCs w:val="24"/>
        </w:rPr>
        <w:t xml:space="preserve">) </w:t>
      </w:r>
      <w:r w:rsidR="00A70832" w:rsidRPr="00DC2D4E">
        <w:rPr>
          <w:rFonts w:ascii="Arial" w:hAnsi="Arial" w:cs="Arial"/>
          <w:sz w:val="24"/>
          <w:szCs w:val="24"/>
        </w:rPr>
        <w:t>‘</w:t>
      </w:r>
      <w:r w:rsidRPr="00DC2D4E">
        <w:rPr>
          <w:rFonts w:ascii="Arial" w:hAnsi="Arial" w:cs="Arial"/>
          <w:sz w:val="24"/>
          <w:szCs w:val="24"/>
        </w:rPr>
        <w:t>Course of posttraumatic stress disorder 40 years after the Vietnam War: Findings from the National Vietnam Veterans Longitudinal Study</w:t>
      </w:r>
      <w:r w:rsidR="00A70832" w:rsidRPr="00DC2D4E">
        <w:rPr>
          <w:rFonts w:ascii="Arial" w:hAnsi="Arial" w:cs="Arial"/>
          <w:sz w:val="24"/>
          <w:szCs w:val="24"/>
        </w:rPr>
        <w:t>’,</w:t>
      </w:r>
      <w:r w:rsidRPr="00DC2D4E">
        <w:rPr>
          <w:rFonts w:ascii="Arial" w:hAnsi="Arial" w:cs="Arial"/>
          <w:sz w:val="24"/>
          <w:szCs w:val="24"/>
        </w:rPr>
        <w:t xml:space="preserve"> </w:t>
      </w:r>
      <w:r w:rsidRPr="00DC2D4E">
        <w:rPr>
          <w:rFonts w:ascii="Arial" w:hAnsi="Arial" w:cs="Arial"/>
          <w:i/>
          <w:iCs/>
          <w:sz w:val="24"/>
          <w:szCs w:val="24"/>
        </w:rPr>
        <w:t>JAMA Psychiatry</w:t>
      </w:r>
      <w:r w:rsidRPr="00DC2D4E">
        <w:rPr>
          <w:rFonts w:ascii="Arial" w:hAnsi="Arial" w:cs="Arial"/>
          <w:sz w:val="24"/>
          <w:szCs w:val="24"/>
        </w:rPr>
        <w:t xml:space="preserve">, </w:t>
      </w:r>
      <w:r w:rsidR="00A70832" w:rsidRPr="00DC2D4E">
        <w:rPr>
          <w:rFonts w:ascii="Arial" w:hAnsi="Arial" w:cs="Arial"/>
          <w:sz w:val="24"/>
          <w:szCs w:val="24"/>
        </w:rPr>
        <w:t>72</w:t>
      </w:r>
      <w:r w:rsidRPr="00DC2D4E">
        <w:rPr>
          <w:rFonts w:ascii="Arial" w:hAnsi="Arial" w:cs="Arial"/>
          <w:sz w:val="24"/>
          <w:szCs w:val="24"/>
        </w:rPr>
        <w:t>(</w:t>
      </w:r>
      <w:r w:rsidR="00A70832" w:rsidRPr="00DC2D4E">
        <w:rPr>
          <w:rFonts w:ascii="Arial" w:hAnsi="Arial" w:cs="Arial"/>
          <w:sz w:val="24"/>
          <w:szCs w:val="24"/>
        </w:rPr>
        <w:t>9</w:t>
      </w:r>
      <w:r w:rsidRPr="00DC2D4E">
        <w:rPr>
          <w:rFonts w:ascii="Arial" w:hAnsi="Arial" w:cs="Arial"/>
          <w:sz w:val="24"/>
          <w:szCs w:val="24"/>
        </w:rPr>
        <w:t xml:space="preserve">), </w:t>
      </w:r>
      <w:r w:rsidR="00A70832" w:rsidRPr="00DC2D4E">
        <w:rPr>
          <w:rFonts w:ascii="Arial" w:hAnsi="Arial" w:cs="Arial"/>
          <w:sz w:val="24"/>
          <w:szCs w:val="24"/>
        </w:rPr>
        <w:t>pp. 875-81</w:t>
      </w:r>
      <w:r w:rsidRPr="00DC2D4E">
        <w:rPr>
          <w:rFonts w:ascii="Arial" w:hAnsi="Arial" w:cs="Arial"/>
          <w:sz w:val="24"/>
          <w:szCs w:val="24"/>
        </w:rPr>
        <w:t>.</w:t>
      </w:r>
      <w:r w:rsidR="00A70832" w:rsidRPr="00DC2D4E">
        <w:rPr>
          <w:rFonts w:ascii="Arial" w:hAnsi="Arial" w:cs="Arial"/>
          <w:sz w:val="24"/>
          <w:szCs w:val="24"/>
        </w:rPr>
        <w:t xml:space="preserve"> DOI: </w:t>
      </w:r>
      <w:r w:rsidR="00A70832" w:rsidRPr="00DC2D4E">
        <w:rPr>
          <w:rFonts w:ascii="Arial" w:hAnsi="Arial" w:cs="Arial"/>
          <w:sz w:val="24"/>
          <w:szCs w:val="24"/>
        </w:rPr>
        <w:t>10.1001/jamapsychiatry.2015.0803. PMID: 26201054.</w:t>
      </w:r>
      <w:r w:rsidR="00A70832" w:rsidRPr="00DC2D4E">
        <w:rPr>
          <w:rFonts w:ascii="Arial" w:hAnsi="Arial" w:cs="Arial"/>
          <w:sz w:val="24"/>
          <w:szCs w:val="24"/>
        </w:rPr>
        <w:t xml:space="preserve"> </w:t>
      </w:r>
      <w:r w:rsidR="00A70832" w:rsidRPr="00DC2D4E">
        <w:rPr>
          <w:rFonts w:ascii="Arial" w:hAnsi="Arial" w:cs="Arial"/>
          <w:sz w:val="24"/>
          <w:szCs w:val="24"/>
        </w:rPr>
        <w:t>(Accessed: 5</w:t>
      </w:r>
      <w:r w:rsidR="00A70832" w:rsidRPr="00DC2D4E">
        <w:rPr>
          <w:rFonts w:ascii="Arial" w:hAnsi="Arial" w:cs="Arial"/>
          <w:sz w:val="24"/>
          <w:szCs w:val="24"/>
          <w:vertAlign w:val="superscript"/>
        </w:rPr>
        <w:t>th</w:t>
      </w:r>
      <w:r w:rsidR="00A70832" w:rsidRPr="00DC2D4E">
        <w:rPr>
          <w:rFonts w:ascii="Arial" w:hAnsi="Arial" w:cs="Arial"/>
          <w:sz w:val="24"/>
          <w:szCs w:val="24"/>
        </w:rPr>
        <w:t xml:space="preserve"> September 2023)</w:t>
      </w:r>
    </w:p>
    <w:p w14:paraId="44A779A3" w14:textId="77777777" w:rsidR="00822BEF" w:rsidRPr="00DC2D4E" w:rsidRDefault="00822BEF" w:rsidP="00822BEF">
      <w:pPr>
        <w:rPr>
          <w:rFonts w:ascii="Arial" w:hAnsi="Arial" w:cs="Arial"/>
          <w:sz w:val="24"/>
          <w:szCs w:val="24"/>
        </w:rPr>
      </w:pPr>
    </w:p>
    <w:p w14:paraId="67F22C2B"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McCartney, S. and Parent, R. (2015) Ethics in Law Enforcement. Victoria, B.C.: </w:t>
      </w:r>
      <w:proofErr w:type="spellStart"/>
      <w:r w:rsidRPr="00DC2D4E">
        <w:rPr>
          <w:rFonts w:ascii="Arial" w:hAnsi="Arial" w:cs="Arial"/>
          <w:sz w:val="24"/>
          <w:szCs w:val="24"/>
        </w:rPr>
        <w:t>BCcampus</w:t>
      </w:r>
      <w:proofErr w:type="spellEnd"/>
      <w:r w:rsidRPr="00DC2D4E">
        <w:rPr>
          <w:rFonts w:ascii="Arial" w:hAnsi="Arial" w:cs="Arial"/>
          <w:sz w:val="24"/>
          <w:szCs w:val="24"/>
        </w:rPr>
        <w:t>.</w:t>
      </w:r>
    </w:p>
    <w:p w14:paraId="5095522D" w14:textId="77777777" w:rsidR="00822BEF" w:rsidRPr="00DC2D4E" w:rsidRDefault="00822BEF" w:rsidP="00822BEF">
      <w:pPr>
        <w:rPr>
          <w:rFonts w:ascii="Arial" w:hAnsi="Arial" w:cs="Arial"/>
          <w:sz w:val="24"/>
          <w:szCs w:val="24"/>
        </w:rPr>
      </w:pPr>
    </w:p>
    <w:p w14:paraId="0B7E590D"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Moffatt, R.E. (1983) Crime prevention through environmental design-a management perspective. </w:t>
      </w:r>
      <w:r w:rsidRPr="00DC2D4E">
        <w:rPr>
          <w:rFonts w:ascii="Arial" w:hAnsi="Arial" w:cs="Arial"/>
          <w:i/>
          <w:iCs/>
          <w:sz w:val="24"/>
          <w:szCs w:val="24"/>
        </w:rPr>
        <w:t>Canadian Journal of Criminology</w:t>
      </w:r>
      <w:r w:rsidRPr="00DC2D4E">
        <w:rPr>
          <w:rFonts w:ascii="Arial" w:hAnsi="Arial" w:cs="Arial"/>
          <w:sz w:val="24"/>
          <w:szCs w:val="24"/>
        </w:rPr>
        <w:t xml:space="preserve">, 25, pp. 19–31. Available at: </w:t>
      </w:r>
      <w:hyperlink r:id="rId41" w:history="1">
        <w:r w:rsidRPr="00DC2D4E">
          <w:rPr>
            <w:rStyle w:val="Hyperlink"/>
            <w:rFonts w:ascii="Arial" w:hAnsi="Arial" w:cs="Arial"/>
            <w:sz w:val="24"/>
            <w:szCs w:val="24"/>
          </w:rPr>
          <w:t>https://www.utpjournals.press/doi/abs/10.3138/cjcrim.25.1.19?journalCode=cjcrim</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092AECE4" w14:textId="77777777" w:rsidR="00822BEF" w:rsidRPr="00DC2D4E" w:rsidRDefault="00822BEF" w:rsidP="00822BEF">
      <w:pPr>
        <w:rPr>
          <w:rFonts w:ascii="Arial" w:hAnsi="Arial" w:cs="Arial"/>
          <w:sz w:val="24"/>
          <w:szCs w:val="24"/>
        </w:rPr>
      </w:pPr>
    </w:p>
    <w:p w14:paraId="4ECE9DE6"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National Audit Office (2018) Financial sustainability of police forces in England and Wales 2018. Available at: </w:t>
      </w:r>
      <w:hyperlink r:id="rId42" w:history="1">
        <w:r w:rsidRPr="00DC2D4E">
          <w:rPr>
            <w:rStyle w:val="Hyperlink"/>
            <w:rFonts w:ascii="Arial" w:hAnsi="Arial" w:cs="Arial"/>
            <w:sz w:val="24"/>
            <w:szCs w:val="24"/>
          </w:rPr>
          <w:t>https://www.nao.org.uk/wp-content/uploads/2018/09/Financial-sustainability-of-police-forces-in-England-and-Wales-2018.pdf</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678C6DCC" w14:textId="77777777" w:rsidR="00822BEF" w:rsidRPr="00DC2D4E" w:rsidRDefault="00822BEF" w:rsidP="00822BEF">
      <w:pPr>
        <w:rPr>
          <w:rFonts w:ascii="Arial" w:hAnsi="Arial" w:cs="Arial"/>
          <w:sz w:val="24"/>
          <w:szCs w:val="24"/>
        </w:rPr>
      </w:pPr>
    </w:p>
    <w:p w14:paraId="115D24DF" w14:textId="77777777" w:rsidR="00822BEF" w:rsidRPr="00DC2D4E" w:rsidRDefault="00822BEF" w:rsidP="00822BEF">
      <w:pPr>
        <w:rPr>
          <w:rFonts w:ascii="Arial" w:hAnsi="Arial" w:cs="Arial"/>
          <w:sz w:val="24"/>
          <w:szCs w:val="24"/>
        </w:rPr>
      </w:pPr>
      <w:r w:rsidRPr="00DC2D4E">
        <w:rPr>
          <w:rFonts w:ascii="Arial" w:hAnsi="Arial" w:cs="Arial"/>
          <w:sz w:val="24"/>
          <w:szCs w:val="24"/>
        </w:rPr>
        <w:lastRenderedPageBreak/>
        <w:t xml:space="preserve">National Centre for Diversity (2019) No Point in Diversifying Police Force. Available at: </w:t>
      </w:r>
      <w:hyperlink r:id="rId43" w:history="1">
        <w:r w:rsidRPr="00DC2D4E">
          <w:rPr>
            <w:rStyle w:val="Hyperlink"/>
            <w:rFonts w:ascii="Arial" w:hAnsi="Arial" w:cs="Arial"/>
            <w:sz w:val="24"/>
            <w:szCs w:val="24"/>
          </w:rPr>
          <w:t>https://nationalcentrefordiversity.com/diversifying-police-force-save-time-money/</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3D5C38DB" w14:textId="77777777" w:rsidR="00822BEF" w:rsidRPr="00DC2D4E" w:rsidRDefault="00822BEF" w:rsidP="00822BEF">
      <w:pPr>
        <w:rPr>
          <w:rFonts w:ascii="Arial" w:hAnsi="Arial" w:cs="Arial"/>
          <w:sz w:val="24"/>
          <w:szCs w:val="24"/>
        </w:rPr>
      </w:pPr>
    </w:p>
    <w:p w14:paraId="15FE0C18"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National Police Chief’s Council (2022) National Crime Prevention Strategy. Available at: </w:t>
      </w:r>
      <w:hyperlink r:id="rId44" w:history="1">
        <w:r w:rsidRPr="00DC2D4E">
          <w:rPr>
            <w:rStyle w:val="Hyperlink"/>
            <w:rFonts w:ascii="Arial" w:hAnsi="Arial" w:cs="Arial"/>
            <w:sz w:val="24"/>
            <w:szCs w:val="24"/>
          </w:rPr>
          <w:t>https://www.google.com/search?q=national+policing+prevention+strategy&amp;oq=&amp;aqs=chrome.0.69i59i450l8.32794j0j7&amp;sourceid=chrome&amp;ie=UTF-8</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4E22A2B9" w14:textId="77777777" w:rsidR="00822BEF" w:rsidRPr="00DC2D4E" w:rsidRDefault="00822BEF" w:rsidP="00822BEF">
      <w:pPr>
        <w:rPr>
          <w:rFonts w:ascii="Arial" w:hAnsi="Arial" w:cs="Arial"/>
          <w:sz w:val="24"/>
          <w:szCs w:val="24"/>
        </w:rPr>
      </w:pPr>
    </w:p>
    <w:p w14:paraId="21C98147"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Nettles, S.M., </w:t>
      </w:r>
      <w:proofErr w:type="spellStart"/>
      <w:r w:rsidRPr="00DC2D4E">
        <w:rPr>
          <w:rFonts w:ascii="Arial" w:hAnsi="Arial" w:cs="Arial"/>
          <w:sz w:val="24"/>
          <w:szCs w:val="24"/>
        </w:rPr>
        <w:t>Mucherah</w:t>
      </w:r>
      <w:proofErr w:type="spellEnd"/>
      <w:r w:rsidRPr="00DC2D4E">
        <w:rPr>
          <w:rFonts w:ascii="Arial" w:hAnsi="Arial" w:cs="Arial"/>
          <w:sz w:val="24"/>
          <w:szCs w:val="24"/>
        </w:rPr>
        <w:t xml:space="preserve">, W. and Jones, D.S. (2000) ‘Understanding Resilience: The Role of Social Resources’, </w:t>
      </w:r>
      <w:r w:rsidRPr="00DC2D4E">
        <w:rPr>
          <w:rFonts w:ascii="Arial" w:hAnsi="Arial" w:cs="Arial"/>
          <w:i/>
          <w:iCs/>
          <w:sz w:val="24"/>
          <w:szCs w:val="24"/>
        </w:rPr>
        <w:t>Journal of education for students placed at risk</w:t>
      </w:r>
      <w:r w:rsidRPr="00DC2D4E">
        <w:rPr>
          <w:rFonts w:ascii="Arial" w:hAnsi="Arial" w:cs="Arial"/>
          <w:sz w:val="24"/>
          <w:szCs w:val="24"/>
        </w:rPr>
        <w:t xml:space="preserve">, 5(1-2), pp. 47-60. Available at: </w:t>
      </w:r>
      <w:hyperlink r:id="rId45" w:history="1">
        <w:r w:rsidRPr="00DC2D4E">
          <w:rPr>
            <w:rStyle w:val="Hyperlink"/>
            <w:rFonts w:ascii="Arial" w:hAnsi="Arial" w:cs="Arial"/>
            <w:sz w:val="24"/>
            <w:szCs w:val="24"/>
          </w:rPr>
          <w:t>http://plaza.ufl.edu/asarkees/PSY%203220/ECsSelfEsteem/5-%20Nettles.pdf</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4A71541D" w14:textId="77777777" w:rsidR="00822BEF" w:rsidRPr="00DC2D4E" w:rsidRDefault="00822BEF" w:rsidP="00822BEF">
      <w:pPr>
        <w:rPr>
          <w:rFonts w:ascii="Arial" w:hAnsi="Arial" w:cs="Arial"/>
          <w:sz w:val="24"/>
          <w:szCs w:val="24"/>
        </w:rPr>
      </w:pPr>
    </w:p>
    <w:p w14:paraId="78B4B5C6" w14:textId="76F42EC3" w:rsidR="00822BEF" w:rsidRPr="00DC2D4E" w:rsidRDefault="00822BEF" w:rsidP="00822BEF">
      <w:pPr>
        <w:rPr>
          <w:rFonts w:ascii="Arial" w:hAnsi="Arial" w:cs="Arial"/>
          <w:sz w:val="24"/>
          <w:szCs w:val="24"/>
        </w:rPr>
      </w:pPr>
      <w:r w:rsidRPr="00DC2D4E">
        <w:rPr>
          <w:rFonts w:ascii="Arial" w:hAnsi="Arial" w:cs="Arial"/>
          <w:sz w:val="24"/>
          <w:szCs w:val="24"/>
        </w:rPr>
        <w:t xml:space="preserve">Newman, O. (1972). Defensible Space: Crime Prevention Through Urban Design. </w:t>
      </w:r>
      <w:r w:rsidR="00142592" w:rsidRPr="00DC2D4E">
        <w:rPr>
          <w:rFonts w:ascii="Arial" w:hAnsi="Arial" w:cs="Arial"/>
          <w:sz w:val="24"/>
          <w:szCs w:val="24"/>
        </w:rPr>
        <w:t xml:space="preserve">New York: </w:t>
      </w:r>
      <w:r w:rsidRPr="00DC2D4E">
        <w:rPr>
          <w:rFonts w:ascii="Arial" w:hAnsi="Arial" w:cs="Arial"/>
          <w:sz w:val="24"/>
          <w:szCs w:val="24"/>
        </w:rPr>
        <w:t>Macmillan.</w:t>
      </w:r>
    </w:p>
    <w:p w14:paraId="47AE5395" w14:textId="77777777" w:rsidR="00822BEF" w:rsidRPr="00DC2D4E" w:rsidRDefault="00822BEF" w:rsidP="00822BEF">
      <w:pPr>
        <w:rPr>
          <w:rFonts w:ascii="Arial" w:hAnsi="Arial" w:cs="Arial"/>
          <w:sz w:val="24"/>
          <w:szCs w:val="24"/>
        </w:rPr>
      </w:pPr>
    </w:p>
    <w:p w14:paraId="05C94F47" w14:textId="5D691779" w:rsidR="00822BEF" w:rsidRPr="00DC2D4E" w:rsidRDefault="00822BEF" w:rsidP="00822BEF">
      <w:pPr>
        <w:rPr>
          <w:rFonts w:ascii="Arial" w:hAnsi="Arial" w:cs="Arial"/>
          <w:sz w:val="24"/>
          <w:szCs w:val="24"/>
        </w:rPr>
      </w:pPr>
      <w:r w:rsidRPr="00DC2D4E">
        <w:rPr>
          <w:rFonts w:ascii="Arial" w:hAnsi="Arial" w:cs="Arial"/>
          <w:sz w:val="24"/>
          <w:szCs w:val="24"/>
        </w:rPr>
        <w:t xml:space="preserve">Office for National Statistics (2021) Crime in England and Wales: Appendix tables. Year ending December 2018. Available at: </w:t>
      </w:r>
      <w:hyperlink r:id="rId46" w:history="1">
        <w:r w:rsidR="00142592" w:rsidRPr="00DC2D4E">
          <w:rPr>
            <w:rStyle w:val="Hyperlink"/>
            <w:rFonts w:ascii="Arial" w:hAnsi="Arial" w:cs="Arial"/>
            <w:sz w:val="24"/>
            <w:szCs w:val="24"/>
          </w:rPr>
          <w:t>https://www.ons.gov.uk/peoplepopulationandcommunity/crimeandjustice/datasets/crimeinenglandandwalesappendixtables</w:t>
        </w:r>
      </w:hyperlink>
      <w:r w:rsidR="00142592" w:rsidRPr="00DC2D4E">
        <w:rPr>
          <w:rFonts w:ascii="Arial" w:hAnsi="Arial" w:cs="Arial"/>
          <w:sz w:val="24"/>
          <w:szCs w:val="24"/>
        </w:rPr>
        <w:t xml:space="preserve"> </w:t>
      </w:r>
      <w:r w:rsidRPr="00DC2D4E">
        <w:rPr>
          <w:rFonts w:ascii="Arial" w:hAnsi="Arial" w:cs="Arial"/>
          <w:sz w:val="24"/>
          <w:szCs w:val="24"/>
        </w:rPr>
        <w:t>(Accessed: 5th September 2023)</w:t>
      </w:r>
    </w:p>
    <w:p w14:paraId="16F30999" w14:textId="77777777" w:rsidR="00822BEF" w:rsidRPr="00DC2D4E" w:rsidRDefault="00822BEF" w:rsidP="00822BEF">
      <w:pPr>
        <w:rPr>
          <w:rFonts w:ascii="Arial" w:hAnsi="Arial" w:cs="Arial"/>
          <w:sz w:val="24"/>
          <w:szCs w:val="24"/>
        </w:rPr>
      </w:pPr>
    </w:p>
    <w:p w14:paraId="3E228520"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Pease, K. (1998) Repeat victimisation: Taking stock. Available at: </w:t>
      </w:r>
      <w:hyperlink r:id="rId47" w:history="1">
        <w:r w:rsidRPr="00DC2D4E">
          <w:rPr>
            <w:rStyle w:val="Hyperlink"/>
            <w:rFonts w:ascii="Arial" w:hAnsi="Arial" w:cs="Arial"/>
            <w:sz w:val="24"/>
            <w:szCs w:val="24"/>
          </w:rPr>
          <w:t>https://popcenter.asu.edu/sites/default/files/problems/domestic_violence/PDFs/Pease_1998.pdf</w:t>
        </w:r>
      </w:hyperlink>
      <w:r w:rsidRPr="00DC2D4E">
        <w:rPr>
          <w:rFonts w:ascii="Arial" w:hAnsi="Arial" w:cs="Arial"/>
          <w:sz w:val="24"/>
          <w:szCs w:val="24"/>
        </w:rPr>
        <w:t xml:space="preserve"> (Accessed: 5th September 2023)</w:t>
      </w:r>
    </w:p>
    <w:p w14:paraId="6E770B94" w14:textId="77777777" w:rsidR="00405044" w:rsidRPr="00DC2D4E" w:rsidRDefault="00405044" w:rsidP="00822BEF">
      <w:pPr>
        <w:rPr>
          <w:rFonts w:ascii="Arial" w:hAnsi="Arial" w:cs="Arial"/>
          <w:sz w:val="24"/>
          <w:szCs w:val="24"/>
        </w:rPr>
      </w:pPr>
    </w:p>
    <w:p w14:paraId="4D59E1C9"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Perkins, D.D., Meeks, J.W. and Taylor, R.B. (1992) The physical environment of street blocks and resident perceptions of crime and disorder: Implications for theory and measurement. J. Environmental Psychology, 12, pp. 21–34. Available at: </w:t>
      </w:r>
      <w:hyperlink r:id="rId48" w:history="1">
        <w:r w:rsidRPr="00DC2D4E">
          <w:rPr>
            <w:rStyle w:val="Hyperlink"/>
            <w:rFonts w:ascii="Arial" w:hAnsi="Arial" w:cs="Arial"/>
            <w:sz w:val="24"/>
            <w:szCs w:val="24"/>
          </w:rPr>
          <w:t>https://d1wqtxts1xzle7.cloudfront.net/73726830/PerkinsMeeksTaylor.1992.PhysEnv-of-blocks-perceptions-of-crime-disorder.JEP_-libre.pdf?1635382229=&amp;response-content-disposition=inline%3B+filename%3DThe_physical_environment_of_street_block.pdf&amp;Expires=1693930698&amp;Signature=CwtSbigzAnviI3~DWyRdWoUDW6ym1TUpEagFaUUUWD~aj0I4kZn9sMkcb3pun25N50S947CX8U21avU8oe9CCtXWExkKj2Aec8uxxUqrhQhTXX8ALreZrHkpQjBN7yWczyIeGdNGF3pHIQUBV3bGZh67VPUCsYRc74qdYuQdFYmIXeNHvW7etA6SSQqe~WvH~QS9A35F~LHlTY6QjTNCvbywjkmLYSBkpyJQMT-</w:t>
        </w:r>
        <w:r w:rsidRPr="00DC2D4E">
          <w:rPr>
            <w:rStyle w:val="Hyperlink"/>
            <w:rFonts w:ascii="Arial" w:hAnsi="Arial" w:cs="Arial"/>
            <w:sz w:val="24"/>
            <w:szCs w:val="24"/>
          </w:rPr>
          <w:lastRenderedPageBreak/>
          <w:t>3djc7toichHENpbycfnTpKRQphxrRbfdwoH01Xw8Ll8hRXNdFIqi4aN6tsI3tYiey5bN3WN2mMt9fBOEvNJ891v1R26Wfa1Gq8Q6coZKgZKfNYg__&amp;Key-Pair-Id=APKAJLOHF5GGSLRBV4ZA</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0C37A89A" w14:textId="77777777" w:rsidR="00822BEF" w:rsidRPr="00DC2D4E" w:rsidRDefault="00822BEF" w:rsidP="00822BEF">
      <w:pPr>
        <w:rPr>
          <w:rFonts w:ascii="Arial" w:hAnsi="Arial" w:cs="Arial"/>
          <w:sz w:val="24"/>
          <w:szCs w:val="24"/>
        </w:rPr>
      </w:pPr>
    </w:p>
    <w:p w14:paraId="4E4BC17C"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Police Federation (2018) Detectives need experience, not ‘tips from a book’. Available at: </w:t>
      </w:r>
      <w:hyperlink r:id="rId49" w:history="1">
        <w:r w:rsidRPr="00DC2D4E">
          <w:rPr>
            <w:rStyle w:val="Hyperlink"/>
            <w:rFonts w:ascii="Arial" w:hAnsi="Arial" w:cs="Arial"/>
            <w:sz w:val="24"/>
            <w:szCs w:val="24"/>
          </w:rPr>
          <w:t>https://www.polfed.org/gmp/news/2018/detectives-need-experience-not-tips-from-a-book/</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4B4A8BF6" w14:textId="77777777" w:rsidR="00822BEF" w:rsidRPr="00DC2D4E" w:rsidRDefault="00822BEF" w:rsidP="00822BEF">
      <w:pPr>
        <w:rPr>
          <w:rFonts w:ascii="Arial" w:hAnsi="Arial" w:cs="Arial"/>
          <w:sz w:val="24"/>
          <w:szCs w:val="24"/>
        </w:rPr>
      </w:pPr>
    </w:p>
    <w:p w14:paraId="05E83503"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Police Federation (2021) Detectives feeling the pressure of increased workload, increased stress and more complex crime. Available at: </w:t>
      </w:r>
      <w:hyperlink r:id="rId50" w:history="1">
        <w:r w:rsidRPr="00DC2D4E">
          <w:rPr>
            <w:rStyle w:val="Hyperlink"/>
            <w:rFonts w:ascii="Arial" w:hAnsi="Arial" w:cs="Arial"/>
            <w:sz w:val="24"/>
            <w:szCs w:val="24"/>
          </w:rPr>
          <w:t>https://www.polfed.org/cumbria/news/2021/detectives-feeling-the-pressure-of-increased-workload-increased-stress-and-more-complex-crime/</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384662FF" w14:textId="77777777" w:rsidR="00822BEF" w:rsidRPr="00DC2D4E" w:rsidRDefault="00822BEF" w:rsidP="00822BEF">
      <w:pPr>
        <w:rPr>
          <w:rFonts w:ascii="Arial" w:hAnsi="Arial" w:cs="Arial"/>
          <w:sz w:val="24"/>
          <w:szCs w:val="24"/>
        </w:rPr>
      </w:pPr>
    </w:p>
    <w:p w14:paraId="7F509F3C"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Police Federation (2022) Pay and Morale Survey 2022 – Headline Report December 2022. Available at: </w:t>
      </w:r>
      <w:hyperlink r:id="rId51" w:history="1">
        <w:r w:rsidRPr="00DC2D4E">
          <w:rPr>
            <w:rStyle w:val="Hyperlink"/>
            <w:rFonts w:ascii="Arial" w:hAnsi="Arial" w:cs="Arial"/>
            <w:sz w:val="24"/>
            <w:szCs w:val="24"/>
          </w:rPr>
          <w:t>https://www.polfed.org/media/18245/pay-and-morale-2022_headline-report.pdf</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52F9AF64" w14:textId="77777777" w:rsidR="00822BEF" w:rsidRPr="00DC2D4E" w:rsidRDefault="00822BEF" w:rsidP="00822BEF">
      <w:pPr>
        <w:rPr>
          <w:rFonts w:ascii="Arial" w:hAnsi="Arial" w:cs="Arial"/>
          <w:sz w:val="24"/>
          <w:szCs w:val="24"/>
        </w:rPr>
      </w:pPr>
    </w:p>
    <w:p w14:paraId="4FCA6D10" w14:textId="245DD709" w:rsidR="00822BEF" w:rsidRPr="00DC2D4E" w:rsidRDefault="00822BEF" w:rsidP="00822BEF">
      <w:pPr>
        <w:rPr>
          <w:rFonts w:ascii="Arial" w:hAnsi="Arial" w:cs="Arial"/>
          <w:sz w:val="24"/>
          <w:szCs w:val="24"/>
        </w:rPr>
      </w:pPr>
      <w:r w:rsidRPr="00DC2D4E">
        <w:rPr>
          <w:rFonts w:ascii="Arial" w:hAnsi="Arial" w:cs="Arial"/>
          <w:sz w:val="24"/>
          <w:szCs w:val="24"/>
        </w:rPr>
        <w:t xml:space="preserve">Politowski, B. and Johnston, N. (2016) Police Funding. Available at: </w:t>
      </w:r>
      <w:hyperlink r:id="rId52" w:history="1">
        <w:r w:rsidR="0021329E" w:rsidRPr="00DC2D4E">
          <w:rPr>
            <w:rStyle w:val="Hyperlink"/>
            <w:rFonts w:ascii="Arial" w:hAnsi="Arial" w:cs="Arial"/>
            <w:sz w:val="24"/>
            <w:szCs w:val="24"/>
          </w:rPr>
          <w:t>https://commonslibrary.parliament.uk/research-briefings/cbp-7279/</w:t>
        </w:r>
      </w:hyperlink>
      <w:r w:rsidR="0021329E" w:rsidRPr="00DC2D4E">
        <w:rPr>
          <w:rFonts w:ascii="Arial" w:hAnsi="Arial" w:cs="Arial"/>
          <w:sz w:val="24"/>
          <w:szCs w:val="24"/>
        </w:rPr>
        <w:t xml:space="preserve"> </w:t>
      </w:r>
      <w:r w:rsidRPr="00DC2D4E">
        <w:rPr>
          <w:rFonts w:ascii="Arial" w:hAnsi="Arial" w:cs="Arial"/>
          <w:sz w:val="24"/>
          <w:szCs w:val="24"/>
        </w:rPr>
        <w:t>(Accessed: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23C6E192" w14:textId="77777777" w:rsidR="00822BEF" w:rsidRPr="00DC2D4E" w:rsidRDefault="00822BEF" w:rsidP="00822BEF">
      <w:pPr>
        <w:rPr>
          <w:rFonts w:ascii="Arial" w:hAnsi="Arial" w:cs="Arial"/>
          <w:sz w:val="24"/>
          <w:szCs w:val="24"/>
        </w:rPr>
      </w:pPr>
    </w:p>
    <w:p w14:paraId="1FC860F4" w14:textId="77777777" w:rsidR="00822BEF" w:rsidRPr="00DC2D4E" w:rsidRDefault="00822BEF" w:rsidP="00822BEF">
      <w:pPr>
        <w:rPr>
          <w:rFonts w:ascii="Arial" w:hAnsi="Arial" w:cs="Arial"/>
          <w:sz w:val="24"/>
          <w:szCs w:val="24"/>
        </w:rPr>
      </w:pPr>
      <w:r w:rsidRPr="00DC2D4E">
        <w:rPr>
          <w:rFonts w:ascii="Arial" w:hAnsi="Arial" w:cs="Arial"/>
          <w:sz w:val="24"/>
          <w:szCs w:val="24"/>
        </w:rPr>
        <w:t>Poyner, B., and Barry, W. (1987) Successful Crime Prevention: Case Studies. London: Tavistock Institute of Human Relations.</w:t>
      </w:r>
    </w:p>
    <w:p w14:paraId="653C2BFB" w14:textId="77777777" w:rsidR="00822BEF" w:rsidRPr="00DC2D4E" w:rsidRDefault="00822BEF" w:rsidP="00822BEF">
      <w:pPr>
        <w:rPr>
          <w:rFonts w:ascii="Arial" w:hAnsi="Arial" w:cs="Arial"/>
          <w:sz w:val="24"/>
          <w:szCs w:val="24"/>
        </w:rPr>
      </w:pPr>
    </w:p>
    <w:p w14:paraId="507036FE" w14:textId="77777777" w:rsidR="00822BEF" w:rsidRPr="00DC2D4E" w:rsidRDefault="00822BEF" w:rsidP="00822BEF">
      <w:pPr>
        <w:rPr>
          <w:rFonts w:ascii="Arial" w:hAnsi="Arial" w:cs="Arial"/>
          <w:sz w:val="24"/>
          <w:szCs w:val="24"/>
        </w:rPr>
      </w:pPr>
      <w:r w:rsidRPr="00DC2D4E">
        <w:rPr>
          <w:rFonts w:ascii="Arial" w:hAnsi="Arial" w:cs="Arial"/>
          <w:sz w:val="24"/>
          <w:szCs w:val="24"/>
        </w:rPr>
        <w:t>Selye, H. (1956) The Stress of Life. New York: McGraw-Hill.</w:t>
      </w:r>
    </w:p>
    <w:p w14:paraId="7BFA7CF2" w14:textId="77777777" w:rsidR="00822BEF" w:rsidRPr="00DC2D4E" w:rsidRDefault="00822BEF" w:rsidP="00822BEF">
      <w:pPr>
        <w:rPr>
          <w:rFonts w:ascii="Arial" w:hAnsi="Arial" w:cs="Arial"/>
          <w:sz w:val="24"/>
          <w:szCs w:val="24"/>
        </w:rPr>
      </w:pPr>
    </w:p>
    <w:p w14:paraId="5398457A" w14:textId="77777777" w:rsidR="00822BEF" w:rsidRPr="00DC2D4E" w:rsidRDefault="00822BEF" w:rsidP="00822BEF">
      <w:pPr>
        <w:rPr>
          <w:rFonts w:ascii="Arial" w:hAnsi="Arial" w:cs="Arial"/>
          <w:sz w:val="24"/>
          <w:szCs w:val="24"/>
        </w:rPr>
      </w:pPr>
      <w:r w:rsidRPr="00DC2D4E">
        <w:rPr>
          <w:rFonts w:ascii="Arial" w:hAnsi="Arial" w:cs="Arial"/>
          <w:sz w:val="24"/>
          <w:szCs w:val="24"/>
        </w:rPr>
        <w:t>Skolnick, J.H. (2008) ‘Enduring issues of police culture and demographics’, Policing and Society, 18(1), pp.35-45. DOI: 10.1080/10439460701718542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13AE3303" w14:textId="77777777" w:rsidR="00822BEF" w:rsidRPr="00DC2D4E" w:rsidRDefault="00822BEF" w:rsidP="00822BEF">
      <w:pPr>
        <w:rPr>
          <w:rFonts w:ascii="Arial" w:hAnsi="Arial" w:cs="Arial"/>
          <w:sz w:val="24"/>
          <w:szCs w:val="24"/>
        </w:rPr>
      </w:pPr>
    </w:p>
    <w:p w14:paraId="1CE7BDD4" w14:textId="7DBA592A" w:rsidR="00822BEF" w:rsidRPr="00DC2D4E" w:rsidRDefault="00822BEF" w:rsidP="00822BEF">
      <w:pPr>
        <w:rPr>
          <w:rFonts w:ascii="Arial" w:hAnsi="Arial" w:cs="Arial"/>
          <w:sz w:val="24"/>
          <w:szCs w:val="24"/>
        </w:rPr>
      </w:pPr>
      <w:r w:rsidRPr="00DC2D4E">
        <w:rPr>
          <w:rFonts w:ascii="Arial" w:hAnsi="Arial" w:cs="Arial"/>
          <w:sz w:val="24"/>
          <w:szCs w:val="24"/>
        </w:rPr>
        <w:t xml:space="preserve">Smith, M.W. </w:t>
      </w:r>
      <w:r w:rsidR="00D55EC8" w:rsidRPr="00DC2D4E">
        <w:rPr>
          <w:rFonts w:ascii="Arial" w:hAnsi="Arial" w:cs="Arial"/>
          <w:sz w:val="24"/>
          <w:szCs w:val="24"/>
        </w:rPr>
        <w:t>and WebMD</w:t>
      </w:r>
      <w:r w:rsidRPr="00DC2D4E">
        <w:rPr>
          <w:rFonts w:ascii="Arial" w:hAnsi="Arial" w:cs="Arial"/>
          <w:sz w:val="24"/>
          <w:szCs w:val="24"/>
        </w:rPr>
        <w:t xml:space="preserve"> (2021) ‘How to Manage Stress’, </w:t>
      </w:r>
      <w:r w:rsidRPr="00DC2D4E">
        <w:rPr>
          <w:rFonts w:ascii="Arial" w:hAnsi="Arial" w:cs="Arial"/>
          <w:i/>
          <w:iCs/>
          <w:sz w:val="24"/>
          <w:szCs w:val="24"/>
        </w:rPr>
        <w:t>WebMD</w:t>
      </w:r>
      <w:r w:rsidRPr="00DC2D4E">
        <w:rPr>
          <w:rFonts w:ascii="Arial" w:hAnsi="Arial" w:cs="Arial"/>
          <w:sz w:val="24"/>
          <w:szCs w:val="24"/>
        </w:rPr>
        <w:t xml:space="preserve">, 20th August. Available at: </w:t>
      </w:r>
      <w:hyperlink r:id="rId53" w:history="1">
        <w:r w:rsidR="0021329E" w:rsidRPr="00DC2D4E">
          <w:rPr>
            <w:rStyle w:val="Hyperlink"/>
            <w:rFonts w:ascii="Arial" w:hAnsi="Arial" w:cs="Arial"/>
            <w:sz w:val="24"/>
            <w:szCs w:val="24"/>
          </w:rPr>
          <w:t>https://www.webmd.com/balance/guide/all-stressed-out#:~:text=development%20of%20diseases.-,Stress%20can%20be%20positive%20or%20negative%2C%20depending%20on%20the%20situation,the%20full%2Dblown%20stress%20response</w:t>
        </w:r>
      </w:hyperlink>
      <w:r w:rsidRPr="00DC2D4E">
        <w:rPr>
          <w:rFonts w:ascii="Arial" w:hAnsi="Arial" w:cs="Arial"/>
          <w:sz w:val="24"/>
          <w:szCs w:val="24"/>
        </w:rPr>
        <w:t>.</w:t>
      </w:r>
      <w:r w:rsidR="0021329E" w:rsidRPr="00DC2D4E">
        <w:rPr>
          <w:rFonts w:ascii="Arial" w:hAnsi="Arial" w:cs="Arial"/>
          <w:sz w:val="24"/>
          <w:szCs w:val="24"/>
        </w:rPr>
        <w:t xml:space="preserve"> </w:t>
      </w:r>
      <w:r w:rsidRPr="00DC2D4E">
        <w:rPr>
          <w:rFonts w:ascii="Arial" w:hAnsi="Arial" w:cs="Arial"/>
          <w:sz w:val="24"/>
          <w:szCs w:val="24"/>
        </w:rPr>
        <w:t>(Accessed: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016A294A" w14:textId="77777777" w:rsidR="00822BEF" w:rsidRPr="00DC2D4E" w:rsidRDefault="00822BEF" w:rsidP="00822BEF">
      <w:pPr>
        <w:rPr>
          <w:rFonts w:ascii="Arial" w:hAnsi="Arial" w:cs="Arial"/>
          <w:sz w:val="24"/>
          <w:szCs w:val="24"/>
        </w:rPr>
      </w:pPr>
    </w:p>
    <w:p w14:paraId="60BEA2FE" w14:textId="03AD8C8E" w:rsidR="00822BEF" w:rsidRPr="00DC2D4E" w:rsidRDefault="00822BEF" w:rsidP="00822BEF">
      <w:pPr>
        <w:rPr>
          <w:rFonts w:ascii="Arial" w:hAnsi="Arial" w:cs="Arial"/>
          <w:sz w:val="24"/>
          <w:szCs w:val="24"/>
        </w:rPr>
      </w:pPr>
      <w:r w:rsidRPr="00DC2D4E">
        <w:rPr>
          <w:rFonts w:ascii="Arial" w:hAnsi="Arial" w:cs="Arial"/>
          <w:sz w:val="24"/>
          <w:szCs w:val="24"/>
        </w:rPr>
        <w:t xml:space="preserve">Taylor, R. B., and Harrell, A. (1996) Physical environment and crime. </w:t>
      </w:r>
      <w:r w:rsidR="00D55EC8" w:rsidRPr="00DC2D4E">
        <w:rPr>
          <w:rFonts w:ascii="Arial" w:hAnsi="Arial" w:cs="Arial"/>
          <w:sz w:val="24"/>
          <w:szCs w:val="24"/>
        </w:rPr>
        <w:t xml:space="preserve">Available at: </w:t>
      </w:r>
      <w:hyperlink r:id="rId54" w:history="1">
        <w:r w:rsidR="00D55EC8" w:rsidRPr="00DC2D4E">
          <w:rPr>
            <w:rStyle w:val="Hyperlink"/>
            <w:rFonts w:ascii="Arial" w:hAnsi="Arial" w:cs="Arial"/>
            <w:sz w:val="24"/>
            <w:szCs w:val="24"/>
          </w:rPr>
          <w:t>https://www.ojp.gov/pdffiles/physenv.pdf</w:t>
        </w:r>
      </w:hyperlink>
      <w:r w:rsidR="00D55EC8" w:rsidRPr="00DC2D4E">
        <w:rPr>
          <w:rFonts w:ascii="Arial" w:hAnsi="Arial" w:cs="Arial"/>
          <w:sz w:val="24"/>
          <w:szCs w:val="24"/>
        </w:rPr>
        <w:t xml:space="preserve"> </w:t>
      </w:r>
      <w:r w:rsidR="00D55EC8" w:rsidRPr="00DC2D4E">
        <w:rPr>
          <w:rFonts w:ascii="Arial" w:hAnsi="Arial" w:cs="Arial"/>
          <w:sz w:val="24"/>
          <w:szCs w:val="24"/>
        </w:rPr>
        <w:t>(Accessed: 5</w:t>
      </w:r>
      <w:r w:rsidR="00D55EC8" w:rsidRPr="00DC2D4E">
        <w:rPr>
          <w:rFonts w:ascii="Arial" w:hAnsi="Arial" w:cs="Arial"/>
          <w:sz w:val="24"/>
          <w:szCs w:val="24"/>
          <w:vertAlign w:val="superscript"/>
        </w:rPr>
        <w:t>th</w:t>
      </w:r>
      <w:r w:rsidR="00D55EC8" w:rsidRPr="00DC2D4E">
        <w:rPr>
          <w:rFonts w:ascii="Arial" w:hAnsi="Arial" w:cs="Arial"/>
          <w:sz w:val="24"/>
          <w:szCs w:val="24"/>
        </w:rPr>
        <w:t xml:space="preserve"> September 2023)</w:t>
      </w:r>
    </w:p>
    <w:p w14:paraId="0C7FE370" w14:textId="77777777" w:rsidR="00822BEF" w:rsidRPr="00DC2D4E" w:rsidRDefault="00822BEF" w:rsidP="00822BEF">
      <w:pPr>
        <w:rPr>
          <w:rFonts w:ascii="Arial" w:hAnsi="Arial" w:cs="Arial"/>
          <w:sz w:val="24"/>
          <w:szCs w:val="24"/>
        </w:rPr>
      </w:pPr>
    </w:p>
    <w:p w14:paraId="2144F39D" w14:textId="77777777" w:rsidR="00822BEF" w:rsidRPr="00DC2D4E" w:rsidRDefault="00822BEF" w:rsidP="00822BEF">
      <w:pPr>
        <w:rPr>
          <w:rFonts w:ascii="Arial" w:hAnsi="Arial" w:cs="Arial"/>
          <w:sz w:val="24"/>
          <w:szCs w:val="24"/>
        </w:rPr>
      </w:pPr>
      <w:r w:rsidRPr="00DC2D4E">
        <w:rPr>
          <w:rFonts w:ascii="Arial" w:hAnsi="Arial" w:cs="Arial"/>
          <w:sz w:val="24"/>
          <w:szCs w:val="24"/>
        </w:rPr>
        <w:t>Twersky-Glasner, A. (2005) ‘Police personality: what is it and why are they like that?’, Journal of Police and Criminal Psychology, 20(1), pp.56-67. DOI:10.1007/BF02806707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78F7D61A" w14:textId="77777777" w:rsidR="00D55EC8" w:rsidRPr="00DC2D4E" w:rsidRDefault="00D55EC8" w:rsidP="00822BEF">
      <w:pPr>
        <w:rPr>
          <w:rFonts w:ascii="Arial" w:hAnsi="Arial" w:cs="Arial"/>
          <w:sz w:val="24"/>
          <w:szCs w:val="24"/>
        </w:rPr>
      </w:pPr>
    </w:p>
    <w:p w14:paraId="44FD9919" w14:textId="282557A6" w:rsidR="00D55EC8" w:rsidRPr="00DC2D4E" w:rsidRDefault="00822BEF" w:rsidP="00D55EC8">
      <w:pPr>
        <w:rPr>
          <w:rFonts w:ascii="Arial" w:hAnsi="Arial" w:cs="Arial"/>
          <w:sz w:val="24"/>
          <w:szCs w:val="24"/>
        </w:rPr>
      </w:pPr>
      <w:r w:rsidRPr="00DC2D4E">
        <w:rPr>
          <w:rFonts w:ascii="Arial" w:hAnsi="Arial" w:cs="Arial"/>
          <w:sz w:val="24"/>
          <w:szCs w:val="24"/>
        </w:rPr>
        <w:t>Violanti, J. M.,</w:t>
      </w:r>
      <w:r w:rsidR="00D55EC8" w:rsidRPr="00DC2D4E">
        <w:rPr>
          <w:rFonts w:ascii="Arial" w:hAnsi="Arial" w:cs="Arial"/>
          <w:sz w:val="24"/>
          <w:szCs w:val="24"/>
        </w:rPr>
        <w:t xml:space="preserve"> Andrew, M., Burchfiel, C.M., Hartley, T.A., Charles, L.E., and Miller, D.B.</w:t>
      </w:r>
      <w:r w:rsidRPr="00DC2D4E">
        <w:rPr>
          <w:rFonts w:ascii="Arial" w:hAnsi="Arial" w:cs="Arial"/>
          <w:sz w:val="24"/>
          <w:szCs w:val="24"/>
        </w:rPr>
        <w:t xml:space="preserve"> (200</w:t>
      </w:r>
      <w:r w:rsidR="00D55EC8" w:rsidRPr="00DC2D4E">
        <w:rPr>
          <w:rFonts w:ascii="Arial" w:hAnsi="Arial" w:cs="Arial"/>
          <w:sz w:val="24"/>
          <w:szCs w:val="24"/>
        </w:rPr>
        <w:t>7</w:t>
      </w:r>
      <w:r w:rsidRPr="00DC2D4E">
        <w:rPr>
          <w:rFonts w:ascii="Arial" w:hAnsi="Arial" w:cs="Arial"/>
          <w:sz w:val="24"/>
          <w:szCs w:val="24"/>
        </w:rPr>
        <w:t xml:space="preserve">) </w:t>
      </w:r>
      <w:r w:rsidR="00D55EC8" w:rsidRPr="00DC2D4E">
        <w:rPr>
          <w:rFonts w:ascii="Arial" w:hAnsi="Arial" w:cs="Arial"/>
          <w:sz w:val="24"/>
          <w:szCs w:val="24"/>
        </w:rPr>
        <w:t>‘</w:t>
      </w:r>
      <w:proofErr w:type="gramStart"/>
      <w:r w:rsidRPr="00DC2D4E">
        <w:rPr>
          <w:rFonts w:ascii="Arial" w:hAnsi="Arial" w:cs="Arial"/>
          <w:sz w:val="24"/>
          <w:szCs w:val="24"/>
        </w:rPr>
        <w:t>Post-traumatic</w:t>
      </w:r>
      <w:proofErr w:type="gramEnd"/>
      <w:r w:rsidRPr="00DC2D4E">
        <w:rPr>
          <w:rFonts w:ascii="Arial" w:hAnsi="Arial" w:cs="Arial"/>
          <w:sz w:val="24"/>
          <w:szCs w:val="24"/>
        </w:rPr>
        <w:t xml:space="preserve"> stress symptoms and cortisol patterns among police officers</w:t>
      </w:r>
      <w:r w:rsidR="00D55EC8" w:rsidRPr="00DC2D4E">
        <w:rPr>
          <w:rFonts w:ascii="Arial" w:hAnsi="Arial" w:cs="Arial"/>
          <w:sz w:val="24"/>
          <w:szCs w:val="24"/>
        </w:rPr>
        <w:t>’,</w:t>
      </w:r>
      <w:r w:rsidRPr="00DC2D4E">
        <w:rPr>
          <w:rFonts w:ascii="Arial" w:hAnsi="Arial" w:cs="Arial"/>
          <w:sz w:val="24"/>
          <w:szCs w:val="24"/>
        </w:rPr>
        <w:t xml:space="preserve"> </w:t>
      </w:r>
      <w:r w:rsidR="00D55EC8" w:rsidRPr="00DC2D4E">
        <w:rPr>
          <w:rFonts w:ascii="Arial" w:hAnsi="Arial" w:cs="Arial"/>
          <w:i/>
          <w:iCs/>
          <w:sz w:val="24"/>
          <w:szCs w:val="24"/>
        </w:rPr>
        <w:t>Policing: An International Journal of Police Strategies &amp; Management</w:t>
      </w:r>
      <w:r w:rsidRPr="00DC2D4E">
        <w:rPr>
          <w:rFonts w:ascii="Arial" w:hAnsi="Arial" w:cs="Arial"/>
          <w:sz w:val="24"/>
          <w:szCs w:val="24"/>
        </w:rPr>
        <w:t xml:space="preserve">, </w:t>
      </w:r>
      <w:r w:rsidR="00D55EC8" w:rsidRPr="00DC2D4E">
        <w:rPr>
          <w:rFonts w:ascii="Arial" w:hAnsi="Arial" w:cs="Arial"/>
          <w:sz w:val="24"/>
          <w:szCs w:val="24"/>
        </w:rPr>
        <w:t>30(2</w:t>
      </w:r>
      <w:r w:rsidRPr="00DC2D4E">
        <w:rPr>
          <w:rFonts w:ascii="Arial" w:hAnsi="Arial" w:cs="Arial"/>
          <w:sz w:val="24"/>
          <w:szCs w:val="24"/>
        </w:rPr>
        <w:t xml:space="preserve">), </w:t>
      </w:r>
      <w:r w:rsidR="00D55EC8" w:rsidRPr="00DC2D4E">
        <w:rPr>
          <w:rFonts w:ascii="Arial" w:hAnsi="Arial" w:cs="Arial"/>
          <w:sz w:val="24"/>
          <w:szCs w:val="24"/>
        </w:rPr>
        <w:t xml:space="preserve">pp. 189-202. Available at: </w:t>
      </w:r>
      <w:hyperlink r:id="rId55" w:history="1">
        <w:r w:rsidR="00D55EC8" w:rsidRPr="00DC2D4E">
          <w:rPr>
            <w:rStyle w:val="Hyperlink"/>
            <w:rFonts w:ascii="Arial" w:hAnsi="Arial" w:cs="Arial"/>
            <w:sz w:val="24"/>
            <w:szCs w:val="24"/>
          </w:rPr>
          <w:t>https://www.ojp.gov/ncjrs/virtual-library/abstracts/post-traumatic-stress-symptoms-and-cortisol-patterns-among-police</w:t>
        </w:r>
      </w:hyperlink>
      <w:r w:rsidR="00D55EC8" w:rsidRPr="00DC2D4E">
        <w:rPr>
          <w:rFonts w:ascii="Arial" w:hAnsi="Arial" w:cs="Arial"/>
          <w:sz w:val="24"/>
          <w:szCs w:val="24"/>
        </w:rPr>
        <w:t xml:space="preserve"> </w:t>
      </w:r>
      <w:r w:rsidR="00D55EC8" w:rsidRPr="00DC2D4E">
        <w:rPr>
          <w:rFonts w:ascii="Arial" w:hAnsi="Arial" w:cs="Arial"/>
          <w:sz w:val="24"/>
          <w:szCs w:val="24"/>
        </w:rPr>
        <w:t>(Accessed: 5</w:t>
      </w:r>
      <w:r w:rsidR="00D55EC8" w:rsidRPr="00DC2D4E">
        <w:rPr>
          <w:rFonts w:ascii="Arial" w:hAnsi="Arial" w:cs="Arial"/>
          <w:sz w:val="24"/>
          <w:szCs w:val="24"/>
          <w:vertAlign w:val="superscript"/>
        </w:rPr>
        <w:t>th</w:t>
      </w:r>
      <w:r w:rsidR="00D55EC8" w:rsidRPr="00DC2D4E">
        <w:rPr>
          <w:rFonts w:ascii="Arial" w:hAnsi="Arial" w:cs="Arial"/>
          <w:sz w:val="24"/>
          <w:szCs w:val="24"/>
        </w:rPr>
        <w:t xml:space="preserve"> September 2023)</w:t>
      </w:r>
    </w:p>
    <w:p w14:paraId="3079F632" w14:textId="77777777" w:rsidR="00822BEF" w:rsidRPr="00DC2D4E" w:rsidRDefault="00822BEF" w:rsidP="00822BEF">
      <w:pPr>
        <w:rPr>
          <w:rFonts w:ascii="Arial" w:hAnsi="Arial" w:cs="Arial"/>
          <w:sz w:val="24"/>
          <w:szCs w:val="24"/>
        </w:rPr>
      </w:pPr>
    </w:p>
    <w:p w14:paraId="51E6ACB6" w14:textId="68D7BDC7" w:rsidR="00822BEF" w:rsidRPr="00DC2D4E" w:rsidRDefault="00822BEF" w:rsidP="00822BEF">
      <w:pPr>
        <w:rPr>
          <w:rFonts w:ascii="Arial" w:hAnsi="Arial" w:cs="Arial"/>
          <w:sz w:val="24"/>
          <w:szCs w:val="24"/>
        </w:rPr>
      </w:pPr>
      <w:r w:rsidRPr="00DC2D4E">
        <w:rPr>
          <w:rFonts w:ascii="Arial" w:hAnsi="Arial" w:cs="Arial"/>
          <w:sz w:val="24"/>
          <w:szCs w:val="24"/>
        </w:rPr>
        <w:t>Violanti, J. M.,</w:t>
      </w:r>
      <w:r w:rsidR="00D55EC8" w:rsidRPr="00DC2D4E">
        <w:t xml:space="preserve"> </w:t>
      </w:r>
      <w:r w:rsidR="00D55EC8" w:rsidRPr="00DC2D4E">
        <w:rPr>
          <w:rFonts w:ascii="Arial" w:hAnsi="Arial" w:cs="Arial"/>
          <w:sz w:val="24"/>
          <w:szCs w:val="24"/>
        </w:rPr>
        <w:t>Hartley</w:t>
      </w:r>
      <w:r w:rsidR="00D55EC8" w:rsidRPr="00DC2D4E">
        <w:rPr>
          <w:rFonts w:ascii="Arial" w:hAnsi="Arial" w:cs="Arial"/>
          <w:sz w:val="24"/>
          <w:szCs w:val="24"/>
        </w:rPr>
        <w:t>,</w:t>
      </w:r>
      <w:r w:rsidR="00D55EC8" w:rsidRPr="00DC2D4E">
        <w:rPr>
          <w:rFonts w:ascii="Arial" w:hAnsi="Arial" w:cs="Arial"/>
          <w:sz w:val="24"/>
          <w:szCs w:val="24"/>
        </w:rPr>
        <w:t xml:space="preserve"> T</w:t>
      </w:r>
      <w:r w:rsidR="00D55EC8" w:rsidRPr="00DC2D4E">
        <w:rPr>
          <w:rFonts w:ascii="Arial" w:hAnsi="Arial" w:cs="Arial"/>
          <w:sz w:val="24"/>
          <w:szCs w:val="24"/>
        </w:rPr>
        <w:t>.</w:t>
      </w:r>
      <w:r w:rsidR="00D55EC8" w:rsidRPr="00DC2D4E">
        <w:rPr>
          <w:rFonts w:ascii="Arial" w:hAnsi="Arial" w:cs="Arial"/>
          <w:sz w:val="24"/>
          <w:szCs w:val="24"/>
        </w:rPr>
        <w:t>A</w:t>
      </w:r>
      <w:r w:rsidR="00D55EC8" w:rsidRPr="00DC2D4E">
        <w:rPr>
          <w:rFonts w:ascii="Arial" w:hAnsi="Arial" w:cs="Arial"/>
          <w:sz w:val="24"/>
          <w:szCs w:val="24"/>
        </w:rPr>
        <w:t>.</w:t>
      </w:r>
      <w:r w:rsidR="00D55EC8" w:rsidRPr="00DC2D4E">
        <w:rPr>
          <w:rFonts w:ascii="Arial" w:hAnsi="Arial" w:cs="Arial"/>
          <w:sz w:val="24"/>
          <w:szCs w:val="24"/>
        </w:rPr>
        <w:t>, Burchfiel</w:t>
      </w:r>
      <w:r w:rsidR="00D55EC8" w:rsidRPr="00DC2D4E">
        <w:rPr>
          <w:rFonts w:ascii="Arial" w:hAnsi="Arial" w:cs="Arial"/>
          <w:sz w:val="24"/>
          <w:szCs w:val="24"/>
        </w:rPr>
        <w:t>,</w:t>
      </w:r>
      <w:r w:rsidR="00D55EC8" w:rsidRPr="00DC2D4E">
        <w:rPr>
          <w:rFonts w:ascii="Arial" w:hAnsi="Arial" w:cs="Arial"/>
          <w:sz w:val="24"/>
          <w:szCs w:val="24"/>
        </w:rPr>
        <w:t xml:space="preserve"> C</w:t>
      </w:r>
      <w:r w:rsidR="00D55EC8" w:rsidRPr="00DC2D4E">
        <w:rPr>
          <w:rFonts w:ascii="Arial" w:hAnsi="Arial" w:cs="Arial"/>
          <w:sz w:val="24"/>
          <w:szCs w:val="24"/>
        </w:rPr>
        <w:t>.</w:t>
      </w:r>
      <w:r w:rsidR="00D55EC8" w:rsidRPr="00DC2D4E">
        <w:rPr>
          <w:rFonts w:ascii="Arial" w:hAnsi="Arial" w:cs="Arial"/>
          <w:sz w:val="24"/>
          <w:szCs w:val="24"/>
        </w:rPr>
        <w:t>M</w:t>
      </w:r>
      <w:r w:rsidR="00D55EC8" w:rsidRPr="00DC2D4E">
        <w:rPr>
          <w:rFonts w:ascii="Arial" w:hAnsi="Arial" w:cs="Arial"/>
          <w:sz w:val="24"/>
          <w:szCs w:val="24"/>
        </w:rPr>
        <w:t>.</w:t>
      </w:r>
      <w:r w:rsidR="00D55EC8" w:rsidRPr="00DC2D4E">
        <w:rPr>
          <w:rFonts w:ascii="Arial" w:hAnsi="Arial" w:cs="Arial"/>
          <w:sz w:val="24"/>
          <w:szCs w:val="24"/>
        </w:rPr>
        <w:t xml:space="preserve">, </w:t>
      </w:r>
      <w:proofErr w:type="spellStart"/>
      <w:r w:rsidR="00D55EC8" w:rsidRPr="00DC2D4E">
        <w:rPr>
          <w:rFonts w:ascii="Arial" w:hAnsi="Arial" w:cs="Arial"/>
          <w:sz w:val="24"/>
          <w:szCs w:val="24"/>
        </w:rPr>
        <w:t>Fekedulegn</w:t>
      </w:r>
      <w:proofErr w:type="spellEnd"/>
      <w:r w:rsidR="00D55EC8" w:rsidRPr="00DC2D4E">
        <w:rPr>
          <w:rFonts w:ascii="Arial" w:hAnsi="Arial" w:cs="Arial"/>
          <w:sz w:val="24"/>
          <w:szCs w:val="24"/>
        </w:rPr>
        <w:t>,</w:t>
      </w:r>
      <w:r w:rsidR="00D55EC8" w:rsidRPr="00DC2D4E">
        <w:rPr>
          <w:rFonts w:ascii="Arial" w:hAnsi="Arial" w:cs="Arial"/>
          <w:sz w:val="24"/>
          <w:szCs w:val="24"/>
        </w:rPr>
        <w:t xml:space="preserve"> D</w:t>
      </w:r>
      <w:r w:rsidR="00D55EC8" w:rsidRPr="00DC2D4E">
        <w:rPr>
          <w:rFonts w:ascii="Arial" w:hAnsi="Arial" w:cs="Arial"/>
          <w:sz w:val="24"/>
          <w:szCs w:val="24"/>
        </w:rPr>
        <w:t>.</w:t>
      </w:r>
      <w:r w:rsidR="00D55EC8" w:rsidRPr="00DC2D4E">
        <w:rPr>
          <w:rFonts w:ascii="Arial" w:hAnsi="Arial" w:cs="Arial"/>
          <w:sz w:val="24"/>
          <w:szCs w:val="24"/>
        </w:rPr>
        <w:t>, Andrew</w:t>
      </w:r>
      <w:r w:rsidR="00D55EC8" w:rsidRPr="00DC2D4E">
        <w:rPr>
          <w:rFonts w:ascii="Arial" w:hAnsi="Arial" w:cs="Arial"/>
          <w:sz w:val="24"/>
          <w:szCs w:val="24"/>
        </w:rPr>
        <w:t>,</w:t>
      </w:r>
      <w:r w:rsidR="00D55EC8" w:rsidRPr="00DC2D4E">
        <w:rPr>
          <w:rFonts w:ascii="Arial" w:hAnsi="Arial" w:cs="Arial"/>
          <w:sz w:val="24"/>
          <w:szCs w:val="24"/>
        </w:rPr>
        <w:t xml:space="preserve"> M</w:t>
      </w:r>
      <w:r w:rsidR="00D55EC8" w:rsidRPr="00DC2D4E">
        <w:rPr>
          <w:rFonts w:ascii="Arial" w:hAnsi="Arial" w:cs="Arial"/>
          <w:sz w:val="24"/>
          <w:szCs w:val="24"/>
        </w:rPr>
        <w:t>.</w:t>
      </w:r>
      <w:r w:rsidR="00D55EC8" w:rsidRPr="00DC2D4E">
        <w:rPr>
          <w:rFonts w:ascii="Arial" w:hAnsi="Arial" w:cs="Arial"/>
          <w:sz w:val="24"/>
          <w:szCs w:val="24"/>
        </w:rPr>
        <w:t>E</w:t>
      </w:r>
      <w:r w:rsidR="00D55EC8" w:rsidRPr="00DC2D4E">
        <w:rPr>
          <w:rFonts w:ascii="Arial" w:hAnsi="Arial" w:cs="Arial"/>
          <w:sz w:val="24"/>
          <w:szCs w:val="24"/>
        </w:rPr>
        <w:t>.</w:t>
      </w:r>
      <w:r w:rsidR="00D55EC8" w:rsidRPr="00DC2D4E">
        <w:rPr>
          <w:rFonts w:ascii="Arial" w:hAnsi="Arial" w:cs="Arial"/>
          <w:sz w:val="24"/>
          <w:szCs w:val="24"/>
        </w:rPr>
        <w:t>,</w:t>
      </w:r>
      <w:r w:rsidR="00D55EC8" w:rsidRPr="00DC2D4E">
        <w:rPr>
          <w:rFonts w:ascii="Arial" w:hAnsi="Arial" w:cs="Arial"/>
          <w:sz w:val="24"/>
          <w:szCs w:val="24"/>
        </w:rPr>
        <w:t xml:space="preserve"> and</w:t>
      </w:r>
      <w:r w:rsidR="00D55EC8" w:rsidRPr="00DC2D4E">
        <w:rPr>
          <w:rFonts w:ascii="Arial" w:hAnsi="Arial" w:cs="Arial"/>
          <w:sz w:val="24"/>
          <w:szCs w:val="24"/>
        </w:rPr>
        <w:t xml:space="preserve"> Knox</w:t>
      </w:r>
      <w:r w:rsidR="00D55EC8" w:rsidRPr="00DC2D4E">
        <w:rPr>
          <w:rFonts w:ascii="Arial" w:hAnsi="Arial" w:cs="Arial"/>
          <w:sz w:val="24"/>
          <w:szCs w:val="24"/>
        </w:rPr>
        <w:t>,</w:t>
      </w:r>
      <w:r w:rsidR="00D55EC8" w:rsidRPr="00DC2D4E">
        <w:rPr>
          <w:rFonts w:ascii="Arial" w:hAnsi="Arial" w:cs="Arial"/>
          <w:sz w:val="24"/>
          <w:szCs w:val="24"/>
        </w:rPr>
        <w:t xml:space="preserve"> S</w:t>
      </w:r>
      <w:r w:rsidR="00D55EC8" w:rsidRPr="00DC2D4E">
        <w:rPr>
          <w:rFonts w:ascii="Arial" w:hAnsi="Arial" w:cs="Arial"/>
          <w:sz w:val="24"/>
          <w:szCs w:val="24"/>
        </w:rPr>
        <w:t>.</w:t>
      </w:r>
      <w:r w:rsidR="00D55EC8" w:rsidRPr="00DC2D4E">
        <w:rPr>
          <w:rFonts w:ascii="Arial" w:hAnsi="Arial" w:cs="Arial"/>
          <w:sz w:val="24"/>
          <w:szCs w:val="24"/>
        </w:rPr>
        <w:t>S</w:t>
      </w:r>
      <w:r w:rsidR="00D55EC8" w:rsidRPr="00DC2D4E">
        <w:rPr>
          <w:rFonts w:ascii="Arial" w:hAnsi="Arial" w:cs="Arial"/>
          <w:sz w:val="24"/>
          <w:szCs w:val="24"/>
        </w:rPr>
        <w:t>.</w:t>
      </w:r>
      <w:r w:rsidRPr="00DC2D4E">
        <w:rPr>
          <w:rFonts w:ascii="Arial" w:hAnsi="Arial" w:cs="Arial"/>
          <w:sz w:val="24"/>
          <w:szCs w:val="24"/>
        </w:rPr>
        <w:t xml:space="preserve"> (201</w:t>
      </w:r>
      <w:r w:rsidR="00DC2D4E" w:rsidRPr="00DC2D4E">
        <w:rPr>
          <w:rFonts w:ascii="Arial" w:hAnsi="Arial" w:cs="Arial"/>
          <w:sz w:val="24"/>
          <w:szCs w:val="24"/>
        </w:rPr>
        <w:t>1</w:t>
      </w:r>
      <w:r w:rsidRPr="00DC2D4E">
        <w:rPr>
          <w:rFonts w:ascii="Arial" w:hAnsi="Arial" w:cs="Arial"/>
          <w:sz w:val="24"/>
          <w:szCs w:val="24"/>
        </w:rPr>
        <w:t xml:space="preserve">) </w:t>
      </w:r>
      <w:r w:rsidR="00D55EC8" w:rsidRPr="00DC2D4E">
        <w:rPr>
          <w:rFonts w:ascii="Arial" w:hAnsi="Arial" w:cs="Arial"/>
          <w:sz w:val="24"/>
          <w:szCs w:val="24"/>
        </w:rPr>
        <w:t>‘</w:t>
      </w:r>
      <w:r w:rsidRPr="00DC2D4E">
        <w:rPr>
          <w:rFonts w:ascii="Arial" w:hAnsi="Arial" w:cs="Arial"/>
          <w:sz w:val="24"/>
          <w:szCs w:val="24"/>
        </w:rPr>
        <w:t>Associations between police officer stress and the metabolic syndrome</w:t>
      </w:r>
      <w:r w:rsidR="00D55EC8" w:rsidRPr="00DC2D4E">
        <w:rPr>
          <w:rFonts w:ascii="Arial" w:hAnsi="Arial" w:cs="Arial"/>
          <w:sz w:val="24"/>
          <w:szCs w:val="24"/>
        </w:rPr>
        <w:t>’,</w:t>
      </w:r>
      <w:r w:rsidRPr="00DC2D4E">
        <w:rPr>
          <w:rFonts w:ascii="Arial" w:hAnsi="Arial" w:cs="Arial"/>
          <w:sz w:val="24"/>
          <w:szCs w:val="24"/>
        </w:rPr>
        <w:t xml:space="preserve"> </w:t>
      </w:r>
      <w:r w:rsidRPr="00DC2D4E">
        <w:rPr>
          <w:rFonts w:ascii="Arial" w:hAnsi="Arial" w:cs="Arial"/>
          <w:i/>
          <w:iCs/>
          <w:sz w:val="24"/>
          <w:szCs w:val="24"/>
        </w:rPr>
        <w:t>International Journal of Emergency Mental Health</w:t>
      </w:r>
      <w:r w:rsidRPr="00DC2D4E">
        <w:rPr>
          <w:rFonts w:ascii="Arial" w:hAnsi="Arial" w:cs="Arial"/>
          <w:sz w:val="24"/>
          <w:szCs w:val="24"/>
        </w:rPr>
        <w:t xml:space="preserve"> and Human Resilience, 1</w:t>
      </w:r>
      <w:r w:rsidR="00DC2D4E" w:rsidRPr="00DC2D4E">
        <w:rPr>
          <w:rFonts w:ascii="Arial" w:hAnsi="Arial" w:cs="Arial"/>
          <w:sz w:val="24"/>
          <w:szCs w:val="24"/>
        </w:rPr>
        <w:t>3</w:t>
      </w:r>
      <w:r w:rsidRPr="00DC2D4E">
        <w:rPr>
          <w:rFonts w:ascii="Arial" w:hAnsi="Arial" w:cs="Arial"/>
          <w:sz w:val="24"/>
          <w:szCs w:val="24"/>
        </w:rPr>
        <w:t>(</w:t>
      </w:r>
      <w:r w:rsidR="00DC2D4E" w:rsidRPr="00DC2D4E">
        <w:rPr>
          <w:rFonts w:ascii="Arial" w:hAnsi="Arial" w:cs="Arial"/>
          <w:sz w:val="24"/>
          <w:szCs w:val="24"/>
        </w:rPr>
        <w:t>4</w:t>
      </w:r>
      <w:r w:rsidRPr="00DC2D4E">
        <w:rPr>
          <w:rFonts w:ascii="Arial" w:hAnsi="Arial" w:cs="Arial"/>
          <w:sz w:val="24"/>
          <w:szCs w:val="24"/>
        </w:rPr>
        <w:t xml:space="preserve">), </w:t>
      </w:r>
      <w:r w:rsidR="00DC2D4E" w:rsidRPr="00DC2D4E">
        <w:rPr>
          <w:rFonts w:ascii="Arial" w:hAnsi="Arial" w:cs="Arial"/>
          <w:sz w:val="24"/>
          <w:szCs w:val="24"/>
        </w:rPr>
        <w:t>pp. 243</w:t>
      </w:r>
      <w:r w:rsidRPr="00DC2D4E">
        <w:rPr>
          <w:rFonts w:ascii="Arial" w:hAnsi="Arial" w:cs="Arial"/>
          <w:sz w:val="24"/>
          <w:szCs w:val="24"/>
        </w:rPr>
        <w:t>-</w:t>
      </w:r>
      <w:r w:rsidR="00DC2D4E" w:rsidRPr="00DC2D4E">
        <w:rPr>
          <w:rFonts w:ascii="Arial" w:hAnsi="Arial" w:cs="Arial"/>
          <w:sz w:val="24"/>
          <w:szCs w:val="24"/>
        </w:rPr>
        <w:t>56</w:t>
      </w:r>
      <w:r w:rsidRPr="00DC2D4E">
        <w:rPr>
          <w:rFonts w:ascii="Arial" w:hAnsi="Arial" w:cs="Arial"/>
          <w:sz w:val="24"/>
          <w:szCs w:val="24"/>
        </w:rPr>
        <w:t>.</w:t>
      </w:r>
      <w:r w:rsidR="00DC2D4E" w:rsidRPr="00DC2D4E">
        <w:rPr>
          <w:rFonts w:ascii="Arial" w:hAnsi="Arial" w:cs="Arial"/>
          <w:sz w:val="24"/>
          <w:szCs w:val="24"/>
        </w:rPr>
        <w:t xml:space="preserve"> Available at: </w:t>
      </w:r>
      <w:hyperlink r:id="rId56" w:history="1">
        <w:r w:rsidR="00DC2D4E" w:rsidRPr="00DC2D4E">
          <w:rPr>
            <w:rStyle w:val="Hyperlink"/>
            <w:rFonts w:ascii="Arial" w:hAnsi="Arial" w:cs="Arial"/>
            <w:sz w:val="24"/>
            <w:szCs w:val="24"/>
          </w:rPr>
          <w:t>https://pubmed.ncbi.nlm.nih.gov/22900458/</w:t>
        </w:r>
      </w:hyperlink>
      <w:r w:rsidR="00DC2D4E" w:rsidRPr="00DC2D4E">
        <w:rPr>
          <w:rFonts w:ascii="Arial" w:hAnsi="Arial" w:cs="Arial"/>
          <w:sz w:val="24"/>
          <w:szCs w:val="24"/>
        </w:rPr>
        <w:t xml:space="preserve"> </w:t>
      </w:r>
      <w:r w:rsidR="00DC2D4E" w:rsidRPr="00DC2D4E">
        <w:rPr>
          <w:rFonts w:ascii="Arial" w:hAnsi="Arial" w:cs="Arial"/>
          <w:sz w:val="24"/>
          <w:szCs w:val="24"/>
        </w:rPr>
        <w:t>(Accessed: 5th September 2023)</w:t>
      </w:r>
    </w:p>
    <w:p w14:paraId="197CA613" w14:textId="77777777" w:rsidR="00822BEF" w:rsidRPr="00DC2D4E" w:rsidRDefault="00822BEF" w:rsidP="00822BEF">
      <w:pPr>
        <w:rPr>
          <w:rFonts w:ascii="Arial" w:hAnsi="Arial" w:cs="Arial"/>
          <w:sz w:val="24"/>
          <w:szCs w:val="24"/>
        </w:rPr>
      </w:pPr>
    </w:p>
    <w:p w14:paraId="23BBB87B" w14:textId="28A07F79" w:rsidR="00822BEF" w:rsidRPr="00DC2D4E" w:rsidRDefault="00822BEF" w:rsidP="00822BEF">
      <w:pPr>
        <w:rPr>
          <w:rFonts w:ascii="Arial" w:hAnsi="Arial" w:cs="Arial"/>
          <w:sz w:val="24"/>
          <w:szCs w:val="24"/>
        </w:rPr>
      </w:pPr>
      <w:r w:rsidRPr="00DC2D4E">
        <w:rPr>
          <w:rFonts w:ascii="Arial" w:hAnsi="Arial" w:cs="Arial"/>
          <w:sz w:val="24"/>
          <w:szCs w:val="24"/>
        </w:rPr>
        <w:t xml:space="preserve">Violanti, J. M., </w:t>
      </w:r>
      <w:r w:rsidR="00DC2D4E" w:rsidRPr="00DC2D4E">
        <w:rPr>
          <w:rFonts w:ascii="Arial" w:hAnsi="Arial" w:cs="Arial"/>
          <w:sz w:val="24"/>
          <w:szCs w:val="24"/>
        </w:rPr>
        <w:t>Charles</w:t>
      </w:r>
      <w:r w:rsidR="00DC2D4E" w:rsidRPr="00DC2D4E">
        <w:rPr>
          <w:rFonts w:ascii="Arial" w:hAnsi="Arial" w:cs="Arial"/>
          <w:sz w:val="24"/>
          <w:szCs w:val="24"/>
        </w:rPr>
        <w:t>,</w:t>
      </w:r>
      <w:r w:rsidR="00DC2D4E" w:rsidRPr="00DC2D4E">
        <w:rPr>
          <w:rFonts w:ascii="Arial" w:hAnsi="Arial" w:cs="Arial"/>
          <w:sz w:val="24"/>
          <w:szCs w:val="24"/>
        </w:rPr>
        <w:t xml:space="preserve"> L</w:t>
      </w:r>
      <w:r w:rsidR="00DC2D4E" w:rsidRPr="00DC2D4E">
        <w:rPr>
          <w:rFonts w:ascii="Arial" w:hAnsi="Arial" w:cs="Arial"/>
          <w:sz w:val="24"/>
          <w:szCs w:val="24"/>
        </w:rPr>
        <w:t>.</w:t>
      </w:r>
      <w:r w:rsidR="00DC2D4E" w:rsidRPr="00DC2D4E">
        <w:rPr>
          <w:rFonts w:ascii="Arial" w:hAnsi="Arial" w:cs="Arial"/>
          <w:sz w:val="24"/>
          <w:szCs w:val="24"/>
        </w:rPr>
        <w:t>E</w:t>
      </w:r>
      <w:r w:rsidR="00DC2D4E" w:rsidRPr="00DC2D4E">
        <w:rPr>
          <w:rFonts w:ascii="Arial" w:hAnsi="Arial" w:cs="Arial"/>
          <w:sz w:val="24"/>
          <w:szCs w:val="24"/>
        </w:rPr>
        <w:t>.</w:t>
      </w:r>
      <w:r w:rsidR="00DC2D4E" w:rsidRPr="00DC2D4E">
        <w:rPr>
          <w:rFonts w:ascii="Arial" w:hAnsi="Arial" w:cs="Arial"/>
          <w:sz w:val="24"/>
          <w:szCs w:val="24"/>
        </w:rPr>
        <w:t xml:space="preserve">, </w:t>
      </w:r>
      <w:proofErr w:type="spellStart"/>
      <w:r w:rsidR="00DC2D4E" w:rsidRPr="00DC2D4E">
        <w:rPr>
          <w:rFonts w:ascii="Arial" w:hAnsi="Arial" w:cs="Arial"/>
          <w:sz w:val="24"/>
          <w:szCs w:val="24"/>
        </w:rPr>
        <w:t>McCanlies</w:t>
      </w:r>
      <w:proofErr w:type="spellEnd"/>
      <w:r w:rsidR="00DC2D4E" w:rsidRPr="00DC2D4E">
        <w:rPr>
          <w:rFonts w:ascii="Arial" w:hAnsi="Arial" w:cs="Arial"/>
          <w:sz w:val="24"/>
          <w:szCs w:val="24"/>
        </w:rPr>
        <w:t>,</w:t>
      </w:r>
      <w:r w:rsidR="00DC2D4E" w:rsidRPr="00DC2D4E">
        <w:rPr>
          <w:rFonts w:ascii="Arial" w:hAnsi="Arial" w:cs="Arial"/>
          <w:sz w:val="24"/>
          <w:szCs w:val="24"/>
        </w:rPr>
        <w:t xml:space="preserve"> E</w:t>
      </w:r>
      <w:r w:rsidR="00DC2D4E" w:rsidRPr="00DC2D4E">
        <w:rPr>
          <w:rFonts w:ascii="Arial" w:hAnsi="Arial" w:cs="Arial"/>
          <w:sz w:val="24"/>
          <w:szCs w:val="24"/>
        </w:rPr>
        <w:t>.</w:t>
      </w:r>
      <w:r w:rsidR="00DC2D4E" w:rsidRPr="00DC2D4E">
        <w:rPr>
          <w:rFonts w:ascii="Arial" w:hAnsi="Arial" w:cs="Arial"/>
          <w:sz w:val="24"/>
          <w:szCs w:val="24"/>
        </w:rPr>
        <w:t>, Hartley</w:t>
      </w:r>
      <w:r w:rsidR="00DC2D4E" w:rsidRPr="00DC2D4E">
        <w:rPr>
          <w:rFonts w:ascii="Arial" w:hAnsi="Arial" w:cs="Arial"/>
          <w:sz w:val="24"/>
          <w:szCs w:val="24"/>
        </w:rPr>
        <w:t>,</w:t>
      </w:r>
      <w:r w:rsidR="00DC2D4E" w:rsidRPr="00DC2D4E">
        <w:rPr>
          <w:rFonts w:ascii="Arial" w:hAnsi="Arial" w:cs="Arial"/>
          <w:sz w:val="24"/>
          <w:szCs w:val="24"/>
        </w:rPr>
        <w:t xml:space="preserve"> T</w:t>
      </w:r>
      <w:r w:rsidR="00DC2D4E" w:rsidRPr="00DC2D4E">
        <w:rPr>
          <w:rFonts w:ascii="Arial" w:hAnsi="Arial" w:cs="Arial"/>
          <w:sz w:val="24"/>
          <w:szCs w:val="24"/>
        </w:rPr>
        <w:t>.</w:t>
      </w:r>
      <w:r w:rsidR="00DC2D4E" w:rsidRPr="00DC2D4E">
        <w:rPr>
          <w:rFonts w:ascii="Arial" w:hAnsi="Arial" w:cs="Arial"/>
          <w:sz w:val="24"/>
          <w:szCs w:val="24"/>
        </w:rPr>
        <w:t>A</w:t>
      </w:r>
      <w:r w:rsidR="00DC2D4E" w:rsidRPr="00DC2D4E">
        <w:rPr>
          <w:rFonts w:ascii="Arial" w:hAnsi="Arial" w:cs="Arial"/>
          <w:sz w:val="24"/>
          <w:szCs w:val="24"/>
        </w:rPr>
        <w:t>.</w:t>
      </w:r>
      <w:r w:rsidR="00DC2D4E" w:rsidRPr="00DC2D4E">
        <w:rPr>
          <w:rFonts w:ascii="Arial" w:hAnsi="Arial" w:cs="Arial"/>
          <w:sz w:val="24"/>
          <w:szCs w:val="24"/>
        </w:rPr>
        <w:t>, Baughman</w:t>
      </w:r>
      <w:r w:rsidR="00DC2D4E" w:rsidRPr="00DC2D4E">
        <w:rPr>
          <w:rFonts w:ascii="Arial" w:hAnsi="Arial" w:cs="Arial"/>
          <w:sz w:val="24"/>
          <w:szCs w:val="24"/>
        </w:rPr>
        <w:t>,</w:t>
      </w:r>
      <w:r w:rsidR="00DC2D4E" w:rsidRPr="00DC2D4E">
        <w:rPr>
          <w:rFonts w:ascii="Arial" w:hAnsi="Arial" w:cs="Arial"/>
          <w:sz w:val="24"/>
          <w:szCs w:val="24"/>
        </w:rPr>
        <w:t xml:space="preserve"> P</w:t>
      </w:r>
      <w:r w:rsidR="00DC2D4E" w:rsidRPr="00DC2D4E">
        <w:rPr>
          <w:rFonts w:ascii="Arial" w:hAnsi="Arial" w:cs="Arial"/>
          <w:sz w:val="24"/>
          <w:szCs w:val="24"/>
        </w:rPr>
        <w:t>.</w:t>
      </w:r>
      <w:r w:rsidR="00DC2D4E" w:rsidRPr="00DC2D4E">
        <w:rPr>
          <w:rFonts w:ascii="Arial" w:hAnsi="Arial" w:cs="Arial"/>
          <w:sz w:val="24"/>
          <w:szCs w:val="24"/>
        </w:rPr>
        <w:t>, Andrew</w:t>
      </w:r>
      <w:r w:rsidR="00DC2D4E" w:rsidRPr="00DC2D4E">
        <w:rPr>
          <w:rFonts w:ascii="Arial" w:hAnsi="Arial" w:cs="Arial"/>
          <w:sz w:val="24"/>
          <w:szCs w:val="24"/>
        </w:rPr>
        <w:t>,</w:t>
      </w:r>
      <w:r w:rsidR="00DC2D4E" w:rsidRPr="00DC2D4E">
        <w:rPr>
          <w:rFonts w:ascii="Arial" w:hAnsi="Arial" w:cs="Arial"/>
          <w:sz w:val="24"/>
          <w:szCs w:val="24"/>
        </w:rPr>
        <w:t xml:space="preserve"> M</w:t>
      </w:r>
      <w:r w:rsidR="00DC2D4E" w:rsidRPr="00DC2D4E">
        <w:rPr>
          <w:rFonts w:ascii="Arial" w:hAnsi="Arial" w:cs="Arial"/>
          <w:sz w:val="24"/>
          <w:szCs w:val="24"/>
        </w:rPr>
        <w:t>.</w:t>
      </w:r>
      <w:r w:rsidR="00DC2D4E" w:rsidRPr="00DC2D4E">
        <w:rPr>
          <w:rFonts w:ascii="Arial" w:hAnsi="Arial" w:cs="Arial"/>
          <w:sz w:val="24"/>
          <w:szCs w:val="24"/>
        </w:rPr>
        <w:t>E</w:t>
      </w:r>
      <w:r w:rsidR="00DC2D4E" w:rsidRPr="00DC2D4E">
        <w:rPr>
          <w:rFonts w:ascii="Arial" w:hAnsi="Arial" w:cs="Arial"/>
          <w:sz w:val="24"/>
          <w:szCs w:val="24"/>
        </w:rPr>
        <w:t>.</w:t>
      </w:r>
      <w:r w:rsidR="00DC2D4E" w:rsidRPr="00DC2D4E">
        <w:rPr>
          <w:rFonts w:ascii="Arial" w:hAnsi="Arial" w:cs="Arial"/>
          <w:sz w:val="24"/>
          <w:szCs w:val="24"/>
        </w:rPr>
        <w:t xml:space="preserve">, </w:t>
      </w:r>
      <w:proofErr w:type="spellStart"/>
      <w:r w:rsidR="00DC2D4E" w:rsidRPr="00DC2D4E">
        <w:rPr>
          <w:rFonts w:ascii="Arial" w:hAnsi="Arial" w:cs="Arial"/>
          <w:sz w:val="24"/>
          <w:szCs w:val="24"/>
        </w:rPr>
        <w:t>Fekedulegn</w:t>
      </w:r>
      <w:proofErr w:type="spellEnd"/>
      <w:r w:rsidR="00DC2D4E" w:rsidRPr="00DC2D4E">
        <w:rPr>
          <w:rFonts w:ascii="Arial" w:hAnsi="Arial" w:cs="Arial"/>
          <w:sz w:val="24"/>
          <w:szCs w:val="24"/>
        </w:rPr>
        <w:t>,</w:t>
      </w:r>
      <w:r w:rsidR="00DC2D4E" w:rsidRPr="00DC2D4E">
        <w:rPr>
          <w:rFonts w:ascii="Arial" w:hAnsi="Arial" w:cs="Arial"/>
          <w:sz w:val="24"/>
          <w:szCs w:val="24"/>
        </w:rPr>
        <w:t xml:space="preserve"> D</w:t>
      </w:r>
      <w:r w:rsidR="00DC2D4E" w:rsidRPr="00DC2D4E">
        <w:rPr>
          <w:rFonts w:ascii="Arial" w:hAnsi="Arial" w:cs="Arial"/>
          <w:sz w:val="24"/>
          <w:szCs w:val="24"/>
        </w:rPr>
        <w:t>.</w:t>
      </w:r>
      <w:r w:rsidR="00DC2D4E" w:rsidRPr="00DC2D4E">
        <w:rPr>
          <w:rFonts w:ascii="Arial" w:hAnsi="Arial" w:cs="Arial"/>
          <w:sz w:val="24"/>
          <w:szCs w:val="24"/>
        </w:rPr>
        <w:t>, Ma</w:t>
      </w:r>
      <w:r w:rsidR="00DC2D4E" w:rsidRPr="00DC2D4E">
        <w:rPr>
          <w:rFonts w:ascii="Arial" w:hAnsi="Arial" w:cs="Arial"/>
          <w:sz w:val="24"/>
          <w:szCs w:val="24"/>
        </w:rPr>
        <w:t>,</w:t>
      </w:r>
      <w:r w:rsidR="00DC2D4E" w:rsidRPr="00DC2D4E">
        <w:rPr>
          <w:rFonts w:ascii="Arial" w:hAnsi="Arial" w:cs="Arial"/>
          <w:sz w:val="24"/>
          <w:szCs w:val="24"/>
        </w:rPr>
        <w:t xml:space="preserve"> C</w:t>
      </w:r>
      <w:r w:rsidR="00DC2D4E" w:rsidRPr="00DC2D4E">
        <w:rPr>
          <w:rFonts w:ascii="Arial" w:hAnsi="Arial" w:cs="Arial"/>
          <w:sz w:val="24"/>
          <w:szCs w:val="24"/>
        </w:rPr>
        <w:t>.</w:t>
      </w:r>
      <w:r w:rsidR="00DC2D4E" w:rsidRPr="00DC2D4E">
        <w:rPr>
          <w:rFonts w:ascii="Arial" w:hAnsi="Arial" w:cs="Arial"/>
          <w:sz w:val="24"/>
          <w:szCs w:val="24"/>
        </w:rPr>
        <w:t>C</w:t>
      </w:r>
      <w:r w:rsidR="00DC2D4E" w:rsidRPr="00DC2D4E">
        <w:rPr>
          <w:rFonts w:ascii="Arial" w:hAnsi="Arial" w:cs="Arial"/>
          <w:sz w:val="24"/>
          <w:szCs w:val="24"/>
        </w:rPr>
        <w:t>.</w:t>
      </w:r>
      <w:r w:rsidR="00DC2D4E" w:rsidRPr="00DC2D4E">
        <w:rPr>
          <w:rFonts w:ascii="Arial" w:hAnsi="Arial" w:cs="Arial"/>
          <w:sz w:val="24"/>
          <w:szCs w:val="24"/>
        </w:rPr>
        <w:t xml:space="preserve">, </w:t>
      </w:r>
      <w:proofErr w:type="spellStart"/>
      <w:r w:rsidR="00DC2D4E" w:rsidRPr="00DC2D4E">
        <w:rPr>
          <w:rFonts w:ascii="Arial" w:hAnsi="Arial" w:cs="Arial"/>
          <w:sz w:val="24"/>
          <w:szCs w:val="24"/>
        </w:rPr>
        <w:t>Mnatsakanova</w:t>
      </w:r>
      <w:proofErr w:type="spellEnd"/>
      <w:r w:rsidR="00DC2D4E" w:rsidRPr="00DC2D4E">
        <w:rPr>
          <w:rFonts w:ascii="Arial" w:hAnsi="Arial" w:cs="Arial"/>
          <w:sz w:val="24"/>
          <w:szCs w:val="24"/>
        </w:rPr>
        <w:t>,</w:t>
      </w:r>
      <w:r w:rsidR="00DC2D4E" w:rsidRPr="00DC2D4E">
        <w:rPr>
          <w:rFonts w:ascii="Arial" w:hAnsi="Arial" w:cs="Arial"/>
          <w:sz w:val="24"/>
          <w:szCs w:val="24"/>
        </w:rPr>
        <w:t xml:space="preserve"> A</w:t>
      </w:r>
      <w:r w:rsidR="00DC2D4E" w:rsidRPr="00DC2D4E">
        <w:rPr>
          <w:rFonts w:ascii="Arial" w:hAnsi="Arial" w:cs="Arial"/>
          <w:sz w:val="24"/>
          <w:szCs w:val="24"/>
        </w:rPr>
        <w:t>.</w:t>
      </w:r>
      <w:r w:rsidR="00DC2D4E" w:rsidRPr="00DC2D4E">
        <w:rPr>
          <w:rFonts w:ascii="Arial" w:hAnsi="Arial" w:cs="Arial"/>
          <w:sz w:val="24"/>
          <w:szCs w:val="24"/>
        </w:rPr>
        <w:t xml:space="preserve">, </w:t>
      </w:r>
      <w:r w:rsidR="00DC2D4E" w:rsidRPr="00DC2D4E">
        <w:rPr>
          <w:rFonts w:ascii="Arial" w:hAnsi="Arial" w:cs="Arial"/>
          <w:sz w:val="24"/>
          <w:szCs w:val="24"/>
        </w:rPr>
        <w:t xml:space="preserve">and </w:t>
      </w:r>
      <w:r w:rsidR="00DC2D4E" w:rsidRPr="00DC2D4E">
        <w:rPr>
          <w:rFonts w:ascii="Arial" w:hAnsi="Arial" w:cs="Arial"/>
          <w:sz w:val="24"/>
          <w:szCs w:val="24"/>
        </w:rPr>
        <w:t>Burchfiel</w:t>
      </w:r>
      <w:r w:rsidR="00DC2D4E" w:rsidRPr="00DC2D4E">
        <w:rPr>
          <w:rFonts w:ascii="Arial" w:hAnsi="Arial" w:cs="Arial"/>
          <w:sz w:val="24"/>
          <w:szCs w:val="24"/>
        </w:rPr>
        <w:t>,</w:t>
      </w:r>
      <w:r w:rsidR="00DC2D4E" w:rsidRPr="00DC2D4E">
        <w:rPr>
          <w:rFonts w:ascii="Arial" w:hAnsi="Arial" w:cs="Arial"/>
          <w:sz w:val="24"/>
          <w:szCs w:val="24"/>
        </w:rPr>
        <w:t xml:space="preserve"> C</w:t>
      </w:r>
      <w:r w:rsidR="00DC2D4E" w:rsidRPr="00DC2D4E">
        <w:rPr>
          <w:rFonts w:ascii="Arial" w:hAnsi="Arial" w:cs="Arial"/>
          <w:sz w:val="24"/>
          <w:szCs w:val="24"/>
        </w:rPr>
        <w:t>.</w:t>
      </w:r>
      <w:r w:rsidR="00DC2D4E" w:rsidRPr="00DC2D4E">
        <w:rPr>
          <w:rFonts w:ascii="Arial" w:hAnsi="Arial" w:cs="Arial"/>
          <w:sz w:val="24"/>
          <w:szCs w:val="24"/>
        </w:rPr>
        <w:t>M.</w:t>
      </w:r>
      <w:r w:rsidR="00DC2D4E" w:rsidRPr="00DC2D4E">
        <w:rPr>
          <w:rFonts w:ascii="Arial" w:hAnsi="Arial" w:cs="Arial"/>
          <w:sz w:val="24"/>
          <w:szCs w:val="24"/>
        </w:rPr>
        <w:t xml:space="preserve"> </w:t>
      </w:r>
      <w:r w:rsidRPr="00DC2D4E">
        <w:rPr>
          <w:rFonts w:ascii="Arial" w:hAnsi="Arial" w:cs="Arial"/>
          <w:sz w:val="24"/>
          <w:szCs w:val="24"/>
        </w:rPr>
        <w:t xml:space="preserve">(2017) </w:t>
      </w:r>
      <w:r w:rsidR="00DC2D4E" w:rsidRPr="00DC2D4E">
        <w:rPr>
          <w:rFonts w:ascii="Arial" w:hAnsi="Arial" w:cs="Arial"/>
          <w:sz w:val="24"/>
          <w:szCs w:val="24"/>
        </w:rPr>
        <w:t>‘</w:t>
      </w:r>
      <w:r w:rsidRPr="00DC2D4E">
        <w:rPr>
          <w:rFonts w:ascii="Arial" w:hAnsi="Arial" w:cs="Arial"/>
          <w:sz w:val="24"/>
          <w:szCs w:val="24"/>
        </w:rPr>
        <w:t>Police stressors and health: A state-of-the-art review</w:t>
      </w:r>
      <w:r w:rsidR="00DC2D4E" w:rsidRPr="00DC2D4E">
        <w:rPr>
          <w:rFonts w:ascii="Arial" w:hAnsi="Arial" w:cs="Arial"/>
          <w:sz w:val="24"/>
          <w:szCs w:val="24"/>
        </w:rPr>
        <w:t>’</w:t>
      </w:r>
      <w:r w:rsidRPr="00DC2D4E">
        <w:rPr>
          <w:rFonts w:ascii="Arial" w:hAnsi="Arial" w:cs="Arial"/>
          <w:sz w:val="24"/>
          <w:szCs w:val="24"/>
        </w:rPr>
        <w:t xml:space="preserve">. </w:t>
      </w:r>
      <w:r w:rsidRPr="00DC2D4E">
        <w:rPr>
          <w:rFonts w:ascii="Arial" w:hAnsi="Arial" w:cs="Arial"/>
          <w:i/>
          <w:iCs/>
          <w:sz w:val="24"/>
          <w:szCs w:val="24"/>
        </w:rPr>
        <w:t>Policing: An International Journal</w:t>
      </w:r>
      <w:r w:rsidRPr="00DC2D4E">
        <w:rPr>
          <w:rFonts w:ascii="Arial" w:hAnsi="Arial" w:cs="Arial"/>
          <w:sz w:val="24"/>
          <w:szCs w:val="24"/>
        </w:rPr>
        <w:t>, 40(4), 642-656.</w:t>
      </w:r>
      <w:r w:rsidR="00DC2D4E" w:rsidRPr="00DC2D4E">
        <w:rPr>
          <w:rFonts w:ascii="Roboto" w:hAnsi="Roboto"/>
          <w:color w:val="212121"/>
          <w:sz w:val="26"/>
          <w:szCs w:val="26"/>
          <w:shd w:val="clear" w:color="auto" w:fill="FFFFFF"/>
        </w:rPr>
        <w:t xml:space="preserve"> </w:t>
      </w:r>
      <w:proofErr w:type="spellStart"/>
      <w:r w:rsidR="00DC2D4E" w:rsidRPr="00DC2D4E">
        <w:rPr>
          <w:rFonts w:ascii="Roboto" w:hAnsi="Roboto"/>
          <w:color w:val="212121"/>
          <w:sz w:val="26"/>
          <w:szCs w:val="26"/>
          <w:shd w:val="clear" w:color="auto" w:fill="FFFFFF"/>
        </w:rPr>
        <w:t>doi</w:t>
      </w:r>
      <w:proofErr w:type="spellEnd"/>
      <w:r w:rsidR="00DC2D4E" w:rsidRPr="00DC2D4E">
        <w:rPr>
          <w:rFonts w:ascii="Roboto" w:hAnsi="Roboto"/>
          <w:color w:val="212121"/>
          <w:sz w:val="26"/>
          <w:szCs w:val="26"/>
          <w:shd w:val="clear" w:color="auto" w:fill="FFFFFF"/>
        </w:rPr>
        <w:t>: 10.1108/PIJPSM-06-2016-0097. PMID: 30846905; PMCID: PMC6400077.</w:t>
      </w:r>
      <w:r w:rsidR="00DC2D4E" w:rsidRPr="00DC2D4E">
        <w:rPr>
          <w:rFonts w:ascii="Roboto" w:hAnsi="Roboto"/>
          <w:color w:val="212121"/>
          <w:sz w:val="26"/>
          <w:szCs w:val="26"/>
          <w:shd w:val="clear" w:color="auto" w:fill="FFFFFF"/>
        </w:rPr>
        <w:t xml:space="preserve"> </w:t>
      </w:r>
      <w:r w:rsidR="00DC2D4E" w:rsidRPr="00DC2D4E">
        <w:rPr>
          <w:rFonts w:ascii="Arial" w:hAnsi="Arial" w:cs="Arial"/>
          <w:sz w:val="24"/>
          <w:szCs w:val="24"/>
        </w:rPr>
        <w:t>(Accessed: 5th September 2023)</w:t>
      </w:r>
    </w:p>
    <w:p w14:paraId="3130A3E8" w14:textId="77777777" w:rsidR="00DC2D4E" w:rsidRPr="00DC2D4E" w:rsidRDefault="00DC2D4E" w:rsidP="00822BEF">
      <w:pPr>
        <w:rPr>
          <w:rFonts w:ascii="Arial" w:hAnsi="Arial" w:cs="Arial"/>
          <w:sz w:val="24"/>
          <w:szCs w:val="24"/>
        </w:rPr>
      </w:pPr>
    </w:p>
    <w:p w14:paraId="73A0FAC2"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Wheller, L. (2019) ‘Evidence-based policing’, College of Policing, National Police Chiefs’ Council and University of Birmingham, 14th June. Available at: </w:t>
      </w:r>
      <w:hyperlink r:id="rId57" w:history="1">
        <w:r w:rsidRPr="00DC2D4E">
          <w:rPr>
            <w:rStyle w:val="Hyperlink"/>
            <w:rFonts w:ascii="Arial" w:hAnsi="Arial" w:cs="Arial"/>
            <w:sz w:val="24"/>
            <w:szCs w:val="24"/>
          </w:rPr>
          <w:t>https://www.birmingham.ac.uk/Documents/college-social-sciences/business/research/crime-justice-policing/conference-presentations-2019/cjp-conference-evidence-based-policing.pdf</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01C0C789" w14:textId="77777777" w:rsidR="00822BEF" w:rsidRPr="00DC2D4E" w:rsidRDefault="00822BEF" w:rsidP="00822BEF">
      <w:pPr>
        <w:rPr>
          <w:rFonts w:ascii="Arial" w:hAnsi="Arial" w:cs="Arial"/>
          <w:sz w:val="24"/>
          <w:szCs w:val="24"/>
        </w:rPr>
      </w:pPr>
    </w:p>
    <w:p w14:paraId="5BB38B57"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Wilson, J.Q., and Kelling, G.L. (1982) Broken windows. Atlantic Monthly, 249, pp. 29–38. Available at: </w:t>
      </w:r>
      <w:hyperlink r:id="rId58" w:history="1">
        <w:r w:rsidRPr="00DC2D4E">
          <w:rPr>
            <w:rStyle w:val="Hyperlink"/>
            <w:rFonts w:ascii="Arial" w:hAnsi="Arial" w:cs="Arial"/>
            <w:sz w:val="24"/>
            <w:szCs w:val="24"/>
          </w:rPr>
          <w:t>https://static1.squarespace.com/static/5b367d3ea2772c73017ac3fb/t/5b84932070a6ad69b44b28d7/1535415091252/BrokenWindows-AtlantaicMonthly-March82.pdf</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11F567C5" w14:textId="77777777" w:rsidR="00822BEF" w:rsidRPr="00DC2D4E" w:rsidRDefault="00822BEF" w:rsidP="00822BEF">
      <w:pPr>
        <w:rPr>
          <w:rFonts w:ascii="Arial" w:hAnsi="Arial" w:cs="Arial"/>
          <w:sz w:val="24"/>
          <w:szCs w:val="24"/>
        </w:rPr>
      </w:pPr>
    </w:p>
    <w:p w14:paraId="0E9AAEE9" w14:textId="77777777" w:rsidR="00822BEF" w:rsidRPr="00DC2D4E" w:rsidRDefault="00822BEF" w:rsidP="00822BEF">
      <w:pPr>
        <w:rPr>
          <w:rFonts w:ascii="Arial" w:hAnsi="Arial" w:cs="Arial"/>
          <w:sz w:val="24"/>
          <w:szCs w:val="24"/>
        </w:rPr>
      </w:pPr>
      <w:r w:rsidRPr="00DC2D4E">
        <w:rPr>
          <w:rFonts w:ascii="Arial" w:hAnsi="Arial" w:cs="Arial"/>
          <w:sz w:val="24"/>
          <w:szCs w:val="24"/>
        </w:rPr>
        <w:lastRenderedPageBreak/>
        <w:t xml:space="preserve">Wiltshire Police (2022) Chief Constable outlines important changes to improve our service to the community. Available at: </w:t>
      </w:r>
      <w:hyperlink r:id="rId59" w:history="1">
        <w:r w:rsidRPr="00DC2D4E">
          <w:rPr>
            <w:rStyle w:val="Hyperlink"/>
            <w:rFonts w:ascii="Arial" w:hAnsi="Arial" w:cs="Arial"/>
            <w:sz w:val="24"/>
            <w:szCs w:val="24"/>
          </w:rPr>
          <w:t>https://www.wiltshire.police.uk/news/wiltshire/news/2022/october-2022/chief-constable-outlines-important-changes-to-improve-our-service-to-the-community/</w:t>
        </w:r>
      </w:hyperlink>
      <w:r w:rsidRPr="00DC2D4E">
        <w:rPr>
          <w:rFonts w:ascii="Arial" w:hAnsi="Arial" w:cs="Arial"/>
          <w:sz w:val="24"/>
          <w:szCs w:val="24"/>
        </w:rPr>
        <w:t xml:space="preserve">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5F34D8EA" w14:textId="77777777" w:rsidR="00822BEF" w:rsidRPr="00DC2D4E" w:rsidRDefault="00822BEF" w:rsidP="00822BEF">
      <w:pPr>
        <w:rPr>
          <w:rFonts w:ascii="Arial" w:hAnsi="Arial" w:cs="Arial"/>
          <w:sz w:val="24"/>
          <w:szCs w:val="24"/>
        </w:rPr>
      </w:pPr>
    </w:p>
    <w:p w14:paraId="097272A9" w14:textId="77777777" w:rsidR="00822BEF" w:rsidRPr="00DC2D4E" w:rsidRDefault="00822BEF" w:rsidP="00822BEF">
      <w:pPr>
        <w:rPr>
          <w:rFonts w:ascii="Arial" w:hAnsi="Arial" w:cs="Arial"/>
          <w:sz w:val="24"/>
          <w:szCs w:val="24"/>
        </w:rPr>
      </w:pPr>
      <w:r w:rsidRPr="00DC2D4E">
        <w:rPr>
          <w:rFonts w:ascii="Arial" w:hAnsi="Arial" w:cs="Arial"/>
          <w:sz w:val="24"/>
          <w:szCs w:val="24"/>
        </w:rPr>
        <w:t xml:space="preserve">Wright, B., Dai, M. and </w:t>
      </w:r>
      <w:proofErr w:type="spellStart"/>
      <w:r w:rsidRPr="00DC2D4E">
        <w:rPr>
          <w:rFonts w:ascii="Arial" w:hAnsi="Arial" w:cs="Arial"/>
          <w:sz w:val="24"/>
          <w:szCs w:val="24"/>
        </w:rPr>
        <w:t>Greenbeck</w:t>
      </w:r>
      <w:proofErr w:type="spellEnd"/>
      <w:r w:rsidRPr="00DC2D4E">
        <w:rPr>
          <w:rFonts w:ascii="Arial" w:hAnsi="Arial" w:cs="Arial"/>
          <w:sz w:val="24"/>
          <w:szCs w:val="24"/>
        </w:rPr>
        <w:t>, K. (2011) ‘Correlates of police academy success’, Policing: An International Journal of Police Strategies and Management, 34(4), pp.625-637. DOI: 10.1108/13639511111180243 (Accessed: 5</w:t>
      </w:r>
      <w:r w:rsidRPr="00DC2D4E">
        <w:rPr>
          <w:rFonts w:ascii="Arial" w:hAnsi="Arial" w:cs="Arial"/>
          <w:sz w:val="24"/>
          <w:szCs w:val="24"/>
          <w:vertAlign w:val="superscript"/>
        </w:rPr>
        <w:t>th</w:t>
      </w:r>
      <w:r w:rsidRPr="00DC2D4E">
        <w:rPr>
          <w:rFonts w:ascii="Arial" w:hAnsi="Arial" w:cs="Arial"/>
          <w:sz w:val="24"/>
          <w:szCs w:val="24"/>
        </w:rPr>
        <w:t xml:space="preserve"> September 2023)</w:t>
      </w:r>
    </w:p>
    <w:p w14:paraId="06A57538" w14:textId="77777777" w:rsidR="00822BEF" w:rsidRPr="00DC2D4E" w:rsidRDefault="00822BEF" w:rsidP="00822BEF">
      <w:pPr>
        <w:rPr>
          <w:rFonts w:ascii="Arial" w:hAnsi="Arial" w:cs="Arial"/>
          <w:sz w:val="24"/>
          <w:szCs w:val="24"/>
        </w:rPr>
      </w:pPr>
    </w:p>
    <w:p w14:paraId="148EA530" w14:textId="77777777" w:rsidR="00822BEF" w:rsidRPr="00DC2D4E" w:rsidRDefault="00822BEF" w:rsidP="00822BEF">
      <w:pPr>
        <w:rPr>
          <w:rFonts w:ascii="Arial" w:hAnsi="Arial" w:cs="Arial"/>
          <w:sz w:val="24"/>
          <w:szCs w:val="24"/>
        </w:rPr>
      </w:pPr>
    </w:p>
    <w:p w14:paraId="25E8E1C4" w14:textId="3F63CC9F" w:rsidR="00022CEF" w:rsidRPr="00DC2D4E" w:rsidRDefault="00022CEF" w:rsidP="00F33C29">
      <w:pPr>
        <w:spacing w:line="480" w:lineRule="auto"/>
        <w:rPr>
          <w:rFonts w:ascii="Arial" w:hAnsi="Arial" w:cs="Arial"/>
          <w:sz w:val="24"/>
          <w:szCs w:val="24"/>
        </w:rPr>
      </w:pPr>
    </w:p>
    <w:sectPr w:rsidR="00022CEF" w:rsidRPr="00DC2D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80B4C"/>
    <w:rsid w:val="00022CEF"/>
    <w:rsid w:val="00071BF1"/>
    <w:rsid w:val="0008674F"/>
    <w:rsid w:val="000A5714"/>
    <w:rsid w:val="000B2035"/>
    <w:rsid w:val="000B34CF"/>
    <w:rsid w:val="00116A04"/>
    <w:rsid w:val="0011782B"/>
    <w:rsid w:val="00124D63"/>
    <w:rsid w:val="0013412E"/>
    <w:rsid w:val="00142592"/>
    <w:rsid w:val="00153DC4"/>
    <w:rsid w:val="00163572"/>
    <w:rsid w:val="00191186"/>
    <w:rsid w:val="001A323D"/>
    <w:rsid w:val="001B32D3"/>
    <w:rsid w:val="001F427C"/>
    <w:rsid w:val="0021329E"/>
    <w:rsid w:val="00245515"/>
    <w:rsid w:val="0025715D"/>
    <w:rsid w:val="00262AE4"/>
    <w:rsid w:val="002738C0"/>
    <w:rsid w:val="002A12FB"/>
    <w:rsid w:val="002A1C54"/>
    <w:rsid w:val="002A225B"/>
    <w:rsid w:val="002A5861"/>
    <w:rsid w:val="002A6279"/>
    <w:rsid w:val="00306005"/>
    <w:rsid w:val="0031623F"/>
    <w:rsid w:val="0031762E"/>
    <w:rsid w:val="00342612"/>
    <w:rsid w:val="00343A67"/>
    <w:rsid w:val="00376902"/>
    <w:rsid w:val="00383CB6"/>
    <w:rsid w:val="003A3E6F"/>
    <w:rsid w:val="003B4848"/>
    <w:rsid w:val="003D1298"/>
    <w:rsid w:val="003E20D3"/>
    <w:rsid w:val="003E296B"/>
    <w:rsid w:val="003F526C"/>
    <w:rsid w:val="00405044"/>
    <w:rsid w:val="00407C1B"/>
    <w:rsid w:val="00411BB3"/>
    <w:rsid w:val="004710F4"/>
    <w:rsid w:val="004729EE"/>
    <w:rsid w:val="004949EC"/>
    <w:rsid w:val="004A5B56"/>
    <w:rsid w:val="004C171D"/>
    <w:rsid w:val="004E391F"/>
    <w:rsid w:val="004E7269"/>
    <w:rsid w:val="005005BF"/>
    <w:rsid w:val="005057B8"/>
    <w:rsid w:val="00513E34"/>
    <w:rsid w:val="0053726F"/>
    <w:rsid w:val="00563FC8"/>
    <w:rsid w:val="00570838"/>
    <w:rsid w:val="00580B4C"/>
    <w:rsid w:val="00597ECA"/>
    <w:rsid w:val="005C3CC0"/>
    <w:rsid w:val="005C4211"/>
    <w:rsid w:val="005C5FC2"/>
    <w:rsid w:val="005D68C7"/>
    <w:rsid w:val="005F0E0F"/>
    <w:rsid w:val="005F38C9"/>
    <w:rsid w:val="006046D0"/>
    <w:rsid w:val="0061416A"/>
    <w:rsid w:val="00615DAB"/>
    <w:rsid w:val="006337FF"/>
    <w:rsid w:val="00675932"/>
    <w:rsid w:val="00680CFB"/>
    <w:rsid w:val="0068386A"/>
    <w:rsid w:val="006E20C4"/>
    <w:rsid w:val="00700DFA"/>
    <w:rsid w:val="00701877"/>
    <w:rsid w:val="00714ACE"/>
    <w:rsid w:val="0073603A"/>
    <w:rsid w:val="00747468"/>
    <w:rsid w:val="007770F5"/>
    <w:rsid w:val="00780443"/>
    <w:rsid w:val="00792A4E"/>
    <w:rsid w:val="00792FAB"/>
    <w:rsid w:val="00797B36"/>
    <w:rsid w:val="007A4564"/>
    <w:rsid w:val="007F03B2"/>
    <w:rsid w:val="00804642"/>
    <w:rsid w:val="00822BEF"/>
    <w:rsid w:val="00827552"/>
    <w:rsid w:val="00845EFE"/>
    <w:rsid w:val="008666A0"/>
    <w:rsid w:val="00866941"/>
    <w:rsid w:val="00876804"/>
    <w:rsid w:val="008A58E1"/>
    <w:rsid w:val="008F58F9"/>
    <w:rsid w:val="008F7FBB"/>
    <w:rsid w:val="00924CAE"/>
    <w:rsid w:val="00924D76"/>
    <w:rsid w:val="00954ECC"/>
    <w:rsid w:val="0096302D"/>
    <w:rsid w:val="009646B4"/>
    <w:rsid w:val="009949C6"/>
    <w:rsid w:val="009A2D75"/>
    <w:rsid w:val="009E51BD"/>
    <w:rsid w:val="009F0396"/>
    <w:rsid w:val="009F5C78"/>
    <w:rsid w:val="00A03E0E"/>
    <w:rsid w:val="00A22DB3"/>
    <w:rsid w:val="00A35849"/>
    <w:rsid w:val="00A64383"/>
    <w:rsid w:val="00A70832"/>
    <w:rsid w:val="00AB4096"/>
    <w:rsid w:val="00AE3EFF"/>
    <w:rsid w:val="00B23FE5"/>
    <w:rsid w:val="00B25BB5"/>
    <w:rsid w:val="00B6110F"/>
    <w:rsid w:val="00B73D13"/>
    <w:rsid w:val="00BC0FC6"/>
    <w:rsid w:val="00BC1ECB"/>
    <w:rsid w:val="00BD7029"/>
    <w:rsid w:val="00C15FA6"/>
    <w:rsid w:val="00C6245D"/>
    <w:rsid w:val="00C71B14"/>
    <w:rsid w:val="00C819AB"/>
    <w:rsid w:val="00CA5729"/>
    <w:rsid w:val="00CD71BB"/>
    <w:rsid w:val="00CE364C"/>
    <w:rsid w:val="00CF0BF2"/>
    <w:rsid w:val="00D00583"/>
    <w:rsid w:val="00D005B6"/>
    <w:rsid w:val="00D02622"/>
    <w:rsid w:val="00D04D9E"/>
    <w:rsid w:val="00D15C4E"/>
    <w:rsid w:val="00D214E9"/>
    <w:rsid w:val="00D328FE"/>
    <w:rsid w:val="00D42354"/>
    <w:rsid w:val="00D55EC8"/>
    <w:rsid w:val="00D65EE3"/>
    <w:rsid w:val="00DA1391"/>
    <w:rsid w:val="00DA18FD"/>
    <w:rsid w:val="00DA5532"/>
    <w:rsid w:val="00DB79F4"/>
    <w:rsid w:val="00DC0B6B"/>
    <w:rsid w:val="00DC2C5C"/>
    <w:rsid w:val="00DC2D4E"/>
    <w:rsid w:val="00DE7AE5"/>
    <w:rsid w:val="00DF22F4"/>
    <w:rsid w:val="00E12468"/>
    <w:rsid w:val="00E220E4"/>
    <w:rsid w:val="00E26DF2"/>
    <w:rsid w:val="00E356D3"/>
    <w:rsid w:val="00E460FA"/>
    <w:rsid w:val="00E525E4"/>
    <w:rsid w:val="00E52EC4"/>
    <w:rsid w:val="00E81998"/>
    <w:rsid w:val="00E87256"/>
    <w:rsid w:val="00E9089B"/>
    <w:rsid w:val="00EC78DC"/>
    <w:rsid w:val="00F037CB"/>
    <w:rsid w:val="00F11CC4"/>
    <w:rsid w:val="00F13B63"/>
    <w:rsid w:val="00F243EA"/>
    <w:rsid w:val="00F25F37"/>
    <w:rsid w:val="00F33C29"/>
    <w:rsid w:val="00F60973"/>
    <w:rsid w:val="00F6336D"/>
    <w:rsid w:val="00F807EC"/>
    <w:rsid w:val="00F97F30"/>
    <w:rsid w:val="00FA497D"/>
    <w:rsid w:val="00FC1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1134FEE"/>
  <w15:chartTrackingRefBased/>
  <w15:docId w15:val="{15EAA873-BF50-4CF3-8673-1E8C2B26F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0B4C"/>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580B4C"/>
    <w:rPr>
      <w:rFonts w:eastAsiaTheme="minorEastAsia"/>
      <w:kern w:val="0"/>
      <w:lang w:val="en-US"/>
    </w:rPr>
  </w:style>
  <w:style w:type="character" w:styleId="Hyperlink">
    <w:name w:val="Hyperlink"/>
    <w:basedOn w:val="DefaultParagraphFont"/>
    <w:uiPriority w:val="99"/>
    <w:unhideWhenUsed/>
    <w:rsid w:val="00804642"/>
    <w:rPr>
      <w:color w:val="0563C1" w:themeColor="hyperlink"/>
      <w:u w:val="single"/>
    </w:rPr>
  </w:style>
  <w:style w:type="character" w:styleId="UnresolvedMention">
    <w:name w:val="Unresolved Mention"/>
    <w:basedOn w:val="DefaultParagraphFont"/>
    <w:uiPriority w:val="99"/>
    <w:semiHidden/>
    <w:unhideWhenUsed/>
    <w:rsid w:val="00804642"/>
    <w:rPr>
      <w:color w:val="605E5C"/>
      <w:shd w:val="clear" w:color="auto" w:fill="E1DFDD"/>
    </w:rPr>
  </w:style>
  <w:style w:type="character" w:styleId="FollowedHyperlink">
    <w:name w:val="FollowedHyperlink"/>
    <w:basedOn w:val="DefaultParagraphFont"/>
    <w:uiPriority w:val="99"/>
    <w:semiHidden/>
    <w:unhideWhenUsed/>
    <w:rsid w:val="00822B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64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887618517305819?via%3Dihub" TargetMode="External"/><Relationship Id="rId18" Type="http://schemas.openxmlformats.org/officeDocument/2006/relationships/hyperlink" Target="https://www.college.police.uk/research/evidence-based-policing-EBP" TargetMode="External"/><Relationship Id="rId26" Type="http://schemas.openxmlformats.org/officeDocument/2006/relationships/hyperlink" Target="https://www.hma.co.nz/wp-content/uploads/2016/01/Theories-to-explain-offending-behaviour.pdf" TargetMode="External"/><Relationship Id="rId39" Type="http://schemas.openxmlformats.org/officeDocument/2006/relationships/hyperlink" Target="file:///C:/Users/Zackery/Downloads/National%20MAPPA%20Research%20Briefing.pdf" TargetMode="External"/><Relationship Id="rId21" Type="http://schemas.openxmlformats.org/officeDocument/2006/relationships/hyperlink" Target="http://www.theguardian.com/uk-news/2019/jun/24/police-lose-28-of-serious-crime-detectives-under-austerity" TargetMode="External"/><Relationship Id="rId34" Type="http://schemas.openxmlformats.org/officeDocument/2006/relationships/hyperlink" Target="https://www.instituteforgovernment.org.uk/publication/performance-tracker-2019/police" TargetMode="External"/><Relationship Id="rId42" Type="http://schemas.openxmlformats.org/officeDocument/2006/relationships/hyperlink" Target="https://www.nao.org.uk/wp-content/uploads/2018/09/Financial-sustainability-of-police-forces-in-England-and-Wales-2018.pdf" TargetMode="External"/><Relationship Id="rId47" Type="http://schemas.openxmlformats.org/officeDocument/2006/relationships/hyperlink" Target="https://popcenter.asu.edu/sites/default/files/problems/domestic_violence/PDFs/Pease_1998.pdf" TargetMode="External"/><Relationship Id="rId50" Type="http://schemas.openxmlformats.org/officeDocument/2006/relationships/hyperlink" Target="https://www.polfed.org/cumbria/news/2021/detectives-feeling-the-pressure-of-increased-workload-increased-stress-and-more-complex-crime/" TargetMode="External"/><Relationship Id="rId55" Type="http://schemas.openxmlformats.org/officeDocument/2006/relationships/hyperlink" Target="https://www.ojp.gov/ncjrs/virtual-library/abstracts/post-traumatic-stress-symptoms-and-cortisol-patterns-among-police" TargetMode="External"/><Relationship Id="rId7" Type="http://schemas.openxmlformats.org/officeDocument/2006/relationships/hyperlink" Target="https://www.apa.org/topics/resilience#:~:text=Psychologists%20define%20resilience%20as%20the,or%20workplace%20and%20financial%20stressors" TargetMode="External"/><Relationship Id="rId2" Type="http://schemas.openxmlformats.org/officeDocument/2006/relationships/settings" Target="settings.xml"/><Relationship Id="rId16" Type="http://schemas.openxmlformats.org/officeDocument/2006/relationships/hyperlink" Target="https://beta.college.police.uk/career-learning/learning/PEQF" TargetMode="External"/><Relationship Id="rId29" Type="http://schemas.openxmlformats.org/officeDocument/2006/relationships/hyperlink" Target="https://assets.publishing.service.gov.uk/government/uploads/system/uploads/attachment_data/file/729127/crime-outcomes-hosb1018.pdf" TargetMode="External"/><Relationship Id="rId11" Type="http://schemas.openxmlformats.org/officeDocument/2006/relationships/hyperlink" Target="https://www.fdle.state.fl.us/FCJEI/Programs/SLP/Documents/Full-Text/Brand-david-paper.aspx" TargetMode="External"/><Relationship Id="rId24" Type="http://schemas.openxmlformats.org/officeDocument/2006/relationships/hyperlink" Target="https://www.theguardian.com/uk-news/2018/jul/19/we-are-sleepwalking-into-a-nightmare-crime-figures-paint-bleak-picture" TargetMode="External"/><Relationship Id="rId32" Type="http://schemas.openxmlformats.org/officeDocument/2006/relationships/hyperlink" Target="https://publications.parliament.uk/pa/cm201719/cmselect/cmhaff/515/515.pdf" TargetMode="External"/><Relationship Id="rId37" Type="http://schemas.openxmlformats.org/officeDocument/2006/relationships/hyperlink" Target="https://www.mdpi.com/2071-1050/8/9/872#B9-sustainability-08-00872" TargetMode="External"/><Relationship Id="rId40" Type="http://schemas.openxmlformats.org/officeDocument/2006/relationships/hyperlink" Target="https://www.college.police.uk/research/projects/integration-academic-practitioner-and-offender-knowledge-deliver-excellence-multi-agency-risk-management-violent-and-sexual-offenders-community" TargetMode="External"/><Relationship Id="rId45" Type="http://schemas.openxmlformats.org/officeDocument/2006/relationships/hyperlink" Target="http://plaza.ufl.edu/asarkees/PSY%203220/ECsSelfEsteem/5-%20Nettles.pdf" TargetMode="External"/><Relationship Id="rId53" Type="http://schemas.openxmlformats.org/officeDocument/2006/relationships/hyperlink" Target="https://www.webmd.com/balance/guide/all-stressed-out#:~:text=development%20of%20diseases.-,Stress%20can%20be%20positive%20or%20negative%2C%20depending%20on%20the%20situation,the%20full%2Dblown%20stress%20response" TargetMode="External"/><Relationship Id="rId58" Type="http://schemas.openxmlformats.org/officeDocument/2006/relationships/hyperlink" Target="https://static1.squarespace.com/static/5b367d3ea2772c73017ac3fb/t/5b84932070a6ad69b44b28d7/1535415091252/BrokenWindows-AtlantaicMonthly-March82.pdf" TargetMode="External"/><Relationship Id="rId5" Type="http://schemas.openxmlformats.org/officeDocument/2006/relationships/hyperlink" Target="https://paas-s3-broker-prod-lon-6453d964-1d1a-432a-9260-5e0ba7d2fc51.s3.eu-west-2.amazonaws.com/s3fs-public/2020-11/Policing%20Vision.pdf" TargetMode="External"/><Relationship Id="rId61" Type="http://schemas.openxmlformats.org/officeDocument/2006/relationships/theme" Target="theme/theme1.xml"/><Relationship Id="rId19" Type="http://schemas.openxmlformats.org/officeDocument/2006/relationships/hyperlink" Target="https://www.emerald.com/insight/content/doi/10.1108/02637470510631483/full/html" TargetMode="External"/><Relationship Id="rId14" Type="http://schemas.openxmlformats.org/officeDocument/2006/relationships/hyperlink" Target="https://assets.college.police.uk/s3fs-public/2021-02/public-health-approaches-exec-summary.pdf" TargetMode="External"/><Relationship Id="rId22" Type="http://schemas.openxmlformats.org/officeDocument/2006/relationships/hyperlink" Target="https://www.polfed.org/media/17125/mental-health-and-wellbeing-support-june-2021-report.pdf" TargetMode="External"/><Relationship Id="rId27" Type="http://schemas.openxmlformats.org/officeDocument/2006/relationships/hyperlink" Target="https://www.justiceinspectorates.gov.uk/hmicfrs/news/news-feed/police-forces-good-at-keeping-people-safe-but-showing-strain/" TargetMode="External"/><Relationship Id="rId30" Type="http://schemas.openxmlformats.org/officeDocument/2006/relationships/hyperlink" Target="https://www.gov.uk/government/publications/multi-agency-public-protection-arrangements-mappa--3/multi-agency-public-protection-arrangements-mappa-accessible-version#:~:text=MAPPA%20is%20a%20set%20of,relevant%20sexual%20and%20violent%20offences" TargetMode="External"/><Relationship Id="rId35" Type="http://schemas.openxmlformats.org/officeDocument/2006/relationships/hyperlink" Target="https://www.policeprofessional.com/news/england-and-wales-have-fewer-police-officers-than-any-major-european-nation/" TargetMode="External"/><Relationship Id="rId43" Type="http://schemas.openxmlformats.org/officeDocument/2006/relationships/hyperlink" Target="https://nationalcentrefordiversity.com/diversifying-police-force-save-time-money/" TargetMode="External"/><Relationship Id="rId48" Type="http://schemas.openxmlformats.org/officeDocument/2006/relationships/hyperlink" Target="https://d1wqtxts1xzle7.cloudfront.net/73726830/PerkinsMeeksTaylor.1992.PhysEnv-of-blocks-perceptions-of-crime-disorder.JEP_-libre.pdf?1635382229=&amp;response-content-disposition=inline%3B+filename%3DThe_physical_environment_of_street_block.pdf&amp;Expires=1693930698&amp;Signature=CwtSbigzAnviI3~DWyRdWoUDW6ym1TUpEagFaUUUWD~aj0I4kZn9sMkcb3pun25N50S947CX8U21avU8oe9CCtXWExkKj2Aec8uxxUqrhQhTXX8ALreZrHkpQjBN7yWczyIeGdNGF3pHIQUBV3bGZh67VPUCsYRc74qdYuQdFYmIXeNHvW7etA6SSQqe~WvH~QS9A35F~LHlTY6QjTNCvbywjkmLYSBkpyJQMT-3djc7toichHENpbycfnTpKRQphxrRbfdwoH01Xw8Ll8hRXNdFIqi4aN6tsI3tYiey5bN3WN2mMt9fBOEvNJ891v1R26Wfa1Gq8Q6coZKgZKfNYg__&amp;Key-Pair-Id=APKAJLOHF5GGSLRBV4ZA" TargetMode="External"/><Relationship Id="rId56" Type="http://schemas.openxmlformats.org/officeDocument/2006/relationships/hyperlink" Target="https://pubmed.ncbi.nlm.nih.gov/22900458/" TargetMode="External"/><Relationship Id="rId8" Type="http://schemas.openxmlformats.org/officeDocument/2006/relationships/hyperlink" Target="https://www.bbc.co.uk/news/uk-44044537" TargetMode="External"/><Relationship Id="rId51" Type="http://schemas.openxmlformats.org/officeDocument/2006/relationships/hyperlink" Target="https://www.polfed.org/media/18245/pay-and-morale-2022_headline-report.pdf" TargetMode="External"/><Relationship Id="rId3" Type="http://schemas.openxmlformats.org/officeDocument/2006/relationships/webSettings" Target="webSettings.xml"/><Relationship Id="rId12" Type="http://schemas.openxmlformats.org/officeDocument/2006/relationships/hyperlink" Target="https://journals.sagepub.com/doi/epub/10.1177/0706743717723825" TargetMode="External"/><Relationship Id="rId17" Type="http://schemas.openxmlformats.org/officeDocument/2006/relationships/hyperlink" Target="https://www.college.police.uk/guidance/vulnerability-related-risks/introduction-vulnerability-related-risk#:~:text=This%20states%20that%20a%20person,others%20from%20harm%20or%20exploitation" TargetMode="External"/><Relationship Id="rId25" Type="http://schemas.openxmlformats.org/officeDocument/2006/relationships/hyperlink" Target="https://www.gwent.police.uk/police-forces/gwent-police/areas/about-us/about-us/our-priorities/" TargetMode="External"/><Relationship Id="rId33" Type="http://schemas.openxmlformats.org/officeDocument/2006/relationships/hyperlink" Target="https://www.polfed.org/media/14061/welfare-survey-2016-pfew-descriptive-results-report-v30.pdf" TargetMode="External"/><Relationship Id="rId38" Type="http://schemas.openxmlformats.org/officeDocument/2006/relationships/hyperlink" Target="https://media4.manhattan-institute.org/sites/default/files/policing-without-police-review-evidence-CFL.pdf" TargetMode="External"/><Relationship Id="rId46" Type="http://schemas.openxmlformats.org/officeDocument/2006/relationships/hyperlink" Target="https://www.ons.gov.uk/peoplepopulationandcommunity/crimeandjustice/datasets/crimeinenglandandwalesappendixtables" TargetMode="External"/><Relationship Id="rId59" Type="http://schemas.openxmlformats.org/officeDocument/2006/relationships/hyperlink" Target="https://www.wiltshire.police.uk/news/wiltshire/news/2022/october-2022/chief-constable-outlines-important-changes-to-improve-our-service-to-the-community/" TargetMode="External"/><Relationship Id="rId20" Type="http://schemas.openxmlformats.org/officeDocument/2006/relationships/hyperlink" Target="https://www.legislation.gov.uk/ukpga/2000/43/contents" TargetMode="External"/><Relationship Id="rId41" Type="http://schemas.openxmlformats.org/officeDocument/2006/relationships/hyperlink" Target="https://www.utpjournals.press/doi/abs/10.3138/cjcrim.25.1.19?journalCode=cjcrim" TargetMode="External"/><Relationship Id="rId54" Type="http://schemas.openxmlformats.org/officeDocument/2006/relationships/hyperlink" Target="https://www.ojp.gov/pdffiles/physenv.pdf" TargetMode="External"/><Relationship Id="rId1" Type="http://schemas.openxmlformats.org/officeDocument/2006/relationships/styles" Target="styles.xml"/><Relationship Id="rId6" Type="http://schemas.openxmlformats.org/officeDocument/2006/relationships/hyperlink" Target="https://doi.org/10.1176/appi.books.9780890425596" TargetMode="External"/><Relationship Id="rId15" Type="http://schemas.openxmlformats.org/officeDocument/2006/relationships/hyperlink" Target="https://www.college.police.uk/What-we-do/Learning/Policing-Education-Qualifications-Framework/Entry-routes-for-police-constables/Pages/Entry-routes-for-police-constables.aspx" TargetMode="External"/><Relationship Id="rId23" Type="http://schemas.openxmlformats.org/officeDocument/2006/relationships/hyperlink" Target="https://www.legislation.gov.uk/ukpga/2010/15/section/4" TargetMode="External"/><Relationship Id="rId28" Type="http://schemas.openxmlformats.org/officeDocument/2006/relationships/hyperlink" Target="https://assets.publishing.service.gov.uk/government/uploads/system/uploads/attachment_data/file/445753/hosb0115.pdf" TargetMode="External"/><Relationship Id="rId36" Type="http://schemas.openxmlformats.org/officeDocument/2006/relationships/hyperlink" Target="https://www.college.police.uk/research/projects/how-do-police-define-identify-and-respond-vulnerability?projectid=621" TargetMode="External"/><Relationship Id="rId49" Type="http://schemas.openxmlformats.org/officeDocument/2006/relationships/hyperlink" Target="https://www.polfed.org/gmp/news/2018/detectives-need-experience-not-tips-from-a-book/" TargetMode="External"/><Relationship Id="rId57" Type="http://schemas.openxmlformats.org/officeDocument/2006/relationships/hyperlink" Target="https://www.birmingham.ac.uk/Documents/college-social-sciences/business/research/crime-justice-policing/conference-presentations-2019/cjp-conference-evidence-based-policing.pdf" TargetMode="External"/><Relationship Id="rId10" Type="http://schemas.openxmlformats.org/officeDocument/2006/relationships/hyperlink" Target="https://www.polfed.org/media/14914/national-detectives-survey-headline-statistics-2017-report-06-10-17-v10.pdf" TargetMode="External"/><Relationship Id="rId31" Type="http://schemas.openxmlformats.org/officeDocument/2006/relationships/hyperlink" Target="http://data.parliament.uk/writtenevidence/committeeevidence.svc/evidencedocument/home-affairs-committee/policing-for-the-future/oral/85656.html" TargetMode="External"/><Relationship Id="rId44" Type="http://schemas.openxmlformats.org/officeDocument/2006/relationships/hyperlink" Target="https://www.google.com/search?q=national+policing+prevention+strategy&amp;oq=&amp;aqs=chrome.0.69i59i450l8.32794j0j7&amp;sourceid=chrome&amp;ie=UTF-8" TargetMode="External"/><Relationship Id="rId52" Type="http://schemas.openxmlformats.org/officeDocument/2006/relationships/hyperlink" Target="https://commonslibrary.parliament.uk/research-briefings/cbp-7279/" TargetMode="External"/><Relationship Id="rId6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bbc.co.uk/news/uk-444338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10111</TotalTime>
  <Pages>33</Pages>
  <Words>8868</Words>
  <Characters>50549</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Zackery Shelley (2125118)</dc:creator>
  <cp:keywords/>
  <dc:description/>
  <cp:lastModifiedBy>Zackery Shelley (2125118)</cp:lastModifiedBy>
  <cp:revision>71</cp:revision>
  <dcterms:created xsi:type="dcterms:W3CDTF">2023-09-04T13:17:00Z</dcterms:created>
  <dcterms:modified xsi:type="dcterms:W3CDTF">2023-09-12T11:42:00Z</dcterms:modified>
</cp:coreProperties>
</file>