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A41C370" w:rsidR="00A930CB" w:rsidRPr="00A930CB" w:rsidRDefault="00F37CEB" w:rsidP="00A930CB">
                <w:pPr>
                  <w:spacing w:before="120" w:after="120" w:line="360" w:lineRule="auto"/>
                  <w:rPr>
                    <w:rFonts w:ascii="Tahoma" w:hAnsi="Tahoma" w:cs="Tahoma"/>
                    <w:sz w:val="32"/>
                    <w:szCs w:val="32"/>
                  </w:rPr>
                </w:pPr>
                <w:r>
                  <w:rPr>
                    <w:rFonts w:ascii="Tahoma" w:hAnsi="Tahoma" w:cs="Tahoma"/>
                    <w:sz w:val="32"/>
                    <w:szCs w:val="32"/>
                  </w:rPr>
                  <w:t>Dwayne McDaid</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001B9DA" w:rsidR="00A930CB" w:rsidRPr="00A930CB" w:rsidRDefault="00F37CEB" w:rsidP="00A930CB">
                <w:pPr>
                  <w:spacing w:before="120" w:after="120" w:line="360" w:lineRule="auto"/>
                  <w:rPr>
                    <w:rFonts w:ascii="Tahoma" w:hAnsi="Tahoma" w:cs="Tahoma"/>
                    <w:sz w:val="32"/>
                    <w:szCs w:val="32"/>
                  </w:rPr>
                </w:pPr>
                <w:r>
                  <w:rPr>
                    <w:rFonts w:ascii="Tahoma" w:hAnsi="Tahoma" w:cs="Tahoma"/>
                    <w:sz w:val="32"/>
                    <w:szCs w:val="32"/>
                  </w:rPr>
                  <w:t>1811561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377A651F" w:rsidR="00A930CB" w:rsidRPr="00A930CB" w:rsidRDefault="008F2BA7" w:rsidP="00A930CB">
                <w:pPr>
                  <w:spacing w:before="120" w:after="120" w:line="360" w:lineRule="auto"/>
                  <w:rPr>
                    <w:rFonts w:ascii="Tahoma" w:hAnsi="Tahoma" w:cs="Tahoma"/>
                    <w:color w:val="FF0000"/>
                    <w:sz w:val="32"/>
                    <w:szCs w:val="32"/>
                  </w:rPr>
                </w:pPr>
                <w:r w:rsidRPr="006B7BDC">
                  <w:rPr>
                    <w:rFonts w:ascii="Tahoma" w:hAnsi="Tahoma" w:cs="Tahoma"/>
                    <w:sz w:val="32"/>
                    <w:szCs w:val="32"/>
                  </w:rPr>
                  <w:t>BMSK600</w:t>
                </w:r>
                <w:r w:rsidR="00D31A35">
                  <w:rPr>
                    <w:rFonts w:ascii="Tahoma" w:hAnsi="Tahoma" w:cs="Tahoma"/>
                    <w:sz w:val="32"/>
                    <w:szCs w:val="32"/>
                  </w:rPr>
                  <w:t>4</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D0720FF" w:rsidR="00A930CB" w:rsidRPr="00AC7D61" w:rsidRDefault="00D31A35" w:rsidP="00A930CB">
                <w:pPr>
                  <w:spacing w:before="120" w:after="120" w:line="360" w:lineRule="auto"/>
                  <w:rPr>
                    <w:rFonts w:ascii="Tahoma" w:hAnsi="Tahoma" w:cs="Tahoma"/>
                    <w:sz w:val="32"/>
                    <w:szCs w:val="32"/>
                  </w:rPr>
                </w:pPr>
                <w:r w:rsidRPr="00D31A35">
                  <w:rPr>
                    <w:rFonts w:ascii="Tahoma" w:hAnsi="Tahoma" w:cs="Tahoma"/>
                    <w:sz w:val="32"/>
                    <w:szCs w:val="32"/>
                  </w:rPr>
                  <w:t>Strategic Management of SMEs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03088092" w14:textId="24B984EE" w:rsidR="006137D5"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87575856" w:history="1">
                <w:r w:rsidR="006137D5" w:rsidRPr="00037F46">
                  <w:rPr>
                    <w:rStyle w:val="Hyperlink"/>
                    <w:noProof/>
                  </w:rPr>
                  <w:t>Introduction</w:t>
                </w:r>
                <w:r w:rsidR="006137D5">
                  <w:rPr>
                    <w:noProof/>
                    <w:webHidden/>
                  </w:rPr>
                  <w:tab/>
                </w:r>
                <w:r w:rsidR="006137D5">
                  <w:rPr>
                    <w:noProof/>
                    <w:webHidden/>
                  </w:rPr>
                  <w:fldChar w:fldCharType="begin"/>
                </w:r>
                <w:r w:rsidR="006137D5">
                  <w:rPr>
                    <w:noProof/>
                    <w:webHidden/>
                  </w:rPr>
                  <w:instrText xml:space="preserve"> PAGEREF _Toc87575856 \h </w:instrText>
                </w:r>
                <w:r w:rsidR="006137D5">
                  <w:rPr>
                    <w:noProof/>
                    <w:webHidden/>
                  </w:rPr>
                </w:r>
                <w:r w:rsidR="006137D5">
                  <w:rPr>
                    <w:noProof/>
                    <w:webHidden/>
                  </w:rPr>
                  <w:fldChar w:fldCharType="separate"/>
                </w:r>
                <w:r w:rsidR="006137D5">
                  <w:rPr>
                    <w:noProof/>
                    <w:webHidden/>
                  </w:rPr>
                  <w:t>2</w:t>
                </w:r>
                <w:r w:rsidR="006137D5">
                  <w:rPr>
                    <w:noProof/>
                    <w:webHidden/>
                  </w:rPr>
                  <w:fldChar w:fldCharType="end"/>
                </w:r>
              </w:hyperlink>
            </w:p>
            <w:p w14:paraId="783918A2" w14:textId="7EA44345" w:rsidR="006137D5" w:rsidRDefault="006137D5">
              <w:pPr>
                <w:pStyle w:val="TOC2"/>
                <w:tabs>
                  <w:tab w:val="right" w:leader="dot" w:pos="9350"/>
                </w:tabs>
                <w:rPr>
                  <w:rFonts w:eastAsiaTheme="minorEastAsia"/>
                  <w:noProof/>
                  <w:lang w:eastAsia="en-GB"/>
                </w:rPr>
              </w:pPr>
              <w:hyperlink w:anchor="_Toc87575857" w:history="1">
                <w:r w:rsidRPr="00037F46">
                  <w:rPr>
                    <w:rStyle w:val="Hyperlink"/>
                    <w:noProof/>
                  </w:rPr>
                  <w:t>Depth of critical analysis of your chosen organisation’s internal and external environment</w:t>
                </w:r>
                <w:r>
                  <w:rPr>
                    <w:noProof/>
                    <w:webHidden/>
                  </w:rPr>
                  <w:tab/>
                </w:r>
                <w:r>
                  <w:rPr>
                    <w:noProof/>
                    <w:webHidden/>
                  </w:rPr>
                  <w:fldChar w:fldCharType="begin"/>
                </w:r>
                <w:r>
                  <w:rPr>
                    <w:noProof/>
                    <w:webHidden/>
                  </w:rPr>
                  <w:instrText xml:space="preserve"> PAGEREF _Toc87575857 \h </w:instrText>
                </w:r>
                <w:r>
                  <w:rPr>
                    <w:noProof/>
                    <w:webHidden/>
                  </w:rPr>
                </w:r>
                <w:r>
                  <w:rPr>
                    <w:noProof/>
                    <w:webHidden/>
                  </w:rPr>
                  <w:fldChar w:fldCharType="separate"/>
                </w:r>
                <w:r>
                  <w:rPr>
                    <w:noProof/>
                    <w:webHidden/>
                  </w:rPr>
                  <w:t>2</w:t>
                </w:r>
                <w:r>
                  <w:rPr>
                    <w:noProof/>
                    <w:webHidden/>
                  </w:rPr>
                  <w:fldChar w:fldCharType="end"/>
                </w:r>
              </w:hyperlink>
            </w:p>
            <w:p w14:paraId="4172F684" w14:textId="4832E5FF" w:rsidR="006137D5" w:rsidRDefault="006137D5">
              <w:pPr>
                <w:pStyle w:val="TOC2"/>
                <w:tabs>
                  <w:tab w:val="right" w:leader="dot" w:pos="9350"/>
                </w:tabs>
                <w:rPr>
                  <w:rFonts w:eastAsiaTheme="minorEastAsia"/>
                  <w:noProof/>
                  <w:lang w:eastAsia="en-GB"/>
                </w:rPr>
              </w:pPr>
              <w:hyperlink w:anchor="_Toc87575858" w:history="1">
                <w:r w:rsidRPr="00037F46">
                  <w:rPr>
                    <w:rStyle w:val="Hyperlink"/>
                    <w:noProof/>
                  </w:rPr>
                  <w:t>Conduct a stakeholder analysis and an evaluation of stakeholder expectations</w:t>
                </w:r>
                <w:r>
                  <w:rPr>
                    <w:noProof/>
                    <w:webHidden/>
                  </w:rPr>
                  <w:tab/>
                </w:r>
                <w:r>
                  <w:rPr>
                    <w:noProof/>
                    <w:webHidden/>
                  </w:rPr>
                  <w:fldChar w:fldCharType="begin"/>
                </w:r>
                <w:r>
                  <w:rPr>
                    <w:noProof/>
                    <w:webHidden/>
                  </w:rPr>
                  <w:instrText xml:space="preserve"> PAGEREF _Toc87575858 \h </w:instrText>
                </w:r>
                <w:r>
                  <w:rPr>
                    <w:noProof/>
                    <w:webHidden/>
                  </w:rPr>
                </w:r>
                <w:r>
                  <w:rPr>
                    <w:noProof/>
                    <w:webHidden/>
                  </w:rPr>
                  <w:fldChar w:fldCharType="separate"/>
                </w:r>
                <w:r>
                  <w:rPr>
                    <w:noProof/>
                    <w:webHidden/>
                  </w:rPr>
                  <w:t>5</w:t>
                </w:r>
                <w:r>
                  <w:rPr>
                    <w:noProof/>
                    <w:webHidden/>
                  </w:rPr>
                  <w:fldChar w:fldCharType="end"/>
                </w:r>
              </w:hyperlink>
            </w:p>
            <w:p w14:paraId="7267F380" w14:textId="576C6BDE" w:rsidR="006137D5" w:rsidRDefault="006137D5">
              <w:pPr>
                <w:pStyle w:val="TOC2"/>
                <w:tabs>
                  <w:tab w:val="right" w:leader="dot" w:pos="9350"/>
                </w:tabs>
                <w:rPr>
                  <w:rFonts w:eastAsiaTheme="minorEastAsia"/>
                  <w:noProof/>
                  <w:lang w:eastAsia="en-GB"/>
                </w:rPr>
              </w:pPr>
              <w:hyperlink w:anchor="_Toc87575859" w:history="1">
                <w:r w:rsidRPr="00037F46">
                  <w:rPr>
                    <w:rStyle w:val="Hyperlink"/>
                    <w:noProof/>
                  </w:rPr>
                  <w:t>Application of a range of relevant academic theories/models</w:t>
                </w:r>
                <w:r>
                  <w:rPr>
                    <w:noProof/>
                    <w:webHidden/>
                  </w:rPr>
                  <w:tab/>
                </w:r>
                <w:r>
                  <w:rPr>
                    <w:noProof/>
                    <w:webHidden/>
                  </w:rPr>
                  <w:fldChar w:fldCharType="begin"/>
                </w:r>
                <w:r>
                  <w:rPr>
                    <w:noProof/>
                    <w:webHidden/>
                  </w:rPr>
                  <w:instrText xml:space="preserve"> PAGEREF _Toc87575859 \h </w:instrText>
                </w:r>
                <w:r>
                  <w:rPr>
                    <w:noProof/>
                    <w:webHidden/>
                  </w:rPr>
                </w:r>
                <w:r>
                  <w:rPr>
                    <w:noProof/>
                    <w:webHidden/>
                  </w:rPr>
                  <w:fldChar w:fldCharType="separate"/>
                </w:r>
                <w:r>
                  <w:rPr>
                    <w:noProof/>
                    <w:webHidden/>
                  </w:rPr>
                  <w:t>6</w:t>
                </w:r>
                <w:r>
                  <w:rPr>
                    <w:noProof/>
                    <w:webHidden/>
                  </w:rPr>
                  <w:fldChar w:fldCharType="end"/>
                </w:r>
              </w:hyperlink>
            </w:p>
            <w:p w14:paraId="18F575A1" w14:textId="6AEAA95D" w:rsidR="006137D5" w:rsidRDefault="006137D5">
              <w:pPr>
                <w:pStyle w:val="TOC2"/>
                <w:tabs>
                  <w:tab w:val="right" w:leader="dot" w:pos="9350"/>
                </w:tabs>
                <w:rPr>
                  <w:rFonts w:eastAsiaTheme="minorEastAsia"/>
                  <w:noProof/>
                  <w:lang w:eastAsia="en-GB"/>
                </w:rPr>
              </w:pPr>
              <w:hyperlink w:anchor="_Toc87575860" w:history="1">
                <w:r w:rsidRPr="00037F46">
                  <w:rPr>
                    <w:rStyle w:val="Hyperlink"/>
                    <w:noProof/>
                  </w:rPr>
                  <w:t>Provide a critical appraisal of your chosen organisation’s current strategic direction</w:t>
                </w:r>
                <w:r>
                  <w:rPr>
                    <w:noProof/>
                    <w:webHidden/>
                  </w:rPr>
                  <w:tab/>
                </w:r>
                <w:r>
                  <w:rPr>
                    <w:noProof/>
                    <w:webHidden/>
                  </w:rPr>
                  <w:fldChar w:fldCharType="begin"/>
                </w:r>
                <w:r>
                  <w:rPr>
                    <w:noProof/>
                    <w:webHidden/>
                  </w:rPr>
                  <w:instrText xml:space="preserve"> PAGEREF _Toc87575860 \h </w:instrText>
                </w:r>
                <w:r>
                  <w:rPr>
                    <w:noProof/>
                    <w:webHidden/>
                  </w:rPr>
                </w:r>
                <w:r>
                  <w:rPr>
                    <w:noProof/>
                    <w:webHidden/>
                  </w:rPr>
                  <w:fldChar w:fldCharType="separate"/>
                </w:r>
                <w:r>
                  <w:rPr>
                    <w:noProof/>
                    <w:webHidden/>
                  </w:rPr>
                  <w:t>9</w:t>
                </w:r>
                <w:r>
                  <w:rPr>
                    <w:noProof/>
                    <w:webHidden/>
                  </w:rPr>
                  <w:fldChar w:fldCharType="end"/>
                </w:r>
              </w:hyperlink>
            </w:p>
            <w:p w14:paraId="1BAE6C58" w14:textId="14F50BF6" w:rsidR="006137D5" w:rsidRDefault="006137D5">
              <w:pPr>
                <w:pStyle w:val="TOC2"/>
                <w:tabs>
                  <w:tab w:val="right" w:leader="dot" w:pos="9350"/>
                </w:tabs>
                <w:rPr>
                  <w:rFonts w:eastAsiaTheme="minorEastAsia"/>
                  <w:noProof/>
                  <w:lang w:eastAsia="en-GB"/>
                </w:rPr>
              </w:pPr>
              <w:hyperlink w:anchor="_Toc87575861" w:history="1">
                <w:r w:rsidRPr="00037F46">
                  <w:rPr>
                    <w:rStyle w:val="Hyperlink"/>
                    <w:noProof/>
                  </w:rPr>
                  <w:t>Depth and clarity of the proposed new strategy</w:t>
                </w:r>
                <w:r>
                  <w:rPr>
                    <w:noProof/>
                    <w:webHidden/>
                  </w:rPr>
                  <w:tab/>
                </w:r>
                <w:r>
                  <w:rPr>
                    <w:noProof/>
                    <w:webHidden/>
                  </w:rPr>
                  <w:fldChar w:fldCharType="begin"/>
                </w:r>
                <w:r>
                  <w:rPr>
                    <w:noProof/>
                    <w:webHidden/>
                  </w:rPr>
                  <w:instrText xml:space="preserve"> PAGEREF _Toc87575861 \h </w:instrText>
                </w:r>
                <w:r>
                  <w:rPr>
                    <w:noProof/>
                    <w:webHidden/>
                  </w:rPr>
                </w:r>
                <w:r>
                  <w:rPr>
                    <w:noProof/>
                    <w:webHidden/>
                  </w:rPr>
                  <w:fldChar w:fldCharType="separate"/>
                </w:r>
                <w:r>
                  <w:rPr>
                    <w:noProof/>
                    <w:webHidden/>
                  </w:rPr>
                  <w:t>9</w:t>
                </w:r>
                <w:r>
                  <w:rPr>
                    <w:noProof/>
                    <w:webHidden/>
                  </w:rPr>
                  <w:fldChar w:fldCharType="end"/>
                </w:r>
              </w:hyperlink>
            </w:p>
            <w:p w14:paraId="0D7F310E" w14:textId="58C475F4" w:rsidR="006137D5" w:rsidRDefault="006137D5">
              <w:pPr>
                <w:pStyle w:val="TOC2"/>
                <w:tabs>
                  <w:tab w:val="right" w:leader="dot" w:pos="9350"/>
                </w:tabs>
                <w:rPr>
                  <w:rFonts w:eastAsiaTheme="minorEastAsia"/>
                  <w:noProof/>
                  <w:lang w:eastAsia="en-GB"/>
                </w:rPr>
              </w:pPr>
              <w:hyperlink w:anchor="_Toc87575862" w:history="1">
                <w:r w:rsidRPr="00037F46">
                  <w:rPr>
                    <w:rStyle w:val="Hyperlink"/>
                    <w:noProof/>
                  </w:rPr>
                  <w:t>References</w:t>
                </w:r>
                <w:r>
                  <w:rPr>
                    <w:noProof/>
                    <w:webHidden/>
                  </w:rPr>
                  <w:tab/>
                </w:r>
                <w:r>
                  <w:rPr>
                    <w:noProof/>
                    <w:webHidden/>
                  </w:rPr>
                  <w:fldChar w:fldCharType="begin"/>
                </w:r>
                <w:r>
                  <w:rPr>
                    <w:noProof/>
                    <w:webHidden/>
                  </w:rPr>
                  <w:instrText xml:space="preserve"> PAGEREF _Toc87575862 \h </w:instrText>
                </w:r>
                <w:r>
                  <w:rPr>
                    <w:noProof/>
                    <w:webHidden/>
                  </w:rPr>
                </w:r>
                <w:r>
                  <w:rPr>
                    <w:noProof/>
                    <w:webHidden/>
                  </w:rPr>
                  <w:fldChar w:fldCharType="separate"/>
                </w:r>
                <w:r>
                  <w:rPr>
                    <w:noProof/>
                    <w:webHidden/>
                  </w:rPr>
                  <w:t>10</w:t>
                </w:r>
                <w:r>
                  <w:rPr>
                    <w:noProof/>
                    <w:webHidden/>
                  </w:rPr>
                  <w:fldChar w:fldCharType="end"/>
                </w:r>
              </w:hyperlink>
            </w:p>
            <w:p w14:paraId="6389ABB1" w14:textId="30E2456E" w:rsidR="006137D5" w:rsidRDefault="006137D5">
              <w:pPr>
                <w:pStyle w:val="TOC2"/>
                <w:tabs>
                  <w:tab w:val="right" w:leader="dot" w:pos="9350"/>
                </w:tabs>
                <w:rPr>
                  <w:rFonts w:eastAsiaTheme="minorEastAsia"/>
                  <w:noProof/>
                  <w:lang w:eastAsia="en-GB"/>
                </w:rPr>
              </w:pPr>
              <w:hyperlink w:anchor="_Toc87575863" w:history="1">
                <w:r w:rsidRPr="00037F46">
                  <w:rPr>
                    <w:rStyle w:val="Hyperlink"/>
                    <w:noProof/>
                  </w:rPr>
                  <w:t>Appendix</w:t>
                </w:r>
                <w:r>
                  <w:rPr>
                    <w:noProof/>
                    <w:webHidden/>
                  </w:rPr>
                  <w:tab/>
                </w:r>
                <w:r>
                  <w:rPr>
                    <w:noProof/>
                    <w:webHidden/>
                  </w:rPr>
                  <w:fldChar w:fldCharType="begin"/>
                </w:r>
                <w:r>
                  <w:rPr>
                    <w:noProof/>
                    <w:webHidden/>
                  </w:rPr>
                  <w:instrText xml:space="preserve"> PAGEREF _Toc87575863 \h </w:instrText>
                </w:r>
                <w:r>
                  <w:rPr>
                    <w:noProof/>
                    <w:webHidden/>
                  </w:rPr>
                </w:r>
                <w:r>
                  <w:rPr>
                    <w:noProof/>
                    <w:webHidden/>
                  </w:rPr>
                  <w:fldChar w:fldCharType="separate"/>
                </w:r>
                <w:r>
                  <w:rPr>
                    <w:noProof/>
                    <w:webHidden/>
                  </w:rPr>
                  <w:t>12</w:t>
                </w:r>
                <w:r>
                  <w:rPr>
                    <w:noProof/>
                    <w:webHidden/>
                  </w:rPr>
                  <w:fldChar w:fldCharType="end"/>
                </w:r>
              </w:hyperlink>
            </w:p>
            <w:p w14:paraId="338C9BB0" w14:textId="65717EAC" w:rsidR="006137D5" w:rsidRDefault="006137D5">
              <w:pPr>
                <w:pStyle w:val="TOC3"/>
                <w:tabs>
                  <w:tab w:val="right" w:leader="dot" w:pos="9350"/>
                </w:tabs>
                <w:rPr>
                  <w:rFonts w:eastAsiaTheme="minorEastAsia"/>
                  <w:noProof/>
                  <w:lang w:eastAsia="en-GB"/>
                </w:rPr>
              </w:pPr>
              <w:hyperlink w:anchor="_Toc87575864" w:history="1">
                <w:r w:rsidRPr="00037F46">
                  <w:rPr>
                    <w:rStyle w:val="Hyperlink"/>
                    <w:noProof/>
                  </w:rPr>
                  <w:t>Appendix 1</w:t>
                </w:r>
                <w:r>
                  <w:rPr>
                    <w:noProof/>
                    <w:webHidden/>
                  </w:rPr>
                  <w:tab/>
                </w:r>
                <w:r>
                  <w:rPr>
                    <w:noProof/>
                    <w:webHidden/>
                  </w:rPr>
                  <w:fldChar w:fldCharType="begin"/>
                </w:r>
                <w:r>
                  <w:rPr>
                    <w:noProof/>
                    <w:webHidden/>
                  </w:rPr>
                  <w:instrText xml:space="preserve"> PAGEREF _Toc87575864 \h </w:instrText>
                </w:r>
                <w:r>
                  <w:rPr>
                    <w:noProof/>
                    <w:webHidden/>
                  </w:rPr>
                </w:r>
                <w:r>
                  <w:rPr>
                    <w:noProof/>
                    <w:webHidden/>
                  </w:rPr>
                  <w:fldChar w:fldCharType="separate"/>
                </w:r>
                <w:r>
                  <w:rPr>
                    <w:noProof/>
                    <w:webHidden/>
                  </w:rPr>
                  <w:t>12</w:t>
                </w:r>
                <w:r>
                  <w:rPr>
                    <w:noProof/>
                    <w:webHidden/>
                  </w:rPr>
                  <w:fldChar w:fldCharType="end"/>
                </w:r>
              </w:hyperlink>
            </w:p>
            <w:p w14:paraId="343D887A" w14:textId="7ED56F9F" w:rsidR="006137D5" w:rsidRDefault="006137D5">
              <w:pPr>
                <w:pStyle w:val="TOC3"/>
                <w:tabs>
                  <w:tab w:val="right" w:leader="dot" w:pos="9350"/>
                </w:tabs>
                <w:rPr>
                  <w:rFonts w:eastAsiaTheme="minorEastAsia"/>
                  <w:noProof/>
                  <w:lang w:eastAsia="en-GB"/>
                </w:rPr>
              </w:pPr>
              <w:hyperlink w:anchor="_Toc87575865" w:history="1">
                <w:r w:rsidRPr="00037F46">
                  <w:rPr>
                    <w:rStyle w:val="Hyperlink"/>
                    <w:noProof/>
                  </w:rPr>
                  <w:t>Appendix 2</w:t>
                </w:r>
                <w:r>
                  <w:rPr>
                    <w:noProof/>
                    <w:webHidden/>
                  </w:rPr>
                  <w:tab/>
                </w:r>
                <w:r>
                  <w:rPr>
                    <w:noProof/>
                    <w:webHidden/>
                  </w:rPr>
                  <w:fldChar w:fldCharType="begin"/>
                </w:r>
                <w:r>
                  <w:rPr>
                    <w:noProof/>
                    <w:webHidden/>
                  </w:rPr>
                  <w:instrText xml:space="preserve"> PAGEREF _Toc87575865 \h </w:instrText>
                </w:r>
                <w:r>
                  <w:rPr>
                    <w:noProof/>
                    <w:webHidden/>
                  </w:rPr>
                </w:r>
                <w:r>
                  <w:rPr>
                    <w:noProof/>
                    <w:webHidden/>
                  </w:rPr>
                  <w:fldChar w:fldCharType="separate"/>
                </w:r>
                <w:r>
                  <w:rPr>
                    <w:noProof/>
                    <w:webHidden/>
                  </w:rPr>
                  <w:t>14</w:t>
                </w:r>
                <w:r>
                  <w:rPr>
                    <w:noProof/>
                    <w:webHidden/>
                  </w:rPr>
                  <w:fldChar w:fldCharType="end"/>
                </w:r>
              </w:hyperlink>
            </w:p>
            <w:p w14:paraId="37A98C7C" w14:textId="6D323BAD" w:rsidR="006137D5" w:rsidRDefault="006137D5">
              <w:pPr>
                <w:pStyle w:val="TOC3"/>
                <w:tabs>
                  <w:tab w:val="right" w:leader="dot" w:pos="9350"/>
                </w:tabs>
                <w:rPr>
                  <w:rFonts w:eastAsiaTheme="minorEastAsia"/>
                  <w:noProof/>
                  <w:lang w:eastAsia="en-GB"/>
                </w:rPr>
              </w:pPr>
              <w:hyperlink w:anchor="_Toc87575866" w:history="1">
                <w:r w:rsidRPr="00037F46">
                  <w:rPr>
                    <w:rStyle w:val="Hyperlink"/>
                    <w:noProof/>
                  </w:rPr>
                  <w:t>Appendix 3</w:t>
                </w:r>
                <w:r>
                  <w:rPr>
                    <w:noProof/>
                    <w:webHidden/>
                  </w:rPr>
                  <w:tab/>
                </w:r>
                <w:r>
                  <w:rPr>
                    <w:noProof/>
                    <w:webHidden/>
                  </w:rPr>
                  <w:fldChar w:fldCharType="begin"/>
                </w:r>
                <w:r>
                  <w:rPr>
                    <w:noProof/>
                    <w:webHidden/>
                  </w:rPr>
                  <w:instrText xml:space="preserve"> PAGEREF _Toc87575866 \h </w:instrText>
                </w:r>
                <w:r>
                  <w:rPr>
                    <w:noProof/>
                    <w:webHidden/>
                  </w:rPr>
                </w:r>
                <w:r>
                  <w:rPr>
                    <w:noProof/>
                    <w:webHidden/>
                  </w:rPr>
                  <w:fldChar w:fldCharType="separate"/>
                </w:r>
                <w:r>
                  <w:rPr>
                    <w:noProof/>
                    <w:webHidden/>
                  </w:rPr>
                  <w:t>16</w:t>
                </w:r>
                <w:r>
                  <w:rPr>
                    <w:noProof/>
                    <w:webHidden/>
                  </w:rPr>
                  <w:fldChar w:fldCharType="end"/>
                </w:r>
              </w:hyperlink>
            </w:p>
            <w:p w14:paraId="42394321" w14:textId="7E7F348E"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2B53D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0FA21096" w14:textId="29426E3D" w:rsidR="003071E3" w:rsidRDefault="0006008A" w:rsidP="003071E3">
      <w:pPr>
        <w:pStyle w:val="Heading2"/>
      </w:pPr>
      <w:bookmarkStart w:id="0" w:name="_Toc456901515"/>
      <w:bookmarkStart w:id="1" w:name="_Toc87575856"/>
      <w:r w:rsidRPr="0030173B">
        <w:lastRenderedPageBreak/>
        <w:t>Introduction</w:t>
      </w:r>
      <w:bookmarkEnd w:id="0"/>
      <w:bookmarkEnd w:id="1"/>
      <w:r w:rsidRPr="0030173B">
        <w:t xml:space="preserve"> </w:t>
      </w:r>
    </w:p>
    <w:p w14:paraId="748BE490" w14:textId="77777777" w:rsidR="003071E3" w:rsidRPr="003071E3" w:rsidRDefault="003071E3" w:rsidP="003071E3"/>
    <w:p w14:paraId="0724C912" w14:textId="68D25336" w:rsidR="003071E3" w:rsidRDefault="002D6798" w:rsidP="002D6798">
      <w:r w:rsidRPr="002D6798">
        <w:t>Dwayne McDaid is a 30 year old student currently in his third year of a Leadership and Management Degree. With 10 years of experience within the insurance industry he is currently looking to develop himself to move into management roles in the health, green energy or charity sectors.</w:t>
      </w:r>
      <w:r w:rsidR="00C61B62">
        <w:t xml:space="preserve"> Recently he has taken up employment in a Social Housing not for profit organisation with an aim of learning more about the processes and procedures of the industry. </w:t>
      </w:r>
      <w:r w:rsidRPr="002D6798">
        <w:t xml:space="preserve"> This report is written in 2021 during the coronavirus pandemic. This should be taken into consideration as it will have an effect on resources, accessibility, values and beliefs</w:t>
      </w:r>
    </w:p>
    <w:p w14:paraId="67CF2E1C" w14:textId="77777777" w:rsidR="00C61B62" w:rsidRDefault="00C61B62" w:rsidP="002D6798"/>
    <w:p w14:paraId="743235AA" w14:textId="77777777" w:rsidR="00FB1312" w:rsidRDefault="00FB1312" w:rsidP="00FB1312">
      <w:pPr>
        <w:pStyle w:val="Heading2"/>
      </w:pPr>
      <w:bookmarkStart w:id="2" w:name="_Toc456901523"/>
      <w:bookmarkStart w:id="3" w:name="_Toc87575857"/>
      <w:r w:rsidRPr="00FB1312">
        <w:t>Depth of critical analysis of your chosen organisation’s internal and external environment</w:t>
      </w:r>
      <w:bookmarkEnd w:id="3"/>
    </w:p>
    <w:p w14:paraId="519240FC" w14:textId="3C9C46E0" w:rsidR="00FB1312" w:rsidRDefault="00FB1312" w:rsidP="00231032"/>
    <w:p w14:paraId="5257DF6F" w14:textId="4CCE0835" w:rsidR="00245875" w:rsidRDefault="00245875" w:rsidP="00231032">
      <w:r>
        <w:t xml:space="preserve">For this report we will look at Caredig Ltd (formerly Family Housing Association Wales Ltd) and </w:t>
      </w:r>
      <w:proofErr w:type="spellStart"/>
      <w:r>
        <w:t>it’s</w:t>
      </w:r>
      <w:proofErr w:type="spellEnd"/>
      <w:r>
        <w:t xml:space="preserve"> current management strategy. We look at this organisation as it is a new industry the author has recently entered after ten years working in the insurance industry. Caredig Ltd is a non for profit housing association based in Swansea, that covers social housing in Swansea, Carmarthen and South-West Wales. They provide housing to those in need, affordable houses to working families, extra care and support houses and services to elderly citizens and care services to those with health conditions.  </w:t>
      </w:r>
    </w:p>
    <w:p w14:paraId="171DA6CF" w14:textId="0BC3B15A" w:rsidR="00245875" w:rsidRDefault="00245875" w:rsidP="00231032">
      <w:r>
        <w:t>To start the analysis of the chosen organisations environment a PESTLE analysis was conducted</w:t>
      </w:r>
      <w:r w:rsidR="006F0431">
        <w:t xml:space="preserve"> (</w:t>
      </w:r>
      <w:hyperlink w:anchor="_Appendix_1" w:history="1">
        <w:r w:rsidR="006F0431" w:rsidRPr="006F0431">
          <w:rPr>
            <w:rStyle w:val="Hyperlink"/>
          </w:rPr>
          <w:t>Appendix 1</w:t>
        </w:r>
      </w:hyperlink>
      <w:r w:rsidR="006F0431">
        <w:t>)</w:t>
      </w:r>
      <w:r>
        <w:t>. The PESTLE technique is one of the many tools of strategic management to evaluate the external risks of an organisation. PESTLE is an acronym for</w:t>
      </w:r>
      <w:r w:rsidR="006F0431">
        <w:t xml:space="preserve"> all the subject areas that are considered when analysing the external environment. It includes</w:t>
      </w:r>
      <w:r>
        <w:t xml:space="preserve"> </w:t>
      </w:r>
      <w:r w:rsidR="006F0431">
        <w:t>political</w:t>
      </w:r>
      <w:r>
        <w:t xml:space="preserve">, </w:t>
      </w:r>
      <w:proofErr w:type="spellStart"/>
      <w:r>
        <w:t>economical</w:t>
      </w:r>
      <w:proofErr w:type="spellEnd"/>
      <w:r>
        <w:t>, social,</w:t>
      </w:r>
      <w:r w:rsidR="006F0431">
        <w:t xml:space="preserve"> technological</w:t>
      </w:r>
      <w:r>
        <w:t xml:space="preserve">, legal and </w:t>
      </w:r>
      <w:r w:rsidR="006F0431">
        <w:t xml:space="preserve">environmental factors. In the PESTLE analysis conducted Political and Legal were combined as well as Social and Environmental. The advantages of PESTLE is that it is easy to understand and use, it encourages the development of strategic thinking, helps reduce the effect of future business threats and helps spots new opportunities for an organisation to exploit (Rastogi &amp; Trivedi, 2016). </w:t>
      </w:r>
    </w:p>
    <w:p w14:paraId="02FCADD1" w14:textId="7EC32517" w:rsidR="006F0431" w:rsidRDefault="006F0431" w:rsidP="00231032">
      <w:r>
        <w:t>Political/Legal. One external factor identified in the PESTLE is the relationship Caredig have with the Local authority and Welsh government. The Welsh Housing Quality Standard (</w:t>
      </w:r>
      <w:proofErr w:type="gramStart"/>
      <w:r>
        <w:t>WHQS)  has</w:t>
      </w:r>
      <w:proofErr w:type="gramEnd"/>
      <w:r>
        <w:t xml:space="preserve"> been introduced and applies to all social housing providers in Wales. </w:t>
      </w:r>
      <w:r w:rsidR="00B04646">
        <w:t xml:space="preserve">It outlines the ideals that houses are </w:t>
      </w:r>
      <w:proofErr w:type="spellStart"/>
      <w:r w:rsidR="00B04646">
        <w:t>maintaine</w:t>
      </w:r>
      <w:proofErr w:type="spellEnd"/>
      <w:r w:rsidR="00B04646">
        <w:t xml:space="preserve"> and kept in a good state of repair, that they are safe and secure, a</w:t>
      </w:r>
      <w:r w:rsidR="00B04646" w:rsidRPr="00B04646">
        <w:t>dequately heated, fuel efficient and well insulated</w:t>
      </w:r>
      <w:r w:rsidR="00B04646">
        <w:t>, c</w:t>
      </w:r>
      <w:r w:rsidR="00B04646" w:rsidRPr="00B04646">
        <w:t>ontain up to date kitchens and bathrooms</w:t>
      </w:r>
      <w:r w:rsidR="00B04646">
        <w:t>, be l</w:t>
      </w:r>
      <w:r w:rsidR="00B04646" w:rsidRPr="00B04646">
        <w:t>ocated in attractive and safe environments</w:t>
      </w:r>
      <w:r w:rsidR="00B04646">
        <w:t xml:space="preserve"> and s</w:t>
      </w:r>
      <w:r w:rsidR="00B04646" w:rsidRPr="00B04646">
        <w:t>uit the specific requirements of the household</w:t>
      </w:r>
      <w:r w:rsidR="00B04646">
        <w:t xml:space="preserve"> (Swansea Council, 2021). As this affects all registered social landlords (RSLs) in Wales, it has boosted cooperation within the county between all involved. There have been cross party and organisation meetings where plans are being formulated and discussed for the implementation and success of reaching these standards and goals. Caredig being one of the biggest RSL’s has had representatives put forward their findings and have also got to learn and acquire information and data from the government, council and other RSLs. This has benefitted them as they have acquired greater knowledge of their expectations, The standards that they are expected to adhere to and what is needed to be done. This enables the management team to adequately allocate resources and plan around these imposed regulations and changes that will come forth and enables them to be aware of any changes that may arise. </w:t>
      </w:r>
    </w:p>
    <w:p w14:paraId="1F72E476" w14:textId="38226361" w:rsidR="00B04646" w:rsidRDefault="00B04646" w:rsidP="00231032">
      <w:r>
        <w:lastRenderedPageBreak/>
        <w:t xml:space="preserve">Another political factor that has greatly affected Caredig is the increase in poverty help and aid given out by the UK government. Due to the pandemic, eradicating homelessness became of major importance so extra funding was given </w:t>
      </w:r>
      <w:r w:rsidR="009D5A1E">
        <w:t xml:space="preserve">social landlords who could help with alleviating this issue. Additionally, other poverty help such as the increase of food banks and fuel poverty grants meant that people of low income did not have to spend as much on food or energy bills. This freed up money to pay rent and rent arrears. Reducing the financial burdens of those who needed help the most. </w:t>
      </w:r>
    </w:p>
    <w:p w14:paraId="7E67E87C" w14:textId="02FEF25A" w:rsidR="006F0431" w:rsidRDefault="009D5A1E" w:rsidP="00231032">
      <w:r>
        <w:t>Furthermore, the government is trying to reach net zero emission in the coming decades. The UK government announced a£160m fund to support social housing providers to make their properties more energy efficient (George, 2021). Identifying this Caredig can now apply for extra grants to improve their housing stock. Failing to identify this could mean that competitors using up the pot of money and Caredig going without, having to pay out of their own pocket.</w:t>
      </w:r>
    </w:p>
    <w:p w14:paraId="11BF745C" w14:textId="5D287696" w:rsidR="006F0431" w:rsidRDefault="006F0431" w:rsidP="00231032">
      <w:r>
        <w:t>Economic</w:t>
      </w:r>
      <w:r w:rsidR="009D5A1E">
        <w:t xml:space="preserve">. The increase to the living wage means those resident of Caredig that </w:t>
      </w:r>
      <w:proofErr w:type="gramStart"/>
      <w:r w:rsidR="009D5A1E">
        <w:t>work,</w:t>
      </w:r>
      <w:proofErr w:type="gramEnd"/>
      <w:r w:rsidR="009D5A1E">
        <w:t xml:space="preserve"> on minimum wage, will see a rise in their income. Enabling them to have more income for rent and other service charges. However, other factors identified such as the increase to national insurance contributions and the rise in gas and electricity bills may counter act and negate any increase the residents may receive. </w:t>
      </w:r>
    </w:p>
    <w:p w14:paraId="09840DF8" w14:textId="6E6F45A8" w:rsidR="009D5A1E" w:rsidRDefault="009D5A1E" w:rsidP="00231032">
      <w:r>
        <w:t xml:space="preserve">The removal of the £20 uplift in Universal Credit (UC) has already seen many more people slip into poverty. According to the Guardian as many as 800,000 </w:t>
      </w:r>
      <w:r w:rsidR="000B1049">
        <w:t xml:space="preserve">(Savage &amp; Helm, 2021). This has been felt in Caredig with more people slipping into rent arrears since its removal. However, Caredig have already sent out letters to all residents on UC to offer help and assistance however they can to mitigate any long term affects. </w:t>
      </w:r>
    </w:p>
    <w:p w14:paraId="078DA7C9" w14:textId="4F22F9EE" w:rsidR="006F0431" w:rsidRDefault="006F0431" w:rsidP="00231032">
      <w:r>
        <w:t>Social/Environmental.</w:t>
      </w:r>
      <w:r w:rsidR="00A70A24">
        <w:t xml:space="preserve"> Increased pressured from social attitudes and behaviours will have an affect on Caredig. Insulate Britain, who have been in the news cycles countless times over the last few months are highlighting the issues of insulating existing homes to reduce carbon emissions (BBC, 2021). The protests align with the previously mentioned grant to insulate existing homes. </w:t>
      </w:r>
      <w:proofErr w:type="spellStart"/>
      <w:r w:rsidR="00A70A24">
        <w:t>Bringin</w:t>
      </w:r>
      <w:proofErr w:type="spellEnd"/>
      <w:r w:rsidR="00A70A24">
        <w:t xml:space="preserve"> light to the social view that more needs to be done by both the UK and local government to upgrade our existing homes. And, not only make insist new homes are of a better EPC rating. </w:t>
      </w:r>
    </w:p>
    <w:p w14:paraId="581E25F5" w14:textId="313DFFFC" w:rsidR="00A70A24" w:rsidRDefault="00A70A24" w:rsidP="00A70A24">
      <w:r>
        <w:t xml:space="preserve">Additionally, people are living longer (ONS, 2018). This has lead to an increase in demand for elderly support services and housing. This directly affects Caredig and will do so over the coming years. Caredig will need to make sure there already limited stock of over 50 housing is kept in a good state of repair, but also possibly expanded for the future growth in this sector. This can possibly lead to more revenue for the non for profit but comes with its own problem such as shifting demographics and location. Also time and money constraints. </w:t>
      </w:r>
    </w:p>
    <w:p w14:paraId="259E3060" w14:textId="0A5883AD" w:rsidR="00A70A24" w:rsidRDefault="006F0431" w:rsidP="00A70A24">
      <w:r>
        <w:t>Technological</w:t>
      </w:r>
      <w:r w:rsidR="00A70A24">
        <w:t xml:space="preserve">. Advancements in technologies are happening and some of these can be mutually beneficial. Such as </w:t>
      </w:r>
      <w:proofErr w:type="gramStart"/>
      <w:r w:rsidR="00A70A24">
        <w:t>an</w:t>
      </w:r>
      <w:proofErr w:type="gramEnd"/>
      <w:r w:rsidR="00A70A24">
        <w:t xml:space="preserve"> stock app Caredig have introduced which allows payment to be made via a smart telephone. This has enabled tenants to pay their rent whenever and from wherever they want (given there’s </w:t>
      </w:r>
      <w:proofErr w:type="gramStart"/>
      <w:r w:rsidR="00A70A24">
        <w:t>a</w:t>
      </w:r>
      <w:proofErr w:type="gramEnd"/>
      <w:r w:rsidR="00A70A24">
        <w:t xml:space="preserve"> internet signal). This has helped reduce rent arrears and has removed barriers for tenants. Additionally, this has reduced the amount of incoming calls to the organisation for payments freeing up staff time to deal with other tasks and duties. </w:t>
      </w:r>
    </w:p>
    <w:p w14:paraId="00C02CB0" w14:textId="01025F05" w:rsidR="00434345" w:rsidRDefault="00434345" w:rsidP="00A70A24">
      <w:r>
        <w:t xml:space="preserve">Another advancement which has been forced by the pandemic is the shift to hybrid working models where people work form home most of the time and only visit the office when needed. Supplying </w:t>
      </w:r>
      <w:r>
        <w:lastRenderedPageBreak/>
        <w:t>employees with the technology they need to complete tasks from their home has freed up office space and use. This has helped staff morale, attrition and sickness. Additionally, in the future Caredig are planning on moving to smaller offices and adding their current offices to their housing stock. Therefore hybrid working has given them the advantage of capitalising on already owned assets.</w:t>
      </w:r>
    </w:p>
    <w:p w14:paraId="662D29A7" w14:textId="79D8CC21" w:rsidR="006F0431" w:rsidRDefault="00434345" w:rsidP="00231032">
      <w:r>
        <w:t>In addition to the PESTLE a SWOT analysis was conducted on Caredig</w:t>
      </w:r>
      <w:r w:rsidR="006137D5">
        <w:t xml:space="preserve"> (</w:t>
      </w:r>
      <w:hyperlink w:anchor="_Appendix_2" w:history="1">
        <w:r w:rsidR="006137D5" w:rsidRPr="006137D5">
          <w:rPr>
            <w:rStyle w:val="Hyperlink"/>
          </w:rPr>
          <w:t>Appendix 2</w:t>
        </w:r>
      </w:hyperlink>
      <w:r w:rsidR="006137D5">
        <w:t>)</w:t>
      </w:r>
      <w:r>
        <w:t xml:space="preserve">. This compromises of four categories. Strengths, Weakness, Opportunities and Threats. Strengths and Weaknesses are mainly within the micro level of the organisation whereas Opportunities and Threats lie on the macro. </w:t>
      </w:r>
    </w:p>
    <w:p w14:paraId="32A7B338" w14:textId="7AA9886B" w:rsidR="006F0431" w:rsidRDefault="00434345" w:rsidP="00231032">
      <w:r>
        <w:t xml:space="preserve">Strengths identified are that Caredig are the third biggest RSL in west Wales. This has given the organisation access and influence </w:t>
      </w:r>
      <w:proofErr w:type="gramStart"/>
      <w:r>
        <w:t>to</w:t>
      </w:r>
      <w:proofErr w:type="gramEnd"/>
      <w:r>
        <w:t xml:space="preserve"> local government discussions and decision regarding the practices, funding allocation and assistance provided to social housing. Additionally, Caredig as a company have been around nearly 50 years so they have large amounts of knowledge and expertise to draw upon. In the last few years they went through a financial restructure, after nearly going bankrupt, which has put them in the best financial position they’ve ever been. Arguably the biggest strength is that Welsh Government see RSLs as the answer to the crisis of the lack of social housing. Therefore they are being heavily supported and will continue to do so as long as this current administration is in. </w:t>
      </w:r>
    </w:p>
    <w:p w14:paraId="1FD5016B" w14:textId="567E6168" w:rsidR="00271928" w:rsidRDefault="00434345" w:rsidP="00231032">
      <w:r>
        <w:t xml:space="preserve">Weaknesses identified is that Caredig is spread over many areas and buildings. This can limit the implementation part of strategic planning as communication has to be done to many people in many different places. It adds cost and time to monitoring and ensuring uptake as well. Another </w:t>
      </w:r>
      <w:r w:rsidR="003F76E0">
        <w:t>weakness</w:t>
      </w:r>
      <w:r>
        <w:t xml:space="preserve"> is that any changes made, whilst they may be largely beneficial in the long run, they can cause short term dips in performance, which if left </w:t>
      </w:r>
      <w:r w:rsidR="003F76E0">
        <w:t xml:space="preserve">unseen could cause wider problems. Therefore care needs to be paid to both the short and long term with any new strategy. As Caredig grows, its services could be stretched, this could lead to less than desirable outcome for tenants causing a disconnect. Skills, capability and staffing levels need to be maintained as it grows. One of the largest, regarding costs, weaknesses that Caredig have is its aging housing stock. Many of the building are over 100 years old and void costs and upkeep is increasing. Additionally, costs in general within the building industry are increasing due to supply and demand issues on resources and labour. </w:t>
      </w:r>
    </w:p>
    <w:p w14:paraId="5F5688CE" w14:textId="37E330B2" w:rsidR="00434345" w:rsidRDefault="003F76E0" w:rsidP="00231032">
      <w:r>
        <w:t xml:space="preserve">Opportunities identified are that there are many new areas in which Caredig can expand their services. Some in which they some what cover already. The growing demand for mental health and care services, in line with </w:t>
      </w:r>
      <w:proofErr w:type="spellStart"/>
      <w:r>
        <w:t>Caredigs</w:t>
      </w:r>
      <w:proofErr w:type="spellEnd"/>
      <w:r>
        <w:t xml:space="preserve">’ geographical and industry position, give them direct access to the service users who are in need. If these services can be somewhat monetized through funding from council and charities it will not only enable Caredig to help those most in need in society (including their tenants) but will allow the non for profit to grow its overall service portfolio. </w:t>
      </w:r>
    </w:p>
    <w:p w14:paraId="21CFF2C2" w14:textId="1DCD133F" w:rsidR="003F76E0" w:rsidRDefault="003F76E0" w:rsidP="00231032">
      <w:r>
        <w:t xml:space="preserve">Increase in private rents has increased the desirability of affordable long term homes, for those that </w:t>
      </w:r>
      <w:proofErr w:type="spellStart"/>
      <w:r>
        <w:t>can not</w:t>
      </w:r>
      <w:proofErr w:type="spellEnd"/>
      <w:r>
        <w:t xml:space="preserve"> afford to buy their own, meaning more people are demanding affordable homes and more likely to keep up rent payment through fear of losing the security that is only provided through RSLs and government. </w:t>
      </w:r>
    </w:p>
    <w:p w14:paraId="5F682416" w14:textId="1C010CFC" w:rsidR="003F76E0" w:rsidRDefault="003F76E0" w:rsidP="00231032">
      <w:r>
        <w:t xml:space="preserve">Circling back to the additional services, Caredig have received extra funding for positions such a community officer to engage with those that do not have nearby family and friends. This has enable them to expand their reach and engagement at no extra cost to themselves. Heightening the image of their organisation in the meantime. Looking at ways at keeping these funded positions and possibly expanding them could be very profitable and effective for the organisation. </w:t>
      </w:r>
    </w:p>
    <w:p w14:paraId="19288F14" w14:textId="0115A43D" w:rsidR="003F76E0" w:rsidRDefault="003F76E0" w:rsidP="00231032">
      <w:r>
        <w:lastRenderedPageBreak/>
        <w:t xml:space="preserve">Threats to the organisation lie within and out. The IT systems are aged and out of date. </w:t>
      </w:r>
      <w:r w:rsidR="00CE732C">
        <w:t xml:space="preserve">Efforts are being placed on modernising and improving them however these come at costs and can take a large amount of time due to the amount of data that needs to be moved. Additionally, referring back to the funded positions, they are only on one year contracts. It has not yet been agreed any continuation of these government funded roles meaning Caredig may lose a service that their tenants rely on. This could mean they will have to pay for someone to do the role out of their own pocket or face falling short on engagement and connections made. </w:t>
      </w:r>
    </w:p>
    <w:p w14:paraId="364A7321" w14:textId="4622E739" w:rsidR="00CE732C" w:rsidRDefault="00CE732C" w:rsidP="00231032">
      <w:r>
        <w:t xml:space="preserve">Largely outside is a change in government either in the UK Parliament or the Welsh </w:t>
      </w:r>
      <w:proofErr w:type="spellStart"/>
      <w:r>
        <w:t>Sennedd</w:t>
      </w:r>
      <w:proofErr w:type="spellEnd"/>
      <w:r>
        <w:t xml:space="preserve"> could have impacts. Different parties have varying views on social housing and the money it receives. If there were a change in leadership this could hold up or even stop funding depending on the presiding parties stance. Regulation changes also to building could add extra costs to any new developments currently in place and being built.</w:t>
      </w:r>
    </w:p>
    <w:p w14:paraId="5FDD0315" w14:textId="2004F359" w:rsidR="00CE2BA3" w:rsidRDefault="00CE732C" w:rsidP="00231032">
      <w:r>
        <w:t>Furthermore, there are two more, much larger RSLs in Swansea. Many experience and knowledgeable staff have already left to work for these companies as they have the ability to offer larger wage and bonus packages to their employees. They also have larger property budgets which means they can sometimes outbid Caredig for certain projects and funding.</w:t>
      </w:r>
    </w:p>
    <w:p w14:paraId="6282382F" w14:textId="77777777" w:rsidR="00CE2BA3" w:rsidRPr="00231032" w:rsidRDefault="00CE2BA3" w:rsidP="00231032"/>
    <w:p w14:paraId="23EFA80E" w14:textId="77777777" w:rsidR="00FB1312" w:rsidRDefault="00FB1312" w:rsidP="00FB1312">
      <w:pPr>
        <w:pStyle w:val="Heading2"/>
      </w:pPr>
      <w:bookmarkStart w:id="4" w:name="_Toc87575858"/>
      <w:r w:rsidRPr="00FB1312">
        <w:t>Conduct a stakeholder analysis and an evaluation of stakeholder expectations</w:t>
      </w:r>
      <w:bookmarkEnd w:id="4"/>
    </w:p>
    <w:p w14:paraId="36BECC24" w14:textId="4B50D847" w:rsidR="00CE732C" w:rsidRDefault="00CE732C" w:rsidP="00D31A35"/>
    <w:p w14:paraId="7785EA64" w14:textId="0B1D3C39" w:rsidR="00CE732C" w:rsidRDefault="00CE732C" w:rsidP="00D31A35">
      <w:r>
        <w:t>For the stakeholder analysis all stakeholder were identifies and sorted into four categories</w:t>
      </w:r>
      <w:r w:rsidR="006137D5">
        <w:t xml:space="preserve"> (</w:t>
      </w:r>
      <w:hyperlink w:anchor="_Appendix_3" w:history="1">
        <w:r w:rsidR="006137D5" w:rsidRPr="006137D5">
          <w:rPr>
            <w:rStyle w:val="Hyperlink"/>
          </w:rPr>
          <w:t>Appendix 3</w:t>
        </w:r>
      </w:hyperlink>
      <w:r w:rsidR="006137D5">
        <w:t>)</w:t>
      </w:r>
      <w:r>
        <w:t>. Tho</w:t>
      </w:r>
      <w:r w:rsidR="006137D5">
        <w:t>se</w:t>
      </w:r>
      <w:r>
        <w:t xml:space="preserve"> with High power and High interest. Those with high power but low interest. Those with low power but high interest. And those with both low power and interest. </w:t>
      </w:r>
    </w:p>
    <w:p w14:paraId="32719AEA" w14:textId="5717E728" w:rsidR="00CE732C" w:rsidRDefault="00CE732C" w:rsidP="00D31A35">
      <w:r>
        <w:t>The ley benefits of this stakeholder analysis and sorting them into a matrix is that it identifies those who are the most powerful so they can be communicated with and got on board sooner within the strategic management planning. By building these relationship the strategic manager can garner resources and build understanding. This in turn can get them ahead of the game.</w:t>
      </w:r>
    </w:p>
    <w:p w14:paraId="3ACB4237" w14:textId="67E2CFE2" w:rsidR="00A81D3F" w:rsidRDefault="00CE732C" w:rsidP="00D31A35">
      <w:r>
        <w:t>The stakeholders that have high power but low interest</w:t>
      </w:r>
      <w:r w:rsidR="00CE2BA3">
        <w:t xml:space="preserve"> (i.e. shareholder, government and lenders)</w:t>
      </w:r>
      <w:r>
        <w:t xml:space="preserve"> need to be kept satisfied. </w:t>
      </w:r>
      <w:r w:rsidR="00CE2BA3">
        <w:t xml:space="preserve">Shareholder and lenders want to know the plans are profitable and going ahead successfully, so they can maintain other financial commitments. The government need to be kept satisfies that all rules and regulations are adhered to and that </w:t>
      </w:r>
      <w:proofErr w:type="spellStart"/>
      <w:r w:rsidR="00CE2BA3">
        <w:t>its</w:t>
      </w:r>
      <w:proofErr w:type="spellEnd"/>
      <w:r w:rsidR="00CE2BA3">
        <w:t xml:space="preserve"> in line with their objectives of the industry. </w:t>
      </w:r>
    </w:p>
    <w:p w14:paraId="034DFD01" w14:textId="58628919" w:rsidR="00CE2BA3" w:rsidRDefault="00CE2BA3" w:rsidP="00D31A35">
      <w:r>
        <w:t xml:space="preserve">Those with high power and high interest (i.e. CEO, board of management, management team and executives need to be manged closely. These people need to be communicated with often as their input and influence can make or break a project or plan, their skills, knowledge and resources may be needed throughout the plan therefore making sure they are committed, engaged and willing to help is paramount. </w:t>
      </w:r>
    </w:p>
    <w:p w14:paraId="57326856" w14:textId="2DF289AE" w:rsidR="00CE2BA3" w:rsidRDefault="00CE2BA3" w:rsidP="00D31A35">
      <w:r>
        <w:t xml:space="preserve">Those with high interest but low power (i.e. officers, advisors, care providers. . .  etc) need to be kept informed. While they don’t have as much power as the previously mentioned they often report to those who do and can start to influence them. Also, it is often strategic plans will have a major impact on </w:t>
      </w:r>
      <w:r>
        <w:lastRenderedPageBreak/>
        <w:t>those most interested, and implementation will require their willingness to accept change, so being involved in the process can be a bonus, even if they have no say.</w:t>
      </w:r>
    </w:p>
    <w:p w14:paraId="0313B90A" w14:textId="57346434" w:rsidR="00CE732C" w:rsidRDefault="00CE2BA3" w:rsidP="00D31A35">
      <w:r>
        <w:t xml:space="preserve">Stakeholder with low interest and power (customers, press, local communities, family of staff. . . etc) do not require much effort. Simply acknowledging their thought on any matter can be enough. </w:t>
      </w:r>
      <w:proofErr w:type="gramStart"/>
      <w:r>
        <w:t>Some times</w:t>
      </w:r>
      <w:proofErr w:type="gramEnd"/>
      <w:r>
        <w:t xml:space="preserve"> the lines may blur a little bit, say for customers, as with the right provocation and contacts they can influence those with power but generally they can be appeased if accounted for early on.</w:t>
      </w:r>
    </w:p>
    <w:p w14:paraId="096FE7C9" w14:textId="77777777" w:rsidR="00CE732C" w:rsidRDefault="00CE732C" w:rsidP="00D31A35"/>
    <w:p w14:paraId="44A40FBA" w14:textId="022A4D40" w:rsidR="00A81D3F" w:rsidRDefault="00FB1312" w:rsidP="00FB1312">
      <w:pPr>
        <w:pStyle w:val="Heading2"/>
      </w:pPr>
      <w:bookmarkStart w:id="5" w:name="_Toc87575859"/>
      <w:r w:rsidRPr="00FB1312">
        <w:t>Application of a range of relevant academic theories/models</w:t>
      </w:r>
      <w:bookmarkEnd w:id="5"/>
    </w:p>
    <w:p w14:paraId="3A5E5B1F" w14:textId="3DBC3A09" w:rsidR="00271928" w:rsidRDefault="00271928" w:rsidP="00D31A35"/>
    <w:p w14:paraId="5EB5E7FA" w14:textId="77777777" w:rsidR="00271928" w:rsidRDefault="00271928" w:rsidP="00271928">
      <w:r>
        <w:t>Small and medium enterprises (SMEs) are no longer immune to the internal and external environmental conditions that up until recently, mostly affected the strategic plans and decisions of large organisations (</w:t>
      </w:r>
      <w:proofErr w:type="spellStart"/>
      <w:r>
        <w:t>Abosede</w:t>
      </w:r>
      <w:proofErr w:type="spellEnd"/>
      <w:r>
        <w:t xml:space="preserve"> et al., 2016). Due to globalization and relentless advancements in technology, SMEs are subjected to expeditive, innovative and progressive changes that could adversely affect their success if not acknowledged and adapted to. Failure to move with the times, can mean organisations can become outdated and even cancelled within short time frames. Directors and mangers of SMEs, are subject to the real threat of these environmental discontinuities. Therefore, they must become the drivers of innovation and change by preparing, readying and implementing strategic plans that react and work with the rapidly altering environment that face (</w:t>
      </w:r>
      <w:proofErr w:type="spellStart"/>
      <w:r>
        <w:t>Wheelen</w:t>
      </w:r>
      <w:proofErr w:type="spellEnd"/>
      <w:r>
        <w:t xml:space="preserve"> &amp; Hunger, 1995; David, 1999). </w:t>
      </w:r>
    </w:p>
    <w:p w14:paraId="790B41E2" w14:textId="7538542E" w:rsidR="00271928" w:rsidRDefault="00271928" w:rsidP="000C63C6">
      <w:r>
        <w:t xml:space="preserve">Small business managers that adapt and implement more formal strategic management plans, in their business practice and processes, can positively influence and impact their development and </w:t>
      </w:r>
      <w:r>
        <w:t xml:space="preserve">the </w:t>
      </w:r>
      <w:r>
        <w:t xml:space="preserve">success of their </w:t>
      </w:r>
      <w:proofErr w:type="gramStart"/>
      <w:r>
        <w:t>organisations</w:t>
      </w:r>
      <w:r>
        <w:t>;</w:t>
      </w:r>
      <w:proofErr w:type="gramEnd"/>
      <w:r>
        <w:t xml:space="preserve"> </w:t>
      </w:r>
      <w:r>
        <w:t>e</w:t>
      </w:r>
      <w:r>
        <w:t>nhancing its capability and advantage (Gibb &amp; Scott, 1985). However,</w:t>
      </w:r>
      <w:r>
        <w:t xml:space="preserve"> the correlation between strategic </w:t>
      </w:r>
      <w:proofErr w:type="gramStart"/>
      <w:r>
        <w:t>planning ,</w:t>
      </w:r>
      <w:proofErr w:type="gramEnd"/>
      <w:r>
        <w:t xml:space="preserve"> organisational development and business success is not clear cut (Watts &amp; Ormsby, 1990). SMEs in general fail to fully commit and consistently adhere to strategic management plans (</w:t>
      </w:r>
      <w:r w:rsidRPr="00271928">
        <w:t xml:space="preserve">Robinson et al. 1984; </w:t>
      </w:r>
      <w:proofErr w:type="spellStart"/>
      <w:r w:rsidRPr="00271928">
        <w:t>Hidde</w:t>
      </w:r>
      <w:proofErr w:type="spellEnd"/>
      <w:r>
        <w:t xml:space="preserve"> </w:t>
      </w:r>
      <w:r w:rsidRPr="00271928">
        <w:t>&amp;</w:t>
      </w:r>
      <w:r>
        <w:t xml:space="preserve"> </w:t>
      </w:r>
      <w:proofErr w:type="spellStart"/>
      <w:r w:rsidRPr="00271928">
        <w:t>Masurel</w:t>
      </w:r>
      <w:proofErr w:type="spellEnd"/>
      <w:r w:rsidRPr="00271928">
        <w:t>, 2000</w:t>
      </w:r>
      <w:r>
        <w:t xml:space="preserve">). Many SMEs generally dip in and out of </w:t>
      </w:r>
      <w:r w:rsidR="000C63C6">
        <w:t xml:space="preserve">applying and implementing strategic management plans, following them sporadically and inconsistently </w:t>
      </w:r>
      <w:r w:rsidR="000C63C6">
        <w:t>y (Sexton &amp;</w:t>
      </w:r>
      <w:r w:rsidR="000C63C6">
        <w:t xml:space="preserve"> </w:t>
      </w:r>
      <w:proofErr w:type="spellStart"/>
      <w:r w:rsidR="000C63C6">
        <w:t>Auken</w:t>
      </w:r>
      <w:proofErr w:type="spellEnd"/>
      <w:r w:rsidR="000C63C6">
        <w:t>, 1985).</w:t>
      </w:r>
      <w:r>
        <w:t xml:space="preserve"> </w:t>
      </w:r>
      <w:r w:rsidR="000C63C6">
        <w:t xml:space="preserve">Its noted in studies that even the SMEs that do put strategic management practices in place, often do it and carry it out informally, unstructured and irregularly. This is usually down to lack of commitment by involved parties, lack of support from stakeholders, lack of ownership by those in charge and/or time constraints and conflict with existing duties </w:t>
      </w:r>
      <w:r w:rsidR="000C63C6" w:rsidRPr="000C63C6">
        <w:t xml:space="preserve">(Gibb </w:t>
      </w:r>
      <w:r w:rsidR="000258E0">
        <w:t>&amp;</w:t>
      </w:r>
      <w:r w:rsidR="000C63C6" w:rsidRPr="000C63C6">
        <w:t xml:space="preserve"> Scott, 1985</w:t>
      </w:r>
      <w:r w:rsidR="000C63C6">
        <w:t>). Other factors that also affect it is lack of research and informal information sources influencing the planning. Additionally, it tends to be more reactive than proactive (</w:t>
      </w:r>
      <w:proofErr w:type="spellStart"/>
      <w:r w:rsidR="000C63C6">
        <w:t>Flavel</w:t>
      </w:r>
      <w:proofErr w:type="spellEnd"/>
      <w:r w:rsidR="000258E0">
        <w:t xml:space="preserve"> &amp; Williams,</w:t>
      </w:r>
      <w:r w:rsidR="000C63C6">
        <w:t xml:space="preserve"> 199</w:t>
      </w:r>
      <w:r w:rsidR="000258E0">
        <w:t>6</w:t>
      </w:r>
      <w:r w:rsidR="000C63C6">
        <w:t xml:space="preserve">). Moreover, the </w:t>
      </w:r>
      <w:r w:rsidR="00380E47">
        <w:t>e</w:t>
      </w:r>
      <w:r w:rsidR="000C63C6" w:rsidRPr="000C63C6">
        <w:t>xpertise and knowledge</w:t>
      </w:r>
      <w:r w:rsidR="00380E47">
        <w:t xml:space="preserve"> of</w:t>
      </w:r>
      <w:r w:rsidR="000C63C6" w:rsidRPr="000C63C6">
        <w:t xml:space="preserve"> </w:t>
      </w:r>
      <w:r w:rsidR="000C63C6">
        <w:t>managers themselves can be the determining factor</w:t>
      </w:r>
      <w:r w:rsidR="00380E47">
        <w:t>,</w:t>
      </w:r>
      <w:r w:rsidR="000C63C6">
        <w:t xml:space="preserve"> lack of training, education and skill</w:t>
      </w:r>
      <w:r w:rsidR="00380E47">
        <w:t xml:space="preserve">, lack of time and the costs involved can all influence the application and success </w:t>
      </w:r>
      <w:r w:rsidR="00380E47" w:rsidRPr="00380E47">
        <w:t>(Robinson and Pearce, 1984; Shrader, 1989).</w:t>
      </w:r>
      <w:r w:rsidR="00380E47" w:rsidRPr="00380E47">
        <w:cr/>
      </w:r>
    </w:p>
    <w:p w14:paraId="57E31475" w14:textId="24543DFF" w:rsidR="00380E47" w:rsidRDefault="00380E47" w:rsidP="000C63C6">
      <w:r>
        <w:t>The concept of strategic management, in short, is all about how SMEs</w:t>
      </w:r>
      <w:r w:rsidR="00C91763">
        <w:t xml:space="preserve"> create value by developing sustainable competitive advantages </w:t>
      </w:r>
      <w:r w:rsidR="00C91763" w:rsidRPr="00C91763">
        <w:t>(Ramachandran</w:t>
      </w:r>
      <w:r w:rsidR="000258E0">
        <w:t xml:space="preserve"> et al.</w:t>
      </w:r>
      <w:r w:rsidR="00C91763" w:rsidRPr="00C91763">
        <w:t>, 2006)</w:t>
      </w:r>
      <w:r w:rsidR="00C91763">
        <w:t>.</w:t>
      </w:r>
      <w:r w:rsidR="00CE251D">
        <w:t xml:space="preserve"> It is the measure and account of owners / managers, within the organisation, of how they effectively and successfully exploit opportunities (Ireland et al., 2001). Strategic management is the formulation of initiatives and settings of major goals, with a consideration of the external and internal environments that the organisation competes in (Nag et al., 2007).</w:t>
      </w:r>
    </w:p>
    <w:p w14:paraId="6748AB0F" w14:textId="418CCC32" w:rsidR="00CE251D" w:rsidRDefault="00616DDC" w:rsidP="000C63C6">
      <w:r>
        <w:lastRenderedPageBreak/>
        <w:t xml:space="preserve">Strategic management provides direction to an organisation. It lays out the objectives, as well as the plan to fulfil these objectives whilst developing long term policies to make them sustainable and effective. It decides how, when and what resources are used and allocated </w:t>
      </w:r>
      <w:proofErr w:type="gramStart"/>
      <w:r>
        <w:t>to  insure</w:t>
      </w:r>
      <w:proofErr w:type="gramEnd"/>
      <w:r>
        <w:t xml:space="preserve"> the strategic plans are carried out, the models and frameworks they are based on and the context on which they operate within their dynamic environment </w:t>
      </w:r>
      <w:r w:rsidRPr="00616DDC">
        <w:t>(Ghemawat, 2002)</w:t>
      </w:r>
      <w:r>
        <w:t xml:space="preserve">. Strategic management is cyclical in nature and includes feedback and adaptability to make sure opportunities are not missed, chances for improvements are made and information is gathered to inform the next round of planning </w:t>
      </w:r>
      <w:r w:rsidRPr="00616DDC">
        <w:t xml:space="preserve">(Lamb, 1984; Hill &amp; </w:t>
      </w:r>
      <w:r w:rsidR="000258E0">
        <w:t>Jones</w:t>
      </w:r>
      <w:r w:rsidRPr="00616DDC">
        <w:t>, 2012).</w:t>
      </w:r>
      <w:r>
        <w:t xml:space="preserve"> In essence, it allows organisations to make effective decision, and strategies whilst taking into account that opportunities and threats they face at the same time. </w:t>
      </w:r>
    </w:p>
    <w:p w14:paraId="79934A3C" w14:textId="4CE4DF1E" w:rsidR="00A74DA6" w:rsidRDefault="00A74DA6" w:rsidP="000C63C6">
      <w:r>
        <w:t xml:space="preserve">Strategic management incorporates related concepts such as strategic planning and strategic thinking. Strategic planning is the analytical part of the process where plans are formalized around models and constructs to produce data inputs and outputs. Strategic thinking refers to how this information is then processed, used, thought upon, perceived and communicated informally between members of the organisation. Strategic planning is the control measures and strategic thinking is the organisations determinations of what is good or bad about the data collected and what is then synthesized, acted upon and planned </w:t>
      </w:r>
      <w:r w:rsidRPr="00A74DA6">
        <w:t xml:space="preserve">(Mintzberg </w:t>
      </w:r>
      <w:proofErr w:type="spellStart"/>
      <w:r w:rsidR="000258E0">
        <w:t>etal</w:t>
      </w:r>
      <w:proofErr w:type="spellEnd"/>
      <w:r w:rsidR="000258E0">
        <w:t>.</w:t>
      </w:r>
      <w:r w:rsidRPr="00A74DA6">
        <w:t>, 1995).</w:t>
      </w:r>
      <w:r>
        <w:t xml:space="preserve"> It’s the formulation and implementation of strategy. Therefore strategic management involves analysing the environment in which the organisation operates, the making of the strategic plans and decisions and how they will be implemented going forward </w:t>
      </w:r>
      <w:r w:rsidRPr="00A74DA6">
        <w:t>(</w:t>
      </w:r>
      <w:proofErr w:type="spellStart"/>
      <w:r w:rsidRPr="00A74DA6">
        <w:t>Abosede</w:t>
      </w:r>
      <w:proofErr w:type="spellEnd"/>
      <w:r w:rsidRPr="00A74DA6">
        <w:t xml:space="preserve"> et al., 2016).</w:t>
      </w:r>
      <w:r>
        <w:t xml:space="preserve"> </w:t>
      </w:r>
    </w:p>
    <w:p w14:paraId="24062ECF" w14:textId="30D7F47B" w:rsidR="00A74DA6" w:rsidRDefault="00095538" w:rsidP="000C63C6">
      <w:r>
        <w:t xml:space="preserve">There are many theories of strategic management in SMEs. Resource based theory, is based on the perception that the strength of an organisation is underpinned by the competitive advantage of its internal resources, rather than their position within the external environment. </w:t>
      </w:r>
      <w:r w:rsidR="00051ACC">
        <w:t>I</w:t>
      </w:r>
      <w:r>
        <w:t xml:space="preserve">t’s the ability of an organisation to use and benefit from </w:t>
      </w:r>
      <w:proofErr w:type="spellStart"/>
      <w:r>
        <w:t>it’s</w:t>
      </w:r>
      <w:proofErr w:type="spellEnd"/>
      <w:r>
        <w:t xml:space="preserve"> range of</w:t>
      </w:r>
      <w:r w:rsidR="00051ACC">
        <w:t xml:space="preserve"> internal</w:t>
      </w:r>
      <w:r>
        <w:t xml:space="preserve"> tangible and intangible </w:t>
      </w:r>
      <w:r w:rsidR="00051ACC">
        <w:t xml:space="preserve">resources (Penrose, 1959). It’s about capability and what they already possess, rather than the opportunities and threats an organisation faces (Barney, </w:t>
      </w:r>
      <w:r w:rsidR="00985A18">
        <w:t>2001</w:t>
      </w:r>
      <w:r w:rsidR="00051ACC">
        <w:t>). Therefore, the resources that are owned and controlled by an organisation, the i</w:t>
      </w:r>
      <w:r w:rsidR="00051ACC" w:rsidRPr="00051ACC">
        <w:t>nformation management and knowledge management</w:t>
      </w:r>
      <w:r w:rsidR="00051ACC">
        <w:t xml:space="preserve"> capabilities,</w:t>
      </w:r>
      <w:r w:rsidR="00051ACC" w:rsidRPr="00051ACC">
        <w:t xml:space="preserve"> are in</w:t>
      </w:r>
      <w:r w:rsidR="00051ACC">
        <w:t xml:space="preserve"> what gives organisations potential, generates competitive advantage and lead it to superior firm performance (</w:t>
      </w:r>
      <w:proofErr w:type="spellStart"/>
      <w:r w:rsidR="00051ACC" w:rsidRPr="00051ACC">
        <w:t>Ainuddin</w:t>
      </w:r>
      <w:proofErr w:type="spellEnd"/>
      <w:r w:rsidR="00051ACC" w:rsidRPr="00051ACC">
        <w:t xml:space="preserve"> et al., 2007).</w:t>
      </w:r>
      <w:r w:rsidR="00051ACC">
        <w:t xml:space="preserve"> </w:t>
      </w:r>
    </w:p>
    <w:p w14:paraId="4511A801" w14:textId="79C894E3" w:rsidR="00051ACC" w:rsidRDefault="00051ACC" w:rsidP="000C63C6">
      <w:r>
        <w:t>Survival based theory is based on outlasting competitors</w:t>
      </w:r>
      <w:r w:rsidR="00E842EF">
        <w:t>,</w:t>
      </w:r>
      <w:r>
        <w:t xml:space="preserve"> withstanding and avoiding being exterminated by competitors. This theory involves building a process that includes sensing, feeling, thinking and intuition to succeed. </w:t>
      </w:r>
      <w:r w:rsidR="00E842EF">
        <w:t>Accepting uncertainty, u</w:t>
      </w:r>
      <w:r>
        <w:t>sing innovation and intellect</w:t>
      </w:r>
      <w:r w:rsidR="00E842EF">
        <w:t xml:space="preserve"> to ready an organisation to make bold changes in direction (</w:t>
      </w:r>
      <w:proofErr w:type="spellStart"/>
      <w:r w:rsidR="00E842EF" w:rsidRPr="00E842EF">
        <w:t>Gibcus</w:t>
      </w:r>
      <w:proofErr w:type="spellEnd"/>
      <w:r w:rsidR="00985A18">
        <w:t xml:space="preserve"> &amp; Kemp</w:t>
      </w:r>
      <w:r w:rsidR="00E842EF" w:rsidRPr="00E842EF">
        <w:t>, 2003).</w:t>
      </w:r>
      <w:r w:rsidR="00E842EF">
        <w:t xml:space="preserve"> Organisations that use survival based theories need to continuously adapt in order to survive and remain competitive in their environments, as new ways of thinking and business practices are ever evolving, shifting and changing (Brian</w:t>
      </w:r>
      <w:r w:rsidR="00985A18">
        <w:t xml:space="preserve"> et al.</w:t>
      </w:r>
      <w:r w:rsidR="00E842EF">
        <w:t>, 1996).</w:t>
      </w:r>
    </w:p>
    <w:p w14:paraId="1F6118DB" w14:textId="20FB0655" w:rsidR="00E842EF" w:rsidRDefault="00E842EF" w:rsidP="000C63C6">
      <w:r>
        <w:t xml:space="preserve">The dynamic capabilities approach is a development of the resource based theory </w:t>
      </w:r>
      <w:r w:rsidR="00985A18" w:rsidRPr="00985A18">
        <w:t>(</w:t>
      </w:r>
      <w:proofErr w:type="spellStart"/>
      <w:r w:rsidR="00985A18" w:rsidRPr="00985A18">
        <w:t>Teeece</w:t>
      </w:r>
      <w:proofErr w:type="spellEnd"/>
      <w:r w:rsidR="00985A18" w:rsidRPr="00985A18">
        <w:t xml:space="preserve"> &amp; Pisano, 2003). </w:t>
      </w:r>
      <w:r w:rsidR="00396A5B">
        <w:t>Resource based theory is very static in that it focuses on the internal resources of an organisation, their capabilities and usability, in an instance. It does not take account or reference the development, evolution and growth of the resources over time (</w:t>
      </w:r>
      <w:proofErr w:type="spellStart"/>
      <w:r w:rsidR="00396A5B">
        <w:t>Priem</w:t>
      </w:r>
      <w:proofErr w:type="spellEnd"/>
      <w:r w:rsidR="00396A5B">
        <w:t xml:space="preserve"> &amp; Butler, 2001). </w:t>
      </w:r>
      <w:r w:rsidR="007C1AC9">
        <w:t>Dynamic capabilities theories takes into account the bundle of internal resources however, it also takes into account the mechanisms, processes and procedures that enable the organisation to learn, develop and acquire new skills and expertise (</w:t>
      </w:r>
      <w:proofErr w:type="spellStart"/>
      <w:r w:rsidR="007C1AC9">
        <w:t>Teeece</w:t>
      </w:r>
      <w:proofErr w:type="spellEnd"/>
      <w:r w:rsidR="007C1AC9">
        <w:t xml:space="preserve"> </w:t>
      </w:r>
      <w:r w:rsidR="00985A18">
        <w:t>&amp; Pisano, 2003</w:t>
      </w:r>
      <w:r w:rsidR="007C1AC9">
        <w:t xml:space="preserve">). It’s the dynamic capabilities an organisation has (and the acknowledgment of its limitations) to restructure, integrate build and implement in </w:t>
      </w:r>
      <w:r w:rsidR="007C1AC9">
        <w:lastRenderedPageBreak/>
        <w:t>planning of it’s strategies (Teece et al., 1997). To summarise, it’s the innovation an organisation has to its disposal</w:t>
      </w:r>
      <w:r w:rsidR="007C1AC9" w:rsidRPr="007C1AC9">
        <w:t xml:space="preserve"> (</w:t>
      </w:r>
      <w:proofErr w:type="spellStart"/>
      <w:r w:rsidR="007C1AC9" w:rsidRPr="007C1AC9">
        <w:t>Abosede</w:t>
      </w:r>
      <w:proofErr w:type="spellEnd"/>
      <w:r w:rsidR="007C1AC9" w:rsidRPr="007C1AC9">
        <w:t xml:space="preserve"> </w:t>
      </w:r>
      <w:r w:rsidR="007C1AC9">
        <w:t>&amp;</w:t>
      </w:r>
      <w:r w:rsidR="007C1AC9" w:rsidRPr="007C1AC9">
        <w:t xml:space="preserve"> </w:t>
      </w:r>
      <w:proofErr w:type="spellStart"/>
      <w:r w:rsidR="007C1AC9" w:rsidRPr="007C1AC9">
        <w:t>Onakoya</w:t>
      </w:r>
      <w:proofErr w:type="spellEnd"/>
      <w:r w:rsidR="007C1AC9" w:rsidRPr="007C1AC9">
        <w:t>, 2013).</w:t>
      </w:r>
    </w:p>
    <w:p w14:paraId="51FA9720" w14:textId="2AB86D16" w:rsidR="007C1AC9" w:rsidRDefault="007C1AC9" w:rsidP="000C63C6">
      <w:r>
        <w:t>Ownership Theory</w:t>
      </w:r>
      <w:r w:rsidR="00C271BF">
        <w:t xml:space="preserve"> surrounds the ownership structure of strategic management. Whether this be concentrated or diffused, its main influence is profit maximisation. In smaller enterprises the owner of the strategic plans and management are critical to the success and survival of the organisation </w:t>
      </w:r>
      <w:r w:rsidR="00C271BF" w:rsidRPr="00C271BF">
        <w:t>(</w:t>
      </w:r>
      <w:proofErr w:type="spellStart"/>
      <w:r w:rsidR="00C271BF" w:rsidRPr="00C271BF">
        <w:t>Abosede</w:t>
      </w:r>
      <w:proofErr w:type="spellEnd"/>
      <w:r w:rsidR="00C271BF" w:rsidRPr="00C271BF">
        <w:t xml:space="preserve"> et al., 2016)</w:t>
      </w:r>
      <w:r w:rsidR="00C271BF">
        <w:t xml:space="preserve">. Whereas, in larger organisations it is diffused amongst more owners. Therefore the skills, abilities, knowledge and strengths, in smaller organisations, of the owner are paramount. As it is their visions, objectives and implementation that control largely what comes of any strategic success. </w:t>
      </w:r>
    </w:p>
    <w:p w14:paraId="6AA45776" w14:textId="0FF507CB" w:rsidR="00271928" w:rsidRDefault="00985A18" w:rsidP="00D31A35">
      <w:r>
        <w:t xml:space="preserve">Altogether, formulating strategy involves reviewing </w:t>
      </w:r>
      <w:r w:rsidR="00245875">
        <w:t xml:space="preserve">an analysing the dynamic environment in which an organisation operates. Coming to conclusion on what strategic decisions are made and how the organisation will carry them out by setting and planning to reach objectives and goals. Beyond PESTLE and SWOT which has been conducted above, strategic management can also involve analysing the industry environment through Porters 5 forces. Which are the </w:t>
      </w:r>
      <w:proofErr w:type="spellStart"/>
      <w:r w:rsidR="00245875">
        <w:t>the</w:t>
      </w:r>
      <w:proofErr w:type="spellEnd"/>
      <w:r w:rsidR="00245875">
        <w:t xml:space="preserve"> competitive behaviour of rival organizations, the bargaining power of buyers/customers and suppliers, threats from new entrants to the industry, and the ability of buyers to substitute products</w:t>
      </w:r>
      <w:r w:rsidR="00245875">
        <w:t xml:space="preserve"> </w:t>
      </w:r>
      <w:r w:rsidR="00245875" w:rsidRPr="00245875">
        <w:t>(Mintzberg&amp; Quinn, 1995)</w:t>
      </w:r>
      <w:r w:rsidR="00245875">
        <w:t>.</w:t>
      </w:r>
    </w:p>
    <w:p w14:paraId="089C0ABA" w14:textId="65542802" w:rsidR="00CE2BA3" w:rsidRDefault="00FB1312" w:rsidP="00D31A35">
      <w:r>
        <w:t>Porters five forces</w:t>
      </w:r>
    </w:p>
    <w:p w14:paraId="07A334BF" w14:textId="3BA8E82B" w:rsidR="00271928" w:rsidRDefault="00271928" w:rsidP="00D31A35">
      <w:r>
        <w:t>Supplier power</w:t>
      </w:r>
      <w:r w:rsidR="00CE2BA3">
        <w:t xml:space="preserve"> can have a major impact on Caredig. A lot of work and money is put into voids and new builds. Suppliers increasing costs for labour, materials and services can have major impacts for the organisation. However, due to the scale of works needed, there are a few options available to Caredig. However, these are not limited, so if costs for all void and building suppliers increases, it will have an effect on Caredig. </w:t>
      </w:r>
    </w:p>
    <w:p w14:paraId="280CCD86" w14:textId="39983EF4" w:rsidR="00271928" w:rsidRDefault="00271928" w:rsidP="00D31A35">
      <w:r>
        <w:t>Buyer Power</w:t>
      </w:r>
      <w:r w:rsidR="00CE2BA3">
        <w:t xml:space="preserve"> is limited with social housing. Whilst tenants input is taken into account, rents is signed off and set by the Welsh government. Therefore</w:t>
      </w:r>
      <w:r w:rsidR="004F7E6E">
        <w:t xml:space="preserve"> the buyers within this industry do not have as much power as they do in other industries.</w:t>
      </w:r>
    </w:p>
    <w:p w14:paraId="66066644" w14:textId="00DF1E6C" w:rsidR="00271928" w:rsidRDefault="00271928" w:rsidP="00D31A35">
      <w:r>
        <w:t>Competitive Rivalry</w:t>
      </w:r>
      <w:r w:rsidR="004F7E6E">
        <w:t xml:space="preserve"> is not a major issue either for Caredig. Whilst there are bigger competitors out </w:t>
      </w:r>
      <w:proofErr w:type="spellStart"/>
      <w:r w:rsidR="004F7E6E">
        <w:t>their</w:t>
      </w:r>
      <w:proofErr w:type="spellEnd"/>
      <w:r w:rsidR="004F7E6E">
        <w:t>, many of the organisations collaborate frequently on boards and projects. This create harmony. Again, this is due to the type of industry.</w:t>
      </w:r>
    </w:p>
    <w:p w14:paraId="4D27F478" w14:textId="0DF165E8" w:rsidR="00271928" w:rsidRDefault="00271928" w:rsidP="00D31A35">
      <w:r>
        <w:t xml:space="preserve">Threat of </w:t>
      </w:r>
      <w:r w:rsidR="004F7E6E">
        <w:t xml:space="preserve">substitution, is also very low for Caredig. Private rent is the biggest competitor and the prices have been rising in that industry a lot. The only threat would be if new legislation as passed or </w:t>
      </w:r>
      <w:proofErr w:type="spellStart"/>
      <w:r w:rsidR="004F7E6E">
        <w:t>their</w:t>
      </w:r>
      <w:proofErr w:type="spellEnd"/>
      <w:r w:rsidR="004F7E6E">
        <w:t xml:space="preserve"> was a downturn in rent prices. </w:t>
      </w:r>
    </w:p>
    <w:p w14:paraId="506C4176" w14:textId="6418264E" w:rsidR="00271928" w:rsidRDefault="00271928" w:rsidP="00D31A35"/>
    <w:p w14:paraId="0D826165" w14:textId="442DFC9F" w:rsidR="00271928" w:rsidRDefault="00271928" w:rsidP="00D31A35">
      <w:r>
        <w:t>Threat of new entry</w:t>
      </w:r>
      <w:r w:rsidR="004F7E6E">
        <w:t xml:space="preserve"> is also very low for Caredig. This is due to the casts amounts of money, the knowledge and acumen needed to enter the social housing industry. </w:t>
      </w:r>
    </w:p>
    <w:p w14:paraId="33414092" w14:textId="38F679D8" w:rsidR="004F7E6E" w:rsidRDefault="004F7E6E" w:rsidP="00D31A35">
      <w:r>
        <w:t>Whilst the PESTLE and SWOT helped identify external and internal factors influencing Caredig, Porters five forces, which is more concentrated on the industry, does not shed a lot of light for concern for Caredig.</w:t>
      </w:r>
    </w:p>
    <w:p w14:paraId="228727A3" w14:textId="77777777" w:rsidR="00FB1312" w:rsidRDefault="00FB1312" w:rsidP="00D31A35"/>
    <w:p w14:paraId="3AD8B774" w14:textId="4041749D" w:rsidR="00A81D3F" w:rsidRDefault="00FB1312" w:rsidP="00FB1312">
      <w:pPr>
        <w:pStyle w:val="Heading2"/>
      </w:pPr>
      <w:bookmarkStart w:id="6" w:name="_Toc87575860"/>
      <w:r w:rsidRPr="00FB1312">
        <w:lastRenderedPageBreak/>
        <w:t>Provide a critical appraisal of your chosen organisation’s current strategic direction</w:t>
      </w:r>
      <w:bookmarkEnd w:id="6"/>
    </w:p>
    <w:p w14:paraId="2A0611FC" w14:textId="77777777" w:rsidR="004F7E6E" w:rsidRDefault="004F7E6E" w:rsidP="00271928"/>
    <w:p w14:paraId="41B6E359" w14:textId="7243283F" w:rsidR="000B6C26" w:rsidRDefault="004F7E6E" w:rsidP="00271928">
      <w:proofErr w:type="spellStart"/>
      <w:r>
        <w:t>Caredigs</w:t>
      </w:r>
      <w:proofErr w:type="spellEnd"/>
      <w:r>
        <w:t>’ mission is</w:t>
      </w:r>
      <w:r w:rsidR="00271928">
        <w:t xml:space="preserve"> to create strong, vibrant and resilient communities where people can live active, fulfilling, lives - living independently and safely.</w:t>
      </w:r>
    </w:p>
    <w:p w14:paraId="72082563" w14:textId="26D77055" w:rsidR="00271928" w:rsidRDefault="004F7E6E" w:rsidP="00271928">
      <w:r>
        <w:t>Their vison is</w:t>
      </w:r>
      <w:r w:rsidR="00271928">
        <w:t xml:space="preserve"> that by 2025 we will be a landlord, employer and partner of choice; we will continue to make a positive difference to the lives of our tenants, staff and the communities we work in; we will have achieved an ambitious development programme and supported the circular economy within the areas we work in Wales.</w:t>
      </w:r>
    </w:p>
    <w:p w14:paraId="31FD443F" w14:textId="35FFC940" w:rsidR="004F7E6E" w:rsidRDefault="00DF20AC" w:rsidP="00271928">
      <w:r>
        <w:t xml:space="preserve">Whilst some moves are being made towards this mission it is the authors belief a lot needs to be done. As for landlord of choice, the demand to supply ration is so tilted to one side that people are not choosing ‘per-se’ to be tenants of Caredig, rather they need housing they can afford so they take what they are offered. </w:t>
      </w:r>
    </w:p>
    <w:p w14:paraId="30D87D6F" w14:textId="60FA60AC" w:rsidR="00DF20AC" w:rsidRDefault="00DF20AC" w:rsidP="00271928">
      <w:r>
        <w:t xml:space="preserve">With regard to employer of choice, within the short time the author has been at the company, several experienced and knowledgeable staff have left to go to other RSLs due to the ability to pay more, for essentially less responsibility and </w:t>
      </w:r>
      <w:proofErr w:type="spellStart"/>
      <w:r>
        <w:t>work loads</w:t>
      </w:r>
      <w:proofErr w:type="spellEnd"/>
      <w:r>
        <w:t xml:space="preserve">. </w:t>
      </w:r>
    </w:p>
    <w:p w14:paraId="005B8247" w14:textId="46834FC5" w:rsidR="00DF20AC" w:rsidRDefault="00DF20AC" w:rsidP="00271928">
      <w:r>
        <w:t xml:space="preserve">Lastly, partner, Caredig do exceed here due to the affable natures and values held within the members of the organisation. Caredig are often highlighted by the council for their </w:t>
      </w:r>
      <w:r w:rsidR="006137D5">
        <w:t xml:space="preserve">commitment to collaboration and offer of cross organisational support. </w:t>
      </w:r>
    </w:p>
    <w:p w14:paraId="23FA3502" w14:textId="50D05D26" w:rsidR="00FB1312" w:rsidRDefault="00FB1312" w:rsidP="00561908"/>
    <w:p w14:paraId="64926952" w14:textId="7991474A" w:rsidR="00FB1312" w:rsidRDefault="00FB1312" w:rsidP="00FB1312">
      <w:pPr>
        <w:pStyle w:val="Heading2"/>
      </w:pPr>
      <w:bookmarkStart w:id="7" w:name="_Toc87575861"/>
      <w:r w:rsidRPr="00FB1312">
        <w:t>Depth and clarity of the proposed new strategy</w:t>
      </w:r>
      <w:bookmarkEnd w:id="7"/>
    </w:p>
    <w:p w14:paraId="50FE804A" w14:textId="1A9F8827" w:rsidR="00A81D3F" w:rsidRDefault="00A81D3F" w:rsidP="00561908"/>
    <w:p w14:paraId="7536F823" w14:textId="42AC17C0" w:rsidR="006137D5" w:rsidRDefault="006137D5" w:rsidP="00561908">
      <w:r>
        <w:t xml:space="preserve">The author believes that little can be done about the landlord of choice part of the strategy and little needs to be done about the partner of choice aspect too. </w:t>
      </w:r>
    </w:p>
    <w:p w14:paraId="5F17F0FF" w14:textId="1186D7CC" w:rsidR="006137D5" w:rsidRDefault="006137D5" w:rsidP="00561908">
      <w:r>
        <w:t xml:space="preserve">With regards to employer of choice. Reviews of workloads, responsibilities and roles of all employees should be conducted. The strategic plan of reviewing all job roles has actually been in the making for 5 years but was put off due to the financial reconstruction. This has over the last half decade caused </w:t>
      </w:r>
      <w:proofErr w:type="gramStart"/>
      <w:r>
        <w:t>an</w:t>
      </w:r>
      <w:proofErr w:type="gramEnd"/>
      <w:r>
        <w:t xml:space="preserve"> decrease in attrition. </w:t>
      </w:r>
    </w:p>
    <w:p w14:paraId="1F5AEDA2" w14:textId="36980BE3" w:rsidR="00A81D3F" w:rsidRDefault="00A81D3F" w:rsidP="00561908"/>
    <w:p w14:paraId="020CDCB5" w14:textId="55C4E628" w:rsidR="006137D5" w:rsidRDefault="006137D5" w:rsidP="00561908"/>
    <w:p w14:paraId="7DBE81B7" w14:textId="12FDAD57" w:rsidR="006137D5" w:rsidRDefault="006137D5" w:rsidP="00561908"/>
    <w:p w14:paraId="28EF96D5" w14:textId="0A7A3403" w:rsidR="006137D5" w:rsidRDefault="006137D5" w:rsidP="00561908"/>
    <w:p w14:paraId="0D2A0746" w14:textId="2065B40A" w:rsidR="006137D5" w:rsidRDefault="006137D5" w:rsidP="00561908"/>
    <w:p w14:paraId="78B8B287" w14:textId="77777777" w:rsidR="006137D5" w:rsidRDefault="006137D5" w:rsidP="00561908"/>
    <w:p w14:paraId="690B1AB8" w14:textId="3CAE45B4" w:rsidR="006137D5" w:rsidRDefault="006137D5" w:rsidP="00561908"/>
    <w:p w14:paraId="1A43F908" w14:textId="6ADDB103" w:rsidR="003F69D6" w:rsidRDefault="00B220CB" w:rsidP="002049FE">
      <w:pPr>
        <w:pStyle w:val="Heading2"/>
      </w:pPr>
      <w:bookmarkStart w:id="8" w:name="_Toc87575862"/>
      <w:bookmarkEnd w:id="2"/>
      <w:r>
        <w:lastRenderedPageBreak/>
        <w:t>References</w:t>
      </w:r>
      <w:bookmarkEnd w:id="8"/>
    </w:p>
    <w:p w14:paraId="63876B3D" w14:textId="2D59E733" w:rsidR="00874707" w:rsidRDefault="00874707" w:rsidP="00AF3284"/>
    <w:p w14:paraId="66CFBFCB" w14:textId="77777777" w:rsidR="006137D5" w:rsidRDefault="006137D5" w:rsidP="006137D5">
      <w:proofErr w:type="spellStart"/>
      <w:r>
        <w:t>Abosede</w:t>
      </w:r>
      <w:proofErr w:type="spellEnd"/>
      <w:r>
        <w:t xml:space="preserve">, A. J. and </w:t>
      </w:r>
      <w:proofErr w:type="spellStart"/>
      <w:r>
        <w:t>Onakoya</w:t>
      </w:r>
      <w:proofErr w:type="spellEnd"/>
      <w:r>
        <w:t>, A. B. (2013). Intellectual Entrepreneurship: Theories, Purpose and Challenges. International Journal of Business Administration.www.Sciedu.ca/</w:t>
      </w:r>
      <w:proofErr w:type="spellStart"/>
      <w:r>
        <w:t>ijba</w:t>
      </w:r>
      <w:proofErr w:type="spellEnd"/>
      <w:r>
        <w:t>.</w:t>
      </w:r>
    </w:p>
    <w:p w14:paraId="4AFDAECE" w14:textId="77777777" w:rsidR="006137D5" w:rsidRDefault="006137D5" w:rsidP="006137D5">
      <w:proofErr w:type="spellStart"/>
      <w:r>
        <w:t>Abosede</w:t>
      </w:r>
      <w:proofErr w:type="spellEnd"/>
      <w:r>
        <w:t xml:space="preserve">, A. J., </w:t>
      </w:r>
      <w:proofErr w:type="spellStart"/>
      <w:r>
        <w:t>Obasan</w:t>
      </w:r>
      <w:proofErr w:type="spellEnd"/>
      <w:r>
        <w:t xml:space="preserve">, K. A., &amp; </w:t>
      </w:r>
      <w:proofErr w:type="spellStart"/>
      <w:r>
        <w:t>Alese</w:t>
      </w:r>
      <w:proofErr w:type="spellEnd"/>
      <w:r>
        <w:t>, O. J. (2016). Strategic management and Small and Medium Enterprises (SMEs) development: A review of literature. International Review of Management and Business Research, 5(1), 315.</w:t>
      </w:r>
    </w:p>
    <w:p w14:paraId="0127E96F" w14:textId="77777777" w:rsidR="006137D5" w:rsidRDefault="006137D5" w:rsidP="006137D5">
      <w:proofErr w:type="spellStart"/>
      <w:r>
        <w:t>Ainuddin</w:t>
      </w:r>
      <w:proofErr w:type="spellEnd"/>
      <w:r>
        <w:t xml:space="preserve">, R.A., Beamish, P.W., </w:t>
      </w:r>
      <w:proofErr w:type="spellStart"/>
      <w:r>
        <w:t>Hulland</w:t>
      </w:r>
      <w:proofErr w:type="spellEnd"/>
      <w:r>
        <w:t>, J. S. &amp; Rouse, M.J. (2007). Resource attributes and firm performance in international joint ventures. Journal of World Business, 42, pp. 47-60.</w:t>
      </w:r>
    </w:p>
    <w:p w14:paraId="7332FD92" w14:textId="77777777" w:rsidR="006137D5" w:rsidRDefault="006137D5" w:rsidP="006137D5">
      <w:r>
        <w:t>Barney, J. B. (2001). Is the resource-based “view” a useful perspective for strategic management research? Yes. Academy of management review, 26(1), 41-56.</w:t>
      </w:r>
    </w:p>
    <w:p w14:paraId="0636B75D" w14:textId="77777777" w:rsidR="006137D5" w:rsidRDefault="006137D5" w:rsidP="006137D5">
      <w:r>
        <w:t>BBC. (2021). Insulate Britain blocks roads around Parliament. BBC. Available at: https://www.bbc.co.uk/news/uk-england-london-59163068</w:t>
      </w:r>
    </w:p>
    <w:p w14:paraId="7C252A65" w14:textId="77777777" w:rsidR="006137D5" w:rsidRDefault="006137D5" w:rsidP="006137D5">
      <w:r>
        <w:t xml:space="preserve">Brian K. Boyd, Donald D. Bergh, R. Duane Ireland, and David J. </w:t>
      </w:r>
      <w:proofErr w:type="spellStart"/>
      <w:r>
        <w:t>Ketchen</w:t>
      </w:r>
      <w:proofErr w:type="spellEnd"/>
      <w:r>
        <w:t>, Jr (2013</w:t>
      </w:r>
      <w:proofErr w:type="gramStart"/>
      <w:r>
        <w:t>).Constructs</w:t>
      </w:r>
      <w:proofErr w:type="gramEnd"/>
      <w:r>
        <w:t xml:space="preserve"> in Strategic Management. Organizational Research Methods 16(1), pp. 3-14, sagepub.com/</w:t>
      </w:r>
      <w:proofErr w:type="spellStart"/>
      <w:r>
        <w:t>journalsPermissions.nav</w:t>
      </w:r>
      <w:proofErr w:type="spellEnd"/>
      <w:r>
        <w:t>.</w:t>
      </w:r>
    </w:p>
    <w:p w14:paraId="38D86D10" w14:textId="77777777" w:rsidR="006137D5" w:rsidRDefault="006137D5" w:rsidP="006137D5">
      <w:r>
        <w:t>David, F.R. (1999). Concepts and strategic management. 7th Ed. New Jersey. Prentice Hall.</w:t>
      </w:r>
    </w:p>
    <w:p w14:paraId="61DCC8C4" w14:textId="77777777" w:rsidR="006137D5" w:rsidRDefault="006137D5" w:rsidP="006137D5">
      <w:proofErr w:type="spellStart"/>
      <w:r>
        <w:t>Flavel</w:t>
      </w:r>
      <w:proofErr w:type="spellEnd"/>
      <w:r>
        <w:t>, R., &amp; Williams, J. (1996). Strategic management: a practical approach. Prentice Hall.</w:t>
      </w:r>
    </w:p>
    <w:p w14:paraId="6E0EEBC1" w14:textId="77777777" w:rsidR="006137D5" w:rsidRDefault="006137D5" w:rsidP="006137D5">
      <w:r>
        <w:t xml:space="preserve">George, S. (2021). £160m Government funding boost for improving energy efficiency of social housing. News. Edie Newsroom. </w:t>
      </w:r>
      <w:proofErr w:type="spellStart"/>
      <w:r>
        <w:t>Avaialble</w:t>
      </w:r>
      <w:proofErr w:type="spellEnd"/>
      <w:r>
        <w:t xml:space="preserve"> at: https://www.edie.net/news/6/-160m-Government-funding-boost-for-improving-energy-efficiency-of-social-housing/</w:t>
      </w:r>
    </w:p>
    <w:p w14:paraId="4D77422D" w14:textId="77777777" w:rsidR="006137D5" w:rsidRDefault="006137D5" w:rsidP="006137D5">
      <w:r>
        <w:t xml:space="preserve">Ghemawat, P. (2002). Competition and business strategy in historical </w:t>
      </w:r>
      <w:proofErr w:type="spellStart"/>
      <w:proofErr w:type="gramStart"/>
      <w:r>
        <w:t>perspective.Business</w:t>
      </w:r>
      <w:proofErr w:type="spellEnd"/>
      <w:proofErr w:type="gramEnd"/>
      <w:r>
        <w:t xml:space="preserve"> history review, 76(01), 37-74.</w:t>
      </w:r>
    </w:p>
    <w:p w14:paraId="733283F3" w14:textId="77777777" w:rsidR="006137D5" w:rsidRDefault="006137D5" w:rsidP="006137D5">
      <w:r>
        <w:t xml:space="preserve">Gibb, A. and Scott, M. (1985), „Strategic Awareness, personal commitment and the process of planning in the small </w:t>
      </w:r>
      <w:proofErr w:type="spellStart"/>
      <w:r>
        <w:t>business</w:t>
      </w:r>
      <w:proofErr w:type="gramStart"/>
      <w:r>
        <w:t>‟.Journal</w:t>
      </w:r>
      <w:proofErr w:type="spellEnd"/>
      <w:proofErr w:type="gramEnd"/>
      <w:r>
        <w:t xml:space="preserve"> of Management Studies, 22(6), 597 – 632.</w:t>
      </w:r>
    </w:p>
    <w:p w14:paraId="73FCE5AE" w14:textId="77777777" w:rsidR="006137D5" w:rsidRDefault="006137D5" w:rsidP="006137D5">
      <w:proofErr w:type="spellStart"/>
      <w:r>
        <w:t>Gibcus</w:t>
      </w:r>
      <w:proofErr w:type="spellEnd"/>
      <w:r>
        <w:t>, P. and Kemp, R.G.M. (2003). „Strategy and small firm performance‟, research report H200208, Scientific Analysis of Entrepreneurship and small and medium enterprises (SCALES). ISBN: 90-371- 0876-8.</w:t>
      </w:r>
    </w:p>
    <w:p w14:paraId="48042D56" w14:textId="77777777" w:rsidR="006137D5" w:rsidRDefault="006137D5" w:rsidP="006137D5">
      <w:proofErr w:type="spellStart"/>
      <w:r>
        <w:t>Hidde</w:t>
      </w:r>
      <w:proofErr w:type="spellEnd"/>
      <w:r>
        <w:t xml:space="preserve">, P. S. &amp; </w:t>
      </w:r>
      <w:proofErr w:type="spellStart"/>
      <w:r>
        <w:t>Masurel</w:t>
      </w:r>
      <w:proofErr w:type="spellEnd"/>
      <w:r>
        <w:t xml:space="preserve">, M. (2000). Planning </w:t>
      </w:r>
      <w:proofErr w:type="spellStart"/>
      <w:r>
        <w:t>behavior</w:t>
      </w:r>
      <w:proofErr w:type="spellEnd"/>
      <w:r>
        <w:t xml:space="preserve"> of small firms in central Vietnam. Journal of Small Business Management, April, 95-102.</w:t>
      </w:r>
    </w:p>
    <w:p w14:paraId="634C1016" w14:textId="77777777" w:rsidR="006137D5" w:rsidRDefault="006137D5" w:rsidP="006137D5">
      <w:r>
        <w:t>Hill, C. and Jones, G. (2012</w:t>
      </w:r>
      <w:proofErr w:type="gramStart"/>
      <w:r>
        <w:t>).Strategic</w:t>
      </w:r>
      <w:proofErr w:type="gramEnd"/>
      <w:r>
        <w:t xml:space="preserve"> Management Cases: An Integrated Approach. Cengage Learning.</w:t>
      </w:r>
    </w:p>
    <w:p w14:paraId="7811FFA5" w14:textId="77777777" w:rsidR="006137D5" w:rsidRDefault="006137D5" w:rsidP="006137D5">
      <w:r>
        <w:t xml:space="preserve">Ireland, R. D., </w:t>
      </w:r>
      <w:proofErr w:type="spellStart"/>
      <w:r>
        <w:t>Hitt</w:t>
      </w:r>
      <w:proofErr w:type="spellEnd"/>
      <w:proofErr w:type="gramStart"/>
      <w:r>
        <w:t>, .</w:t>
      </w:r>
      <w:proofErr w:type="gramEnd"/>
      <w:r>
        <w:t>M.A., Camp, S.M. and Sexton, D.L. (2001), „Integrating entrepreneurship and strategic management actions to create enterprise wealth‟, Academy of Management Executive, 15(1), pp. 49 – 64.</w:t>
      </w:r>
    </w:p>
    <w:p w14:paraId="65894D1B" w14:textId="77777777" w:rsidR="006137D5" w:rsidRDefault="006137D5" w:rsidP="006137D5">
      <w:r>
        <w:t>Lamb, R. B. (1984). Competitive strategic management. Englewood Cliffs: Prentice-Hall.</w:t>
      </w:r>
    </w:p>
    <w:p w14:paraId="5F6001DD" w14:textId="77777777" w:rsidR="006137D5" w:rsidRDefault="006137D5" w:rsidP="006137D5">
      <w:r>
        <w:t>Mintzberg, H., Quinn, J. B., &amp; Ghoshal, S. (1995). The Strategy Process. London: Prentice Hall.</w:t>
      </w:r>
    </w:p>
    <w:p w14:paraId="01345B33" w14:textId="77777777" w:rsidR="006137D5" w:rsidRDefault="006137D5" w:rsidP="006137D5">
      <w:r>
        <w:lastRenderedPageBreak/>
        <w:t xml:space="preserve">Nag, R., Hambrick, D. C. and Chen, M.-J. (2007). What is strategic management, really? Inductive derivation of a consensus definition of the </w:t>
      </w:r>
      <w:proofErr w:type="spellStart"/>
      <w:proofErr w:type="gramStart"/>
      <w:r>
        <w:t>field.Strategic</w:t>
      </w:r>
      <w:proofErr w:type="spellEnd"/>
      <w:proofErr w:type="gramEnd"/>
      <w:r>
        <w:t xml:space="preserve"> Management Journal, 28, pp. 935-955.</w:t>
      </w:r>
    </w:p>
    <w:p w14:paraId="509B53D2" w14:textId="77777777" w:rsidR="006137D5" w:rsidRDefault="006137D5" w:rsidP="006137D5">
      <w:r>
        <w:t>Office for National Statistics (ONS). (2018). Living longer: how our population is changing and why it matters. Overview of population ageing in the UK and some of the implications for the economy, public services, society and the individual. ONS. Available at: https://www.ons.gov.uk/peoplepopulationandcommunity/birthsdeathsandmarriages/ageing/articles/livinglongerhowourpopulationischangingandwhyitmatters/2018-08-13</w:t>
      </w:r>
    </w:p>
    <w:p w14:paraId="71EB8424" w14:textId="77777777" w:rsidR="006137D5" w:rsidRDefault="006137D5" w:rsidP="006137D5">
      <w:r>
        <w:t>Penrose, E. T. (1959). The Theory of the Growth of the Firm. New York: John Wiley</w:t>
      </w:r>
    </w:p>
    <w:p w14:paraId="7339511C" w14:textId="77777777" w:rsidR="006137D5" w:rsidRDefault="006137D5" w:rsidP="006137D5">
      <w:r>
        <w:t>Ramachandran, J., Mukherji, S. and Sud, M. (2006). „Strategic Entrepreneurship in a Globalizing Economy: Evidence from Emerging Economies‟. IIMB Management Review,28(3), pp. 291–302.</w:t>
      </w:r>
    </w:p>
    <w:p w14:paraId="78E99F12" w14:textId="77777777" w:rsidR="006137D5" w:rsidRDefault="006137D5" w:rsidP="006137D5">
      <w:r>
        <w:t>Rastogi, N. I. T. A. N. K., &amp; Trivedi, M. K. (2016). PESTLE technique–a tool to identify external risks in construction projects. International Research Journal of Engineering and Technology (IRJET), 3(1), 384-388.</w:t>
      </w:r>
    </w:p>
    <w:p w14:paraId="35887824" w14:textId="77777777" w:rsidR="006137D5" w:rsidRDefault="006137D5" w:rsidP="006137D5">
      <w:r>
        <w:t>Robinson, R.B. and Pearse, J.A. (1984). Research Thrust in Small Firm Strategic Planning. Academy of Management Review, 19(1), pp. 128 – 137.</w:t>
      </w:r>
    </w:p>
    <w:p w14:paraId="4F75C7A2" w14:textId="77777777" w:rsidR="006137D5" w:rsidRDefault="006137D5" w:rsidP="006137D5">
      <w:r>
        <w:t xml:space="preserve">Savage, M. &amp; Helm, T. (2021). Universal credit cut will push 800,000 people into poverty, Boris Johnson is warned. Universal Credit. The Guardian. </w:t>
      </w:r>
      <w:proofErr w:type="spellStart"/>
      <w:r>
        <w:t>Availabekl</w:t>
      </w:r>
      <w:proofErr w:type="spellEnd"/>
      <w:r>
        <w:t xml:space="preserve"> at: https://www.theguardian.com/society/2021/sep/19/universal-credit-cut-will-push-800000-people-into-poverty-boris-johnson-warned</w:t>
      </w:r>
    </w:p>
    <w:p w14:paraId="7478616C" w14:textId="77777777" w:rsidR="006137D5" w:rsidRDefault="006137D5" w:rsidP="006137D5">
      <w:r>
        <w:t xml:space="preserve">Sexton, D. L. and </w:t>
      </w:r>
      <w:proofErr w:type="spellStart"/>
      <w:r>
        <w:t>Auken</w:t>
      </w:r>
      <w:proofErr w:type="spellEnd"/>
      <w:r>
        <w:t xml:space="preserve">, P. V. (1985). A longitudinal study of small business strategic planning. Journal of Small Business Management, </w:t>
      </w:r>
      <w:proofErr w:type="gramStart"/>
      <w:r>
        <w:t>January,</w:t>
      </w:r>
      <w:proofErr w:type="gramEnd"/>
      <w:r>
        <w:t xml:space="preserve"> 7-15.</w:t>
      </w:r>
    </w:p>
    <w:p w14:paraId="493E68B1" w14:textId="77777777" w:rsidR="006137D5" w:rsidRDefault="006137D5" w:rsidP="006137D5">
      <w:r>
        <w:t xml:space="preserve">Shrader, C.B. (1989), „Strategic and Operational Planning, Uncertainty and Performance in Small </w:t>
      </w:r>
      <w:proofErr w:type="spellStart"/>
      <w:r>
        <w:t>Firms.Journal</w:t>
      </w:r>
      <w:proofErr w:type="spellEnd"/>
      <w:r>
        <w:t xml:space="preserve"> of Small Business Management, pp. 45 – 60.</w:t>
      </w:r>
    </w:p>
    <w:p w14:paraId="7A431CE6" w14:textId="77777777" w:rsidR="006137D5" w:rsidRDefault="006137D5" w:rsidP="006137D5">
      <w:r>
        <w:t>Swansea Council. (2021).  Improvements to Council housing/Welsh Housing Quality Standard. Housing. Swansea Council. Available at: https://archive.swansea.gov.uk/whqs</w:t>
      </w:r>
    </w:p>
    <w:p w14:paraId="7BB89225" w14:textId="77777777" w:rsidR="006137D5" w:rsidRDefault="006137D5" w:rsidP="006137D5">
      <w:r>
        <w:t xml:space="preserve">Teece, D. J., Pisano, G. and </w:t>
      </w:r>
      <w:proofErr w:type="spellStart"/>
      <w:r>
        <w:t>Shuen</w:t>
      </w:r>
      <w:proofErr w:type="spellEnd"/>
      <w:r>
        <w:t>, A. (1997</w:t>
      </w:r>
      <w:proofErr w:type="gramStart"/>
      <w:r>
        <w:t>).Firm</w:t>
      </w:r>
      <w:proofErr w:type="gramEnd"/>
      <w:r>
        <w:t xml:space="preserve"> capabilities, resources, and the concept of </w:t>
      </w:r>
      <w:proofErr w:type="spellStart"/>
      <w:r>
        <w:t>strategy.University</w:t>
      </w:r>
      <w:proofErr w:type="spellEnd"/>
      <w:r>
        <w:t xml:space="preserve"> of California, mimeo.</w:t>
      </w:r>
    </w:p>
    <w:p w14:paraId="72CB998A" w14:textId="77777777" w:rsidR="006137D5" w:rsidRDefault="006137D5" w:rsidP="006137D5">
      <w:r>
        <w:t>Teece, D., &amp; Pisano, G. (2003). The dynamic capabilities of firms. In Handbook on knowledge management (pp. 195-213). Springer, Berlin, Heidelberg.</w:t>
      </w:r>
    </w:p>
    <w:p w14:paraId="07CE25F8" w14:textId="77777777" w:rsidR="006137D5" w:rsidRDefault="006137D5" w:rsidP="006137D5">
      <w:r>
        <w:t>Watts, L.R. and Ormsby, J.G. (1990). „The Contribution of Operational and Strategic Planning to Small firm performance‟. A paper presented at the 19th Annual Meeting of the Western Decision Sciences Institute, 17(3), 53 – 64.</w:t>
      </w:r>
    </w:p>
    <w:p w14:paraId="7E361FDA" w14:textId="0A933EB0" w:rsidR="00652E93" w:rsidRDefault="006137D5" w:rsidP="006137D5">
      <w:proofErr w:type="spellStart"/>
      <w:r>
        <w:t>Wheelen</w:t>
      </w:r>
      <w:proofErr w:type="spellEnd"/>
      <w:r>
        <w:t>, T. L. and Hunger, D.J. (1995</w:t>
      </w:r>
      <w:proofErr w:type="gramStart"/>
      <w:r>
        <w:t>).Strategic</w:t>
      </w:r>
      <w:proofErr w:type="gramEnd"/>
      <w:r>
        <w:t xml:space="preserve"> Management and Business Policy. Massachusetts.  Addison. Wesley Publishing Company.</w:t>
      </w:r>
    </w:p>
    <w:p w14:paraId="19A968FA" w14:textId="5EDA038B" w:rsidR="00652E93" w:rsidRDefault="00652E93" w:rsidP="00AF3284"/>
    <w:p w14:paraId="0B621AA0" w14:textId="72D8C95C" w:rsidR="00652E93" w:rsidRDefault="00652E93" w:rsidP="00AF3284"/>
    <w:p w14:paraId="53DF1211" w14:textId="77777777" w:rsidR="00652E93" w:rsidRDefault="00652E93" w:rsidP="00AF3284"/>
    <w:p w14:paraId="0B527B36" w14:textId="241CF560" w:rsidR="0073609E" w:rsidRDefault="0073609E" w:rsidP="0073609E">
      <w:pPr>
        <w:pStyle w:val="Heading2"/>
      </w:pPr>
      <w:bookmarkStart w:id="9" w:name="_Toc87575863"/>
      <w:r>
        <w:t>Appendix</w:t>
      </w:r>
      <w:bookmarkEnd w:id="9"/>
    </w:p>
    <w:p w14:paraId="02BCDB75" w14:textId="77777777" w:rsidR="004C605B" w:rsidRDefault="004C605B" w:rsidP="0073609E"/>
    <w:p w14:paraId="72F0EDEA" w14:textId="223D0362" w:rsidR="004C605B" w:rsidRDefault="004C605B" w:rsidP="004C605B">
      <w:pPr>
        <w:pStyle w:val="Heading3"/>
      </w:pPr>
      <w:bookmarkStart w:id="10" w:name="_Appendix_1"/>
      <w:bookmarkStart w:id="11" w:name="_Toc87575864"/>
      <w:bookmarkEnd w:id="10"/>
      <w:r>
        <w:t>Appendix 1</w:t>
      </w:r>
      <w:bookmarkEnd w:id="11"/>
    </w:p>
    <w:p w14:paraId="19B7797B" w14:textId="77777777" w:rsidR="004C605B" w:rsidRPr="004C605B" w:rsidRDefault="004C605B" w:rsidP="004C605B"/>
    <w:tbl>
      <w:tblPr>
        <w:tblStyle w:val="TableGrid"/>
        <w:tblW w:w="10065" w:type="dxa"/>
        <w:tblInd w:w="-431" w:type="dxa"/>
        <w:tblLayout w:type="fixed"/>
        <w:tblLook w:val="04A0" w:firstRow="1" w:lastRow="0" w:firstColumn="1" w:lastColumn="0" w:noHBand="0" w:noVBand="1"/>
      </w:tblPr>
      <w:tblGrid>
        <w:gridCol w:w="5246"/>
        <w:gridCol w:w="4819"/>
      </w:tblGrid>
      <w:tr w:rsidR="001A4EF9" w:rsidRPr="004C605B" w14:paraId="297D937F" w14:textId="77777777" w:rsidTr="001A4EF9">
        <w:tc>
          <w:tcPr>
            <w:tcW w:w="5246" w:type="dxa"/>
          </w:tcPr>
          <w:p w14:paraId="1FE42E42" w14:textId="56EDB042" w:rsidR="001A4EF9" w:rsidRPr="004C605B" w:rsidRDefault="001A4EF9" w:rsidP="004C605B">
            <w:pPr>
              <w:spacing w:after="160" w:line="259" w:lineRule="auto"/>
              <w:rPr>
                <w:b/>
                <w:bCs/>
              </w:rPr>
            </w:pPr>
            <w:r w:rsidRPr="004C605B">
              <w:rPr>
                <w:b/>
                <w:bCs/>
              </w:rPr>
              <w:t>Political</w:t>
            </w:r>
            <w:r>
              <w:rPr>
                <w:b/>
                <w:bCs/>
              </w:rPr>
              <w:t>/Legal</w:t>
            </w:r>
          </w:p>
        </w:tc>
        <w:tc>
          <w:tcPr>
            <w:tcW w:w="4819" w:type="dxa"/>
          </w:tcPr>
          <w:p w14:paraId="0FCF6462" w14:textId="77777777" w:rsidR="001A4EF9" w:rsidRPr="004C605B" w:rsidRDefault="001A4EF9" w:rsidP="004C605B">
            <w:pPr>
              <w:spacing w:after="160" w:line="259" w:lineRule="auto"/>
              <w:rPr>
                <w:b/>
                <w:bCs/>
              </w:rPr>
            </w:pPr>
            <w:r w:rsidRPr="004C605B">
              <w:rPr>
                <w:b/>
                <w:bCs/>
              </w:rPr>
              <w:t>Economical</w:t>
            </w:r>
          </w:p>
        </w:tc>
      </w:tr>
      <w:tr w:rsidR="001A4EF9" w:rsidRPr="004C605B" w14:paraId="2378B8FB" w14:textId="77777777" w:rsidTr="001A4EF9">
        <w:tc>
          <w:tcPr>
            <w:tcW w:w="5246" w:type="dxa"/>
          </w:tcPr>
          <w:p w14:paraId="00866DC0" w14:textId="27C9B6C6" w:rsidR="001A4EF9" w:rsidRDefault="001A4EF9" w:rsidP="006F636E">
            <w:pPr>
              <w:spacing w:after="160" w:line="259" w:lineRule="auto"/>
            </w:pPr>
            <w:r>
              <w:t>Poverty help – food banks, utility costs grants, tackling homelessness</w:t>
            </w:r>
          </w:p>
          <w:p w14:paraId="79311307" w14:textId="7FA694CB" w:rsidR="001A4EF9" w:rsidRDefault="001A4EF9" w:rsidP="006F636E">
            <w:pPr>
              <w:spacing w:after="160" w:line="259" w:lineRule="auto"/>
            </w:pPr>
            <w:r>
              <w:t>Local authority relationships – closer working with councils more input/influence/ cooperation</w:t>
            </w:r>
          </w:p>
          <w:p w14:paraId="69DCB2B3" w14:textId="34A73083" w:rsidR="001A4EF9" w:rsidRDefault="001A4EF9" w:rsidP="006F636E">
            <w:pPr>
              <w:spacing w:after="160" w:line="259" w:lineRule="auto"/>
            </w:pPr>
            <w:r>
              <w:t>Government Budgets – investment in housing, Housing association grants</w:t>
            </w:r>
          </w:p>
          <w:p w14:paraId="4D5DE40A" w14:textId="0CFCDE18" w:rsidR="001A4EF9" w:rsidRDefault="001A4EF9" w:rsidP="006F636E">
            <w:pPr>
              <w:spacing w:after="160" w:line="259" w:lineRule="auto"/>
            </w:pPr>
            <w:r>
              <w:t>European Union – exit of union reducing/eliminating funding from European investment bank</w:t>
            </w:r>
          </w:p>
          <w:p w14:paraId="6255FBB4" w14:textId="77777777" w:rsidR="001A4EF9" w:rsidRDefault="001A4EF9" w:rsidP="006F636E">
            <w:pPr>
              <w:spacing w:after="160" w:line="259" w:lineRule="auto"/>
            </w:pPr>
            <w:r>
              <w:t>Universal Credit – removal of uplift</w:t>
            </w:r>
          </w:p>
          <w:p w14:paraId="5C388BC7" w14:textId="77777777" w:rsidR="001A4EF9" w:rsidRDefault="001A4EF9" w:rsidP="006F636E">
            <w:pPr>
              <w:spacing w:after="160" w:line="259" w:lineRule="auto"/>
            </w:pPr>
            <w:r>
              <w:t>Changes to private rented sector of Wales</w:t>
            </w:r>
          </w:p>
          <w:p w14:paraId="3BAF46D9" w14:textId="3438C285" w:rsidR="001A4EF9" w:rsidRDefault="001A4EF9" w:rsidP="006F636E">
            <w:pPr>
              <w:spacing w:after="160" w:line="259" w:lineRule="auto"/>
            </w:pPr>
            <w:r w:rsidRPr="0066157E">
              <w:t xml:space="preserve">Fire Safety and Health and safety </w:t>
            </w:r>
            <w:r w:rsidRPr="0066157E">
              <w:t>legislation</w:t>
            </w:r>
          </w:p>
          <w:p w14:paraId="088B42C8" w14:textId="549FF875" w:rsidR="001A4EF9" w:rsidRDefault="001A4EF9" w:rsidP="001A4EF9">
            <w:r>
              <w:t xml:space="preserve">Building regulations - </w:t>
            </w:r>
            <w:r>
              <w:t>Laws being introduced/in the pipeline of how much emissions can be emitted into the atmosphere</w:t>
            </w:r>
            <w:r>
              <w:t>,</w:t>
            </w:r>
          </w:p>
          <w:p w14:paraId="008B296F" w14:textId="618DAB60" w:rsidR="001A4EF9" w:rsidRDefault="001A4EF9" w:rsidP="001A4EF9">
            <w:pPr>
              <w:spacing w:after="160" w:line="259" w:lineRule="auto"/>
            </w:pPr>
            <w:r>
              <w:t>New homes need to have an EPC rating A</w:t>
            </w:r>
          </w:p>
          <w:p w14:paraId="58D25325" w14:textId="731D085F" w:rsidR="001A4EF9" w:rsidRDefault="001A4EF9" w:rsidP="006F636E">
            <w:pPr>
              <w:spacing w:after="160" w:line="259" w:lineRule="auto"/>
            </w:pPr>
            <w:r>
              <w:t>Government committed social housing to net zero timeline</w:t>
            </w:r>
          </w:p>
          <w:p w14:paraId="3E70BD58" w14:textId="1E307A30" w:rsidR="001A4EF9" w:rsidRPr="004C605B" w:rsidRDefault="001A4EF9" w:rsidP="006F636E">
            <w:pPr>
              <w:spacing w:after="160" w:line="259" w:lineRule="auto"/>
            </w:pPr>
          </w:p>
        </w:tc>
        <w:tc>
          <w:tcPr>
            <w:tcW w:w="4819" w:type="dxa"/>
          </w:tcPr>
          <w:p w14:paraId="3C468C2B" w14:textId="78546FAC" w:rsidR="001A4EF9" w:rsidRDefault="001A4EF9" w:rsidP="004C605B">
            <w:pPr>
              <w:spacing w:after="160" w:line="259" w:lineRule="auto"/>
            </w:pPr>
            <w:r>
              <w:t>Increase to amount of living wage – helps all employed</w:t>
            </w:r>
          </w:p>
          <w:p w14:paraId="16E0244F" w14:textId="64014B6D" w:rsidR="001A4EF9" w:rsidRDefault="001A4EF9" w:rsidP="004C605B">
            <w:pPr>
              <w:spacing w:after="160" w:line="259" w:lineRule="auto"/>
            </w:pPr>
            <w:r>
              <w:t>Increase to NI contributions – affecting those who earn the least</w:t>
            </w:r>
          </w:p>
          <w:p w14:paraId="14447F72" w14:textId="22D9E659" w:rsidR="001A4EF9" w:rsidRPr="004C605B" w:rsidRDefault="001A4EF9" w:rsidP="004C605B">
            <w:pPr>
              <w:spacing w:after="160" w:line="259" w:lineRule="auto"/>
            </w:pPr>
            <w:r w:rsidRPr="004C605B">
              <w:t>Electric &amp; Gas Prices</w:t>
            </w:r>
            <w:r>
              <w:t xml:space="preserve"> – companies dissolving existing companies not taking on new customers</w:t>
            </w:r>
          </w:p>
          <w:p w14:paraId="055F48EA" w14:textId="11B30301" w:rsidR="001A4EF9" w:rsidRPr="004C605B" w:rsidRDefault="001A4EF9" w:rsidP="004C605B">
            <w:pPr>
              <w:spacing w:after="160" w:line="259" w:lineRule="auto"/>
            </w:pPr>
            <w:r w:rsidRPr="004C605B">
              <w:t xml:space="preserve">Higher </w:t>
            </w:r>
            <w:r>
              <w:t xml:space="preserve">utility </w:t>
            </w:r>
            <w:r w:rsidRPr="004C605B">
              <w:t>prices for business passed onto c</w:t>
            </w:r>
            <w:r>
              <w:t>onsumers</w:t>
            </w:r>
          </w:p>
          <w:p w14:paraId="5572CCA8" w14:textId="5A1AF1E4" w:rsidR="001A4EF9" w:rsidRPr="004C605B" w:rsidRDefault="001A4EF9" w:rsidP="004C605B">
            <w:pPr>
              <w:spacing w:after="160" w:line="259" w:lineRule="auto"/>
            </w:pPr>
            <w:r w:rsidRPr="004C605B">
              <w:t>A lot of landlords selling their letting homes – due to the pandemic the number of let homes going for sale has increased while landlord recoup losses from their sales.</w:t>
            </w:r>
          </w:p>
          <w:p w14:paraId="2516DFA8" w14:textId="77777777" w:rsidR="001A4EF9" w:rsidRDefault="001A4EF9" w:rsidP="004C605B">
            <w:pPr>
              <w:spacing w:after="160" w:line="259" w:lineRule="auto"/>
            </w:pPr>
            <w:r w:rsidRPr="004C605B">
              <w:t>Increase in private rents pushing more people to social housing for affordable rent</w:t>
            </w:r>
          </w:p>
          <w:p w14:paraId="72239CC6" w14:textId="7D59FC0D" w:rsidR="001A4EF9" w:rsidRDefault="001A4EF9" w:rsidP="004C605B">
            <w:pPr>
              <w:spacing w:after="160" w:line="259" w:lineRule="auto"/>
            </w:pPr>
            <w:r>
              <w:t>More money/grants for new build properties</w:t>
            </w:r>
          </w:p>
          <w:p w14:paraId="785DC3D6" w14:textId="77777777" w:rsidR="001A4EF9" w:rsidRDefault="001A4EF9" w:rsidP="004C605B">
            <w:pPr>
              <w:spacing w:after="160" w:line="259" w:lineRule="auto"/>
            </w:pPr>
            <w:r>
              <w:t>Pressure on BOE to increase interest rates</w:t>
            </w:r>
          </w:p>
          <w:p w14:paraId="302233CE" w14:textId="65099A56" w:rsidR="001A4EF9" w:rsidRPr="004C605B" w:rsidRDefault="001A4EF9" w:rsidP="004C605B">
            <w:pPr>
              <w:spacing w:after="160" w:line="259" w:lineRule="auto"/>
            </w:pPr>
            <w:r>
              <w:t>Rent arrears higher than average due to job losses in pandemic and no risk of eviction</w:t>
            </w:r>
          </w:p>
        </w:tc>
      </w:tr>
      <w:tr w:rsidR="001A4EF9" w:rsidRPr="004C605B" w14:paraId="53C8F105" w14:textId="77777777" w:rsidTr="001A4EF9">
        <w:tc>
          <w:tcPr>
            <w:tcW w:w="5246" w:type="dxa"/>
          </w:tcPr>
          <w:p w14:paraId="695D4701" w14:textId="4487CB6A" w:rsidR="001A4EF9" w:rsidRPr="004C605B" w:rsidRDefault="001A4EF9" w:rsidP="004C605B">
            <w:pPr>
              <w:spacing w:after="160" w:line="259" w:lineRule="auto"/>
              <w:rPr>
                <w:b/>
                <w:bCs/>
              </w:rPr>
            </w:pPr>
            <w:r w:rsidRPr="001A4EF9">
              <w:rPr>
                <w:b/>
                <w:bCs/>
              </w:rPr>
              <w:t>Social</w:t>
            </w:r>
            <w:r>
              <w:rPr>
                <w:b/>
                <w:bCs/>
              </w:rPr>
              <w:t>/Environmental</w:t>
            </w:r>
          </w:p>
        </w:tc>
        <w:tc>
          <w:tcPr>
            <w:tcW w:w="4819" w:type="dxa"/>
          </w:tcPr>
          <w:p w14:paraId="3A79D8B1" w14:textId="08C422BA" w:rsidR="001A4EF9" w:rsidRPr="004C605B" w:rsidRDefault="001A4EF9" w:rsidP="004C605B">
            <w:pPr>
              <w:spacing w:after="160" w:line="259" w:lineRule="auto"/>
              <w:rPr>
                <w:b/>
                <w:bCs/>
              </w:rPr>
            </w:pPr>
            <w:r>
              <w:rPr>
                <w:b/>
                <w:bCs/>
              </w:rPr>
              <w:t>Technological</w:t>
            </w:r>
          </w:p>
        </w:tc>
      </w:tr>
      <w:tr w:rsidR="001A4EF9" w:rsidRPr="004C605B" w14:paraId="0627023C" w14:textId="77777777" w:rsidTr="001A4EF9">
        <w:tc>
          <w:tcPr>
            <w:tcW w:w="5246" w:type="dxa"/>
          </w:tcPr>
          <w:p w14:paraId="14F01691" w14:textId="0A81CEB1" w:rsidR="001A4EF9" w:rsidRDefault="001A4EF9" w:rsidP="001A4EF9">
            <w:r>
              <w:t>Increased pressure from protesters such as insulate Britain to spend more on upgrading existing homes</w:t>
            </w:r>
          </w:p>
          <w:p w14:paraId="30E324E8" w14:textId="77777777" w:rsidR="001A4EF9" w:rsidRDefault="001A4EF9" w:rsidP="001A4EF9"/>
          <w:p w14:paraId="599E7B23" w14:textId="150BB27F" w:rsidR="001A4EF9" w:rsidRDefault="001A4EF9" w:rsidP="001A4EF9">
            <w:r>
              <w:t xml:space="preserve">People living longer – more need for supported housing / assisted living </w:t>
            </w:r>
          </w:p>
          <w:p w14:paraId="7CCB8049" w14:textId="77777777" w:rsidR="001A4EF9" w:rsidRDefault="001A4EF9" w:rsidP="001A4EF9"/>
          <w:p w14:paraId="2FE6CBFA" w14:textId="77777777" w:rsidR="001A4EF9" w:rsidRDefault="001A4EF9" w:rsidP="001A4EF9">
            <w:r>
              <w:t>People exiting cities - Is there enough housing stock in the right place to cope with changing demographic</w:t>
            </w:r>
          </w:p>
          <w:p w14:paraId="442BFCA1" w14:textId="26055BAB" w:rsidR="001A4EF9" w:rsidRDefault="001A4EF9" w:rsidP="001A4EF9">
            <w:r>
              <w:t>Access to support service – helping tenants with mental health issues</w:t>
            </w:r>
          </w:p>
          <w:p w14:paraId="369A7F5F" w14:textId="77777777" w:rsidR="001A4EF9" w:rsidRDefault="001A4EF9" w:rsidP="001A4EF9"/>
          <w:p w14:paraId="668778EA" w14:textId="77777777" w:rsidR="001A4EF9" w:rsidRDefault="001A4EF9" w:rsidP="001A4EF9">
            <w:r>
              <w:lastRenderedPageBreak/>
              <w:t>Diversity – removing barriers to access of homes for person of varying backgrounds and origins</w:t>
            </w:r>
          </w:p>
          <w:p w14:paraId="76368D55" w14:textId="60152797" w:rsidR="001A4EF9" w:rsidRDefault="001A4EF9" w:rsidP="001A4EF9">
            <w:r>
              <w:t>Increase in community officers and funded positions to engage with the wider community and those disengaged</w:t>
            </w:r>
          </w:p>
          <w:p w14:paraId="269CC205" w14:textId="77777777" w:rsidR="001A4EF9" w:rsidRDefault="001A4EF9" w:rsidP="001A4EF9"/>
          <w:p w14:paraId="26573AFA" w14:textId="66CBFE73" w:rsidR="001A4EF9" w:rsidRDefault="001A4EF9" w:rsidP="001A4EF9">
            <w:r>
              <w:t>Recognising the need to create sustainable communities</w:t>
            </w:r>
          </w:p>
          <w:p w14:paraId="3AED6A4E" w14:textId="77777777" w:rsidR="001A4EF9" w:rsidRDefault="001A4EF9" w:rsidP="001A4EF9"/>
          <w:p w14:paraId="01FE86F9" w14:textId="1B817257" w:rsidR="001A4EF9" w:rsidRPr="004C605B" w:rsidRDefault="001A4EF9" w:rsidP="001A4EF9">
            <w:r>
              <w:t xml:space="preserve">Cop26 and mainstream media – information and acknowledgment of climate crisis becoming </w:t>
            </w:r>
            <w:proofErr w:type="gramStart"/>
            <w:r>
              <w:t>wide spread</w:t>
            </w:r>
            <w:proofErr w:type="gramEnd"/>
            <w:r>
              <w:t xml:space="preserve"> – expectancy on environmental friendly building and business practices</w:t>
            </w:r>
          </w:p>
        </w:tc>
        <w:tc>
          <w:tcPr>
            <w:tcW w:w="4819" w:type="dxa"/>
          </w:tcPr>
          <w:p w14:paraId="1A0D0776" w14:textId="35A03480" w:rsidR="001A4EF9" w:rsidRDefault="001A4EF9" w:rsidP="004C605B">
            <w:r w:rsidRPr="001A4EF9">
              <w:lastRenderedPageBreak/>
              <w:t>New technologies are continually being developed and the rate of change itself is increasing. There are also changes to barriers to entry in given markets, and changes to financial decisions like outsourcing and insourcing</w:t>
            </w:r>
          </w:p>
          <w:p w14:paraId="5E0ADD6D" w14:textId="77777777" w:rsidR="001A4EF9" w:rsidRDefault="001A4EF9" w:rsidP="004C605B"/>
          <w:p w14:paraId="21B7E164" w14:textId="45C39BAE" w:rsidR="001A4EF9" w:rsidRDefault="001A4EF9" w:rsidP="004C605B">
            <w:r>
              <w:t xml:space="preserve">Introduction of apps – benefits both the organisation and customers </w:t>
            </w:r>
          </w:p>
          <w:p w14:paraId="2AFE5D82" w14:textId="77777777" w:rsidR="001A4EF9" w:rsidRDefault="001A4EF9" w:rsidP="004C605B"/>
          <w:p w14:paraId="4A3642CA" w14:textId="77777777" w:rsidR="001A4EF9" w:rsidRDefault="0024536D" w:rsidP="004C605B">
            <w:r>
              <w:t>Hybrid working – supporting employees to work from home and office, helping morale, adding job value and work life balance</w:t>
            </w:r>
          </w:p>
          <w:p w14:paraId="717C9393" w14:textId="77777777" w:rsidR="0024536D" w:rsidRDefault="0024536D" w:rsidP="004C605B"/>
          <w:p w14:paraId="7BF6714C" w14:textId="77777777" w:rsidR="0024536D" w:rsidRDefault="0024536D" w:rsidP="004C605B">
            <w:r>
              <w:t>Mobile working – enabling staff to help the most vulnerable tenants with aid and assistance in person or via alternative means</w:t>
            </w:r>
          </w:p>
          <w:p w14:paraId="233614E3" w14:textId="77777777" w:rsidR="0024536D" w:rsidRDefault="0024536D" w:rsidP="004C605B"/>
          <w:p w14:paraId="5EDAEC8E" w14:textId="77777777" w:rsidR="0024536D" w:rsidRDefault="0024536D" w:rsidP="004C605B">
            <w:r>
              <w:t>Digital inclusion – meeting the expectancy and needs of new demographics who access services online rather than through more traditional mediums of visiting office or via phone</w:t>
            </w:r>
          </w:p>
          <w:p w14:paraId="35603215" w14:textId="77777777" w:rsidR="0024536D" w:rsidRDefault="0024536D" w:rsidP="004C605B"/>
          <w:p w14:paraId="0ECD70CF" w14:textId="77777777" w:rsidR="0024536D" w:rsidRDefault="0024536D" w:rsidP="004C605B">
            <w:r>
              <w:t xml:space="preserve">Digital advantages – using technology to further assist tenants with utility deals, access to outside services, communication of useful information </w:t>
            </w:r>
          </w:p>
          <w:p w14:paraId="53DC74EE" w14:textId="77777777" w:rsidR="0024536D" w:rsidRDefault="0024536D" w:rsidP="004C605B"/>
          <w:p w14:paraId="0CA50D2C" w14:textId="77777777" w:rsidR="0024536D" w:rsidRDefault="0024536D" w:rsidP="004C605B">
            <w:r>
              <w:t>Using systems to capture more data on tenants demands and needs helps research and reporting, identify trends and possible gaps in service</w:t>
            </w:r>
          </w:p>
          <w:p w14:paraId="4C4753F3" w14:textId="77777777" w:rsidR="0024536D" w:rsidRDefault="0024536D" w:rsidP="004C605B"/>
          <w:p w14:paraId="562C5848" w14:textId="77777777" w:rsidR="0024536D" w:rsidRDefault="0024536D" w:rsidP="004C605B">
            <w:r>
              <w:t>Lone working – technology to support and ensure security of staff</w:t>
            </w:r>
          </w:p>
          <w:p w14:paraId="01E9E124" w14:textId="77777777" w:rsidR="0024536D" w:rsidRDefault="0024536D" w:rsidP="004C605B"/>
          <w:p w14:paraId="0161F54C" w14:textId="77777777" w:rsidR="0024536D" w:rsidRDefault="0024536D" w:rsidP="004C605B">
            <w:r>
              <w:t>Technology in building industry – helping cut costs/time for new homes, alternatives for materials, more environmentally friendly practices</w:t>
            </w:r>
          </w:p>
          <w:p w14:paraId="3B189DBE" w14:textId="77777777" w:rsidR="0024536D" w:rsidRDefault="0024536D" w:rsidP="004C605B"/>
          <w:p w14:paraId="0167D094" w14:textId="77777777" w:rsidR="0024536D" w:rsidRDefault="0024536D" w:rsidP="004C605B">
            <w:r>
              <w:t>Cost of communication – savings made from improved digital communication, reach and options increased</w:t>
            </w:r>
          </w:p>
          <w:p w14:paraId="1C8CAEB7" w14:textId="52116BF7" w:rsidR="0024536D" w:rsidRPr="004C605B" w:rsidRDefault="0024536D" w:rsidP="004C605B"/>
        </w:tc>
      </w:tr>
    </w:tbl>
    <w:p w14:paraId="09015199" w14:textId="12A412C8" w:rsidR="004C605B" w:rsidRDefault="004C605B" w:rsidP="0073609E"/>
    <w:p w14:paraId="3B713EF9" w14:textId="3036DE0E" w:rsidR="004C605B" w:rsidRDefault="004C605B" w:rsidP="0073609E"/>
    <w:p w14:paraId="43F1891D" w14:textId="2426090F" w:rsidR="00015D04" w:rsidRDefault="00015D04" w:rsidP="0073609E"/>
    <w:p w14:paraId="62365106" w14:textId="22216F28" w:rsidR="00015D04" w:rsidRDefault="00015D04" w:rsidP="0073609E"/>
    <w:p w14:paraId="77B226CC" w14:textId="48AB0FF5" w:rsidR="00015D04" w:rsidRDefault="00015D04" w:rsidP="0073609E"/>
    <w:p w14:paraId="659008A3" w14:textId="731A1BCB" w:rsidR="00015D04" w:rsidRDefault="00015D04" w:rsidP="0073609E"/>
    <w:p w14:paraId="4BA931A8" w14:textId="5621CB18" w:rsidR="00015D04" w:rsidRDefault="00015D04" w:rsidP="0073609E"/>
    <w:p w14:paraId="6979329B" w14:textId="4F4C4E3B" w:rsidR="00015D04" w:rsidRDefault="00015D04" w:rsidP="0073609E"/>
    <w:p w14:paraId="3D6214C3" w14:textId="3720748B" w:rsidR="00015D04" w:rsidRDefault="00015D04" w:rsidP="0073609E"/>
    <w:p w14:paraId="7323B722" w14:textId="49E2AD8C" w:rsidR="00015D04" w:rsidRDefault="00015D04" w:rsidP="0073609E"/>
    <w:p w14:paraId="1828A802" w14:textId="2A8DA8B0" w:rsidR="00015D04" w:rsidRDefault="00015D04" w:rsidP="0073609E"/>
    <w:p w14:paraId="178D32CB" w14:textId="1EB953F0" w:rsidR="00015D04" w:rsidRDefault="00015D04" w:rsidP="0073609E"/>
    <w:p w14:paraId="46D5D15D" w14:textId="7E13E31B" w:rsidR="00015D04" w:rsidRDefault="00015D04" w:rsidP="0073609E"/>
    <w:p w14:paraId="5BFC8302" w14:textId="76358C8C" w:rsidR="00015D04" w:rsidRDefault="00015D04" w:rsidP="0073609E"/>
    <w:p w14:paraId="7F5DD4CF" w14:textId="77777777" w:rsidR="00015D04" w:rsidRDefault="00015D04" w:rsidP="0073609E"/>
    <w:p w14:paraId="1E091D20" w14:textId="14C9F15C" w:rsidR="004C605B" w:rsidRDefault="004C605B" w:rsidP="004C605B">
      <w:pPr>
        <w:pStyle w:val="Heading3"/>
      </w:pPr>
      <w:bookmarkStart w:id="12" w:name="_Appendix_2"/>
      <w:bookmarkStart w:id="13" w:name="_Toc87575865"/>
      <w:bookmarkEnd w:id="12"/>
      <w:r>
        <w:t>Appendix 2</w:t>
      </w:r>
      <w:bookmarkEnd w:id="13"/>
    </w:p>
    <w:p w14:paraId="7881F6AA" w14:textId="77777777" w:rsidR="004C605B" w:rsidRDefault="004C605B" w:rsidP="0073609E"/>
    <w:tbl>
      <w:tblPr>
        <w:tblStyle w:val="TableGrid"/>
        <w:tblW w:w="0" w:type="auto"/>
        <w:tblLook w:val="04A0" w:firstRow="1" w:lastRow="0" w:firstColumn="1" w:lastColumn="0" w:noHBand="0" w:noVBand="1"/>
      </w:tblPr>
      <w:tblGrid>
        <w:gridCol w:w="4675"/>
        <w:gridCol w:w="4675"/>
      </w:tblGrid>
      <w:tr w:rsidR="0073609E" w14:paraId="158482D3" w14:textId="77777777" w:rsidTr="0073609E">
        <w:tc>
          <w:tcPr>
            <w:tcW w:w="4675" w:type="dxa"/>
          </w:tcPr>
          <w:p w14:paraId="3623B073" w14:textId="1644D4B5" w:rsidR="0073609E" w:rsidRPr="00015D04" w:rsidRDefault="0073609E" w:rsidP="0073609E">
            <w:pPr>
              <w:rPr>
                <w:b/>
                <w:bCs/>
              </w:rPr>
            </w:pPr>
            <w:r w:rsidRPr="00015D04">
              <w:rPr>
                <w:b/>
                <w:bCs/>
              </w:rPr>
              <w:t>Strengths</w:t>
            </w:r>
          </w:p>
        </w:tc>
        <w:tc>
          <w:tcPr>
            <w:tcW w:w="4675" w:type="dxa"/>
          </w:tcPr>
          <w:p w14:paraId="1234FAC1" w14:textId="6CD69FE4" w:rsidR="0073609E" w:rsidRPr="00015D04" w:rsidRDefault="0073609E" w:rsidP="0073609E">
            <w:pPr>
              <w:rPr>
                <w:b/>
                <w:bCs/>
              </w:rPr>
            </w:pPr>
            <w:r w:rsidRPr="00015D04">
              <w:rPr>
                <w:b/>
                <w:bCs/>
              </w:rPr>
              <w:t>Weaknesses</w:t>
            </w:r>
          </w:p>
        </w:tc>
      </w:tr>
      <w:tr w:rsidR="0073609E" w14:paraId="64867A2F" w14:textId="77777777" w:rsidTr="0073609E">
        <w:tc>
          <w:tcPr>
            <w:tcW w:w="4675" w:type="dxa"/>
          </w:tcPr>
          <w:p w14:paraId="1D6719E3" w14:textId="7E14CE83" w:rsidR="0073609E" w:rsidRDefault="0024536D" w:rsidP="0073609E">
            <w:r>
              <w:t>Third biggest RSL in Swansea and West Wales – gives the organisation influence and input</w:t>
            </w:r>
          </w:p>
          <w:p w14:paraId="7F4372D8" w14:textId="5999C107" w:rsidR="0024536D" w:rsidRDefault="0024536D" w:rsidP="0073609E"/>
          <w:p w14:paraId="7A8F0D6B" w14:textId="29EE48F0" w:rsidR="0024536D" w:rsidRDefault="0024536D" w:rsidP="0024536D">
            <w:r>
              <w:t>Organisation s</w:t>
            </w:r>
            <w:r>
              <w:t xml:space="preserve">ize </w:t>
            </w:r>
            <w:r>
              <w:t xml:space="preserve">- </w:t>
            </w:r>
            <w:r>
              <w:t>knowledge and experience</w:t>
            </w:r>
          </w:p>
          <w:p w14:paraId="3570DBE1" w14:textId="45B02586" w:rsidR="0024536D" w:rsidRDefault="0024536D" w:rsidP="0024536D"/>
          <w:p w14:paraId="119C56E8" w14:textId="7DCA6DAA" w:rsidR="0024536D" w:rsidRDefault="0024536D" w:rsidP="0024536D">
            <w:r>
              <w:t xml:space="preserve">Geographical Region – limited competition </w:t>
            </w:r>
            <w:r w:rsidR="00015D04">
              <w:t>and unlikely new entrants to west Wales region</w:t>
            </w:r>
          </w:p>
          <w:p w14:paraId="75F04196" w14:textId="77777777" w:rsidR="0073609E" w:rsidRDefault="0073609E" w:rsidP="0073609E"/>
          <w:p w14:paraId="1D78F232" w14:textId="77777777" w:rsidR="0024536D" w:rsidRDefault="0024536D" w:rsidP="0024536D">
            <w:r>
              <w:t>The support and expertise of the Group</w:t>
            </w:r>
          </w:p>
          <w:p w14:paraId="43F01C64" w14:textId="13DE778D" w:rsidR="0024536D" w:rsidRDefault="0024536D" w:rsidP="0024536D">
            <w:r>
              <w:t>structure - sound and stable</w:t>
            </w:r>
          </w:p>
          <w:p w14:paraId="589D07E8" w14:textId="77777777" w:rsidR="0024536D" w:rsidRDefault="0024536D" w:rsidP="0024536D"/>
          <w:p w14:paraId="3EF418CF" w14:textId="35689E9B" w:rsidR="0024536D" w:rsidRDefault="0024536D" w:rsidP="0024536D">
            <w:r>
              <w:t>Financial stability and flexibility</w:t>
            </w:r>
            <w:r w:rsidR="00015D04">
              <w:t xml:space="preserve"> – restructure of organisation in last decade put organisation in the best financial position it has ever been</w:t>
            </w:r>
          </w:p>
          <w:p w14:paraId="09997F3F" w14:textId="60B34CAE" w:rsidR="00015D04" w:rsidRDefault="00015D04" w:rsidP="0024536D"/>
          <w:p w14:paraId="1926F28D" w14:textId="226C50E6" w:rsidR="00015D04" w:rsidRDefault="00015D04" w:rsidP="00015D04">
            <w:r w:rsidRPr="00015D04">
              <w:t>Community connections</w:t>
            </w:r>
            <w:r w:rsidRPr="00015D04">
              <w:cr/>
            </w:r>
          </w:p>
          <w:p w14:paraId="5991A346" w14:textId="308ED298" w:rsidR="00015D04" w:rsidRDefault="00015D04" w:rsidP="00015D04">
            <w:r>
              <w:t>Strong, committed and knowledgeable</w:t>
            </w:r>
            <w:r>
              <w:t xml:space="preserve"> </w:t>
            </w:r>
            <w:r>
              <w:t>governing body</w:t>
            </w:r>
            <w:r>
              <w:cr/>
            </w:r>
          </w:p>
          <w:p w14:paraId="7FF043E5" w14:textId="0984C3EC" w:rsidR="00015D04" w:rsidRDefault="00015D04" w:rsidP="00015D04">
            <w:r>
              <w:t xml:space="preserve">Continued support from the </w:t>
            </w:r>
            <w:r>
              <w:t>Welsh</w:t>
            </w:r>
          </w:p>
          <w:p w14:paraId="3F69A180" w14:textId="77777777" w:rsidR="00015D04" w:rsidRDefault="00015D04" w:rsidP="00015D04">
            <w:r>
              <w:t>Government - they see us as part of the</w:t>
            </w:r>
          </w:p>
          <w:p w14:paraId="7231CFC8" w14:textId="696CED4C" w:rsidR="00015D04" w:rsidRDefault="00015D04" w:rsidP="00015D04">
            <w:r>
              <w:t>S</w:t>
            </w:r>
            <w:r>
              <w:t>olution</w:t>
            </w:r>
          </w:p>
          <w:p w14:paraId="2A42ECDB" w14:textId="12D8776C" w:rsidR="00015D04" w:rsidRDefault="00015D04" w:rsidP="00015D04"/>
          <w:p w14:paraId="156A128C" w14:textId="18385EE4" w:rsidR="00015D04" w:rsidRDefault="00015D04" w:rsidP="00015D04">
            <w:r>
              <w:t xml:space="preserve">Maintaining the organisational view providing homes </w:t>
            </w:r>
            <w:proofErr w:type="gramStart"/>
            <w:r>
              <w:t>not houses</w:t>
            </w:r>
            <w:proofErr w:type="gramEnd"/>
          </w:p>
          <w:p w14:paraId="179BA1C9" w14:textId="160AFF62" w:rsidR="00015D04" w:rsidRDefault="00015D04" w:rsidP="0024536D"/>
        </w:tc>
        <w:tc>
          <w:tcPr>
            <w:tcW w:w="4675" w:type="dxa"/>
          </w:tcPr>
          <w:p w14:paraId="436A82E3" w14:textId="40792055" w:rsidR="0073609E" w:rsidRDefault="00015D04" w:rsidP="0073609E">
            <w:r>
              <w:t xml:space="preserve">Communication issues - </w:t>
            </w:r>
            <w:r w:rsidR="0073609E">
              <w:t xml:space="preserve">Lots of smaller departments on multiple sites, </w:t>
            </w:r>
            <w:r>
              <w:t xml:space="preserve">makes </w:t>
            </w:r>
            <w:r w:rsidR="0073609E">
              <w:t>spreading the word, practices, uptake and oversight harder</w:t>
            </w:r>
          </w:p>
          <w:p w14:paraId="36CBB2B4" w14:textId="3F937044" w:rsidR="00015D04" w:rsidRDefault="00015D04" w:rsidP="0073609E"/>
          <w:p w14:paraId="1646C87B" w14:textId="57B872A4" w:rsidR="00015D04" w:rsidRDefault="00015D04" w:rsidP="0073609E">
            <w:r>
              <w:t>Changes to operating model to adapt can have positive long term affects however may cause short term dips on key performance areas</w:t>
            </w:r>
          </w:p>
          <w:p w14:paraId="682C1036" w14:textId="77777777" w:rsidR="0073609E" w:rsidRDefault="0073609E" w:rsidP="0073609E"/>
          <w:p w14:paraId="50E28BEC" w14:textId="68090E3D" w:rsidR="0073609E" w:rsidRDefault="00015D04" w:rsidP="0073609E">
            <w:r>
              <w:t>Tenant perception – residents can have prejudices about landlords, feeling we work against them rather than with them</w:t>
            </w:r>
          </w:p>
          <w:p w14:paraId="3E7418CC" w14:textId="2509C159" w:rsidR="00015D04" w:rsidRDefault="00015D04" w:rsidP="0073609E">
            <w:r>
              <w:t xml:space="preserve">The larger the organisation gets the greater the chance of disconnect and impersonalising </w:t>
            </w:r>
          </w:p>
          <w:p w14:paraId="024B4741" w14:textId="1CF94CE0" w:rsidR="00015D04" w:rsidRDefault="00015D04" w:rsidP="0073609E"/>
          <w:p w14:paraId="2306F310" w14:textId="2C34BD98" w:rsidR="00015D04" w:rsidRDefault="00015D04" w:rsidP="0073609E">
            <w:r>
              <w:t>Increased costs to void work – increase costs to labour/building market and skills creating void costs to spiral</w:t>
            </w:r>
          </w:p>
          <w:p w14:paraId="6798E425" w14:textId="6F753E00" w:rsidR="00015D04" w:rsidRDefault="00015D04" w:rsidP="0073609E"/>
          <w:p w14:paraId="7FD868AD" w14:textId="4CEDE1E2" w:rsidR="00015D04" w:rsidRDefault="00015D04" w:rsidP="0073609E">
            <w:r>
              <w:t xml:space="preserve">Aging house stock – void costs increasing due to aging house stock with little to no updates due to budget restraints </w:t>
            </w:r>
          </w:p>
          <w:p w14:paraId="2099CD24" w14:textId="77777777" w:rsidR="00015D04" w:rsidRDefault="00015D04" w:rsidP="0073609E"/>
          <w:p w14:paraId="1E1ECF4D" w14:textId="77777777" w:rsidR="0073609E" w:rsidRDefault="0073609E" w:rsidP="0073609E">
            <w:r>
              <w:t>Non for profit org, money to implement strategies and change not always there, readily available, takes a lot of paperwork, discussion</w:t>
            </w:r>
          </w:p>
          <w:p w14:paraId="1F038C66" w14:textId="77777777" w:rsidR="0073609E" w:rsidRDefault="0073609E" w:rsidP="0073609E"/>
          <w:p w14:paraId="0212217B" w14:textId="5CFF86FF" w:rsidR="0073609E" w:rsidRDefault="0073609E" w:rsidP="0073609E">
            <w:r>
              <w:t>Outdated computer systems and data systems</w:t>
            </w:r>
          </w:p>
          <w:p w14:paraId="51EAD40E" w14:textId="38D5FABF" w:rsidR="00015D04" w:rsidRDefault="00015D04" w:rsidP="0073609E"/>
          <w:p w14:paraId="3B8D360C" w14:textId="77777777" w:rsidR="00015D04" w:rsidRDefault="00015D04" w:rsidP="00015D04">
            <w:r>
              <w:t>Complacency - relying on status quo and</w:t>
            </w:r>
          </w:p>
          <w:p w14:paraId="335F3643" w14:textId="77777777" w:rsidR="00015D04" w:rsidRDefault="00015D04" w:rsidP="00015D04">
            <w:r>
              <w:t>letting things happen rather than driving</w:t>
            </w:r>
          </w:p>
          <w:p w14:paraId="04014D2E" w14:textId="66B18240" w:rsidR="00015D04" w:rsidRDefault="00015D04" w:rsidP="00015D04">
            <w:r>
              <w:t>things forward</w:t>
            </w:r>
          </w:p>
          <w:p w14:paraId="489A5A49" w14:textId="0AF20763" w:rsidR="0073609E" w:rsidRDefault="0073609E" w:rsidP="0073609E"/>
        </w:tc>
      </w:tr>
      <w:tr w:rsidR="0073609E" w14:paraId="4E247384" w14:textId="77777777" w:rsidTr="0073609E">
        <w:tc>
          <w:tcPr>
            <w:tcW w:w="4675" w:type="dxa"/>
          </w:tcPr>
          <w:p w14:paraId="160A4AD9" w14:textId="37120D17" w:rsidR="0073609E" w:rsidRPr="00015D04" w:rsidRDefault="0073609E" w:rsidP="0073609E">
            <w:pPr>
              <w:rPr>
                <w:b/>
                <w:bCs/>
              </w:rPr>
            </w:pPr>
            <w:r w:rsidRPr="00015D04">
              <w:rPr>
                <w:b/>
                <w:bCs/>
              </w:rPr>
              <w:t>Opportunities</w:t>
            </w:r>
          </w:p>
        </w:tc>
        <w:tc>
          <w:tcPr>
            <w:tcW w:w="4675" w:type="dxa"/>
          </w:tcPr>
          <w:p w14:paraId="23E61E48" w14:textId="2512754E" w:rsidR="0073609E" w:rsidRPr="00015D04" w:rsidRDefault="0073609E" w:rsidP="0073609E">
            <w:pPr>
              <w:rPr>
                <w:b/>
                <w:bCs/>
              </w:rPr>
            </w:pPr>
            <w:r w:rsidRPr="00015D04">
              <w:rPr>
                <w:b/>
                <w:bCs/>
              </w:rPr>
              <w:t>Threats</w:t>
            </w:r>
          </w:p>
        </w:tc>
      </w:tr>
      <w:tr w:rsidR="0073609E" w14:paraId="3C7228C0" w14:textId="77777777" w:rsidTr="0073609E">
        <w:tc>
          <w:tcPr>
            <w:tcW w:w="4675" w:type="dxa"/>
          </w:tcPr>
          <w:p w14:paraId="2E2D18FC" w14:textId="698AB3B2" w:rsidR="0073609E" w:rsidRDefault="00015D04" w:rsidP="0073609E">
            <w:r>
              <w:t>Position and spread across South Wales, ability to create/develop social housing in areas where others aren’t</w:t>
            </w:r>
          </w:p>
          <w:p w14:paraId="091C969B" w14:textId="55618A89" w:rsidR="00015D04" w:rsidRDefault="00015D04" w:rsidP="0073609E"/>
          <w:p w14:paraId="1A0C7BD2" w14:textId="50472EDA" w:rsidR="00015D04" w:rsidRDefault="00015D04" w:rsidP="0073609E">
            <w:r>
              <w:lastRenderedPageBreak/>
              <w:t>Change perceptions of tenants – community and money advice services, more</w:t>
            </w:r>
            <w:r w:rsidR="00F077A1">
              <w:t xml:space="preserve"> </w:t>
            </w:r>
            <w:r>
              <w:t xml:space="preserve">than just a landlord, tenancy inclusion into the </w:t>
            </w:r>
            <w:r w:rsidR="00F077A1">
              <w:t>organisation</w:t>
            </w:r>
            <w:r>
              <w:t xml:space="preserve">, creation of </w:t>
            </w:r>
            <w:r w:rsidR="00F077A1">
              <w:t>tenants boards/roles within organisation with ability to affect practices</w:t>
            </w:r>
          </w:p>
          <w:p w14:paraId="55DD4C1E" w14:textId="25BDFC75" w:rsidR="00F077A1" w:rsidRDefault="00F077A1" w:rsidP="0073609E"/>
          <w:p w14:paraId="048ADB04" w14:textId="715DFE6B" w:rsidR="00F077A1" w:rsidRDefault="00F077A1" w:rsidP="0073609E">
            <w:r>
              <w:t>New areas of business and expansion on existing – more than just a housing provider:</w:t>
            </w:r>
          </w:p>
          <w:p w14:paraId="3DF65212" w14:textId="168EF57F" w:rsidR="00F077A1" w:rsidRDefault="00F077A1" w:rsidP="0073609E">
            <w:r>
              <w:t>Support Services</w:t>
            </w:r>
          </w:p>
          <w:p w14:paraId="056CB8A5" w14:textId="2964452D" w:rsidR="00F077A1" w:rsidRDefault="00F077A1" w:rsidP="0073609E">
            <w:r>
              <w:t>Care Services</w:t>
            </w:r>
          </w:p>
          <w:p w14:paraId="06BEA5E5" w14:textId="1545B414" w:rsidR="00F077A1" w:rsidRDefault="00F077A1" w:rsidP="0073609E">
            <w:r>
              <w:t>Mental Health Services</w:t>
            </w:r>
          </w:p>
          <w:p w14:paraId="22B62B45" w14:textId="16EDC76A" w:rsidR="00F077A1" w:rsidRDefault="00F077A1" w:rsidP="0073609E">
            <w:r>
              <w:t>Floating support service</w:t>
            </w:r>
          </w:p>
          <w:p w14:paraId="3B07EE06" w14:textId="43A5D6AF" w:rsidR="00F077A1" w:rsidRDefault="00F077A1" w:rsidP="0073609E">
            <w:r>
              <w:t>Community Officer and Engagement</w:t>
            </w:r>
          </w:p>
          <w:p w14:paraId="4C29CF17" w14:textId="5F24373D" w:rsidR="00F077A1" w:rsidRDefault="00F077A1" w:rsidP="0073609E">
            <w:r>
              <w:t>Key Worker accommodations</w:t>
            </w:r>
          </w:p>
          <w:p w14:paraId="0B5F154E" w14:textId="06C87C0A" w:rsidR="00F077A1" w:rsidRDefault="00F077A1" w:rsidP="0073609E">
            <w:r>
              <w:t>Refugee accommodations</w:t>
            </w:r>
          </w:p>
          <w:p w14:paraId="46B108E9" w14:textId="01B08655" w:rsidR="00F077A1" w:rsidRDefault="00F077A1" w:rsidP="0073609E">
            <w:r>
              <w:t>Domestic Violence Refuge services</w:t>
            </w:r>
          </w:p>
          <w:p w14:paraId="6C1E2373" w14:textId="07C58304" w:rsidR="00F077A1" w:rsidRDefault="00F077A1" w:rsidP="0073609E">
            <w:r>
              <w:t xml:space="preserve">Acquisitions </w:t>
            </w:r>
          </w:p>
          <w:p w14:paraId="3F3FF77C" w14:textId="033F7F19" w:rsidR="00F077A1" w:rsidRDefault="00F077A1" w:rsidP="0073609E">
            <w:r>
              <w:t>Consultancy to other providers</w:t>
            </w:r>
          </w:p>
          <w:p w14:paraId="35FB9350" w14:textId="7EA4D585" w:rsidR="00F077A1" w:rsidRDefault="00F077A1" w:rsidP="0073609E">
            <w:r>
              <w:t>In house property services and skilled workman on payroll</w:t>
            </w:r>
          </w:p>
          <w:p w14:paraId="14A05D9C" w14:textId="6733DABF" w:rsidR="00F077A1" w:rsidRDefault="00F077A1" w:rsidP="0073609E"/>
          <w:p w14:paraId="4B5BD09D" w14:textId="3E53C1FD" w:rsidR="00F077A1" w:rsidRDefault="00F077A1" w:rsidP="0073609E">
            <w:r>
              <w:t>The desirability of long term affordable rents due to rising private rent creating long term tenants</w:t>
            </w:r>
          </w:p>
          <w:p w14:paraId="2E45D6C9" w14:textId="484DA89F" w:rsidR="00F077A1" w:rsidRDefault="00F077A1" w:rsidP="0073609E"/>
          <w:p w14:paraId="664AC02A" w14:textId="5E9F154A" w:rsidR="00F077A1" w:rsidRDefault="00F077A1" w:rsidP="0073609E">
            <w:r>
              <w:t>Gaining experience in knowledge in expansion practices</w:t>
            </w:r>
          </w:p>
          <w:p w14:paraId="18009579" w14:textId="6972F169" w:rsidR="00F077A1" w:rsidRDefault="00F077A1" w:rsidP="0073609E"/>
          <w:p w14:paraId="79A43AA8" w14:textId="0CBEBF28" w:rsidR="00F077A1" w:rsidRDefault="00F077A1" w:rsidP="0073609E">
            <w:r>
              <w:t>Recent name change to Caredig, starting the ball rolling on change throughout the organisation via structure, process, practices, objectives and aims</w:t>
            </w:r>
          </w:p>
          <w:p w14:paraId="0CB81B28" w14:textId="0DF674CC" w:rsidR="00F077A1" w:rsidRDefault="00F077A1" w:rsidP="0073609E"/>
          <w:p w14:paraId="42EB707B" w14:textId="0060F0AF" w:rsidR="00F077A1" w:rsidRDefault="00F077A1" w:rsidP="0073609E">
            <w:r>
              <w:t>Tenant engagement – setting expectations and responsibilities of tenants, creating awareness and ownership</w:t>
            </w:r>
          </w:p>
          <w:p w14:paraId="07A6872B" w14:textId="578F23FB" w:rsidR="00F077A1" w:rsidRDefault="00F077A1" w:rsidP="0073609E"/>
          <w:p w14:paraId="1DAAE6A1" w14:textId="77777777" w:rsidR="00015D04" w:rsidRDefault="00015D04" w:rsidP="0073609E"/>
          <w:p w14:paraId="779B09BA" w14:textId="77777777" w:rsidR="00015D04" w:rsidRDefault="00015D04" w:rsidP="0073609E"/>
          <w:p w14:paraId="479A7B33" w14:textId="768E8A6E" w:rsidR="0073609E" w:rsidRDefault="0073609E" w:rsidP="0073609E">
            <w:r>
              <w:t>Political promises to increase number of social housing</w:t>
            </w:r>
            <w:r w:rsidR="00015D04">
              <w:t xml:space="preserve"> - g</w:t>
            </w:r>
            <w:r>
              <w:t>rowing number of evictions and homeless people puts more pressure on governments to fund and explore social housing opportunities</w:t>
            </w:r>
          </w:p>
          <w:p w14:paraId="604BFD5F" w14:textId="77777777" w:rsidR="0073609E" w:rsidRDefault="0073609E" w:rsidP="0073609E"/>
          <w:p w14:paraId="6770741B" w14:textId="40ADA2D1" w:rsidR="0073609E" w:rsidRDefault="0073609E" w:rsidP="0073609E"/>
        </w:tc>
        <w:tc>
          <w:tcPr>
            <w:tcW w:w="4675" w:type="dxa"/>
          </w:tcPr>
          <w:p w14:paraId="44DF1102" w14:textId="27418DF0" w:rsidR="006615BA" w:rsidRDefault="006615BA" w:rsidP="0073609E">
            <w:r>
              <w:lastRenderedPageBreak/>
              <w:t xml:space="preserve">Failure to manage change effectively – with outdates practices and customer relationship management systems, the organisation has a </w:t>
            </w:r>
            <w:r>
              <w:lastRenderedPageBreak/>
              <w:t>huge hill to climb of which they have not yet started</w:t>
            </w:r>
          </w:p>
          <w:p w14:paraId="532ABFC3" w14:textId="77777777" w:rsidR="006615BA" w:rsidRDefault="006615BA" w:rsidP="0073609E"/>
          <w:p w14:paraId="282672F6" w14:textId="3C9C4C5F" w:rsidR="0073609E" w:rsidRDefault="00F077A1" w:rsidP="0073609E">
            <w:r>
              <w:t>Change of Government</w:t>
            </w:r>
          </w:p>
          <w:p w14:paraId="4F85EF84" w14:textId="77777777" w:rsidR="00F077A1" w:rsidRDefault="00F077A1" w:rsidP="0073609E"/>
          <w:p w14:paraId="6386E7EC" w14:textId="77777777" w:rsidR="00F077A1" w:rsidRDefault="00F077A1" w:rsidP="0073609E">
            <w:r>
              <w:t>Regulatory changes</w:t>
            </w:r>
          </w:p>
          <w:p w14:paraId="3C581B47" w14:textId="77777777" w:rsidR="00F077A1" w:rsidRDefault="00F077A1" w:rsidP="0073609E"/>
          <w:p w14:paraId="39FD7D0B" w14:textId="77777777" w:rsidR="00F077A1" w:rsidRDefault="00F077A1" w:rsidP="0073609E">
            <w:r>
              <w:t>Economic uncertainty due to pandemic recovery and Brexit aftermath</w:t>
            </w:r>
          </w:p>
          <w:p w14:paraId="05A9B648" w14:textId="77777777" w:rsidR="00F077A1" w:rsidRDefault="00F077A1" w:rsidP="0073609E"/>
          <w:p w14:paraId="019FDD10" w14:textId="77777777" w:rsidR="00F077A1" w:rsidRDefault="00F077A1" w:rsidP="0073609E">
            <w:r>
              <w:t xml:space="preserve">Larger local housing associations – more attractive employee packages, taking valuable and knowledgeable staff, larger budgets being able to bid more for upcoming local building projects, having similar ambitions causing competition where there should be collaboration </w:t>
            </w:r>
          </w:p>
          <w:p w14:paraId="5D8A1BF5" w14:textId="77777777" w:rsidR="00F077A1" w:rsidRDefault="00F077A1" w:rsidP="0073609E"/>
          <w:p w14:paraId="2949E7DD" w14:textId="77777777" w:rsidR="00F077A1" w:rsidRDefault="00F077A1" w:rsidP="00F077A1">
            <w:r>
              <w:t>Affordability of rents in the longer term</w:t>
            </w:r>
          </w:p>
          <w:p w14:paraId="1350CBAD" w14:textId="77777777" w:rsidR="00F077A1" w:rsidRDefault="00F077A1" w:rsidP="00F077A1">
            <w:r>
              <w:t>affecting the core sustainability of our</w:t>
            </w:r>
          </w:p>
          <w:p w14:paraId="13449BC3" w14:textId="77777777" w:rsidR="00F077A1" w:rsidRDefault="00F077A1" w:rsidP="00F077A1">
            <w:r>
              <w:t>service/product</w:t>
            </w:r>
          </w:p>
          <w:p w14:paraId="20C4CBC9" w14:textId="77777777" w:rsidR="00F077A1" w:rsidRDefault="00F077A1" w:rsidP="00F077A1"/>
          <w:p w14:paraId="6B1E9E84" w14:textId="77777777" w:rsidR="00F077A1" w:rsidRDefault="00F077A1" w:rsidP="00F077A1">
            <w:r>
              <w:t>Funding for extra support/care services not being released affecting tenants and staff</w:t>
            </w:r>
          </w:p>
          <w:p w14:paraId="69EE76A0" w14:textId="77777777" w:rsidR="00F077A1" w:rsidRDefault="00F077A1" w:rsidP="00F077A1"/>
          <w:p w14:paraId="207578DD" w14:textId="77777777" w:rsidR="00F077A1" w:rsidRDefault="00F077A1" w:rsidP="00F077A1">
            <w:r>
              <w:t xml:space="preserve">Local elections could change </w:t>
            </w:r>
            <w:r w:rsidR="006615BA">
              <w:t>Welsh government funding plans and amounts</w:t>
            </w:r>
          </w:p>
          <w:p w14:paraId="05E1ACEE" w14:textId="77777777" w:rsidR="006615BA" w:rsidRDefault="006615BA" w:rsidP="00F077A1"/>
          <w:p w14:paraId="4FD4F5E8" w14:textId="77777777" w:rsidR="006615BA" w:rsidRDefault="006615BA" w:rsidP="00F077A1">
            <w:r>
              <w:t>Further welfare reform – Universal credit, disability benefits</w:t>
            </w:r>
          </w:p>
          <w:p w14:paraId="42459323" w14:textId="77777777" w:rsidR="006615BA" w:rsidRDefault="006615BA" w:rsidP="00F077A1"/>
          <w:p w14:paraId="602311E3" w14:textId="510CCB1C" w:rsidR="006615BA" w:rsidRDefault="006615BA" w:rsidP="00F077A1">
            <w:r>
              <w:t xml:space="preserve">Change to demographic of tenants – still have many older residents but growing number of younger generation now requiring seeking housing association </w:t>
            </w:r>
          </w:p>
        </w:tc>
      </w:tr>
    </w:tbl>
    <w:p w14:paraId="74B50D7F" w14:textId="778FB226" w:rsidR="0073609E" w:rsidRDefault="0073609E" w:rsidP="0073609E"/>
    <w:p w14:paraId="4C97EC7F" w14:textId="54458D35" w:rsidR="0073609E" w:rsidRDefault="0073609E" w:rsidP="00A81D3F"/>
    <w:p w14:paraId="0B4707D8" w14:textId="3F0497ED" w:rsidR="00C91763" w:rsidRDefault="00C91763" w:rsidP="00A81D3F"/>
    <w:p w14:paraId="2E452A41" w14:textId="3316DA94" w:rsidR="00C91763" w:rsidRDefault="00C91763" w:rsidP="00A81D3F"/>
    <w:p w14:paraId="0ECC3B8E" w14:textId="3C904B11" w:rsidR="00CE251D" w:rsidRDefault="00CE251D" w:rsidP="00CE732C">
      <w:pPr>
        <w:pStyle w:val="Heading3"/>
      </w:pPr>
      <w:bookmarkStart w:id="14" w:name="_Appendix_3"/>
      <w:bookmarkStart w:id="15" w:name="_Toc87575866"/>
      <w:bookmarkEnd w:id="14"/>
      <w:r>
        <w:t>Appendix 3</w:t>
      </w:r>
      <w:bookmarkEnd w:id="15"/>
    </w:p>
    <w:p w14:paraId="6F80F7BA" w14:textId="77777777" w:rsidR="00CE251D" w:rsidRDefault="00CE251D" w:rsidP="00A81D3F"/>
    <w:tbl>
      <w:tblPr>
        <w:tblStyle w:val="TableGrid"/>
        <w:tblW w:w="0" w:type="auto"/>
        <w:tblLook w:val="04A0" w:firstRow="1" w:lastRow="0" w:firstColumn="1" w:lastColumn="0" w:noHBand="0" w:noVBand="1"/>
      </w:tblPr>
      <w:tblGrid>
        <w:gridCol w:w="4675"/>
        <w:gridCol w:w="4675"/>
      </w:tblGrid>
      <w:tr w:rsidR="00C91763" w14:paraId="105A5F43" w14:textId="77777777" w:rsidTr="00C91763">
        <w:tc>
          <w:tcPr>
            <w:tcW w:w="4675" w:type="dxa"/>
          </w:tcPr>
          <w:p w14:paraId="078A1F0A" w14:textId="629FDD68" w:rsidR="00C91763" w:rsidRPr="00CE251D" w:rsidRDefault="00C91763" w:rsidP="00A81D3F">
            <w:pPr>
              <w:rPr>
                <w:b/>
                <w:bCs/>
              </w:rPr>
            </w:pPr>
            <w:r w:rsidRPr="00CE251D">
              <w:rPr>
                <w:b/>
                <w:bCs/>
              </w:rPr>
              <w:t>High Power – Low Interest</w:t>
            </w:r>
          </w:p>
        </w:tc>
        <w:tc>
          <w:tcPr>
            <w:tcW w:w="4675" w:type="dxa"/>
          </w:tcPr>
          <w:p w14:paraId="58D5779B" w14:textId="41CC090C" w:rsidR="00C91763" w:rsidRPr="00CE251D" w:rsidRDefault="00C91763" w:rsidP="00A81D3F">
            <w:pPr>
              <w:rPr>
                <w:b/>
                <w:bCs/>
              </w:rPr>
            </w:pPr>
            <w:r w:rsidRPr="00CE251D">
              <w:rPr>
                <w:b/>
                <w:bCs/>
              </w:rPr>
              <w:t>High Power – High Interest</w:t>
            </w:r>
          </w:p>
        </w:tc>
      </w:tr>
      <w:tr w:rsidR="00C91763" w14:paraId="7F2FD2EF" w14:textId="77777777" w:rsidTr="00C91763">
        <w:tc>
          <w:tcPr>
            <w:tcW w:w="4675" w:type="dxa"/>
          </w:tcPr>
          <w:p w14:paraId="00C38F41" w14:textId="77777777" w:rsidR="00C91763" w:rsidRDefault="00C91763" w:rsidP="00A81D3F">
            <w:r>
              <w:t>Shareholders</w:t>
            </w:r>
          </w:p>
          <w:p w14:paraId="4521622C" w14:textId="4E74A62B" w:rsidR="00C91763" w:rsidRDefault="00C91763" w:rsidP="00A81D3F">
            <w:r>
              <w:t>Local Government</w:t>
            </w:r>
          </w:p>
          <w:p w14:paraId="2844F603" w14:textId="4BB93503" w:rsidR="00C91763" w:rsidRDefault="00C91763" w:rsidP="00A81D3F">
            <w:r>
              <w:t>Government</w:t>
            </w:r>
          </w:p>
          <w:p w14:paraId="76053AAB" w14:textId="1AEC1196" w:rsidR="00CE251D" w:rsidRDefault="00CE251D" w:rsidP="00A81D3F">
            <w:r>
              <w:t>Lenders</w:t>
            </w:r>
          </w:p>
        </w:tc>
        <w:tc>
          <w:tcPr>
            <w:tcW w:w="4675" w:type="dxa"/>
          </w:tcPr>
          <w:p w14:paraId="0385B9D7" w14:textId="55800ED9" w:rsidR="00CE251D" w:rsidRDefault="00CE251D" w:rsidP="00A81D3F">
            <w:r>
              <w:t>Board of Management</w:t>
            </w:r>
          </w:p>
          <w:p w14:paraId="74C64F3F" w14:textId="5E47CCB9" w:rsidR="00C91763" w:rsidRDefault="00C91763" w:rsidP="00A81D3F">
            <w:r>
              <w:t>CEO</w:t>
            </w:r>
          </w:p>
          <w:p w14:paraId="33C75153" w14:textId="77777777" w:rsidR="00C91763" w:rsidRDefault="00C91763" w:rsidP="00A81D3F">
            <w:r>
              <w:t>Directors</w:t>
            </w:r>
          </w:p>
          <w:p w14:paraId="4BB000B4" w14:textId="77777777" w:rsidR="00C91763" w:rsidRDefault="00C91763" w:rsidP="00A81D3F">
            <w:r>
              <w:t>Senior Executives</w:t>
            </w:r>
          </w:p>
          <w:p w14:paraId="1C70EBE8" w14:textId="77777777" w:rsidR="00CE251D" w:rsidRDefault="00CE251D" w:rsidP="00A81D3F">
            <w:r>
              <w:t>Management Team</w:t>
            </w:r>
          </w:p>
          <w:p w14:paraId="41A8AE34" w14:textId="42A3AEAD" w:rsidR="00CE251D" w:rsidRDefault="00CE251D" w:rsidP="00A81D3F"/>
        </w:tc>
      </w:tr>
      <w:tr w:rsidR="00C91763" w14:paraId="6A24C3E7" w14:textId="77777777" w:rsidTr="00C91763">
        <w:tc>
          <w:tcPr>
            <w:tcW w:w="4675" w:type="dxa"/>
          </w:tcPr>
          <w:p w14:paraId="68BC170E" w14:textId="433090DA" w:rsidR="00C91763" w:rsidRPr="00CE251D" w:rsidRDefault="00C91763" w:rsidP="00A81D3F">
            <w:pPr>
              <w:rPr>
                <w:b/>
                <w:bCs/>
              </w:rPr>
            </w:pPr>
            <w:r w:rsidRPr="00CE251D">
              <w:rPr>
                <w:b/>
                <w:bCs/>
              </w:rPr>
              <w:t>Low Power – Low Interest</w:t>
            </w:r>
          </w:p>
        </w:tc>
        <w:tc>
          <w:tcPr>
            <w:tcW w:w="4675" w:type="dxa"/>
          </w:tcPr>
          <w:p w14:paraId="12CD5439" w14:textId="756F1CC7" w:rsidR="00C91763" w:rsidRPr="00CE251D" w:rsidRDefault="00C91763" w:rsidP="00A81D3F">
            <w:pPr>
              <w:rPr>
                <w:b/>
                <w:bCs/>
              </w:rPr>
            </w:pPr>
            <w:r w:rsidRPr="00CE251D">
              <w:rPr>
                <w:b/>
                <w:bCs/>
              </w:rPr>
              <w:t>Low Power – High Interest</w:t>
            </w:r>
          </w:p>
        </w:tc>
      </w:tr>
      <w:tr w:rsidR="00C91763" w14:paraId="2D31F32F" w14:textId="77777777" w:rsidTr="00C91763">
        <w:tc>
          <w:tcPr>
            <w:tcW w:w="4675" w:type="dxa"/>
          </w:tcPr>
          <w:p w14:paraId="0F4BC5A0" w14:textId="77777777" w:rsidR="00C91763" w:rsidRDefault="00C91763" w:rsidP="00A81D3F">
            <w:r>
              <w:t>Applicants</w:t>
            </w:r>
          </w:p>
          <w:p w14:paraId="0BD3A6D2" w14:textId="77777777" w:rsidR="00C91763" w:rsidRDefault="00C91763" w:rsidP="00A81D3F">
            <w:r>
              <w:t>Customers</w:t>
            </w:r>
          </w:p>
          <w:p w14:paraId="0C2D3E99" w14:textId="77777777" w:rsidR="00CE251D" w:rsidRDefault="00CE251D" w:rsidP="00A81D3F">
            <w:r>
              <w:t>Local Media</w:t>
            </w:r>
          </w:p>
          <w:p w14:paraId="0EB3FE21" w14:textId="77777777" w:rsidR="00CE251D" w:rsidRDefault="00CE251D" w:rsidP="00A81D3F">
            <w:r>
              <w:t>Public</w:t>
            </w:r>
          </w:p>
          <w:p w14:paraId="7ABF63EC" w14:textId="77777777" w:rsidR="00CE251D" w:rsidRDefault="00CE251D" w:rsidP="00A81D3F">
            <w:r>
              <w:t>Family of Staff</w:t>
            </w:r>
          </w:p>
          <w:p w14:paraId="33FB769A" w14:textId="77777777" w:rsidR="00CE251D" w:rsidRDefault="00CE251D" w:rsidP="00A81D3F">
            <w:r>
              <w:t>Family of Tenants</w:t>
            </w:r>
          </w:p>
          <w:p w14:paraId="1F7C73C6" w14:textId="311FC135" w:rsidR="00CE251D" w:rsidRDefault="00CE251D" w:rsidP="00A81D3F">
            <w:r>
              <w:t>Local Communities</w:t>
            </w:r>
          </w:p>
        </w:tc>
        <w:tc>
          <w:tcPr>
            <w:tcW w:w="4675" w:type="dxa"/>
          </w:tcPr>
          <w:p w14:paraId="088304E5" w14:textId="77777777" w:rsidR="00C91763" w:rsidRDefault="00C91763" w:rsidP="00A81D3F">
            <w:r>
              <w:t>Suppliers</w:t>
            </w:r>
          </w:p>
          <w:p w14:paraId="23DAACDE" w14:textId="7107BBEA" w:rsidR="00C91763" w:rsidRDefault="00CE251D" w:rsidP="00A81D3F">
            <w:r>
              <w:t>Advisors</w:t>
            </w:r>
          </w:p>
          <w:p w14:paraId="159C9BAD" w14:textId="77777777" w:rsidR="00CE251D" w:rsidRDefault="00CE251D" w:rsidP="00A81D3F">
            <w:r>
              <w:t>Officers</w:t>
            </w:r>
          </w:p>
          <w:p w14:paraId="5399661D" w14:textId="77777777" w:rsidR="00CE251D" w:rsidRDefault="00CE251D" w:rsidP="00A81D3F">
            <w:r>
              <w:t>Support Providers</w:t>
            </w:r>
          </w:p>
          <w:p w14:paraId="70B9D911" w14:textId="77777777" w:rsidR="00CE251D" w:rsidRDefault="00CE251D" w:rsidP="00A81D3F">
            <w:r>
              <w:t>Key Advisors</w:t>
            </w:r>
          </w:p>
          <w:p w14:paraId="04723A44" w14:textId="3F553374" w:rsidR="00CE251D" w:rsidRDefault="00CE251D" w:rsidP="00A81D3F">
            <w:r>
              <w:t>Analysts</w:t>
            </w:r>
          </w:p>
        </w:tc>
      </w:tr>
    </w:tbl>
    <w:p w14:paraId="025E5EBF" w14:textId="77777777" w:rsidR="00C91763" w:rsidRPr="0073609E" w:rsidRDefault="00C91763" w:rsidP="00A81D3F"/>
    <w:sectPr w:rsidR="00C91763" w:rsidRPr="0073609E" w:rsidSect="00985537">
      <w:footerReference w:type="default" r:id="rId12"/>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0B036" w14:textId="77777777" w:rsidR="002B53D0" w:rsidRDefault="002B53D0" w:rsidP="00493AA0">
      <w:pPr>
        <w:spacing w:after="0" w:line="240" w:lineRule="auto"/>
      </w:pPr>
      <w:r>
        <w:separator/>
      </w:r>
    </w:p>
  </w:endnote>
  <w:endnote w:type="continuationSeparator" w:id="0">
    <w:p w14:paraId="5B341B5F" w14:textId="77777777" w:rsidR="002B53D0" w:rsidRDefault="002B53D0" w:rsidP="00493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9926746"/>
      <w:docPartObj>
        <w:docPartGallery w:val="Page Numbers (Bottom of Page)"/>
        <w:docPartUnique/>
      </w:docPartObj>
    </w:sdtPr>
    <w:sdtEndPr>
      <w:rPr>
        <w:noProof/>
      </w:rPr>
    </w:sdtEndPr>
    <w:sdtContent>
      <w:p w14:paraId="53614D37" w14:textId="568916EA" w:rsidR="00985537" w:rsidRDefault="009855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3D4B1E" w14:textId="77777777" w:rsidR="00985537" w:rsidRDefault="00985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072BD" w14:textId="77777777" w:rsidR="002B53D0" w:rsidRDefault="002B53D0" w:rsidP="00493AA0">
      <w:pPr>
        <w:spacing w:after="0" w:line="240" w:lineRule="auto"/>
      </w:pPr>
      <w:r>
        <w:separator/>
      </w:r>
    </w:p>
  </w:footnote>
  <w:footnote w:type="continuationSeparator" w:id="0">
    <w:p w14:paraId="798A8EAA" w14:textId="77777777" w:rsidR="002B53D0" w:rsidRDefault="002B53D0" w:rsidP="00493A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75E6C39"/>
    <w:multiLevelType w:val="hybridMultilevel"/>
    <w:tmpl w:val="32925E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A530493"/>
    <w:multiLevelType w:val="hybridMultilevel"/>
    <w:tmpl w:val="26D2C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1"/>
  </w:num>
  <w:num w:numId="3">
    <w:abstractNumId w:val="3"/>
  </w:num>
  <w:num w:numId="4">
    <w:abstractNumId w:val="9"/>
  </w:num>
  <w:num w:numId="5">
    <w:abstractNumId w:val="1"/>
  </w:num>
  <w:num w:numId="6">
    <w:abstractNumId w:val="4"/>
  </w:num>
  <w:num w:numId="7">
    <w:abstractNumId w:val="0"/>
  </w:num>
  <w:num w:numId="8">
    <w:abstractNumId w:val="13"/>
  </w:num>
  <w:num w:numId="9">
    <w:abstractNumId w:val="7"/>
  </w:num>
  <w:num w:numId="10">
    <w:abstractNumId w:val="12"/>
  </w:num>
  <w:num w:numId="11">
    <w:abstractNumId w:val="10"/>
  </w:num>
  <w:num w:numId="12">
    <w:abstractNumId w:val="2"/>
  </w:num>
  <w:num w:numId="13">
    <w:abstractNumId w:val="5"/>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CB"/>
    <w:rsid w:val="00000BF3"/>
    <w:rsid w:val="00001862"/>
    <w:rsid w:val="00003DD3"/>
    <w:rsid w:val="00005F68"/>
    <w:rsid w:val="000067EB"/>
    <w:rsid w:val="0001113E"/>
    <w:rsid w:val="00011D1C"/>
    <w:rsid w:val="00013948"/>
    <w:rsid w:val="00013A41"/>
    <w:rsid w:val="0001464C"/>
    <w:rsid w:val="00015361"/>
    <w:rsid w:val="000158F0"/>
    <w:rsid w:val="00015D04"/>
    <w:rsid w:val="00016022"/>
    <w:rsid w:val="00016992"/>
    <w:rsid w:val="00016E45"/>
    <w:rsid w:val="000170DC"/>
    <w:rsid w:val="000178FF"/>
    <w:rsid w:val="00020548"/>
    <w:rsid w:val="00020B62"/>
    <w:rsid w:val="0002152F"/>
    <w:rsid w:val="00024A4F"/>
    <w:rsid w:val="000258E0"/>
    <w:rsid w:val="000273B2"/>
    <w:rsid w:val="0002790A"/>
    <w:rsid w:val="00027DB6"/>
    <w:rsid w:val="00031882"/>
    <w:rsid w:val="0003273D"/>
    <w:rsid w:val="00032884"/>
    <w:rsid w:val="00032B5E"/>
    <w:rsid w:val="00036B9C"/>
    <w:rsid w:val="00037612"/>
    <w:rsid w:val="00043EA2"/>
    <w:rsid w:val="00045487"/>
    <w:rsid w:val="00045C47"/>
    <w:rsid w:val="00046762"/>
    <w:rsid w:val="00047305"/>
    <w:rsid w:val="00047858"/>
    <w:rsid w:val="00050C95"/>
    <w:rsid w:val="00051ACC"/>
    <w:rsid w:val="00053868"/>
    <w:rsid w:val="000578CE"/>
    <w:rsid w:val="00060003"/>
    <w:rsid w:val="0006008A"/>
    <w:rsid w:val="0006132A"/>
    <w:rsid w:val="00062BDE"/>
    <w:rsid w:val="0006763A"/>
    <w:rsid w:val="000700BD"/>
    <w:rsid w:val="000710EC"/>
    <w:rsid w:val="000757F7"/>
    <w:rsid w:val="00076FC1"/>
    <w:rsid w:val="00080856"/>
    <w:rsid w:val="0008633B"/>
    <w:rsid w:val="00086703"/>
    <w:rsid w:val="00087DFF"/>
    <w:rsid w:val="00093449"/>
    <w:rsid w:val="0009540D"/>
    <w:rsid w:val="00095538"/>
    <w:rsid w:val="00096563"/>
    <w:rsid w:val="000A04FF"/>
    <w:rsid w:val="000A2D49"/>
    <w:rsid w:val="000A397E"/>
    <w:rsid w:val="000A5EDD"/>
    <w:rsid w:val="000A617A"/>
    <w:rsid w:val="000A61C9"/>
    <w:rsid w:val="000A6E0B"/>
    <w:rsid w:val="000A7541"/>
    <w:rsid w:val="000B0059"/>
    <w:rsid w:val="000B0EDC"/>
    <w:rsid w:val="000B1049"/>
    <w:rsid w:val="000B3F9C"/>
    <w:rsid w:val="000B4CCE"/>
    <w:rsid w:val="000B6C26"/>
    <w:rsid w:val="000C0404"/>
    <w:rsid w:val="000C2AA0"/>
    <w:rsid w:val="000C3EA7"/>
    <w:rsid w:val="000C473E"/>
    <w:rsid w:val="000C5E1B"/>
    <w:rsid w:val="000C63C6"/>
    <w:rsid w:val="000C71B3"/>
    <w:rsid w:val="000C71E7"/>
    <w:rsid w:val="000D6E5A"/>
    <w:rsid w:val="000E3CD2"/>
    <w:rsid w:val="000F11A3"/>
    <w:rsid w:val="000F19AD"/>
    <w:rsid w:val="000F1BDA"/>
    <w:rsid w:val="000F7D71"/>
    <w:rsid w:val="0010196B"/>
    <w:rsid w:val="00102438"/>
    <w:rsid w:val="00104243"/>
    <w:rsid w:val="001130F2"/>
    <w:rsid w:val="0011334A"/>
    <w:rsid w:val="00116C09"/>
    <w:rsid w:val="0011749B"/>
    <w:rsid w:val="0012088B"/>
    <w:rsid w:val="0012092F"/>
    <w:rsid w:val="001212C2"/>
    <w:rsid w:val="00121E4C"/>
    <w:rsid w:val="00122395"/>
    <w:rsid w:val="001230E8"/>
    <w:rsid w:val="00123874"/>
    <w:rsid w:val="00126295"/>
    <w:rsid w:val="00131803"/>
    <w:rsid w:val="00131C37"/>
    <w:rsid w:val="00133384"/>
    <w:rsid w:val="001333A5"/>
    <w:rsid w:val="00137B8D"/>
    <w:rsid w:val="00141D5E"/>
    <w:rsid w:val="00142CB3"/>
    <w:rsid w:val="001430AA"/>
    <w:rsid w:val="00143161"/>
    <w:rsid w:val="0014374D"/>
    <w:rsid w:val="00143AF8"/>
    <w:rsid w:val="00144824"/>
    <w:rsid w:val="00144B5E"/>
    <w:rsid w:val="00147110"/>
    <w:rsid w:val="0014735A"/>
    <w:rsid w:val="00147C6B"/>
    <w:rsid w:val="0015027C"/>
    <w:rsid w:val="00156571"/>
    <w:rsid w:val="00157D94"/>
    <w:rsid w:val="001600F4"/>
    <w:rsid w:val="001605FB"/>
    <w:rsid w:val="00162FB3"/>
    <w:rsid w:val="00163142"/>
    <w:rsid w:val="0016449B"/>
    <w:rsid w:val="001678AC"/>
    <w:rsid w:val="0017038A"/>
    <w:rsid w:val="00170D76"/>
    <w:rsid w:val="00171362"/>
    <w:rsid w:val="001727F9"/>
    <w:rsid w:val="001758A2"/>
    <w:rsid w:val="00176B94"/>
    <w:rsid w:val="001770FA"/>
    <w:rsid w:val="00177C40"/>
    <w:rsid w:val="001814DF"/>
    <w:rsid w:val="001828EE"/>
    <w:rsid w:val="00183561"/>
    <w:rsid w:val="001836B1"/>
    <w:rsid w:val="001836C2"/>
    <w:rsid w:val="00184E48"/>
    <w:rsid w:val="00185653"/>
    <w:rsid w:val="00192FE7"/>
    <w:rsid w:val="00194ACC"/>
    <w:rsid w:val="00195D53"/>
    <w:rsid w:val="00197290"/>
    <w:rsid w:val="001A163B"/>
    <w:rsid w:val="001A1EBF"/>
    <w:rsid w:val="001A265A"/>
    <w:rsid w:val="001A2ADC"/>
    <w:rsid w:val="001A426E"/>
    <w:rsid w:val="001A4E1B"/>
    <w:rsid w:val="001A4EF9"/>
    <w:rsid w:val="001A7064"/>
    <w:rsid w:val="001B0165"/>
    <w:rsid w:val="001B1369"/>
    <w:rsid w:val="001B1A6C"/>
    <w:rsid w:val="001B3006"/>
    <w:rsid w:val="001B313B"/>
    <w:rsid w:val="001B3848"/>
    <w:rsid w:val="001B3D46"/>
    <w:rsid w:val="001C1EBF"/>
    <w:rsid w:val="001C32D1"/>
    <w:rsid w:val="001C4655"/>
    <w:rsid w:val="001C69EE"/>
    <w:rsid w:val="001D0BAE"/>
    <w:rsid w:val="001D3AB9"/>
    <w:rsid w:val="001D4796"/>
    <w:rsid w:val="001D5EB4"/>
    <w:rsid w:val="001D7C0D"/>
    <w:rsid w:val="001E1BEA"/>
    <w:rsid w:val="001E3B0A"/>
    <w:rsid w:val="001E4D53"/>
    <w:rsid w:val="001E6636"/>
    <w:rsid w:val="001F070D"/>
    <w:rsid w:val="001F5034"/>
    <w:rsid w:val="001F5437"/>
    <w:rsid w:val="00200075"/>
    <w:rsid w:val="0020114B"/>
    <w:rsid w:val="00203941"/>
    <w:rsid w:val="0020412B"/>
    <w:rsid w:val="002048D1"/>
    <w:rsid w:val="002049FE"/>
    <w:rsid w:val="00204F7E"/>
    <w:rsid w:val="00207FBF"/>
    <w:rsid w:val="0021020D"/>
    <w:rsid w:val="00210971"/>
    <w:rsid w:val="002118FA"/>
    <w:rsid w:val="00212545"/>
    <w:rsid w:val="0021289E"/>
    <w:rsid w:val="00212E14"/>
    <w:rsid w:val="00213603"/>
    <w:rsid w:val="0021380A"/>
    <w:rsid w:val="0021403E"/>
    <w:rsid w:val="00215014"/>
    <w:rsid w:val="00216383"/>
    <w:rsid w:val="002165BA"/>
    <w:rsid w:val="002215BC"/>
    <w:rsid w:val="00221874"/>
    <w:rsid w:val="00222735"/>
    <w:rsid w:val="002236F6"/>
    <w:rsid w:val="00224179"/>
    <w:rsid w:val="00231032"/>
    <w:rsid w:val="00232ABE"/>
    <w:rsid w:val="00233AEB"/>
    <w:rsid w:val="00233DB2"/>
    <w:rsid w:val="002378A7"/>
    <w:rsid w:val="00240863"/>
    <w:rsid w:val="00241F70"/>
    <w:rsid w:val="0024263D"/>
    <w:rsid w:val="0024403F"/>
    <w:rsid w:val="0024536D"/>
    <w:rsid w:val="00245875"/>
    <w:rsid w:val="002458D7"/>
    <w:rsid w:val="00250783"/>
    <w:rsid w:val="002513F5"/>
    <w:rsid w:val="00251438"/>
    <w:rsid w:val="002516D5"/>
    <w:rsid w:val="00252281"/>
    <w:rsid w:val="00252E68"/>
    <w:rsid w:val="00253368"/>
    <w:rsid w:val="00253891"/>
    <w:rsid w:val="002556BC"/>
    <w:rsid w:val="00255FC4"/>
    <w:rsid w:val="00256D4E"/>
    <w:rsid w:val="00257D48"/>
    <w:rsid w:val="00257FF2"/>
    <w:rsid w:val="0026390E"/>
    <w:rsid w:val="00264477"/>
    <w:rsid w:val="00266BD0"/>
    <w:rsid w:val="00267F6B"/>
    <w:rsid w:val="00270338"/>
    <w:rsid w:val="0027067D"/>
    <w:rsid w:val="00271180"/>
    <w:rsid w:val="00271928"/>
    <w:rsid w:val="002757D3"/>
    <w:rsid w:val="00276A31"/>
    <w:rsid w:val="0027716F"/>
    <w:rsid w:val="00280183"/>
    <w:rsid w:val="0028313E"/>
    <w:rsid w:val="00283EE9"/>
    <w:rsid w:val="00284720"/>
    <w:rsid w:val="00285D09"/>
    <w:rsid w:val="00286FF7"/>
    <w:rsid w:val="00287EC3"/>
    <w:rsid w:val="00294A50"/>
    <w:rsid w:val="00295FAC"/>
    <w:rsid w:val="00296FAF"/>
    <w:rsid w:val="002A0920"/>
    <w:rsid w:val="002A1956"/>
    <w:rsid w:val="002A2C04"/>
    <w:rsid w:val="002A515A"/>
    <w:rsid w:val="002A6DA4"/>
    <w:rsid w:val="002B42DC"/>
    <w:rsid w:val="002B53D0"/>
    <w:rsid w:val="002C13B6"/>
    <w:rsid w:val="002C25AF"/>
    <w:rsid w:val="002C366C"/>
    <w:rsid w:val="002C4CAC"/>
    <w:rsid w:val="002D0FD4"/>
    <w:rsid w:val="002D5917"/>
    <w:rsid w:val="002D6798"/>
    <w:rsid w:val="002E1493"/>
    <w:rsid w:val="002E1B16"/>
    <w:rsid w:val="002E361B"/>
    <w:rsid w:val="002E5A93"/>
    <w:rsid w:val="002E692E"/>
    <w:rsid w:val="002E79DD"/>
    <w:rsid w:val="002E7B0E"/>
    <w:rsid w:val="002F1BB6"/>
    <w:rsid w:val="002F2FB9"/>
    <w:rsid w:val="002F3758"/>
    <w:rsid w:val="002F4713"/>
    <w:rsid w:val="002F59F7"/>
    <w:rsid w:val="002F5EDC"/>
    <w:rsid w:val="002F5EF5"/>
    <w:rsid w:val="002F7D1C"/>
    <w:rsid w:val="002F7F4D"/>
    <w:rsid w:val="0030173B"/>
    <w:rsid w:val="0030202B"/>
    <w:rsid w:val="00302FD4"/>
    <w:rsid w:val="003071E3"/>
    <w:rsid w:val="003077D1"/>
    <w:rsid w:val="003125C1"/>
    <w:rsid w:val="00314618"/>
    <w:rsid w:val="00314799"/>
    <w:rsid w:val="00316912"/>
    <w:rsid w:val="00317E76"/>
    <w:rsid w:val="00322C2E"/>
    <w:rsid w:val="00323E1A"/>
    <w:rsid w:val="00324567"/>
    <w:rsid w:val="003245FB"/>
    <w:rsid w:val="00325135"/>
    <w:rsid w:val="003255CA"/>
    <w:rsid w:val="00326242"/>
    <w:rsid w:val="003272CB"/>
    <w:rsid w:val="00331B7F"/>
    <w:rsid w:val="0033401A"/>
    <w:rsid w:val="003412CD"/>
    <w:rsid w:val="00342D57"/>
    <w:rsid w:val="00344A67"/>
    <w:rsid w:val="00345C37"/>
    <w:rsid w:val="00346848"/>
    <w:rsid w:val="00347573"/>
    <w:rsid w:val="00352FF4"/>
    <w:rsid w:val="00354B58"/>
    <w:rsid w:val="003569E9"/>
    <w:rsid w:val="00356BED"/>
    <w:rsid w:val="0035757A"/>
    <w:rsid w:val="003607D6"/>
    <w:rsid w:val="003618F1"/>
    <w:rsid w:val="003625C6"/>
    <w:rsid w:val="00362F3E"/>
    <w:rsid w:val="00364615"/>
    <w:rsid w:val="003702AE"/>
    <w:rsid w:val="003709B3"/>
    <w:rsid w:val="00371928"/>
    <w:rsid w:val="00373256"/>
    <w:rsid w:val="003751D3"/>
    <w:rsid w:val="00375BBA"/>
    <w:rsid w:val="003761EB"/>
    <w:rsid w:val="00376D71"/>
    <w:rsid w:val="00377171"/>
    <w:rsid w:val="00380E47"/>
    <w:rsid w:val="00382196"/>
    <w:rsid w:val="00382D15"/>
    <w:rsid w:val="003855FA"/>
    <w:rsid w:val="003860FB"/>
    <w:rsid w:val="003905A6"/>
    <w:rsid w:val="00391011"/>
    <w:rsid w:val="0039120F"/>
    <w:rsid w:val="003969AA"/>
    <w:rsid w:val="00396A5B"/>
    <w:rsid w:val="003A209B"/>
    <w:rsid w:val="003A262E"/>
    <w:rsid w:val="003A292D"/>
    <w:rsid w:val="003A4055"/>
    <w:rsid w:val="003A472E"/>
    <w:rsid w:val="003A5788"/>
    <w:rsid w:val="003A6FD5"/>
    <w:rsid w:val="003A7CBB"/>
    <w:rsid w:val="003B1C48"/>
    <w:rsid w:val="003B2646"/>
    <w:rsid w:val="003B602D"/>
    <w:rsid w:val="003C1A69"/>
    <w:rsid w:val="003C3B33"/>
    <w:rsid w:val="003C4A80"/>
    <w:rsid w:val="003C5305"/>
    <w:rsid w:val="003C55D2"/>
    <w:rsid w:val="003C618E"/>
    <w:rsid w:val="003C6A8C"/>
    <w:rsid w:val="003C6EF5"/>
    <w:rsid w:val="003C6F13"/>
    <w:rsid w:val="003D0683"/>
    <w:rsid w:val="003D0DF8"/>
    <w:rsid w:val="003D1BAC"/>
    <w:rsid w:val="003D34E8"/>
    <w:rsid w:val="003D4B4B"/>
    <w:rsid w:val="003D5587"/>
    <w:rsid w:val="003D68E4"/>
    <w:rsid w:val="003D698C"/>
    <w:rsid w:val="003D795F"/>
    <w:rsid w:val="003E1394"/>
    <w:rsid w:val="003E4F02"/>
    <w:rsid w:val="003E509A"/>
    <w:rsid w:val="003E656C"/>
    <w:rsid w:val="003E7EF4"/>
    <w:rsid w:val="003F192C"/>
    <w:rsid w:val="003F2D9F"/>
    <w:rsid w:val="003F47A4"/>
    <w:rsid w:val="003F64EA"/>
    <w:rsid w:val="003F69D6"/>
    <w:rsid w:val="003F76E0"/>
    <w:rsid w:val="00400B47"/>
    <w:rsid w:val="00403C81"/>
    <w:rsid w:val="00410BF6"/>
    <w:rsid w:val="00413CB5"/>
    <w:rsid w:val="00414DD3"/>
    <w:rsid w:val="0042023E"/>
    <w:rsid w:val="00421241"/>
    <w:rsid w:val="00422A6E"/>
    <w:rsid w:val="0042306C"/>
    <w:rsid w:val="00424E52"/>
    <w:rsid w:val="004259FE"/>
    <w:rsid w:val="00430E33"/>
    <w:rsid w:val="00432852"/>
    <w:rsid w:val="00432B49"/>
    <w:rsid w:val="00434345"/>
    <w:rsid w:val="00441CC9"/>
    <w:rsid w:val="00445031"/>
    <w:rsid w:val="004462D8"/>
    <w:rsid w:val="004471E7"/>
    <w:rsid w:val="0045361D"/>
    <w:rsid w:val="00453B0B"/>
    <w:rsid w:val="004559E6"/>
    <w:rsid w:val="00457D02"/>
    <w:rsid w:val="004604D6"/>
    <w:rsid w:val="00460755"/>
    <w:rsid w:val="00460CC7"/>
    <w:rsid w:val="00461979"/>
    <w:rsid w:val="00461E92"/>
    <w:rsid w:val="0046229B"/>
    <w:rsid w:val="00463096"/>
    <w:rsid w:val="00466D61"/>
    <w:rsid w:val="004706B9"/>
    <w:rsid w:val="004729A5"/>
    <w:rsid w:val="00473001"/>
    <w:rsid w:val="004731F8"/>
    <w:rsid w:val="004733E5"/>
    <w:rsid w:val="004741AE"/>
    <w:rsid w:val="0047721D"/>
    <w:rsid w:val="00481CB5"/>
    <w:rsid w:val="0048427D"/>
    <w:rsid w:val="004848A4"/>
    <w:rsid w:val="00485A78"/>
    <w:rsid w:val="0048750E"/>
    <w:rsid w:val="0049224D"/>
    <w:rsid w:val="00493AA0"/>
    <w:rsid w:val="004940E1"/>
    <w:rsid w:val="00495711"/>
    <w:rsid w:val="00495A59"/>
    <w:rsid w:val="00497893"/>
    <w:rsid w:val="0049795A"/>
    <w:rsid w:val="004A2943"/>
    <w:rsid w:val="004A2AC5"/>
    <w:rsid w:val="004A3345"/>
    <w:rsid w:val="004B1267"/>
    <w:rsid w:val="004B617D"/>
    <w:rsid w:val="004C0115"/>
    <w:rsid w:val="004C0CCC"/>
    <w:rsid w:val="004C1E53"/>
    <w:rsid w:val="004C2B45"/>
    <w:rsid w:val="004C3F7B"/>
    <w:rsid w:val="004C4218"/>
    <w:rsid w:val="004C605B"/>
    <w:rsid w:val="004D1CA0"/>
    <w:rsid w:val="004D26FC"/>
    <w:rsid w:val="004D3BE5"/>
    <w:rsid w:val="004D62E1"/>
    <w:rsid w:val="004D7C17"/>
    <w:rsid w:val="004E506C"/>
    <w:rsid w:val="004E521A"/>
    <w:rsid w:val="004E60DC"/>
    <w:rsid w:val="004E6AF0"/>
    <w:rsid w:val="004F03CD"/>
    <w:rsid w:val="004F15DC"/>
    <w:rsid w:val="004F7E6E"/>
    <w:rsid w:val="00500A8F"/>
    <w:rsid w:val="0050276D"/>
    <w:rsid w:val="005037BB"/>
    <w:rsid w:val="00504B7E"/>
    <w:rsid w:val="005054CD"/>
    <w:rsid w:val="00507B73"/>
    <w:rsid w:val="005100DF"/>
    <w:rsid w:val="0051013F"/>
    <w:rsid w:val="00511034"/>
    <w:rsid w:val="005117F5"/>
    <w:rsid w:val="00513050"/>
    <w:rsid w:val="00516CAA"/>
    <w:rsid w:val="00517056"/>
    <w:rsid w:val="005225BF"/>
    <w:rsid w:val="00523384"/>
    <w:rsid w:val="00524841"/>
    <w:rsid w:val="00524CE1"/>
    <w:rsid w:val="0052609A"/>
    <w:rsid w:val="0052671D"/>
    <w:rsid w:val="0052765F"/>
    <w:rsid w:val="00533FCA"/>
    <w:rsid w:val="005370A4"/>
    <w:rsid w:val="00537FCD"/>
    <w:rsid w:val="0054355F"/>
    <w:rsid w:val="00545E9A"/>
    <w:rsid w:val="00552440"/>
    <w:rsid w:val="0055334E"/>
    <w:rsid w:val="0055455B"/>
    <w:rsid w:val="005548CB"/>
    <w:rsid w:val="00554B55"/>
    <w:rsid w:val="00556DFF"/>
    <w:rsid w:val="00557308"/>
    <w:rsid w:val="00561908"/>
    <w:rsid w:val="00562B6E"/>
    <w:rsid w:val="00566E0C"/>
    <w:rsid w:val="005705A9"/>
    <w:rsid w:val="005706F4"/>
    <w:rsid w:val="00570887"/>
    <w:rsid w:val="00570A2E"/>
    <w:rsid w:val="00571C5E"/>
    <w:rsid w:val="00574B79"/>
    <w:rsid w:val="0057645F"/>
    <w:rsid w:val="0058097C"/>
    <w:rsid w:val="00584A11"/>
    <w:rsid w:val="00584EB4"/>
    <w:rsid w:val="00586056"/>
    <w:rsid w:val="00586FDC"/>
    <w:rsid w:val="005870BF"/>
    <w:rsid w:val="005902AD"/>
    <w:rsid w:val="00591277"/>
    <w:rsid w:val="0059323E"/>
    <w:rsid w:val="00594D55"/>
    <w:rsid w:val="00595188"/>
    <w:rsid w:val="0059562E"/>
    <w:rsid w:val="00596A71"/>
    <w:rsid w:val="005A16EE"/>
    <w:rsid w:val="005A324B"/>
    <w:rsid w:val="005A3B5B"/>
    <w:rsid w:val="005A6B45"/>
    <w:rsid w:val="005A7317"/>
    <w:rsid w:val="005B0077"/>
    <w:rsid w:val="005B339B"/>
    <w:rsid w:val="005B4373"/>
    <w:rsid w:val="005B4659"/>
    <w:rsid w:val="005B574A"/>
    <w:rsid w:val="005B5FA1"/>
    <w:rsid w:val="005C19A1"/>
    <w:rsid w:val="005C2EDC"/>
    <w:rsid w:val="005C78F6"/>
    <w:rsid w:val="005C7C75"/>
    <w:rsid w:val="005D472A"/>
    <w:rsid w:val="005D4843"/>
    <w:rsid w:val="005D4B60"/>
    <w:rsid w:val="005D4DCF"/>
    <w:rsid w:val="005D52DF"/>
    <w:rsid w:val="005E03DB"/>
    <w:rsid w:val="005E294F"/>
    <w:rsid w:val="005E4DDC"/>
    <w:rsid w:val="005E52EC"/>
    <w:rsid w:val="005E6591"/>
    <w:rsid w:val="005F1B5B"/>
    <w:rsid w:val="005F1E61"/>
    <w:rsid w:val="00600643"/>
    <w:rsid w:val="00600801"/>
    <w:rsid w:val="006009B5"/>
    <w:rsid w:val="0060311F"/>
    <w:rsid w:val="00603B2A"/>
    <w:rsid w:val="00603DC5"/>
    <w:rsid w:val="0060409D"/>
    <w:rsid w:val="006048FB"/>
    <w:rsid w:val="00604B55"/>
    <w:rsid w:val="00604E40"/>
    <w:rsid w:val="00607D97"/>
    <w:rsid w:val="00612E20"/>
    <w:rsid w:val="006137D5"/>
    <w:rsid w:val="00613A9A"/>
    <w:rsid w:val="006149CC"/>
    <w:rsid w:val="00616DDC"/>
    <w:rsid w:val="00623AF2"/>
    <w:rsid w:val="00623CB9"/>
    <w:rsid w:val="00624D75"/>
    <w:rsid w:val="00626433"/>
    <w:rsid w:val="0062657F"/>
    <w:rsid w:val="00630177"/>
    <w:rsid w:val="006323F9"/>
    <w:rsid w:val="00634AE8"/>
    <w:rsid w:val="00634DEA"/>
    <w:rsid w:val="00635EE6"/>
    <w:rsid w:val="0064091F"/>
    <w:rsid w:val="00641995"/>
    <w:rsid w:val="00642698"/>
    <w:rsid w:val="00647824"/>
    <w:rsid w:val="006509EF"/>
    <w:rsid w:val="00651B7C"/>
    <w:rsid w:val="00652E93"/>
    <w:rsid w:val="00654E16"/>
    <w:rsid w:val="0066157E"/>
    <w:rsid w:val="006615BA"/>
    <w:rsid w:val="0066160D"/>
    <w:rsid w:val="006632E7"/>
    <w:rsid w:val="00665E2D"/>
    <w:rsid w:val="00667346"/>
    <w:rsid w:val="00670D2E"/>
    <w:rsid w:val="00671744"/>
    <w:rsid w:val="00671CBC"/>
    <w:rsid w:val="0067200B"/>
    <w:rsid w:val="00674D1F"/>
    <w:rsid w:val="006759FB"/>
    <w:rsid w:val="00680193"/>
    <w:rsid w:val="006808BA"/>
    <w:rsid w:val="0068313C"/>
    <w:rsid w:val="00692E93"/>
    <w:rsid w:val="00694F4E"/>
    <w:rsid w:val="00697311"/>
    <w:rsid w:val="00697951"/>
    <w:rsid w:val="006A4271"/>
    <w:rsid w:val="006A454E"/>
    <w:rsid w:val="006B2157"/>
    <w:rsid w:val="006B595F"/>
    <w:rsid w:val="006B7BDC"/>
    <w:rsid w:val="006C0480"/>
    <w:rsid w:val="006C0C2D"/>
    <w:rsid w:val="006C11B7"/>
    <w:rsid w:val="006C23C4"/>
    <w:rsid w:val="006C23F6"/>
    <w:rsid w:val="006C2BAF"/>
    <w:rsid w:val="006C77DD"/>
    <w:rsid w:val="006C7A47"/>
    <w:rsid w:val="006D1FCC"/>
    <w:rsid w:val="006D2773"/>
    <w:rsid w:val="006D4E4B"/>
    <w:rsid w:val="006D5BF1"/>
    <w:rsid w:val="006D63DB"/>
    <w:rsid w:val="006E27C2"/>
    <w:rsid w:val="006E31C9"/>
    <w:rsid w:val="006E333A"/>
    <w:rsid w:val="006E4C85"/>
    <w:rsid w:val="006E5044"/>
    <w:rsid w:val="006F0431"/>
    <w:rsid w:val="006F1D56"/>
    <w:rsid w:val="006F261A"/>
    <w:rsid w:val="006F4348"/>
    <w:rsid w:val="006F4640"/>
    <w:rsid w:val="006F636E"/>
    <w:rsid w:val="0070441D"/>
    <w:rsid w:val="00711AD4"/>
    <w:rsid w:val="007120C2"/>
    <w:rsid w:val="007122A2"/>
    <w:rsid w:val="00712837"/>
    <w:rsid w:val="007139A6"/>
    <w:rsid w:val="007151F3"/>
    <w:rsid w:val="00715A8B"/>
    <w:rsid w:val="00716830"/>
    <w:rsid w:val="00716C28"/>
    <w:rsid w:val="007173AF"/>
    <w:rsid w:val="007203DD"/>
    <w:rsid w:val="0072066A"/>
    <w:rsid w:val="00723A32"/>
    <w:rsid w:val="007244DF"/>
    <w:rsid w:val="0072717D"/>
    <w:rsid w:val="00727B82"/>
    <w:rsid w:val="007301A4"/>
    <w:rsid w:val="00730EC1"/>
    <w:rsid w:val="0073318C"/>
    <w:rsid w:val="00734829"/>
    <w:rsid w:val="0073609E"/>
    <w:rsid w:val="0074230D"/>
    <w:rsid w:val="00742D89"/>
    <w:rsid w:val="00743092"/>
    <w:rsid w:val="0075131B"/>
    <w:rsid w:val="00755D09"/>
    <w:rsid w:val="007564E7"/>
    <w:rsid w:val="00761972"/>
    <w:rsid w:val="007619CE"/>
    <w:rsid w:val="007627A2"/>
    <w:rsid w:val="00763231"/>
    <w:rsid w:val="0076329E"/>
    <w:rsid w:val="00765C41"/>
    <w:rsid w:val="00767BB6"/>
    <w:rsid w:val="00771635"/>
    <w:rsid w:val="00772F41"/>
    <w:rsid w:val="00774EBA"/>
    <w:rsid w:val="007761E8"/>
    <w:rsid w:val="00776747"/>
    <w:rsid w:val="0077692B"/>
    <w:rsid w:val="00777ABE"/>
    <w:rsid w:val="007801EB"/>
    <w:rsid w:val="007810BF"/>
    <w:rsid w:val="007837C3"/>
    <w:rsid w:val="00785278"/>
    <w:rsid w:val="00785DE8"/>
    <w:rsid w:val="00786372"/>
    <w:rsid w:val="00786AEB"/>
    <w:rsid w:val="00786F27"/>
    <w:rsid w:val="00787F4A"/>
    <w:rsid w:val="0079050D"/>
    <w:rsid w:val="00791C46"/>
    <w:rsid w:val="00794E73"/>
    <w:rsid w:val="007957F0"/>
    <w:rsid w:val="00796C22"/>
    <w:rsid w:val="007970A1"/>
    <w:rsid w:val="00797E89"/>
    <w:rsid w:val="007A0F0B"/>
    <w:rsid w:val="007A110C"/>
    <w:rsid w:val="007A37BA"/>
    <w:rsid w:val="007A3A24"/>
    <w:rsid w:val="007A3CF6"/>
    <w:rsid w:val="007A44E7"/>
    <w:rsid w:val="007A5D91"/>
    <w:rsid w:val="007A72EE"/>
    <w:rsid w:val="007A7DB8"/>
    <w:rsid w:val="007B00E8"/>
    <w:rsid w:val="007B070C"/>
    <w:rsid w:val="007B15B7"/>
    <w:rsid w:val="007B4AFA"/>
    <w:rsid w:val="007B5177"/>
    <w:rsid w:val="007B6EC5"/>
    <w:rsid w:val="007B7D8E"/>
    <w:rsid w:val="007C13B9"/>
    <w:rsid w:val="007C1AC9"/>
    <w:rsid w:val="007C4A0C"/>
    <w:rsid w:val="007C6884"/>
    <w:rsid w:val="007D0485"/>
    <w:rsid w:val="007D233F"/>
    <w:rsid w:val="007D3C3F"/>
    <w:rsid w:val="007D47CF"/>
    <w:rsid w:val="007D7BB4"/>
    <w:rsid w:val="007E1541"/>
    <w:rsid w:val="007E4421"/>
    <w:rsid w:val="007E734B"/>
    <w:rsid w:val="007F004B"/>
    <w:rsid w:val="007F0BA4"/>
    <w:rsid w:val="007F1AD6"/>
    <w:rsid w:val="007F30E1"/>
    <w:rsid w:val="007F3207"/>
    <w:rsid w:val="007F4439"/>
    <w:rsid w:val="007F6C80"/>
    <w:rsid w:val="007F6D91"/>
    <w:rsid w:val="00803796"/>
    <w:rsid w:val="008067CA"/>
    <w:rsid w:val="00810DFE"/>
    <w:rsid w:val="0081300B"/>
    <w:rsid w:val="008138EC"/>
    <w:rsid w:val="008153A4"/>
    <w:rsid w:val="00821C1E"/>
    <w:rsid w:val="008229C9"/>
    <w:rsid w:val="0082500F"/>
    <w:rsid w:val="008277B8"/>
    <w:rsid w:val="008277E9"/>
    <w:rsid w:val="008305C9"/>
    <w:rsid w:val="008346D5"/>
    <w:rsid w:val="00835B46"/>
    <w:rsid w:val="008366DB"/>
    <w:rsid w:val="0084012A"/>
    <w:rsid w:val="00840429"/>
    <w:rsid w:val="00842550"/>
    <w:rsid w:val="00845DAB"/>
    <w:rsid w:val="008477CB"/>
    <w:rsid w:val="00852AD4"/>
    <w:rsid w:val="00853C56"/>
    <w:rsid w:val="0086306F"/>
    <w:rsid w:val="00863D45"/>
    <w:rsid w:val="00865565"/>
    <w:rsid w:val="00865EC0"/>
    <w:rsid w:val="008662DD"/>
    <w:rsid w:val="00867AAC"/>
    <w:rsid w:val="0087083D"/>
    <w:rsid w:val="00871E3E"/>
    <w:rsid w:val="008721B1"/>
    <w:rsid w:val="00872755"/>
    <w:rsid w:val="00874707"/>
    <w:rsid w:val="0087580E"/>
    <w:rsid w:val="00876992"/>
    <w:rsid w:val="00876B2E"/>
    <w:rsid w:val="00884778"/>
    <w:rsid w:val="00884F66"/>
    <w:rsid w:val="00885114"/>
    <w:rsid w:val="008910B2"/>
    <w:rsid w:val="00893BA5"/>
    <w:rsid w:val="008942BE"/>
    <w:rsid w:val="00896387"/>
    <w:rsid w:val="008A1155"/>
    <w:rsid w:val="008A37FD"/>
    <w:rsid w:val="008A4A09"/>
    <w:rsid w:val="008A5787"/>
    <w:rsid w:val="008A5EB9"/>
    <w:rsid w:val="008A5F5A"/>
    <w:rsid w:val="008A6CA7"/>
    <w:rsid w:val="008A6D8C"/>
    <w:rsid w:val="008B1465"/>
    <w:rsid w:val="008B498D"/>
    <w:rsid w:val="008B50AD"/>
    <w:rsid w:val="008B534B"/>
    <w:rsid w:val="008C0D33"/>
    <w:rsid w:val="008C2930"/>
    <w:rsid w:val="008C2B9F"/>
    <w:rsid w:val="008C402C"/>
    <w:rsid w:val="008C6475"/>
    <w:rsid w:val="008C77AD"/>
    <w:rsid w:val="008D2CDE"/>
    <w:rsid w:val="008D7D24"/>
    <w:rsid w:val="008E08A0"/>
    <w:rsid w:val="008E11E1"/>
    <w:rsid w:val="008E29F3"/>
    <w:rsid w:val="008E453A"/>
    <w:rsid w:val="008E587E"/>
    <w:rsid w:val="008E6D14"/>
    <w:rsid w:val="008F2B5B"/>
    <w:rsid w:val="008F2BA7"/>
    <w:rsid w:val="008F48D5"/>
    <w:rsid w:val="008F4B83"/>
    <w:rsid w:val="00902E8B"/>
    <w:rsid w:val="009033F2"/>
    <w:rsid w:val="00903A25"/>
    <w:rsid w:val="009055AC"/>
    <w:rsid w:val="00907051"/>
    <w:rsid w:val="009122CC"/>
    <w:rsid w:val="0092130A"/>
    <w:rsid w:val="009258D7"/>
    <w:rsid w:val="00926A3E"/>
    <w:rsid w:val="00927866"/>
    <w:rsid w:val="00930C83"/>
    <w:rsid w:val="00934424"/>
    <w:rsid w:val="009359B3"/>
    <w:rsid w:val="009373B3"/>
    <w:rsid w:val="009376C5"/>
    <w:rsid w:val="00941B98"/>
    <w:rsid w:val="009420CB"/>
    <w:rsid w:val="0094354F"/>
    <w:rsid w:val="0094516F"/>
    <w:rsid w:val="0094598C"/>
    <w:rsid w:val="00950A68"/>
    <w:rsid w:val="00952D04"/>
    <w:rsid w:val="00954002"/>
    <w:rsid w:val="009541D1"/>
    <w:rsid w:val="009556EE"/>
    <w:rsid w:val="0095632D"/>
    <w:rsid w:val="00956372"/>
    <w:rsid w:val="0095638B"/>
    <w:rsid w:val="00956D72"/>
    <w:rsid w:val="00957A1B"/>
    <w:rsid w:val="00964538"/>
    <w:rsid w:val="00967DA5"/>
    <w:rsid w:val="00971542"/>
    <w:rsid w:val="00972028"/>
    <w:rsid w:val="00972E17"/>
    <w:rsid w:val="00973FC9"/>
    <w:rsid w:val="00974DA4"/>
    <w:rsid w:val="00976701"/>
    <w:rsid w:val="0097703C"/>
    <w:rsid w:val="00977833"/>
    <w:rsid w:val="00980DAC"/>
    <w:rsid w:val="0098123C"/>
    <w:rsid w:val="00985537"/>
    <w:rsid w:val="0098568A"/>
    <w:rsid w:val="00985A18"/>
    <w:rsid w:val="00986304"/>
    <w:rsid w:val="00991594"/>
    <w:rsid w:val="0099332A"/>
    <w:rsid w:val="0099681F"/>
    <w:rsid w:val="00996D13"/>
    <w:rsid w:val="009A0B13"/>
    <w:rsid w:val="009B03CA"/>
    <w:rsid w:val="009B33C2"/>
    <w:rsid w:val="009B3489"/>
    <w:rsid w:val="009B4181"/>
    <w:rsid w:val="009B461F"/>
    <w:rsid w:val="009C0A92"/>
    <w:rsid w:val="009C1190"/>
    <w:rsid w:val="009C4FEA"/>
    <w:rsid w:val="009D0524"/>
    <w:rsid w:val="009D1A91"/>
    <w:rsid w:val="009D5A1E"/>
    <w:rsid w:val="009D5E6B"/>
    <w:rsid w:val="009E04BB"/>
    <w:rsid w:val="009E2040"/>
    <w:rsid w:val="009E2A81"/>
    <w:rsid w:val="009E3C37"/>
    <w:rsid w:val="009E434B"/>
    <w:rsid w:val="009E523C"/>
    <w:rsid w:val="009F3164"/>
    <w:rsid w:val="009F785E"/>
    <w:rsid w:val="00A04698"/>
    <w:rsid w:val="00A04A62"/>
    <w:rsid w:val="00A050BF"/>
    <w:rsid w:val="00A07AEE"/>
    <w:rsid w:val="00A10BCA"/>
    <w:rsid w:val="00A115A9"/>
    <w:rsid w:val="00A13B94"/>
    <w:rsid w:val="00A13CFC"/>
    <w:rsid w:val="00A15FDC"/>
    <w:rsid w:val="00A20AF2"/>
    <w:rsid w:val="00A21C27"/>
    <w:rsid w:val="00A23B5C"/>
    <w:rsid w:val="00A24700"/>
    <w:rsid w:val="00A31D1F"/>
    <w:rsid w:val="00A325DD"/>
    <w:rsid w:val="00A32C6C"/>
    <w:rsid w:val="00A332CB"/>
    <w:rsid w:val="00A3471E"/>
    <w:rsid w:val="00A36329"/>
    <w:rsid w:val="00A36C70"/>
    <w:rsid w:val="00A36EFF"/>
    <w:rsid w:val="00A416BC"/>
    <w:rsid w:val="00A428E9"/>
    <w:rsid w:val="00A4397C"/>
    <w:rsid w:val="00A43CC0"/>
    <w:rsid w:val="00A45277"/>
    <w:rsid w:val="00A46F71"/>
    <w:rsid w:val="00A50C46"/>
    <w:rsid w:val="00A51F56"/>
    <w:rsid w:val="00A52463"/>
    <w:rsid w:val="00A54FFD"/>
    <w:rsid w:val="00A554A3"/>
    <w:rsid w:val="00A56050"/>
    <w:rsid w:val="00A5793A"/>
    <w:rsid w:val="00A60ADE"/>
    <w:rsid w:val="00A61524"/>
    <w:rsid w:val="00A62FF5"/>
    <w:rsid w:val="00A644CD"/>
    <w:rsid w:val="00A67BBE"/>
    <w:rsid w:val="00A70A24"/>
    <w:rsid w:val="00A70F5A"/>
    <w:rsid w:val="00A73480"/>
    <w:rsid w:val="00A74725"/>
    <w:rsid w:val="00A74DA6"/>
    <w:rsid w:val="00A76809"/>
    <w:rsid w:val="00A77738"/>
    <w:rsid w:val="00A7780A"/>
    <w:rsid w:val="00A81D3F"/>
    <w:rsid w:val="00A87659"/>
    <w:rsid w:val="00A878EE"/>
    <w:rsid w:val="00A9013B"/>
    <w:rsid w:val="00A90A1F"/>
    <w:rsid w:val="00A91384"/>
    <w:rsid w:val="00A91872"/>
    <w:rsid w:val="00A930CB"/>
    <w:rsid w:val="00A93B56"/>
    <w:rsid w:val="00A942E4"/>
    <w:rsid w:val="00A94A4B"/>
    <w:rsid w:val="00A95FE0"/>
    <w:rsid w:val="00A960DD"/>
    <w:rsid w:val="00A976D8"/>
    <w:rsid w:val="00A97A97"/>
    <w:rsid w:val="00AA3978"/>
    <w:rsid w:val="00AA56CF"/>
    <w:rsid w:val="00AA5AA7"/>
    <w:rsid w:val="00AB1988"/>
    <w:rsid w:val="00AB333E"/>
    <w:rsid w:val="00AB4149"/>
    <w:rsid w:val="00AB44B4"/>
    <w:rsid w:val="00AB682B"/>
    <w:rsid w:val="00AB7193"/>
    <w:rsid w:val="00AC62DA"/>
    <w:rsid w:val="00AC693C"/>
    <w:rsid w:val="00AC7BCE"/>
    <w:rsid w:val="00AC7D61"/>
    <w:rsid w:val="00AD37BA"/>
    <w:rsid w:val="00AD38D1"/>
    <w:rsid w:val="00AD46A6"/>
    <w:rsid w:val="00AD5EAC"/>
    <w:rsid w:val="00AE5B74"/>
    <w:rsid w:val="00AE6BA8"/>
    <w:rsid w:val="00AE79EE"/>
    <w:rsid w:val="00AF1838"/>
    <w:rsid w:val="00AF3284"/>
    <w:rsid w:val="00AF503B"/>
    <w:rsid w:val="00AF650F"/>
    <w:rsid w:val="00AF6977"/>
    <w:rsid w:val="00AF7528"/>
    <w:rsid w:val="00B002D0"/>
    <w:rsid w:val="00B02818"/>
    <w:rsid w:val="00B028AC"/>
    <w:rsid w:val="00B04646"/>
    <w:rsid w:val="00B04935"/>
    <w:rsid w:val="00B062A2"/>
    <w:rsid w:val="00B06CE6"/>
    <w:rsid w:val="00B06F26"/>
    <w:rsid w:val="00B0768E"/>
    <w:rsid w:val="00B12E1C"/>
    <w:rsid w:val="00B135CA"/>
    <w:rsid w:val="00B1381F"/>
    <w:rsid w:val="00B1764B"/>
    <w:rsid w:val="00B17F30"/>
    <w:rsid w:val="00B21D36"/>
    <w:rsid w:val="00B21E08"/>
    <w:rsid w:val="00B22008"/>
    <w:rsid w:val="00B220CB"/>
    <w:rsid w:val="00B24923"/>
    <w:rsid w:val="00B25FC8"/>
    <w:rsid w:val="00B26C7E"/>
    <w:rsid w:val="00B30E4A"/>
    <w:rsid w:val="00B30FAF"/>
    <w:rsid w:val="00B318B4"/>
    <w:rsid w:val="00B338B9"/>
    <w:rsid w:val="00B364E2"/>
    <w:rsid w:val="00B37D25"/>
    <w:rsid w:val="00B40234"/>
    <w:rsid w:val="00B41582"/>
    <w:rsid w:val="00B4282B"/>
    <w:rsid w:val="00B4591E"/>
    <w:rsid w:val="00B45D34"/>
    <w:rsid w:val="00B45F8F"/>
    <w:rsid w:val="00B47A07"/>
    <w:rsid w:val="00B50046"/>
    <w:rsid w:val="00B50EFE"/>
    <w:rsid w:val="00B517D4"/>
    <w:rsid w:val="00B55306"/>
    <w:rsid w:val="00B55752"/>
    <w:rsid w:val="00B56C12"/>
    <w:rsid w:val="00B5781B"/>
    <w:rsid w:val="00B61B96"/>
    <w:rsid w:val="00B640D1"/>
    <w:rsid w:val="00B6475F"/>
    <w:rsid w:val="00B65008"/>
    <w:rsid w:val="00B65268"/>
    <w:rsid w:val="00B66018"/>
    <w:rsid w:val="00B736BA"/>
    <w:rsid w:val="00B743FE"/>
    <w:rsid w:val="00B76CE2"/>
    <w:rsid w:val="00B80ED4"/>
    <w:rsid w:val="00B81E29"/>
    <w:rsid w:val="00B8263A"/>
    <w:rsid w:val="00B83283"/>
    <w:rsid w:val="00B84DB9"/>
    <w:rsid w:val="00B93C15"/>
    <w:rsid w:val="00B94281"/>
    <w:rsid w:val="00B94B07"/>
    <w:rsid w:val="00B96151"/>
    <w:rsid w:val="00BA5347"/>
    <w:rsid w:val="00BA6BDA"/>
    <w:rsid w:val="00BA6D9C"/>
    <w:rsid w:val="00BB00A3"/>
    <w:rsid w:val="00BB07BE"/>
    <w:rsid w:val="00BB0BA3"/>
    <w:rsid w:val="00BB1F1B"/>
    <w:rsid w:val="00BB408F"/>
    <w:rsid w:val="00BB4A67"/>
    <w:rsid w:val="00BB5770"/>
    <w:rsid w:val="00BB63A1"/>
    <w:rsid w:val="00BB6995"/>
    <w:rsid w:val="00BB6DEA"/>
    <w:rsid w:val="00BC0C9E"/>
    <w:rsid w:val="00BC54BE"/>
    <w:rsid w:val="00BC56E4"/>
    <w:rsid w:val="00BC7B1A"/>
    <w:rsid w:val="00BD3AA5"/>
    <w:rsid w:val="00BD6AA7"/>
    <w:rsid w:val="00BE00B4"/>
    <w:rsid w:val="00BE02A3"/>
    <w:rsid w:val="00BE3852"/>
    <w:rsid w:val="00BE57C0"/>
    <w:rsid w:val="00BF0A67"/>
    <w:rsid w:val="00BF2C08"/>
    <w:rsid w:val="00BF40BB"/>
    <w:rsid w:val="00BF5393"/>
    <w:rsid w:val="00C0247E"/>
    <w:rsid w:val="00C0406E"/>
    <w:rsid w:val="00C04104"/>
    <w:rsid w:val="00C067A5"/>
    <w:rsid w:val="00C077E6"/>
    <w:rsid w:val="00C11582"/>
    <w:rsid w:val="00C16D31"/>
    <w:rsid w:val="00C20046"/>
    <w:rsid w:val="00C23F18"/>
    <w:rsid w:val="00C26BE6"/>
    <w:rsid w:val="00C271BF"/>
    <w:rsid w:val="00C31588"/>
    <w:rsid w:val="00C40309"/>
    <w:rsid w:val="00C40A97"/>
    <w:rsid w:val="00C4180F"/>
    <w:rsid w:val="00C4342B"/>
    <w:rsid w:val="00C46DA3"/>
    <w:rsid w:val="00C475E8"/>
    <w:rsid w:val="00C50967"/>
    <w:rsid w:val="00C509BF"/>
    <w:rsid w:val="00C53B1A"/>
    <w:rsid w:val="00C61B62"/>
    <w:rsid w:val="00C64F35"/>
    <w:rsid w:val="00C66F07"/>
    <w:rsid w:val="00C7085A"/>
    <w:rsid w:val="00C7277B"/>
    <w:rsid w:val="00C73C2F"/>
    <w:rsid w:val="00C74EB7"/>
    <w:rsid w:val="00C76476"/>
    <w:rsid w:val="00C76CCF"/>
    <w:rsid w:val="00C80AF8"/>
    <w:rsid w:val="00C821FE"/>
    <w:rsid w:val="00C83E25"/>
    <w:rsid w:val="00C8433B"/>
    <w:rsid w:val="00C91763"/>
    <w:rsid w:val="00C91F4A"/>
    <w:rsid w:val="00C9220C"/>
    <w:rsid w:val="00C9384D"/>
    <w:rsid w:val="00C93B54"/>
    <w:rsid w:val="00C93CD5"/>
    <w:rsid w:val="00C93D17"/>
    <w:rsid w:val="00C943E6"/>
    <w:rsid w:val="00C9533B"/>
    <w:rsid w:val="00C95AD6"/>
    <w:rsid w:val="00C96357"/>
    <w:rsid w:val="00C96750"/>
    <w:rsid w:val="00C96D2D"/>
    <w:rsid w:val="00CA1876"/>
    <w:rsid w:val="00CA66FE"/>
    <w:rsid w:val="00CB0B66"/>
    <w:rsid w:val="00CB0CD2"/>
    <w:rsid w:val="00CB1D1A"/>
    <w:rsid w:val="00CB25BA"/>
    <w:rsid w:val="00CB5573"/>
    <w:rsid w:val="00CB6F11"/>
    <w:rsid w:val="00CB785F"/>
    <w:rsid w:val="00CC2BB0"/>
    <w:rsid w:val="00CC6920"/>
    <w:rsid w:val="00CC7FAB"/>
    <w:rsid w:val="00CD31B0"/>
    <w:rsid w:val="00CD6449"/>
    <w:rsid w:val="00CD6747"/>
    <w:rsid w:val="00CE251D"/>
    <w:rsid w:val="00CE2805"/>
    <w:rsid w:val="00CE2BA3"/>
    <w:rsid w:val="00CE30E1"/>
    <w:rsid w:val="00CE46CF"/>
    <w:rsid w:val="00CE62BA"/>
    <w:rsid w:val="00CE705D"/>
    <w:rsid w:val="00CE732C"/>
    <w:rsid w:val="00CF425D"/>
    <w:rsid w:val="00CF53F0"/>
    <w:rsid w:val="00CF55DF"/>
    <w:rsid w:val="00CF644C"/>
    <w:rsid w:val="00CF64CD"/>
    <w:rsid w:val="00CF6C50"/>
    <w:rsid w:val="00CF70A3"/>
    <w:rsid w:val="00D00ACC"/>
    <w:rsid w:val="00D018ED"/>
    <w:rsid w:val="00D01FF9"/>
    <w:rsid w:val="00D036BC"/>
    <w:rsid w:val="00D05CB7"/>
    <w:rsid w:val="00D07F74"/>
    <w:rsid w:val="00D1186A"/>
    <w:rsid w:val="00D150D4"/>
    <w:rsid w:val="00D15FF5"/>
    <w:rsid w:val="00D205AD"/>
    <w:rsid w:val="00D2291D"/>
    <w:rsid w:val="00D2351E"/>
    <w:rsid w:val="00D31A35"/>
    <w:rsid w:val="00D32BEB"/>
    <w:rsid w:val="00D366D2"/>
    <w:rsid w:val="00D403BE"/>
    <w:rsid w:val="00D40F86"/>
    <w:rsid w:val="00D450BB"/>
    <w:rsid w:val="00D46D7D"/>
    <w:rsid w:val="00D46FF1"/>
    <w:rsid w:val="00D513D4"/>
    <w:rsid w:val="00D521E2"/>
    <w:rsid w:val="00D53F06"/>
    <w:rsid w:val="00D558A5"/>
    <w:rsid w:val="00D60689"/>
    <w:rsid w:val="00D607DC"/>
    <w:rsid w:val="00D61CA0"/>
    <w:rsid w:val="00D626CA"/>
    <w:rsid w:val="00D628D2"/>
    <w:rsid w:val="00D62B28"/>
    <w:rsid w:val="00D63594"/>
    <w:rsid w:val="00D64452"/>
    <w:rsid w:val="00D64BC2"/>
    <w:rsid w:val="00D67E1F"/>
    <w:rsid w:val="00D726B1"/>
    <w:rsid w:val="00D72ADC"/>
    <w:rsid w:val="00D7344D"/>
    <w:rsid w:val="00D739F0"/>
    <w:rsid w:val="00D752E7"/>
    <w:rsid w:val="00D7644A"/>
    <w:rsid w:val="00D81B69"/>
    <w:rsid w:val="00D84904"/>
    <w:rsid w:val="00D86E92"/>
    <w:rsid w:val="00D93C42"/>
    <w:rsid w:val="00D9604E"/>
    <w:rsid w:val="00D970AC"/>
    <w:rsid w:val="00DA3853"/>
    <w:rsid w:val="00DA5B52"/>
    <w:rsid w:val="00DA6C72"/>
    <w:rsid w:val="00DA711F"/>
    <w:rsid w:val="00DB03CC"/>
    <w:rsid w:val="00DB2161"/>
    <w:rsid w:val="00DB3417"/>
    <w:rsid w:val="00DB3768"/>
    <w:rsid w:val="00DB69A6"/>
    <w:rsid w:val="00DC0808"/>
    <w:rsid w:val="00DC0C8D"/>
    <w:rsid w:val="00DC2747"/>
    <w:rsid w:val="00DC7F5D"/>
    <w:rsid w:val="00DD3304"/>
    <w:rsid w:val="00DD3885"/>
    <w:rsid w:val="00DD4DFD"/>
    <w:rsid w:val="00DD5DF3"/>
    <w:rsid w:val="00DD5F2C"/>
    <w:rsid w:val="00DD679F"/>
    <w:rsid w:val="00DE29EF"/>
    <w:rsid w:val="00DE60C8"/>
    <w:rsid w:val="00DE679F"/>
    <w:rsid w:val="00DF20AC"/>
    <w:rsid w:val="00DF21B2"/>
    <w:rsid w:val="00DF21D0"/>
    <w:rsid w:val="00DF5A1F"/>
    <w:rsid w:val="00DF5AE3"/>
    <w:rsid w:val="00E00FEA"/>
    <w:rsid w:val="00E0282C"/>
    <w:rsid w:val="00E030A8"/>
    <w:rsid w:val="00E0549A"/>
    <w:rsid w:val="00E06F61"/>
    <w:rsid w:val="00E10B89"/>
    <w:rsid w:val="00E12448"/>
    <w:rsid w:val="00E129C2"/>
    <w:rsid w:val="00E12FDB"/>
    <w:rsid w:val="00E16014"/>
    <w:rsid w:val="00E162C9"/>
    <w:rsid w:val="00E168CF"/>
    <w:rsid w:val="00E238E6"/>
    <w:rsid w:val="00E23D62"/>
    <w:rsid w:val="00E24560"/>
    <w:rsid w:val="00E2479E"/>
    <w:rsid w:val="00E25B5E"/>
    <w:rsid w:val="00E30632"/>
    <w:rsid w:val="00E30974"/>
    <w:rsid w:val="00E315D8"/>
    <w:rsid w:val="00E32EC9"/>
    <w:rsid w:val="00E36F63"/>
    <w:rsid w:val="00E44E4A"/>
    <w:rsid w:val="00E456B7"/>
    <w:rsid w:val="00E45FB3"/>
    <w:rsid w:val="00E4764A"/>
    <w:rsid w:val="00E50338"/>
    <w:rsid w:val="00E50AB9"/>
    <w:rsid w:val="00E51828"/>
    <w:rsid w:val="00E53318"/>
    <w:rsid w:val="00E53CC4"/>
    <w:rsid w:val="00E550E6"/>
    <w:rsid w:val="00E57C17"/>
    <w:rsid w:val="00E613E0"/>
    <w:rsid w:val="00E61E3D"/>
    <w:rsid w:val="00E63491"/>
    <w:rsid w:val="00E642D3"/>
    <w:rsid w:val="00E65404"/>
    <w:rsid w:val="00E65484"/>
    <w:rsid w:val="00E6579B"/>
    <w:rsid w:val="00E666E2"/>
    <w:rsid w:val="00E66E77"/>
    <w:rsid w:val="00E71EAF"/>
    <w:rsid w:val="00E7391E"/>
    <w:rsid w:val="00E74A35"/>
    <w:rsid w:val="00E750E6"/>
    <w:rsid w:val="00E7773D"/>
    <w:rsid w:val="00E77B2E"/>
    <w:rsid w:val="00E80432"/>
    <w:rsid w:val="00E80DC0"/>
    <w:rsid w:val="00E82EAC"/>
    <w:rsid w:val="00E8360A"/>
    <w:rsid w:val="00E83FAA"/>
    <w:rsid w:val="00E842EF"/>
    <w:rsid w:val="00E8465D"/>
    <w:rsid w:val="00E91033"/>
    <w:rsid w:val="00E91C7F"/>
    <w:rsid w:val="00E9394F"/>
    <w:rsid w:val="00E93967"/>
    <w:rsid w:val="00E955C7"/>
    <w:rsid w:val="00EA20F1"/>
    <w:rsid w:val="00EA2A72"/>
    <w:rsid w:val="00EB05A8"/>
    <w:rsid w:val="00EB1EE6"/>
    <w:rsid w:val="00EB1FDF"/>
    <w:rsid w:val="00EB2873"/>
    <w:rsid w:val="00EB35A7"/>
    <w:rsid w:val="00EB3917"/>
    <w:rsid w:val="00EB45C8"/>
    <w:rsid w:val="00EB4731"/>
    <w:rsid w:val="00EB508A"/>
    <w:rsid w:val="00EB51B8"/>
    <w:rsid w:val="00EB5F5E"/>
    <w:rsid w:val="00EC25FF"/>
    <w:rsid w:val="00EC2E6B"/>
    <w:rsid w:val="00EC3B01"/>
    <w:rsid w:val="00EC3BC5"/>
    <w:rsid w:val="00EC4EE3"/>
    <w:rsid w:val="00EC64A7"/>
    <w:rsid w:val="00EC674C"/>
    <w:rsid w:val="00EC6CBE"/>
    <w:rsid w:val="00ED097F"/>
    <w:rsid w:val="00ED218F"/>
    <w:rsid w:val="00ED2E8A"/>
    <w:rsid w:val="00ED30D1"/>
    <w:rsid w:val="00ED3E38"/>
    <w:rsid w:val="00EE0A8F"/>
    <w:rsid w:val="00EE7548"/>
    <w:rsid w:val="00EF1F93"/>
    <w:rsid w:val="00EF3ED4"/>
    <w:rsid w:val="00EF4920"/>
    <w:rsid w:val="00F00BC2"/>
    <w:rsid w:val="00F02673"/>
    <w:rsid w:val="00F0684D"/>
    <w:rsid w:val="00F077A1"/>
    <w:rsid w:val="00F11061"/>
    <w:rsid w:val="00F11A92"/>
    <w:rsid w:val="00F121D3"/>
    <w:rsid w:val="00F13D36"/>
    <w:rsid w:val="00F15410"/>
    <w:rsid w:val="00F171AF"/>
    <w:rsid w:val="00F2109D"/>
    <w:rsid w:val="00F26EE2"/>
    <w:rsid w:val="00F30BB1"/>
    <w:rsid w:val="00F31D95"/>
    <w:rsid w:val="00F334D8"/>
    <w:rsid w:val="00F34BA8"/>
    <w:rsid w:val="00F35976"/>
    <w:rsid w:val="00F37B25"/>
    <w:rsid w:val="00F37B3F"/>
    <w:rsid w:val="00F37CEB"/>
    <w:rsid w:val="00F43DDC"/>
    <w:rsid w:val="00F45E09"/>
    <w:rsid w:val="00F47E19"/>
    <w:rsid w:val="00F50544"/>
    <w:rsid w:val="00F529BC"/>
    <w:rsid w:val="00F52DCF"/>
    <w:rsid w:val="00F52E6E"/>
    <w:rsid w:val="00F53EF8"/>
    <w:rsid w:val="00F54CB2"/>
    <w:rsid w:val="00F54FFD"/>
    <w:rsid w:val="00F554B4"/>
    <w:rsid w:val="00F564A2"/>
    <w:rsid w:val="00F565F6"/>
    <w:rsid w:val="00F57788"/>
    <w:rsid w:val="00F628F3"/>
    <w:rsid w:val="00F6409C"/>
    <w:rsid w:val="00F64889"/>
    <w:rsid w:val="00F706FA"/>
    <w:rsid w:val="00F72AFF"/>
    <w:rsid w:val="00F75171"/>
    <w:rsid w:val="00F756EA"/>
    <w:rsid w:val="00F75D71"/>
    <w:rsid w:val="00F82484"/>
    <w:rsid w:val="00F82BA4"/>
    <w:rsid w:val="00F83EAE"/>
    <w:rsid w:val="00F84BC2"/>
    <w:rsid w:val="00F87209"/>
    <w:rsid w:val="00F91394"/>
    <w:rsid w:val="00F93C36"/>
    <w:rsid w:val="00FA1A87"/>
    <w:rsid w:val="00FA3DD1"/>
    <w:rsid w:val="00FA3E96"/>
    <w:rsid w:val="00FA3F78"/>
    <w:rsid w:val="00FA4EA1"/>
    <w:rsid w:val="00FA565D"/>
    <w:rsid w:val="00FA590D"/>
    <w:rsid w:val="00FA661F"/>
    <w:rsid w:val="00FA776B"/>
    <w:rsid w:val="00FB09EE"/>
    <w:rsid w:val="00FB12B1"/>
    <w:rsid w:val="00FB1312"/>
    <w:rsid w:val="00FB2189"/>
    <w:rsid w:val="00FB42C7"/>
    <w:rsid w:val="00FC1FB0"/>
    <w:rsid w:val="00FC4952"/>
    <w:rsid w:val="00FC4F27"/>
    <w:rsid w:val="00FC699D"/>
    <w:rsid w:val="00FD11C3"/>
    <w:rsid w:val="00FD1765"/>
    <w:rsid w:val="00FD2DB5"/>
    <w:rsid w:val="00FE01EC"/>
    <w:rsid w:val="00FE16AD"/>
    <w:rsid w:val="00FE264C"/>
    <w:rsid w:val="00FE5BE0"/>
    <w:rsid w:val="00FE67E4"/>
    <w:rsid w:val="00FE6F0A"/>
    <w:rsid w:val="00FE6F53"/>
    <w:rsid w:val="00FE752C"/>
    <w:rsid w:val="00FF2385"/>
    <w:rsid w:val="00FF4B23"/>
    <w:rsid w:val="00FF5516"/>
    <w:rsid w:val="00FF591F"/>
    <w:rsid w:val="00FF7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44B86E19-8ABE-4E76-8A82-5DB6F77B7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B33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B09E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FollowedHyperlink">
    <w:name w:val="FollowedHyperlink"/>
    <w:basedOn w:val="DefaultParagraphFont"/>
    <w:uiPriority w:val="99"/>
    <w:semiHidden/>
    <w:unhideWhenUsed/>
    <w:rsid w:val="003C618E"/>
    <w:rPr>
      <w:color w:val="954F72" w:themeColor="followedHyperlink"/>
      <w:u w:val="single"/>
    </w:rPr>
  </w:style>
  <w:style w:type="character" w:customStyle="1" w:styleId="Heading3Char">
    <w:name w:val="Heading 3 Char"/>
    <w:basedOn w:val="DefaultParagraphFont"/>
    <w:link w:val="Heading3"/>
    <w:uiPriority w:val="9"/>
    <w:rsid w:val="005B339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5B339B"/>
    <w:pPr>
      <w:spacing w:after="100"/>
      <w:ind w:left="440"/>
    </w:pPr>
  </w:style>
  <w:style w:type="character" w:styleId="UnresolvedMention">
    <w:name w:val="Unresolved Mention"/>
    <w:basedOn w:val="DefaultParagraphFont"/>
    <w:uiPriority w:val="99"/>
    <w:semiHidden/>
    <w:unhideWhenUsed/>
    <w:rsid w:val="00FB09EE"/>
    <w:rPr>
      <w:color w:val="605E5C"/>
      <w:shd w:val="clear" w:color="auto" w:fill="E1DFDD"/>
    </w:rPr>
  </w:style>
  <w:style w:type="character" w:customStyle="1" w:styleId="Heading4Char">
    <w:name w:val="Heading 4 Char"/>
    <w:basedOn w:val="DefaultParagraphFont"/>
    <w:link w:val="Heading4"/>
    <w:uiPriority w:val="9"/>
    <w:semiHidden/>
    <w:rsid w:val="00FB09EE"/>
    <w:rPr>
      <w:rFonts w:asciiTheme="majorHAnsi" w:eastAsiaTheme="majorEastAsia" w:hAnsiTheme="majorHAnsi" w:cstheme="majorBidi"/>
      <w:i/>
      <w:iCs/>
      <w:color w:val="2E74B5" w:themeColor="accent1" w:themeShade="BF"/>
    </w:rPr>
  </w:style>
  <w:style w:type="paragraph" w:styleId="Footer">
    <w:name w:val="footer"/>
    <w:basedOn w:val="Normal"/>
    <w:link w:val="FooterChar"/>
    <w:uiPriority w:val="99"/>
    <w:unhideWhenUsed/>
    <w:rsid w:val="00493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AA0"/>
  </w:style>
  <w:style w:type="table" w:customStyle="1" w:styleId="TableGrid1">
    <w:name w:val="Table Grid1"/>
    <w:basedOn w:val="TableNormal"/>
    <w:next w:val="TableGrid"/>
    <w:uiPriority w:val="39"/>
    <w:rsid w:val="008B5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4230D"/>
    <w:rPr>
      <w:sz w:val="16"/>
      <w:szCs w:val="16"/>
    </w:rPr>
  </w:style>
  <w:style w:type="paragraph" w:styleId="CommentText">
    <w:name w:val="annotation text"/>
    <w:basedOn w:val="Normal"/>
    <w:link w:val="CommentTextChar"/>
    <w:uiPriority w:val="99"/>
    <w:semiHidden/>
    <w:unhideWhenUsed/>
    <w:rsid w:val="0074230D"/>
    <w:pPr>
      <w:spacing w:line="240" w:lineRule="auto"/>
    </w:pPr>
    <w:rPr>
      <w:sz w:val="20"/>
      <w:szCs w:val="20"/>
    </w:rPr>
  </w:style>
  <w:style w:type="character" w:customStyle="1" w:styleId="CommentTextChar">
    <w:name w:val="Comment Text Char"/>
    <w:basedOn w:val="DefaultParagraphFont"/>
    <w:link w:val="CommentText"/>
    <w:uiPriority w:val="99"/>
    <w:semiHidden/>
    <w:rsid w:val="0074230D"/>
    <w:rPr>
      <w:sz w:val="20"/>
      <w:szCs w:val="20"/>
    </w:rPr>
  </w:style>
  <w:style w:type="paragraph" w:styleId="CommentSubject">
    <w:name w:val="annotation subject"/>
    <w:basedOn w:val="CommentText"/>
    <w:next w:val="CommentText"/>
    <w:link w:val="CommentSubjectChar"/>
    <w:uiPriority w:val="99"/>
    <w:semiHidden/>
    <w:unhideWhenUsed/>
    <w:rsid w:val="0074230D"/>
    <w:rPr>
      <w:b/>
      <w:bCs/>
    </w:rPr>
  </w:style>
  <w:style w:type="character" w:customStyle="1" w:styleId="CommentSubjectChar">
    <w:name w:val="Comment Subject Char"/>
    <w:basedOn w:val="CommentTextChar"/>
    <w:link w:val="CommentSubject"/>
    <w:uiPriority w:val="99"/>
    <w:semiHidden/>
    <w:rsid w:val="0074230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1868">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627489">
      <w:bodyDiv w:val="1"/>
      <w:marLeft w:val="0"/>
      <w:marRight w:val="0"/>
      <w:marTop w:val="0"/>
      <w:marBottom w:val="0"/>
      <w:divBdr>
        <w:top w:val="none" w:sz="0" w:space="0" w:color="auto"/>
        <w:left w:val="none" w:sz="0" w:space="0" w:color="auto"/>
        <w:bottom w:val="none" w:sz="0" w:space="0" w:color="auto"/>
        <w:right w:val="none" w:sz="0" w:space="0" w:color="auto"/>
      </w:divBdr>
      <w:divsChild>
        <w:div w:id="1284380750">
          <w:marLeft w:val="547"/>
          <w:marRight w:val="0"/>
          <w:marTop w:val="96"/>
          <w:marBottom w:val="0"/>
          <w:divBdr>
            <w:top w:val="none" w:sz="0" w:space="0" w:color="auto"/>
            <w:left w:val="none" w:sz="0" w:space="0" w:color="auto"/>
            <w:bottom w:val="none" w:sz="0" w:space="0" w:color="auto"/>
            <w:right w:val="none" w:sz="0" w:space="0" w:color="auto"/>
          </w:divBdr>
        </w:div>
      </w:divsChild>
    </w:div>
    <w:div w:id="95562106">
      <w:bodyDiv w:val="1"/>
      <w:marLeft w:val="0"/>
      <w:marRight w:val="0"/>
      <w:marTop w:val="0"/>
      <w:marBottom w:val="0"/>
      <w:divBdr>
        <w:top w:val="none" w:sz="0" w:space="0" w:color="auto"/>
        <w:left w:val="none" w:sz="0" w:space="0" w:color="auto"/>
        <w:bottom w:val="none" w:sz="0" w:space="0" w:color="auto"/>
        <w:right w:val="none" w:sz="0" w:space="0" w:color="auto"/>
      </w:divBdr>
      <w:divsChild>
        <w:div w:id="1428649160">
          <w:marLeft w:val="547"/>
          <w:marRight w:val="0"/>
          <w:marTop w:val="82"/>
          <w:marBottom w:val="0"/>
          <w:divBdr>
            <w:top w:val="none" w:sz="0" w:space="0" w:color="auto"/>
            <w:left w:val="none" w:sz="0" w:space="0" w:color="auto"/>
            <w:bottom w:val="none" w:sz="0" w:space="0" w:color="auto"/>
            <w:right w:val="none" w:sz="0" w:space="0" w:color="auto"/>
          </w:divBdr>
        </w:div>
        <w:div w:id="1686401466">
          <w:marLeft w:val="547"/>
          <w:marRight w:val="0"/>
          <w:marTop w:val="82"/>
          <w:marBottom w:val="0"/>
          <w:divBdr>
            <w:top w:val="none" w:sz="0" w:space="0" w:color="auto"/>
            <w:left w:val="none" w:sz="0" w:space="0" w:color="auto"/>
            <w:bottom w:val="none" w:sz="0" w:space="0" w:color="auto"/>
            <w:right w:val="none" w:sz="0" w:space="0" w:color="auto"/>
          </w:divBdr>
        </w:div>
      </w:divsChild>
    </w:div>
    <w:div w:id="131603767">
      <w:bodyDiv w:val="1"/>
      <w:marLeft w:val="0"/>
      <w:marRight w:val="0"/>
      <w:marTop w:val="0"/>
      <w:marBottom w:val="0"/>
      <w:divBdr>
        <w:top w:val="none" w:sz="0" w:space="0" w:color="auto"/>
        <w:left w:val="none" w:sz="0" w:space="0" w:color="auto"/>
        <w:bottom w:val="none" w:sz="0" w:space="0" w:color="auto"/>
        <w:right w:val="none" w:sz="0" w:space="0" w:color="auto"/>
      </w:divBdr>
    </w:div>
    <w:div w:id="164825224">
      <w:bodyDiv w:val="1"/>
      <w:marLeft w:val="0"/>
      <w:marRight w:val="0"/>
      <w:marTop w:val="0"/>
      <w:marBottom w:val="0"/>
      <w:divBdr>
        <w:top w:val="none" w:sz="0" w:space="0" w:color="auto"/>
        <w:left w:val="none" w:sz="0" w:space="0" w:color="auto"/>
        <w:bottom w:val="none" w:sz="0" w:space="0" w:color="auto"/>
        <w:right w:val="none" w:sz="0" w:space="0" w:color="auto"/>
      </w:divBdr>
    </w:div>
    <w:div w:id="172499946">
      <w:bodyDiv w:val="1"/>
      <w:marLeft w:val="0"/>
      <w:marRight w:val="0"/>
      <w:marTop w:val="0"/>
      <w:marBottom w:val="0"/>
      <w:divBdr>
        <w:top w:val="none" w:sz="0" w:space="0" w:color="auto"/>
        <w:left w:val="none" w:sz="0" w:space="0" w:color="auto"/>
        <w:bottom w:val="none" w:sz="0" w:space="0" w:color="auto"/>
        <w:right w:val="none" w:sz="0" w:space="0" w:color="auto"/>
      </w:divBdr>
      <w:divsChild>
        <w:div w:id="900868372">
          <w:marLeft w:val="720"/>
          <w:marRight w:val="0"/>
          <w:marTop w:val="200"/>
          <w:marBottom w:val="0"/>
          <w:divBdr>
            <w:top w:val="none" w:sz="0" w:space="0" w:color="auto"/>
            <w:left w:val="none" w:sz="0" w:space="0" w:color="auto"/>
            <w:bottom w:val="none" w:sz="0" w:space="0" w:color="auto"/>
            <w:right w:val="none" w:sz="0" w:space="0" w:color="auto"/>
          </w:divBdr>
        </w:div>
      </w:divsChild>
    </w:div>
    <w:div w:id="206838835">
      <w:bodyDiv w:val="1"/>
      <w:marLeft w:val="0"/>
      <w:marRight w:val="0"/>
      <w:marTop w:val="0"/>
      <w:marBottom w:val="0"/>
      <w:divBdr>
        <w:top w:val="none" w:sz="0" w:space="0" w:color="auto"/>
        <w:left w:val="none" w:sz="0" w:space="0" w:color="auto"/>
        <w:bottom w:val="none" w:sz="0" w:space="0" w:color="auto"/>
        <w:right w:val="none" w:sz="0" w:space="0" w:color="auto"/>
      </w:divBdr>
    </w:div>
    <w:div w:id="264656505">
      <w:bodyDiv w:val="1"/>
      <w:marLeft w:val="0"/>
      <w:marRight w:val="0"/>
      <w:marTop w:val="0"/>
      <w:marBottom w:val="0"/>
      <w:divBdr>
        <w:top w:val="none" w:sz="0" w:space="0" w:color="auto"/>
        <w:left w:val="none" w:sz="0" w:space="0" w:color="auto"/>
        <w:bottom w:val="none" w:sz="0" w:space="0" w:color="auto"/>
        <w:right w:val="none" w:sz="0" w:space="0" w:color="auto"/>
      </w:divBdr>
    </w:div>
    <w:div w:id="366178995">
      <w:bodyDiv w:val="1"/>
      <w:marLeft w:val="0"/>
      <w:marRight w:val="0"/>
      <w:marTop w:val="0"/>
      <w:marBottom w:val="0"/>
      <w:divBdr>
        <w:top w:val="none" w:sz="0" w:space="0" w:color="auto"/>
        <w:left w:val="none" w:sz="0" w:space="0" w:color="auto"/>
        <w:bottom w:val="none" w:sz="0" w:space="0" w:color="auto"/>
        <w:right w:val="none" w:sz="0" w:space="0" w:color="auto"/>
      </w:divBdr>
      <w:divsChild>
        <w:div w:id="1264218941">
          <w:marLeft w:val="0"/>
          <w:marRight w:val="0"/>
          <w:marTop w:val="0"/>
          <w:marBottom w:val="0"/>
          <w:divBdr>
            <w:top w:val="none" w:sz="0" w:space="0" w:color="auto"/>
            <w:left w:val="none" w:sz="0" w:space="0" w:color="auto"/>
            <w:bottom w:val="none" w:sz="0" w:space="0" w:color="auto"/>
            <w:right w:val="none" w:sz="0" w:space="0" w:color="auto"/>
          </w:divBdr>
          <w:divsChild>
            <w:div w:id="207796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956466">
      <w:bodyDiv w:val="1"/>
      <w:marLeft w:val="0"/>
      <w:marRight w:val="0"/>
      <w:marTop w:val="0"/>
      <w:marBottom w:val="0"/>
      <w:divBdr>
        <w:top w:val="none" w:sz="0" w:space="0" w:color="auto"/>
        <w:left w:val="none" w:sz="0" w:space="0" w:color="auto"/>
        <w:bottom w:val="none" w:sz="0" w:space="0" w:color="auto"/>
        <w:right w:val="none" w:sz="0" w:space="0" w:color="auto"/>
      </w:divBdr>
    </w:div>
    <w:div w:id="511722552">
      <w:bodyDiv w:val="1"/>
      <w:marLeft w:val="0"/>
      <w:marRight w:val="0"/>
      <w:marTop w:val="0"/>
      <w:marBottom w:val="0"/>
      <w:divBdr>
        <w:top w:val="none" w:sz="0" w:space="0" w:color="auto"/>
        <w:left w:val="none" w:sz="0" w:space="0" w:color="auto"/>
        <w:bottom w:val="none" w:sz="0" w:space="0" w:color="auto"/>
        <w:right w:val="none" w:sz="0" w:space="0" w:color="auto"/>
      </w:divBdr>
      <w:divsChild>
        <w:div w:id="74009930">
          <w:marLeft w:val="720"/>
          <w:marRight w:val="0"/>
          <w:marTop w:val="200"/>
          <w:marBottom w:val="0"/>
          <w:divBdr>
            <w:top w:val="none" w:sz="0" w:space="0" w:color="auto"/>
            <w:left w:val="none" w:sz="0" w:space="0" w:color="auto"/>
            <w:bottom w:val="none" w:sz="0" w:space="0" w:color="auto"/>
            <w:right w:val="none" w:sz="0" w:space="0" w:color="auto"/>
          </w:divBdr>
        </w:div>
      </w:divsChild>
    </w:div>
    <w:div w:id="516504878">
      <w:bodyDiv w:val="1"/>
      <w:marLeft w:val="0"/>
      <w:marRight w:val="0"/>
      <w:marTop w:val="0"/>
      <w:marBottom w:val="0"/>
      <w:divBdr>
        <w:top w:val="none" w:sz="0" w:space="0" w:color="auto"/>
        <w:left w:val="none" w:sz="0" w:space="0" w:color="auto"/>
        <w:bottom w:val="none" w:sz="0" w:space="0" w:color="auto"/>
        <w:right w:val="none" w:sz="0" w:space="0" w:color="auto"/>
      </w:divBdr>
    </w:div>
    <w:div w:id="537621927">
      <w:bodyDiv w:val="1"/>
      <w:marLeft w:val="0"/>
      <w:marRight w:val="0"/>
      <w:marTop w:val="0"/>
      <w:marBottom w:val="0"/>
      <w:divBdr>
        <w:top w:val="none" w:sz="0" w:space="0" w:color="auto"/>
        <w:left w:val="none" w:sz="0" w:space="0" w:color="auto"/>
        <w:bottom w:val="none" w:sz="0" w:space="0" w:color="auto"/>
        <w:right w:val="none" w:sz="0" w:space="0" w:color="auto"/>
      </w:divBdr>
    </w:div>
    <w:div w:id="587618328">
      <w:bodyDiv w:val="1"/>
      <w:marLeft w:val="0"/>
      <w:marRight w:val="0"/>
      <w:marTop w:val="0"/>
      <w:marBottom w:val="0"/>
      <w:divBdr>
        <w:top w:val="none" w:sz="0" w:space="0" w:color="auto"/>
        <w:left w:val="none" w:sz="0" w:space="0" w:color="auto"/>
        <w:bottom w:val="none" w:sz="0" w:space="0" w:color="auto"/>
        <w:right w:val="none" w:sz="0" w:space="0" w:color="auto"/>
      </w:divBdr>
    </w:div>
    <w:div w:id="622343991">
      <w:bodyDiv w:val="1"/>
      <w:marLeft w:val="0"/>
      <w:marRight w:val="0"/>
      <w:marTop w:val="0"/>
      <w:marBottom w:val="0"/>
      <w:divBdr>
        <w:top w:val="none" w:sz="0" w:space="0" w:color="auto"/>
        <w:left w:val="none" w:sz="0" w:space="0" w:color="auto"/>
        <w:bottom w:val="none" w:sz="0" w:space="0" w:color="auto"/>
        <w:right w:val="none" w:sz="0" w:space="0" w:color="auto"/>
      </w:divBdr>
    </w:div>
    <w:div w:id="626665946">
      <w:bodyDiv w:val="1"/>
      <w:marLeft w:val="0"/>
      <w:marRight w:val="0"/>
      <w:marTop w:val="0"/>
      <w:marBottom w:val="0"/>
      <w:divBdr>
        <w:top w:val="none" w:sz="0" w:space="0" w:color="auto"/>
        <w:left w:val="none" w:sz="0" w:space="0" w:color="auto"/>
        <w:bottom w:val="none" w:sz="0" w:space="0" w:color="auto"/>
        <w:right w:val="none" w:sz="0" w:space="0" w:color="auto"/>
      </w:divBdr>
    </w:div>
    <w:div w:id="636109818">
      <w:bodyDiv w:val="1"/>
      <w:marLeft w:val="0"/>
      <w:marRight w:val="0"/>
      <w:marTop w:val="0"/>
      <w:marBottom w:val="0"/>
      <w:divBdr>
        <w:top w:val="none" w:sz="0" w:space="0" w:color="auto"/>
        <w:left w:val="none" w:sz="0" w:space="0" w:color="auto"/>
        <w:bottom w:val="none" w:sz="0" w:space="0" w:color="auto"/>
        <w:right w:val="none" w:sz="0" w:space="0" w:color="auto"/>
      </w:divBdr>
    </w:div>
    <w:div w:id="678432916">
      <w:bodyDiv w:val="1"/>
      <w:marLeft w:val="0"/>
      <w:marRight w:val="0"/>
      <w:marTop w:val="0"/>
      <w:marBottom w:val="0"/>
      <w:divBdr>
        <w:top w:val="none" w:sz="0" w:space="0" w:color="auto"/>
        <w:left w:val="none" w:sz="0" w:space="0" w:color="auto"/>
        <w:bottom w:val="none" w:sz="0" w:space="0" w:color="auto"/>
        <w:right w:val="none" w:sz="0" w:space="0" w:color="auto"/>
      </w:divBdr>
    </w:div>
    <w:div w:id="681128854">
      <w:bodyDiv w:val="1"/>
      <w:marLeft w:val="0"/>
      <w:marRight w:val="0"/>
      <w:marTop w:val="0"/>
      <w:marBottom w:val="0"/>
      <w:divBdr>
        <w:top w:val="none" w:sz="0" w:space="0" w:color="auto"/>
        <w:left w:val="none" w:sz="0" w:space="0" w:color="auto"/>
        <w:bottom w:val="none" w:sz="0" w:space="0" w:color="auto"/>
        <w:right w:val="none" w:sz="0" w:space="0" w:color="auto"/>
      </w:divBdr>
    </w:div>
    <w:div w:id="717389558">
      <w:bodyDiv w:val="1"/>
      <w:marLeft w:val="0"/>
      <w:marRight w:val="0"/>
      <w:marTop w:val="0"/>
      <w:marBottom w:val="0"/>
      <w:divBdr>
        <w:top w:val="none" w:sz="0" w:space="0" w:color="auto"/>
        <w:left w:val="none" w:sz="0" w:space="0" w:color="auto"/>
        <w:bottom w:val="none" w:sz="0" w:space="0" w:color="auto"/>
        <w:right w:val="none" w:sz="0" w:space="0" w:color="auto"/>
      </w:divBdr>
    </w:div>
    <w:div w:id="732388788">
      <w:bodyDiv w:val="1"/>
      <w:marLeft w:val="0"/>
      <w:marRight w:val="0"/>
      <w:marTop w:val="0"/>
      <w:marBottom w:val="0"/>
      <w:divBdr>
        <w:top w:val="none" w:sz="0" w:space="0" w:color="auto"/>
        <w:left w:val="none" w:sz="0" w:space="0" w:color="auto"/>
        <w:bottom w:val="none" w:sz="0" w:space="0" w:color="auto"/>
        <w:right w:val="none" w:sz="0" w:space="0" w:color="auto"/>
      </w:divBdr>
    </w:div>
    <w:div w:id="778375877">
      <w:bodyDiv w:val="1"/>
      <w:marLeft w:val="0"/>
      <w:marRight w:val="0"/>
      <w:marTop w:val="0"/>
      <w:marBottom w:val="0"/>
      <w:divBdr>
        <w:top w:val="none" w:sz="0" w:space="0" w:color="auto"/>
        <w:left w:val="none" w:sz="0" w:space="0" w:color="auto"/>
        <w:bottom w:val="none" w:sz="0" w:space="0" w:color="auto"/>
        <w:right w:val="none" w:sz="0" w:space="0" w:color="auto"/>
      </w:divBdr>
    </w:div>
    <w:div w:id="894199930">
      <w:bodyDiv w:val="1"/>
      <w:marLeft w:val="0"/>
      <w:marRight w:val="0"/>
      <w:marTop w:val="0"/>
      <w:marBottom w:val="0"/>
      <w:divBdr>
        <w:top w:val="none" w:sz="0" w:space="0" w:color="auto"/>
        <w:left w:val="none" w:sz="0" w:space="0" w:color="auto"/>
        <w:bottom w:val="none" w:sz="0" w:space="0" w:color="auto"/>
        <w:right w:val="none" w:sz="0" w:space="0" w:color="auto"/>
      </w:divBdr>
    </w:div>
    <w:div w:id="902716550">
      <w:bodyDiv w:val="1"/>
      <w:marLeft w:val="0"/>
      <w:marRight w:val="0"/>
      <w:marTop w:val="0"/>
      <w:marBottom w:val="0"/>
      <w:divBdr>
        <w:top w:val="none" w:sz="0" w:space="0" w:color="auto"/>
        <w:left w:val="none" w:sz="0" w:space="0" w:color="auto"/>
        <w:bottom w:val="none" w:sz="0" w:space="0" w:color="auto"/>
        <w:right w:val="none" w:sz="0" w:space="0" w:color="auto"/>
      </w:divBdr>
      <w:divsChild>
        <w:div w:id="34931153">
          <w:marLeft w:val="605"/>
          <w:marRight w:val="0"/>
          <w:marTop w:val="86"/>
          <w:marBottom w:val="0"/>
          <w:divBdr>
            <w:top w:val="none" w:sz="0" w:space="0" w:color="auto"/>
            <w:left w:val="none" w:sz="0" w:space="0" w:color="auto"/>
            <w:bottom w:val="none" w:sz="0" w:space="0" w:color="auto"/>
            <w:right w:val="none" w:sz="0" w:space="0" w:color="auto"/>
          </w:divBdr>
        </w:div>
        <w:div w:id="221714688">
          <w:marLeft w:val="605"/>
          <w:marRight w:val="0"/>
          <w:marTop w:val="86"/>
          <w:marBottom w:val="0"/>
          <w:divBdr>
            <w:top w:val="none" w:sz="0" w:space="0" w:color="auto"/>
            <w:left w:val="none" w:sz="0" w:space="0" w:color="auto"/>
            <w:bottom w:val="none" w:sz="0" w:space="0" w:color="auto"/>
            <w:right w:val="none" w:sz="0" w:space="0" w:color="auto"/>
          </w:divBdr>
        </w:div>
        <w:div w:id="347148247">
          <w:marLeft w:val="605"/>
          <w:marRight w:val="0"/>
          <w:marTop w:val="86"/>
          <w:marBottom w:val="0"/>
          <w:divBdr>
            <w:top w:val="none" w:sz="0" w:space="0" w:color="auto"/>
            <w:left w:val="none" w:sz="0" w:space="0" w:color="auto"/>
            <w:bottom w:val="none" w:sz="0" w:space="0" w:color="auto"/>
            <w:right w:val="none" w:sz="0" w:space="0" w:color="auto"/>
          </w:divBdr>
        </w:div>
        <w:div w:id="976838625">
          <w:marLeft w:val="605"/>
          <w:marRight w:val="0"/>
          <w:marTop w:val="86"/>
          <w:marBottom w:val="0"/>
          <w:divBdr>
            <w:top w:val="none" w:sz="0" w:space="0" w:color="auto"/>
            <w:left w:val="none" w:sz="0" w:space="0" w:color="auto"/>
            <w:bottom w:val="none" w:sz="0" w:space="0" w:color="auto"/>
            <w:right w:val="none" w:sz="0" w:space="0" w:color="auto"/>
          </w:divBdr>
        </w:div>
        <w:div w:id="1154418018">
          <w:marLeft w:val="605"/>
          <w:marRight w:val="0"/>
          <w:marTop w:val="86"/>
          <w:marBottom w:val="0"/>
          <w:divBdr>
            <w:top w:val="none" w:sz="0" w:space="0" w:color="auto"/>
            <w:left w:val="none" w:sz="0" w:space="0" w:color="auto"/>
            <w:bottom w:val="none" w:sz="0" w:space="0" w:color="auto"/>
            <w:right w:val="none" w:sz="0" w:space="0" w:color="auto"/>
          </w:divBdr>
        </w:div>
        <w:div w:id="1295254312">
          <w:marLeft w:val="605"/>
          <w:marRight w:val="0"/>
          <w:marTop w:val="86"/>
          <w:marBottom w:val="0"/>
          <w:divBdr>
            <w:top w:val="none" w:sz="0" w:space="0" w:color="auto"/>
            <w:left w:val="none" w:sz="0" w:space="0" w:color="auto"/>
            <w:bottom w:val="none" w:sz="0" w:space="0" w:color="auto"/>
            <w:right w:val="none" w:sz="0" w:space="0" w:color="auto"/>
          </w:divBdr>
        </w:div>
        <w:div w:id="1370111318">
          <w:marLeft w:val="605"/>
          <w:marRight w:val="0"/>
          <w:marTop w:val="86"/>
          <w:marBottom w:val="0"/>
          <w:divBdr>
            <w:top w:val="none" w:sz="0" w:space="0" w:color="auto"/>
            <w:left w:val="none" w:sz="0" w:space="0" w:color="auto"/>
            <w:bottom w:val="none" w:sz="0" w:space="0" w:color="auto"/>
            <w:right w:val="none" w:sz="0" w:space="0" w:color="auto"/>
          </w:divBdr>
        </w:div>
        <w:div w:id="1530683405">
          <w:marLeft w:val="605"/>
          <w:marRight w:val="0"/>
          <w:marTop w:val="86"/>
          <w:marBottom w:val="0"/>
          <w:divBdr>
            <w:top w:val="none" w:sz="0" w:space="0" w:color="auto"/>
            <w:left w:val="none" w:sz="0" w:space="0" w:color="auto"/>
            <w:bottom w:val="none" w:sz="0" w:space="0" w:color="auto"/>
            <w:right w:val="none" w:sz="0" w:space="0" w:color="auto"/>
          </w:divBdr>
        </w:div>
        <w:div w:id="1610547906">
          <w:marLeft w:val="605"/>
          <w:marRight w:val="0"/>
          <w:marTop w:val="86"/>
          <w:marBottom w:val="0"/>
          <w:divBdr>
            <w:top w:val="none" w:sz="0" w:space="0" w:color="auto"/>
            <w:left w:val="none" w:sz="0" w:space="0" w:color="auto"/>
            <w:bottom w:val="none" w:sz="0" w:space="0" w:color="auto"/>
            <w:right w:val="none" w:sz="0" w:space="0" w:color="auto"/>
          </w:divBdr>
        </w:div>
        <w:div w:id="1808625797">
          <w:marLeft w:val="605"/>
          <w:marRight w:val="0"/>
          <w:marTop w:val="86"/>
          <w:marBottom w:val="0"/>
          <w:divBdr>
            <w:top w:val="none" w:sz="0" w:space="0" w:color="auto"/>
            <w:left w:val="none" w:sz="0" w:space="0" w:color="auto"/>
            <w:bottom w:val="none" w:sz="0" w:space="0" w:color="auto"/>
            <w:right w:val="none" w:sz="0" w:space="0" w:color="auto"/>
          </w:divBdr>
        </w:div>
        <w:div w:id="1903372643">
          <w:marLeft w:val="605"/>
          <w:marRight w:val="0"/>
          <w:marTop w:val="86"/>
          <w:marBottom w:val="0"/>
          <w:divBdr>
            <w:top w:val="none" w:sz="0" w:space="0" w:color="auto"/>
            <w:left w:val="none" w:sz="0" w:space="0" w:color="auto"/>
            <w:bottom w:val="none" w:sz="0" w:space="0" w:color="auto"/>
            <w:right w:val="none" w:sz="0" w:space="0" w:color="auto"/>
          </w:divBdr>
        </w:div>
        <w:div w:id="2016153628">
          <w:marLeft w:val="605"/>
          <w:marRight w:val="0"/>
          <w:marTop w:val="86"/>
          <w:marBottom w:val="0"/>
          <w:divBdr>
            <w:top w:val="none" w:sz="0" w:space="0" w:color="auto"/>
            <w:left w:val="none" w:sz="0" w:space="0" w:color="auto"/>
            <w:bottom w:val="none" w:sz="0" w:space="0" w:color="auto"/>
            <w:right w:val="none" w:sz="0" w:space="0" w:color="auto"/>
          </w:divBdr>
        </w:div>
      </w:divsChild>
    </w:div>
    <w:div w:id="909265811">
      <w:bodyDiv w:val="1"/>
      <w:marLeft w:val="0"/>
      <w:marRight w:val="0"/>
      <w:marTop w:val="0"/>
      <w:marBottom w:val="0"/>
      <w:divBdr>
        <w:top w:val="none" w:sz="0" w:space="0" w:color="auto"/>
        <w:left w:val="none" w:sz="0" w:space="0" w:color="auto"/>
        <w:bottom w:val="none" w:sz="0" w:space="0" w:color="auto"/>
        <w:right w:val="none" w:sz="0" w:space="0" w:color="auto"/>
      </w:divBdr>
    </w:div>
    <w:div w:id="941377698">
      <w:bodyDiv w:val="1"/>
      <w:marLeft w:val="0"/>
      <w:marRight w:val="0"/>
      <w:marTop w:val="0"/>
      <w:marBottom w:val="0"/>
      <w:divBdr>
        <w:top w:val="none" w:sz="0" w:space="0" w:color="auto"/>
        <w:left w:val="none" w:sz="0" w:space="0" w:color="auto"/>
        <w:bottom w:val="none" w:sz="0" w:space="0" w:color="auto"/>
        <w:right w:val="none" w:sz="0" w:space="0" w:color="auto"/>
      </w:divBdr>
    </w:div>
    <w:div w:id="972489974">
      <w:bodyDiv w:val="1"/>
      <w:marLeft w:val="0"/>
      <w:marRight w:val="0"/>
      <w:marTop w:val="0"/>
      <w:marBottom w:val="0"/>
      <w:divBdr>
        <w:top w:val="none" w:sz="0" w:space="0" w:color="auto"/>
        <w:left w:val="none" w:sz="0" w:space="0" w:color="auto"/>
        <w:bottom w:val="none" w:sz="0" w:space="0" w:color="auto"/>
        <w:right w:val="none" w:sz="0" w:space="0" w:color="auto"/>
      </w:divBdr>
    </w:div>
    <w:div w:id="1019504587">
      <w:bodyDiv w:val="1"/>
      <w:marLeft w:val="0"/>
      <w:marRight w:val="0"/>
      <w:marTop w:val="0"/>
      <w:marBottom w:val="0"/>
      <w:divBdr>
        <w:top w:val="none" w:sz="0" w:space="0" w:color="auto"/>
        <w:left w:val="none" w:sz="0" w:space="0" w:color="auto"/>
        <w:bottom w:val="none" w:sz="0" w:space="0" w:color="auto"/>
        <w:right w:val="none" w:sz="0" w:space="0" w:color="auto"/>
      </w:divBdr>
      <w:divsChild>
        <w:div w:id="1834636305">
          <w:marLeft w:val="720"/>
          <w:marRight w:val="0"/>
          <w:marTop w:val="200"/>
          <w:marBottom w:val="0"/>
          <w:divBdr>
            <w:top w:val="none" w:sz="0" w:space="0" w:color="auto"/>
            <w:left w:val="none" w:sz="0" w:space="0" w:color="auto"/>
            <w:bottom w:val="none" w:sz="0" w:space="0" w:color="auto"/>
            <w:right w:val="none" w:sz="0" w:space="0" w:color="auto"/>
          </w:divBdr>
        </w:div>
      </w:divsChild>
    </w:div>
    <w:div w:id="1044066140">
      <w:bodyDiv w:val="1"/>
      <w:marLeft w:val="0"/>
      <w:marRight w:val="0"/>
      <w:marTop w:val="0"/>
      <w:marBottom w:val="0"/>
      <w:divBdr>
        <w:top w:val="none" w:sz="0" w:space="0" w:color="auto"/>
        <w:left w:val="none" w:sz="0" w:space="0" w:color="auto"/>
        <w:bottom w:val="none" w:sz="0" w:space="0" w:color="auto"/>
        <w:right w:val="none" w:sz="0" w:space="0" w:color="auto"/>
      </w:divBdr>
    </w:div>
    <w:div w:id="1088623404">
      <w:bodyDiv w:val="1"/>
      <w:marLeft w:val="0"/>
      <w:marRight w:val="0"/>
      <w:marTop w:val="0"/>
      <w:marBottom w:val="0"/>
      <w:divBdr>
        <w:top w:val="none" w:sz="0" w:space="0" w:color="auto"/>
        <w:left w:val="none" w:sz="0" w:space="0" w:color="auto"/>
        <w:bottom w:val="none" w:sz="0" w:space="0" w:color="auto"/>
        <w:right w:val="none" w:sz="0" w:space="0" w:color="auto"/>
      </w:divBdr>
    </w:div>
    <w:div w:id="1112288914">
      <w:bodyDiv w:val="1"/>
      <w:marLeft w:val="0"/>
      <w:marRight w:val="0"/>
      <w:marTop w:val="0"/>
      <w:marBottom w:val="0"/>
      <w:divBdr>
        <w:top w:val="none" w:sz="0" w:space="0" w:color="auto"/>
        <w:left w:val="none" w:sz="0" w:space="0" w:color="auto"/>
        <w:bottom w:val="none" w:sz="0" w:space="0" w:color="auto"/>
        <w:right w:val="none" w:sz="0" w:space="0" w:color="auto"/>
      </w:divBdr>
      <w:divsChild>
        <w:div w:id="480582473">
          <w:marLeft w:val="806"/>
          <w:marRight w:val="0"/>
          <w:marTop w:val="200"/>
          <w:marBottom w:val="0"/>
          <w:divBdr>
            <w:top w:val="none" w:sz="0" w:space="0" w:color="auto"/>
            <w:left w:val="none" w:sz="0" w:space="0" w:color="auto"/>
            <w:bottom w:val="none" w:sz="0" w:space="0" w:color="auto"/>
            <w:right w:val="none" w:sz="0" w:space="0" w:color="auto"/>
          </w:divBdr>
        </w:div>
      </w:divsChild>
    </w:div>
    <w:div w:id="1118990565">
      <w:bodyDiv w:val="1"/>
      <w:marLeft w:val="0"/>
      <w:marRight w:val="0"/>
      <w:marTop w:val="0"/>
      <w:marBottom w:val="0"/>
      <w:divBdr>
        <w:top w:val="none" w:sz="0" w:space="0" w:color="auto"/>
        <w:left w:val="none" w:sz="0" w:space="0" w:color="auto"/>
        <w:bottom w:val="none" w:sz="0" w:space="0" w:color="auto"/>
        <w:right w:val="none" w:sz="0" w:space="0" w:color="auto"/>
      </w:divBdr>
      <w:divsChild>
        <w:div w:id="434910234">
          <w:marLeft w:val="0"/>
          <w:marRight w:val="0"/>
          <w:marTop w:val="0"/>
          <w:marBottom w:val="90"/>
          <w:divBdr>
            <w:top w:val="none" w:sz="0" w:space="0" w:color="auto"/>
            <w:left w:val="none" w:sz="0" w:space="0" w:color="auto"/>
            <w:bottom w:val="none" w:sz="0" w:space="0" w:color="auto"/>
            <w:right w:val="none" w:sz="0" w:space="0" w:color="auto"/>
          </w:divBdr>
        </w:div>
      </w:divsChild>
    </w:div>
    <w:div w:id="1121611479">
      <w:bodyDiv w:val="1"/>
      <w:marLeft w:val="0"/>
      <w:marRight w:val="0"/>
      <w:marTop w:val="0"/>
      <w:marBottom w:val="0"/>
      <w:divBdr>
        <w:top w:val="none" w:sz="0" w:space="0" w:color="auto"/>
        <w:left w:val="none" w:sz="0" w:space="0" w:color="auto"/>
        <w:bottom w:val="none" w:sz="0" w:space="0" w:color="auto"/>
        <w:right w:val="none" w:sz="0" w:space="0" w:color="auto"/>
      </w:divBdr>
    </w:div>
    <w:div w:id="1165513478">
      <w:bodyDiv w:val="1"/>
      <w:marLeft w:val="0"/>
      <w:marRight w:val="0"/>
      <w:marTop w:val="0"/>
      <w:marBottom w:val="0"/>
      <w:divBdr>
        <w:top w:val="none" w:sz="0" w:space="0" w:color="auto"/>
        <w:left w:val="none" w:sz="0" w:space="0" w:color="auto"/>
        <w:bottom w:val="none" w:sz="0" w:space="0" w:color="auto"/>
        <w:right w:val="none" w:sz="0" w:space="0" w:color="auto"/>
      </w:divBdr>
      <w:divsChild>
        <w:div w:id="674261214">
          <w:marLeft w:val="720"/>
          <w:marRight w:val="0"/>
          <w:marTop w:val="0"/>
          <w:marBottom w:val="0"/>
          <w:divBdr>
            <w:top w:val="none" w:sz="0" w:space="0" w:color="auto"/>
            <w:left w:val="none" w:sz="0" w:space="0" w:color="auto"/>
            <w:bottom w:val="none" w:sz="0" w:space="0" w:color="auto"/>
            <w:right w:val="none" w:sz="0" w:space="0" w:color="auto"/>
          </w:divBdr>
        </w:div>
      </w:divsChild>
    </w:div>
    <w:div w:id="1217814808">
      <w:bodyDiv w:val="1"/>
      <w:marLeft w:val="0"/>
      <w:marRight w:val="0"/>
      <w:marTop w:val="0"/>
      <w:marBottom w:val="0"/>
      <w:divBdr>
        <w:top w:val="none" w:sz="0" w:space="0" w:color="auto"/>
        <w:left w:val="none" w:sz="0" w:space="0" w:color="auto"/>
        <w:bottom w:val="none" w:sz="0" w:space="0" w:color="auto"/>
        <w:right w:val="none" w:sz="0" w:space="0" w:color="auto"/>
      </w:divBdr>
      <w:divsChild>
        <w:div w:id="249395240">
          <w:marLeft w:val="806"/>
          <w:marRight w:val="0"/>
          <w:marTop w:val="200"/>
          <w:marBottom w:val="0"/>
          <w:divBdr>
            <w:top w:val="none" w:sz="0" w:space="0" w:color="auto"/>
            <w:left w:val="none" w:sz="0" w:space="0" w:color="auto"/>
            <w:bottom w:val="none" w:sz="0" w:space="0" w:color="auto"/>
            <w:right w:val="none" w:sz="0" w:space="0" w:color="auto"/>
          </w:divBdr>
        </w:div>
      </w:divsChild>
    </w:div>
    <w:div w:id="1253247924">
      <w:bodyDiv w:val="1"/>
      <w:marLeft w:val="0"/>
      <w:marRight w:val="0"/>
      <w:marTop w:val="0"/>
      <w:marBottom w:val="0"/>
      <w:divBdr>
        <w:top w:val="none" w:sz="0" w:space="0" w:color="auto"/>
        <w:left w:val="none" w:sz="0" w:space="0" w:color="auto"/>
        <w:bottom w:val="none" w:sz="0" w:space="0" w:color="auto"/>
        <w:right w:val="none" w:sz="0" w:space="0" w:color="auto"/>
      </w:divBdr>
    </w:div>
    <w:div w:id="1291278315">
      <w:bodyDiv w:val="1"/>
      <w:marLeft w:val="0"/>
      <w:marRight w:val="0"/>
      <w:marTop w:val="0"/>
      <w:marBottom w:val="0"/>
      <w:divBdr>
        <w:top w:val="none" w:sz="0" w:space="0" w:color="auto"/>
        <w:left w:val="none" w:sz="0" w:space="0" w:color="auto"/>
        <w:bottom w:val="none" w:sz="0" w:space="0" w:color="auto"/>
        <w:right w:val="none" w:sz="0" w:space="0" w:color="auto"/>
      </w:divBdr>
      <w:divsChild>
        <w:div w:id="629825134">
          <w:marLeft w:val="720"/>
          <w:marRight w:val="0"/>
          <w:marTop w:val="200"/>
          <w:marBottom w:val="0"/>
          <w:divBdr>
            <w:top w:val="none" w:sz="0" w:space="0" w:color="auto"/>
            <w:left w:val="none" w:sz="0" w:space="0" w:color="auto"/>
            <w:bottom w:val="none" w:sz="0" w:space="0" w:color="auto"/>
            <w:right w:val="none" w:sz="0" w:space="0" w:color="auto"/>
          </w:divBdr>
        </w:div>
      </w:divsChild>
    </w:div>
    <w:div w:id="1310793493">
      <w:bodyDiv w:val="1"/>
      <w:marLeft w:val="0"/>
      <w:marRight w:val="0"/>
      <w:marTop w:val="0"/>
      <w:marBottom w:val="0"/>
      <w:divBdr>
        <w:top w:val="none" w:sz="0" w:space="0" w:color="auto"/>
        <w:left w:val="none" w:sz="0" w:space="0" w:color="auto"/>
        <w:bottom w:val="none" w:sz="0" w:space="0" w:color="auto"/>
        <w:right w:val="none" w:sz="0" w:space="0" w:color="auto"/>
      </w:divBdr>
    </w:div>
    <w:div w:id="1321275101">
      <w:bodyDiv w:val="1"/>
      <w:marLeft w:val="0"/>
      <w:marRight w:val="0"/>
      <w:marTop w:val="0"/>
      <w:marBottom w:val="0"/>
      <w:divBdr>
        <w:top w:val="none" w:sz="0" w:space="0" w:color="auto"/>
        <w:left w:val="none" w:sz="0" w:space="0" w:color="auto"/>
        <w:bottom w:val="none" w:sz="0" w:space="0" w:color="auto"/>
        <w:right w:val="none" w:sz="0" w:space="0" w:color="auto"/>
      </w:divBdr>
      <w:divsChild>
        <w:div w:id="978462608">
          <w:marLeft w:val="547"/>
          <w:marRight w:val="0"/>
          <w:marTop w:val="96"/>
          <w:marBottom w:val="0"/>
          <w:divBdr>
            <w:top w:val="none" w:sz="0" w:space="0" w:color="auto"/>
            <w:left w:val="none" w:sz="0" w:space="0" w:color="auto"/>
            <w:bottom w:val="none" w:sz="0" w:space="0" w:color="auto"/>
            <w:right w:val="none" w:sz="0" w:space="0" w:color="auto"/>
          </w:divBdr>
        </w:div>
      </w:divsChild>
    </w:div>
    <w:div w:id="1337267415">
      <w:bodyDiv w:val="1"/>
      <w:marLeft w:val="0"/>
      <w:marRight w:val="0"/>
      <w:marTop w:val="0"/>
      <w:marBottom w:val="0"/>
      <w:divBdr>
        <w:top w:val="none" w:sz="0" w:space="0" w:color="auto"/>
        <w:left w:val="none" w:sz="0" w:space="0" w:color="auto"/>
        <w:bottom w:val="none" w:sz="0" w:space="0" w:color="auto"/>
        <w:right w:val="none" w:sz="0" w:space="0" w:color="auto"/>
      </w:divBdr>
    </w:div>
    <w:div w:id="1337994916">
      <w:bodyDiv w:val="1"/>
      <w:marLeft w:val="0"/>
      <w:marRight w:val="0"/>
      <w:marTop w:val="0"/>
      <w:marBottom w:val="0"/>
      <w:divBdr>
        <w:top w:val="none" w:sz="0" w:space="0" w:color="auto"/>
        <w:left w:val="none" w:sz="0" w:space="0" w:color="auto"/>
        <w:bottom w:val="none" w:sz="0" w:space="0" w:color="auto"/>
        <w:right w:val="none" w:sz="0" w:space="0" w:color="auto"/>
      </w:divBdr>
    </w:div>
    <w:div w:id="1364478623">
      <w:bodyDiv w:val="1"/>
      <w:marLeft w:val="0"/>
      <w:marRight w:val="0"/>
      <w:marTop w:val="0"/>
      <w:marBottom w:val="0"/>
      <w:divBdr>
        <w:top w:val="none" w:sz="0" w:space="0" w:color="auto"/>
        <w:left w:val="none" w:sz="0" w:space="0" w:color="auto"/>
        <w:bottom w:val="none" w:sz="0" w:space="0" w:color="auto"/>
        <w:right w:val="none" w:sz="0" w:space="0" w:color="auto"/>
      </w:divBdr>
    </w:div>
    <w:div w:id="1367291066">
      <w:bodyDiv w:val="1"/>
      <w:marLeft w:val="0"/>
      <w:marRight w:val="0"/>
      <w:marTop w:val="0"/>
      <w:marBottom w:val="0"/>
      <w:divBdr>
        <w:top w:val="none" w:sz="0" w:space="0" w:color="auto"/>
        <w:left w:val="none" w:sz="0" w:space="0" w:color="auto"/>
        <w:bottom w:val="none" w:sz="0" w:space="0" w:color="auto"/>
        <w:right w:val="none" w:sz="0" w:space="0" w:color="auto"/>
      </w:divBdr>
    </w:div>
    <w:div w:id="1420252209">
      <w:bodyDiv w:val="1"/>
      <w:marLeft w:val="0"/>
      <w:marRight w:val="0"/>
      <w:marTop w:val="0"/>
      <w:marBottom w:val="0"/>
      <w:divBdr>
        <w:top w:val="none" w:sz="0" w:space="0" w:color="auto"/>
        <w:left w:val="none" w:sz="0" w:space="0" w:color="auto"/>
        <w:bottom w:val="none" w:sz="0" w:space="0" w:color="auto"/>
        <w:right w:val="none" w:sz="0" w:space="0" w:color="auto"/>
      </w:divBdr>
    </w:div>
    <w:div w:id="1441946921">
      <w:bodyDiv w:val="1"/>
      <w:marLeft w:val="0"/>
      <w:marRight w:val="0"/>
      <w:marTop w:val="0"/>
      <w:marBottom w:val="0"/>
      <w:divBdr>
        <w:top w:val="none" w:sz="0" w:space="0" w:color="auto"/>
        <w:left w:val="none" w:sz="0" w:space="0" w:color="auto"/>
        <w:bottom w:val="none" w:sz="0" w:space="0" w:color="auto"/>
        <w:right w:val="none" w:sz="0" w:space="0" w:color="auto"/>
      </w:divBdr>
      <w:divsChild>
        <w:div w:id="1103958623">
          <w:marLeft w:val="547"/>
          <w:marRight w:val="0"/>
          <w:marTop w:val="96"/>
          <w:marBottom w:val="0"/>
          <w:divBdr>
            <w:top w:val="none" w:sz="0" w:space="0" w:color="auto"/>
            <w:left w:val="none" w:sz="0" w:space="0" w:color="auto"/>
            <w:bottom w:val="none" w:sz="0" w:space="0" w:color="auto"/>
            <w:right w:val="none" w:sz="0" w:space="0" w:color="auto"/>
          </w:divBdr>
        </w:div>
      </w:divsChild>
    </w:div>
    <w:div w:id="144573209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2317491">
      <w:bodyDiv w:val="1"/>
      <w:marLeft w:val="0"/>
      <w:marRight w:val="0"/>
      <w:marTop w:val="0"/>
      <w:marBottom w:val="0"/>
      <w:divBdr>
        <w:top w:val="none" w:sz="0" w:space="0" w:color="auto"/>
        <w:left w:val="none" w:sz="0" w:space="0" w:color="auto"/>
        <w:bottom w:val="none" w:sz="0" w:space="0" w:color="auto"/>
        <w:right w:val="none" w:sz="0" w:space="0" w:color="auto"/>
      </w:divBdr>
    </w:div>
    <w:div w:id="1617445522">
      <w:bodyDiv w:val="1"/>
      <w:marLeft w:val="0"/>
      <w:marRight w:val="0"/>
      <w:marTop w:val="0"/>
      <w:marBottom w:val="0"/>
      <w:divBdr>
        <w:top w:val="none" w:sz="0" w:space="0" w:color="auto"/>
        <w:left w:val="none" w:sz="0" w:space="0" w:color="auto"/>
        <w:bottom w:val="none" w:sz="0" w:space="0" w:color="auto"/>
        <w:right w:val="none" w:sz="0" w:space="0" w:color="auto"/>
      </w:divBdr>
      <w:divsChild>
        <w:div w:id="1203592658">
          <w:marLeft w:val="547"/>
          <w:marRight w:val="0"/>
          <w:marTop w:val="90"/>
          <w:marBottom w:val="90"/>
          <w:divBdr>
            <w:top w:val="none" w:sz="0" w:space="0" w:color="auto"/>
            <w:left w:val="none" w:sz="0" w:space="0" w:color="auto"/>
            <w:bottom w:val="none" w:sz="0" w:space="0" w:color="auto"/>
            <w:right w:val="none" w:sz="0" w:space="0" w:color="auto"/>
          </w:divBdr>
        </w:div>
        <w:div w:id="1222135572">
          <w:marLeft w:val="547"/>
          <w:marRight w:val="0"/>
          <w:marTop w:val="90"/>
          <w:marBottom w:val="90"/>
          <w:divBdr>
            <w:top w:val="none" w:sz="0" w:space="0" w:color="auto"/>
            <w:left w:val="none" w:sz="0" w:space="0" w:color="auto"/>
            <w:bottom w:val="none" w:sz="0" w:space="0" w:color="auto"/>
            <w:right w:val="none" w:sz="0" w:space="0" w:color="auto"/>
          </w:divBdr>
        </w:div>
        <w:div w:id="1391229606">
          <w:marLeft w:val="547"/>
          <w:marRight w:val="0"/>
          <w:marTop w:val="90"/>
          <w:marBottom w:val="90"/>
          <w:divBdr>
            <w:top w:val="none" w:sz="0" w:space="0" w:color="auto"/>
            <w:left w:val="none" w:sz="0" w:space="0" w:color="auto"/>
            <w:bottom w:val="none" w:sz="0" w:space="0" w:color="auto"/>
            <w:right w:val="none" w:sz="0" w:space="0" w:color="auto"/>
          </w:divBdr>
        </w:div>
      </w:divsChild>
    </w:div>
    <w:div w:id="1631277486">
      <w:bodyDiv w:val="1"/>
      <w:marLeft w:val="0"/>
      <w:marRight w:val="0"/>
      <w:marTop w:val="0"/>
      <w:marBottom w:val="0"/>
      <w:divBdr>
        <w:top w:val="none" w:sz="0" w:space="0" w:color="auto"/>
        <w:left w:val="none" w:sz="0" w:space="0" w:color="auto"/>
        <w:bottom w:val="none" w:sz="0" w:space="0" w:color="auto"/>
        <w:right w:val="none" w:sz="0" w:space="0" w:color="auto"/>
      </w:divBdr>
    </w:div>
    <w:div w:id="1666471253">
      <w:bodyDiv w:val="1"/>
      <w:marLeft w:val="0"/>
      <w:marRight w:val="0"/>
      <w:marTop w:val="0"/>
      <w:marBottom w:val="0"/>
      <w:divBdr>
        <w:top w:val="none" w:sz="0" w:space="0" w:color="auto"/>
        <w:left w:val="none" w:sz="0" w:space="0" w:color="auto"/>
        <w:bottom w:val="none" w:sz="0" w:space="0" w:color="auto"/>
        <w:right w:val="none" w:sz="0" w:space="0" w:color="auto"/>
      </w:divBdr>
    </w:div>
    <w:div w:id="1669364404">
      <w:bodyDiv w:val="1"/>
      <w:marLeft w:val="0"/>
      <w:marRight w:val="0"/>
      <w:marTop w:val="0"/>
      <w:marBottom w:val="0"/>
      <w:divBdr>
        <w:top w:val="none" w:sz="0" w:space="0" w:color="auto"/>
        <w:left w:val="none" w:sz="0" w:space="0" w:color="auto"/>
        <w:bottom w:val="none" w:sz="0" w:space="0" w:color="auto"/>
        <w:right w:val="none" w:sz="0" w:space="0" w:color="auto"/>
      </w:divBdr>
    </w:div>
    <w:div w:id="1687440552">
      <w:bodyDiv w:val="1"/>
      <w:marLeft w:val="0"/>
      <w:marRight w:val="0"/>
      <w:marTop w:val="0"/>
      <w:marBottom w:val="0"/>
      <w:divBdr>
        <w:top w:val="none" w:sz="0" w:space="0" w:color="auto"/>
        <w:left w:val="none" w:sz="0" w:space="0" w:color="auto"/>
        <w:bottom w:val="none" w:sz="0" w:space="0" w:color="auto"/>
        <w:right w:val="none" w:sz="0" w:space="0" w:color="auto"/>
      </w:divBdr>
    </w:div>
    <w:div w:id="1719934062">
      <w:bodyDiv w:val="1"/>
      <w:marLeft w:val="0"/>
      <w:marRight w:val="0"/>
      <w:marTop w:val="0"/>
      <w:marBottom w:val="0"/>
      <w:divBdr>
        <w:top w:val="none" w:sz="0" w:space="0" w:color="auto"/>
        <w:left w:val="none" w:sz="0" w:space="0" w:color="auto"/>
        <w:bottom w:val="none" w:sz="0" w:space="0" w:color="auto"/>
        <w:right w:val="none" w:sz="0" w:space="0" w:color="auto"/>
      </w:divBdr>
    </w:div>
    <w:div w:id="1766917175">
      <w:bodyDiv w:val="1"/>
      <w:marLeft w:val="0"/>
      <w:marRight w:val="0"/>
      <w:marTop w:val="0"/>
      <w:marBottom w:val="0"/>
      <w:divBdr>
        <w:top w:val="none" w:sz="0" w:space="0" w:color="auto"/>
        <w:left w:val="none" w:sz="0" w:space="0" w:color="auto"/>
        <w:bottom w:val="none" w:sz="0" w:space="0" w:color="auto"/>
        <w:right w:val="none" w:sz="0" w:space="0" w:color="auto"/>
      </w:divBdr>
    </w:div>
    <w:div w:id="1788115031">
      <w:bodyDiv w:val="1"/>
      <w:marLeft w:val="0"/>
      <w:marRight w:val="0"/>
      <w:marTop w:val="0"/>
      <w:marBottom w:val="0"/>
      <w:divBdr>
        <w:top w:val="none" w:sz="0" w:space="0" w:color="auto"/>
        <w:left w:val="none" w:sz="0" w:space="0" w:color="auto"/>
        <w:bottom w:val="none" w:sz="0" w:space="0" w:color="auto"/>
        <w:right w:val="none" w:sz="0" w:space="0" w:color="auto"/>
      </w:divBdr>
      <w:divsChild>
        <w:div w:id="1958876357">
          <w:marLeft w:val="806"/>
          <w:marRight w:val="0"/>
          <w:marTop w:val="200"/>
          <w:marBottom w:val="0"/>
          <w:divBdr>
            <w:top w:val="none" w:sz="0" w:space="0" w:color="auto"/>
            <w:left w:val="none" w:sz="0" w:space="0" w:color="auto"/>
            <w:bottom w:val="none" w:sz="0" w:space="0" w:color="auto"/>
            <w:right w:val="none" w:sz="0" w:space="0" w:color="auto"/>
          </w:divBdr>
        </w:div>
      </w:divsChild>
    </w:div>
    <w:div w:id="1811482951">
      <w:bodyDiv w:val="1"/>
      <w:marLeft w:val="0"/>
      <w:marRight w:val="0"/>
      <w:marTop w:val="0"/>
      <w:marBottom w:val="0"/>
      <w:divBdr>
        <w:top w:val="none" w:sz="0" w:space="0" w:color="auto"/>
        <w:left w:val="none" w:sz="0" w:space="0" w:color="auto"/>
        <w:bottom w:val="none" w:sz="0" w:space="0" w:color="auto"/>
        <w:right w:val="none" w:sz="0" w:space="0" w:color="auto"/>
      </w:divBdr>
    </w:div>
    <w:div w:id="1849640293">
      <w:bodyDiv w:val="1"/>
      <w:marLeft w:val="0"/>
      <w:marRight w:val="0"/>
      <w:marTop w:val="0"/>
      <w:marBottom w:val="0"/>
      <w:divBdr>
        <w:top w:val="none" w:sz="0" w:space="0" w:color="auto"/>
        <w:left w:val="none" w:sz="0" w:space="0" w:color="auto"/>
        <w:bottom w:val="none" w:sz="0" w:space="0" w:color="auto"/>
        <w:right w:val="none" w:sz="0" w:space="0" w:color="auto"/>
      </w:divBdr>
    </w:div>
    <w:div w:id="1891191003">
      <w:bodyDiv w:val="1"/>
      <w:marLeft w:val="0"/>
      <w:marRight w:val="0"/>
      <w:marTop w:val="0"/>
      <w:marBottom w:val="0"/>
      <w:divBdr>
        <w:top w:val="none" w:sz="0" w:space="0" w:color="auto"/>
        <w:left w:val="none" w:sz="0" w:space="0" w:color="auto"/>
        <w:bottom w:val="none" w:sz="0" w:space="0" w:color="auto"/>
        <w:right w:val="none" w:sz="0" w:space="0" w:color="auto"/>
      </w:divBdr>
      <w:divsChild>
        <w:div w:id="1334533786">
          <w:marLeft w:val="806"/>
          <w:marRight w:val="0"/>
          <w:marTop w:val="200"/>
          <w:marBottom w:val="0"/>
          <w:divBdr>
            <w:top w:val="none" w:sz="0" w:space="0" w:color="auto"/>
            <w:left w:val="none" w:sz="0" w:space="0" w:color="auto"/>
            <w:bottom w:val="none" w:sz="0" w:space="0" w:color="auto"/>
            <w:right w:val="none" w:sz="0" w:space="0" w:color="auto"/>
          </w:divBdr>
        </w:div>
      </w:divsChild>
    </w:div>
    <w:div w:id="1908421726">
      <w:bodyDiv w:val="1"/>
      <w:marLeft w:val="0"/>
      <w:marRight w:val="0"/>
      <w:marTop w:val="0"/>
      <w:marBottom w:val="0"/>
      <w:divBdr>
        <w:top w:val="none" w:sz="0" w:space="0" w:color="auto"/>
        <w:left w:val="none" w:sz="0" w:space="0" w:color="auto"/>
        <w:bottom w:val="none" w:sz="0" w:space="0" w:color="auto"/>
        <w:right w:val="none" w:sz="0" w:space="0" w:color="auto"/>
      </w:divBdr>
    </w:div>
    <w:div w:id="1971813222">
      <w:bodyDiv w:val="1"/>
      <w:marLeft w:val="0"/>
      <w:marRight w:val="0"/>
      <w:marTop w:val="0"/>
      <w:marBottom w:val="0"/>
      <w:divBdr>
        <w:top w:val="none" w:sz="0" w:space="0" w:color="auto"/>
        <w:left w:val="none" w:sz="0" w:space="0" w:color="auto"/>
        <w:bottom w:val="none" w:sz="0" w:space="0" w:color="auto"/>
        <w:right w:val="none" w:sz="0" w:space="0" w:color="auto"/>
      </w:divBdr>
    </w:div>
    <w:div w:id="1982996494">
      <w:bodyDiv w:val="1"/>
      <w:marLeft w:val="0"/>
      <w:marRight w:val="0"/>
      <w:marTop w:val="0"/>
      <w:marBottom w:val="0"/>
      <w:divBdr>
        <w:top w:val="none" w:sz="0" w:space="0" w:color="auto"/>
        <w:left w:val="none" w:sz="0" w:space="0" w:color="auto"/>
        <w:bottom w:val="none" w:sz="0" w:space="0" w:color="auto"/>
        <w:right w:val="none" w:sz="0" w:space="0" w:color="auto"/>
      </w:divBdr>
      <w:divsChild>
        <w:div w:id="1626422990">
          <w:marLeft w:val="720"/>
          <w:marRight w:val="0"/>
          <w:marTop w:val="200"/>
          <w:marBottom w:val="0"/>
          <w:divBdr>
            <w:top w:val="none" w:sz="0" w:space="0" w:color="auto"/>
            <w:left w:val="none" w:sz="0" w:space="0" w:color="auto"/>
            <w:bottom w:val="none" w:sz="0" w:space="0" w:color="auto"/>
            <w:right w:val="none" w:sz="0" w:space="0" w:color="auto"/>
          </w:divBdr>
        </w:div>
      </w:divsChild>
    </w:div>
    <w:div w:id="2001497474">
      <w:bodyDiv w:val="1"/>
      <w:marLeft w:val="0"/>
      <w:marRight w:val="0"/>
      <w:marTop w:val="0"/>
      <w:marBottom w:val="0"/>
      <w:divBdr>
        <w:top w:val="none" w:sz="0" w:space="0" w:color="auto"/>
        <w:left w:val="none" w:sz="0" w:space="0" w:color="auto"/>
        <w:bottom w:val="none" w:sz="0" w:space="0" w:color="auto"/>
        <w:right w:val="none" w:sz="0" w:space="0" w:color="auto"/>
      </w:divBdr>
    </w:div>
    <w:div w:id="2007323859">
      <w:bodyDiv w:val="1"/>
      <w:marLeft w:val="0"/>
      <w:marRight w:val="0"/>
      <w:marTop w:val="0"/>
      <w:marBottom w:val="0"/>
      <w:divBdr>
        <w:top w:val="none" w:sz="0" w:space="0" w:color="auto"/>
        <w:left w:val="none" w:sz="0" w:space="0" w:color="auto"/>
        <w:bottom w:val="none" w:sz="0" w:space="0" w:color="auto"/>
        <w:right w:val="none" w:sz="0" w:space="0" w:color="auto"/>
      </w:divBdr>
    </w:div>
    <w:div w:id="2052996807">
      <w:bodyDiv w:val="1"/>
      <w:marLeft w:val="0"/>
      <w:marRight w:val="0"/>
      <w:marTop w:val="0"/>
      <w:marBottom w:val="0"/>
      <w:divBdr>
        <w:top w:val="none" w:sz="0" w:space="0" w:color="auto"/>
        <w:left w:val="none" w:sz="0" w:space="0" w:color="auto"/>
        <w:bottom w:val="none" w:sz="0" w:space="0" w:color="auto"/>
        <w:right w:val="none" w:sz="0" w:space="0" w:color="auto"/>
      </w:divBdr>
    </w:div>
    <w:div w:id="212700295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9D6E8E-FC5D-4479-924C-83F1DCAA8CA1}">
  <ds:schemaRefs>
    <ds:schemaRef ds:uri="http://schemas.openxmlformats.org/officeDocument/2006/bibliography"/>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17</Pages>
  <Words>6410</Words>
  <Characters>36538</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42863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Dwayne Cahaill Mcdaid (1811561)</cp:lastModifiedBy>
  <cp:revision>7</cp:revision>
  <dcterms:created xsi:type="dcterms:W3CDTF">2021-11-11T19:44:00Z</dcterms:created>
  <dcterms:modified xsi:type="dcterms:W3CDTF">2021-11-12T02:17:00Z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