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367FD" w14:textId="38D7DC2A" w:rsidR="00F656CF" w:rsidRPr="001719C2" w:rsidRDefault="00B65571">
      <w:pPr>
        <w:rPr>
          <w:rFonts w:ascii="Times New Roman" w:hAnsi="Times New Roman" w:cs="Times New Roman"/>
          <w:b/>
          <w:bCs/>
          <w:sz w:val="24"/>
          <w:szCs w:val="24"/>
        </w:rPr>
      </w:pPr>
      <w:r w:rsidRPr="001719C2">
        <w:rPr>
          <w:rFonts w:ascii="Times New Roman" w:hAnsi="Times New Roman" w:cs="Times New Roman"/>
          <w:b/>
          <w:bCs/>
          <w:sz w:val="24"/>
          <w:szCs w:val="24"/>
        </w:rPr>
        <w:t>Level 6 Assessment Specification</w:t>
      </w:r>
    </w:p>
    <w:p w14:paraId="51FBB45F" w14:textId="1EFA4A3E" w:rsidR="00B65571" w:rsidRPr="001719C2" w:rsidRDefault="00B65571">
      <w:pPr>
        <w:rPr>
          <w:rFonts w:ascii="Times New Roman" w:hAnsi="Times New Roman" w:cs="Times New Roman"/>
          <w:b/>
          <w:bCs/>
          <w:sz w:val="24"/>
          <w:szCs w:val="24"/>
        </w:rPr>
      </w:pPr>
      <w:r w:rsidRPr="001719C2">
        <w:rPr>
          <w:rFonts w:ascii="Times New Roman" w:hAnsi="Times New Roman" w:cs="Times New Roman"/>
          <w:b/>
          <w:bCs/>
          <w:sz w:val="24"/>
          <w:szCs w:val="24"/>
        </w:rPr>
        <w:t>Graduate Diploma in Policing – Operational Policing Practice 3</w:t>
      </w:r>
    </w:p>
    <w:p w14:paraId="02FEE852" w14:textId="33A9D831" w:rsidR="00B65571" w:rsidRPr="001719C2" w:rsidRDefault="00B65571">
      <w:pPr>
        <w:rPr>
          <w:rFonts w:ascii="Times New Roman" w:hAnsi="Times New Roman" w:cs="Times New Roman"/>
          <w:b/>
          <w:bCs/>
          <w:sz w:val="24"/>
          <w:szCs w:val="24"/>
        </w:rPr>
      </w:pPr>
      <w:r w:rsidRPr="001719C2">
        <w:rPr>
          <w:rFonts w:ascii="Times New Roman" w:hAnsi="Times New Roman" w:cs="Times New Roman"/>
          <w:b/>
          <w:bCs/>
          <w:sz w:val="24"/>
          <w:szCs w:val="24"/>
        </w:rPr>
        <w:t>BMP6005D</w:t>
      </w:r>
    </w:p>
    <w:p w14:paraId="15D7927D" w14:textId="35D3CC2B" w:rsidR="00B65571" w:rsidRPr="001719C2" w:rsidRDefault="00B65571">
      <w:pPr>
        <w:rPr>
          <w:rFonts w:ascii="Times New Roman" w:hAnsi="Times New Roman" w:cs="Times New Roman"/>
          <w:b/>
          <w:bCs/>
          <w:sz w:val="24"/>
          <w:szCs w:val="24"/>
        </w:rPr>
      </w:pPr>
      <w:r w:rsidRPr="001719C2">
        <w:rPr>
          <w:rFonts w:ascii="Times New Roman" w:hAnsi="Times New Roman" w:cs="Times New Roman"/>
          <w:b/>
          <w:bCs/>
          <w:sz w:val="24"/>
          <w:szCs w:val="24"/>
        </w:rPr>
        <w:t xml:space="preserve">Submission deadline – </w:t>
      </w:r>
      <w:r w:rsidR="009A0C9C" w:rsidRPr="001719C2">
        <w:rPr>
          <w:rFonts w:ascii="Times New Roman" w:hAnsi="Times New Roman" w:cs="Times New Roman"/>
          <w:b/>
          <w:bCs/>
          <w:sz w:val="24"/>
          <w:szCs w:val="24"/>
        </w:rPr>
        <w:t>5</w:t>
      </w:r>
      <w:r w:rsidRPr="001719C2">
        <w:rPr>
          <w:rFonts w:ascii="Times New Roman" w:hAnsi="Times New Roman" w:cs="Times New Roman"/>
          <w:b/>
          <w:bCs/>
          <w:sz w:val="24"/>
          <w:szCs w:val="24"/>
        </w:rPr>
        <w:t xml:space="preserve"> September 2023</w:t>
      </w:r>
    </w:p>
    <w:p w14:paraId="14DB470B" w14:textId="3B411D6E" w:rsidR="00B65571" w:rsidRPr="001719C2" w:rsidRDefault="00B65571">
      <w:pPr>
        <w:rPr>
          <w:rFonts w:ascii="Times New Roman" w:hAnsi="Times New Roman" w:cs="Times New Roman"/>
          <w:sz w:val="24"/>
          <w:szCs w:val="24"/>
        </w:rPr>
      </w:pPr>
    </w:p>
    <w:p w14:paraId="7F2F2D89" w14:textId="4FF2E491" w:rsidR="00B65571" w:rsidRPr="001719C2" w:rsidRDefault="00B65571">
      <w:pPr>
        <w:rPr>
          <w:rFonts w:ascii="Times New Roman" w:hAnsi="Times New Roman" w:cs="Times New Roman"/>
          <w:b/>
          <w:bCs/>
          <w:sz w:val="24"/>
          <w:szCs w:val="24"/>
        </w:rPr>
      </w:pPr>
      <w:r w:rsidRPr="001719C2">
        <w:rPr>
          <w:rFonts w:ascii="Times New Roman" w:hAnsi="Times New Roman" w:cs="Times New Roman"/>
          <w:b/>
          <w:bCs/>
          <w:sz w:val="24"/>
          <w:szCs w:val="24"/>
        </w:rPr>
        <w:t>Essay one:</w:t>
      </w:r>
    </w:p>
    <w:p w14:paraId="4F8BD767" w14:textId="2A6346DB" w:rsidR="00860898" w:rsidRPr="001719C2" w:rsidRDefault="00B65571">
      <w:pPr>
        <w:rPr>
          <w:rFonts w:ascii="Times New Roman" w:hAnsi="Times New Roman" w:cs="Times New Roman"/>
          <w:b/>
          <w:bCs/>
          <w:sz w:val="24"/>
          <w:szCs w:val="24"/>
          <w:u w:val="single"/>
        </w:rPr>
      </w:pPr>
      <w:r w:rsidRPr="001719C2">
        <w:rPr>
          <w:rFonts w:ascii="Times New Roman" w:hAnsi="Times New Roman" w:cs="Times New Roman"/>
          <w:b/>
          <w:bCs/>
          <w:sz w:val="24"/>
          <w:szCs w:val="24"/>
        </w:rPr>
        <w:t>How effective is Crime Prevention Through Environmental Design (CPTED) as a means of reducing crime</w:t>
      </w:r>
      <w:r w:rsidR="00C860A2" w:rsidRPr="001719C2">
        <w:rPr>
          <w:rFonts w:ascii="Times New Roman" w:hAnsi="Times New Roman" w:cs="Times New Roman"/>
          <w:b/>
          <w:bCs/>
          <w:sz w:val="24"/>
          <w:szCs w:val="24"/>
        </w:rPr>
        <w:t>?</w:t>
      </w:r>
    </w:p>
    <w:p w14:paraId="476BAD35" w14:textId="77777777" w:rsidR="00772595" w:rsidRPr="001719C2" w:rsidRDefault="00772595" w:rsidP="003F133B">
      <w:pPr>
        <w:spacing w:line="360" w:lineRule="auto"/>
        <w:rPr>
          <w:rFonts w:ascii="Times New Roman" w:hAnsi="Times New Roman" w:cs="Times New Roman"/>
          <w:sz w:val="24"/>
          <w:szCs w:val="24"/>
          <w:u w:val="single"/>
        </w:rPr>
      </w:pPr>
    </w:p>
    <w:p w14:paraId="6EEC19AA" w14:textId="1CA93DF6" w:rsidR="00860898" w:rsidRPr="001719C2" w:rsidRDefault="00237ACB" w:rsidP="003F133B">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Crime prevention through environmental design (</w:t>
      </w:r>
      <w:r w:rsidR="00836F4B" w:rsidRPr="001719C2">
        <w:rPr>
          <w:rFonts w:ascii="Times New Roman" w:hAnsi="Times New Roman" w:cs="Times New Roman"/>
          <w:sz w:val="24"/>
          <w:szCs w:val="24"/>
        </w:rPr>
        <w:t>CPTED) refers</w:t>
      </w:r>
      <w:r w:rsidRPr="001719C2">
        <w:rPr>
          <w:rFonts w:ascii="Times New Roman" w:hAnsi="Times New Roman" w:cs="Times New Roman"/>
          <w:sz w:val="24"/>
          <w:szCs w:val="24"/>
        </w:rPr>
        <w:t xml:space="preserve"> to “measures that are taken to reduce crime through the manipulation of the physical environment”</w:t>
      </w:r>
      <w:r w:rsidR="00860898" w:rsidRPr="001719C2">
        <w:rPr>
          <w:rFonts w:ascii="Times New Roman" w:hAnsi="Times New Roman" w:cs="Times New Roman"/>
          <w:sz w:val="24"/>
          <w:szCs w:val="24"/>
        </w:rPr>
        <w:t xml:space="preserve"> (College of Policing 2017). Principles were introduced to influence potential </w:t>
      </w:r>
      <w:r w:rsidR="00E22236" w:rsidRPr="001719C2">
        <w:rPr>
          <w:rFonts w:ascii="Times New Roman" w:hAnsi="Times New Roman" w:cs="Times New Roman"/>
          <w:sz w:val="24"/>
          <w:szCs w:val="24"/>
        </w:rPr>
        <w:t>offenders’</w:t>
      </w:r>
      <w:r w:rsidR="00860898" w:rsidRPr="001719C2">
        <w:rPr>
          <w:rFonts w:ascii="Times New Roman" w:hAnsi="Times New Roman" w:cs="Times New Roman"/>
          <w:sz w:val="24"/>
          <w:szCs w:val="24"/>
        </w:rPr>
        <w:t xml:space="preserve"> perceptions of the risk, </w:t>
      </w:r>
      <w:proofErr w:type="gramStart"/>
      <w:r w:rsidR="00860898" w:rsidRPr="001719C2">
        <w:rPr>
          <w:rFonts w:ascii="Times New Roman" w:hAnsi="Times New Roman" w:cs="Times New Roman"/>
          <w:sz w:val="24"/>
          <w:szCs w:val="24"/>
        </w:rPr>
        <w:t>effort</w:t>
      </w:r>
      <w:proofErr w:type="gramEnd"/>
      <w:r w:rsidR="00860898" w:rsidRPr="001719C2">
        <w:rPr>
          <w:rFonts w:ascii="Times New Roman" w:hAnsi="Times New Roman" w:cs="Times New Roman"/>
          <w:sz w:val="24"/>
          <w:szCs w:val="24"/>
        </w:rPr>
        <w:t xml:space="preserve"> and rewards of offending. </w:t>
      </w:r>
    </w:p>
    <w:p w14:paraId="737618DD" w14:textId="5DD38C11" w:rsidR="00E42227" w:rsidRPr="001719C2" w:rsidRDefault="00860898" w:rsidP="003F133B">
      <w:pPr>
        <w:pStyle w:val="NormalWeb"/>
        <w:spacing w:line="360" w:lineRule="auto"/>
        <w:ind w:firstLine="567"/>
        <w:rPr>
          <w:i/>
          <w:iCs/>
        </w:rPr>
      </w:pPr>
      <w:r w:rsidRPr="001719C2">
        <w:t xml:space="preserve">A review was conducted by Casteel and Corrine (2000) based on the prevention of retail settings being robbed, and single or multiple components were implemented to reduce the risk of robbery occurring. A single component would be hiring guards and CCTV being installed. Multiple components are generally packed together recommendations such as liming access and access routes, and a minimum amount of cash being stored in the register. The review found that there was an average reduction </w:t>
      </w:r>
      <w:r w:rsidR="003160BC" w:rsidRPr="001719C2">
        <w:t>of 30% robberies and the addition of employing a second clerk and installing security systems helped reduced robberies.</w:t>
      </w:r>
      <w:r w:rsidR="00C860A2" w:rsidRPr="001719C2">
        <w:rPr>
          <w:i/>
          <w:iCs/>
        </w:rPr>
        <w:t xml:space="preserve"> </w:t>
      </w:r>
    </w:p>
    <w:p w14:paraId="6080AC0E" w14:textId="1934F340" w:rsidR="00E42227" w:rsidRPr="001719C2" w:rsidRDefault="00E42227" w:rsidP="00C860A2">
      <w:pPr>
        <w:pStyle w:val="NormalWeb"/>
        <w:ind w:left="567" w:hanging="567"/>
        <w:rPr>
          <w:b/>
          <w:bCs/>
        </w:rPr>
      </w:pPr>
      <w:r w:rsidRPr="001719C2">
        <w:rPr>
          <w:b/>
          <w:bCs/>
        </w:rPr>
        <w:t>137 words</w:t>
      </w:r>
    </w:p>
    <w:p w14:paraId="3FA44ABC" w14:textId="328EF95B" w:rsidR="00E42227" w:rsidRPr="001719C2" w:rsidRDefault="00E42227" w:rsidP="00C860A2">
      <w:pPr>
        <w:pStyle w:val="NormalWeb"/>
        <w:ind w:left="567" w:hanging="567"/>
        <w:rPr>
          <w:b/>
          <w:bCs/>
        </w:rPr>
      </w:pPr>
      <w:r w:rsidRPr="001719C2">
        <w:rPr>
          <w:b/>
          <w:bCs/>
        </w:rPr>
        <w:t>References</w:t>
      </w:r>
    </w:p>
    <w:p w14:paraId="14E50A2D" w14:textId="77777777" w:rsidR="00E42227" w:rsidRPr="001719C2" w:rsidRDefault="00C860A2" w:rsidP="00C860A2">
      <w:pPr>
        <w:pStyle w:val="NormalWeb"/>
        <w:ind w:left="567" w:hanging="567"/>
      </w:pPr>
      <w:r w:rsidRPr="001719C2">
        <w:rPr>
          <w:i/>
          <w:iCs/>
        </w:rPr>
        <w:t>Crime prevention through environmental design</w:t>
      </w:r>
      <w:r w:rsidRPr="001719C2">
        <w:t xml:space="preserve"> (2017) </w:t>
      </w:r>
      <w:r w:rsidRPr="001719C2">
        <w:rPr>
          <w:i/>
          <w:iCs/>
        </w:rPr>
        <w:t>College of Policing</w:t>
      </w:r>
      <w:r w:rsidRPr="001719C2">
        <w:t xml:space="preserve">. </w:t>
      </w:r>
    </w:p>
    <w:p w14:paraId="4D3BB4AA" w14:textId="0FB74AE1" w:rsidR="00E42227" w:rsidRPr="001719C2" w:rsidRDefault="00C860A2" w:rsidP="00C860A2">
      <w:pPr>
        <w:pStyle w:val="NormalWeb"/>
        <w:ind w:left="567" w:hanging="567"/>
      </w:pPr>
      <w:r w:rsidRPr="001719C2">
        <w:t xml:space="preserve">Available at: </w:t>
      </w:r>
      <w:hyperlink r:id="rId7" w:history="1">
        <w:r w:rsidR="00E42227" w:rsidRPr="001719C2">
          <w:rPr>
            <w:rStyle w:val="Hyperlink"/>
          </w:rPr>
          <w:t>https://www.college.police.uk/research/crime-reduction-toolkit/environmental-design</w:t>
        </w:r>
      </w:hyperlink>
      <w:r w:rsidRPr="001719C2">
        <w:t xml:space="preserve"> </w:t>
      </w:r>
    </w:p>
    <w:p w14:paraId="3CEC0DD3" w14:textId="47796419" w:rsidR="00E42227" w:rsidRPr="001719C2" w:rsidRDefault="00C860A2" w:rsidP="001719C2">
      <w:pPr>
        <w:pStyle w:val="NormalWeb"/>
        <w:ind w:left="567" w:hanging="567"/>
      </w:pPr>
      <w:r w:rsidRPr="001719C2">
        <w:t xml:space="preserve">(Accessed: 20 August 2023). </w:t>
      </w:r>
    </w:p>
    <w:p w14:paraId="2BD3AA21" w14:textId="77777777" w:rsidR="00E42227" w:rsidRPr="001719C2" w:rsidRDefault="00E42227" w:rsidP="00E42227">
      <w:pPr>
        <w:pStyle w:val="NormalWeb"/>
        <w:ind w:left="567" w:hanging="567"/>
      </w:pPr>
      <w:proofErr w:type="gramStart"/>
      <w:r w:rsidRPr="001719C2">
        <w:t>C;,</w:t>
      </w:r>
      <w:proofErr w:type="gramEnd"/>
      <w:r w:rsidRPr="001719C2">
        <w:t xml:space="preserve"> C.C.-A. (2000) </w:t>
      </w:r>
      <w:r w:rsidRPr="001719C2">
        <w:rPr>
          <w:i/>
          <w:iCs/>
        </w:rPr>
        <w:t>Effectiveness of crime prevention through environmental design (CPTED) in reducing robberies</w:t>
      </w:r>
      <w:r w:rsidRPr="001719C2">
        <w:t xml:space="preserve">, </w:t>
      </w:r>
      <w:r w:rsidRPr="001719C2">
        <w:rPr>
          <w:i/>
          <w:iCs/>
        </w:rPr>
        <w:t>American journal of preventive medicine</w:t>
      </w:r>
      <w:r w:rsidRPr="001719C2">
        <w:t xml:space="preserve">. </w:t>
      </w:r>
    </w:p>
    <w:p w14:paraId="13F163CF" w14:textId="709AB8A0" w:rsidR="00E42227" w:rsidRPr="001719C2" w:rsidRDefault="00E42227" w:rsidP="00E42227">
      <w:pPr>
        <w:pStyle w:val="NormalWeb"/>
        <w:ind w:left="567" w:hanging="567"/>
      </w:pPr>
      <w:r w:rsidRPr="001719C2">
        <w:t>Available at: https://pubmed.ncbi.nlm.nih.gov/10793286/#:~:text=Single-component%20program%20effects%20ranged%20from%20-</w:t>
      </w:r>
      <w:r w:rsidRPr="001719C2">
        <w:lastRenderedPageBreak/>
        <w:t xml:space="preserve">83%25%20to%20%2B91%25%2C,training%20components%20compared%20to%20those%20including%20equipment%20systems. </w:t>
      </w:r>
    </w:p>
    <w:p w14:paraId="4B70434D" w14:textId="72326FA1" w:rsidR="00E42227" w:rsidRPr="001719C2" w:rsidRDefault="00E42227" w:rsidP="00E42227">
      <w:pPr>
        <w:pStyle w:val="NormalWeb"/>
        <w:ind w:left="567" w:hanging="567"/>
      </w:pPr>
      <w:r w:rsidRPr="001719C2">
        <w:t xml:space="preserve">(Accessed: 20 August 2023). </w:t>
      </w:r>
    </w:p>
    <w:p w14:paraId="63AA2D90" w14:textId="77777777" w:rsidR="00E42227" w:rsidRPr="001719C2" w:rsidRDefault="00E42227" w:rsidP="00C860A2">
      <w:pPr>
        <w:pStyle w:val="NormalWeb"/>
        <w:ind w:left="567" w:hanging="567"/>
      </w:pPr>
    </w:p>
    <w:p w14:paraId="053FEDE7" w14:textId="77777777" w:rsidR="00860898" w:rsidRPr="001719C2" w:rsidRDefault="00860898" w:rsidP="00B65571">
      <w:pPr>
        <w:rPr>
          <w:rFonts w:ascii="Times New Roman" w:hAnsi="Times New Roman" w:cs="Times New Roman"/>
          <w:sz w:val="24"/>
          <w:szCs w:val="24"/>
        </w:rPr>
      </w:pPr>
    </w:p>
    <w:p w14:paraId="24ACACCA" w14:textId="49751AD6" w:rsidR="00772595" w:rsidRPr="001719C2" w:rsidRDefault="00C860A2" w:rsidP="00B65571">
      <w:pPr>
        <w:rPr>
          <w:rFonts w:ascii="Times New Roman" w:hAnsi="Times New Roman" w:cs="Times New Roman"/>
          <w:b/>
          <w:bCs/>
          <w:sz w:val="24"/>
          <w:szCs w:val="24"/>
        </w:rPr>
      </w:pPr>
      <w:r w:rsidRPr="001719C2">
        <w:rPr>
          <w:rFonts w:ascii="Times New Roman" w:hAnsi="Times New Roman" w:cs="Times New Roman"/>
          <w:b/>
          <w:bCs/>
          <w:sz w:val="24"/>
          <w:szCs w:val="24"/>
        </w:rPr>
        <w:t xml:space="preserve">Essay two </w:t>
      </w:r>
    </w:p>
    <w:p w14:paraId="26E6B191" w14:textId="5B8DEA1E" w:rsidR="00860898" w:rsidRPr="001719C2" w:rsidRDefault="00AF48E2" w:rsidP="00B65571">
      <w:pPr>
        <w:rPr>
          <w:rFonts w:ascii="Times New Roman" w:hAnsi="Times New Roman" w:cs="Times New Roman"/>
          <w:b/>
          <w:bCs/>
          <w:sz w:val="24"/>
          <w:szCs w:val="24"/>
        </w:rPr>
      </w:pPr>
      <w:r w:rsidRPr="001719C2">
        <w:rPr>
          <w:rFonts w:ascii="Times New Roman" w:hAnsi="Times New Roman" w:cs="Times New Roman"/>
          <w:b/>
          <w:bCs/>
          <w:sz w:val="24"/>
          <w:szCs w:val="24"/>
        </w:rPr>
        <w:t>W</w:t>
      </w:r>
      <w:r w:rsidR="00860898" w:rsidRPr="001719C2">
        <w:rPr>
          <w:rFonts w:ascii="Times New Roman" w:hAnsi="Times New Roman" w:cs="Times New Roman"/>
          <w:b/>
          <w:bCs/>
          <w:sz w:val="24"/>
          <w:szCs w:val="24"/>
        </w:rPr>
        <w:t>hy is it important to manage trauma and mental wellbeing in policing?</w:t>
      </w:r>
    </w:p>
    <w:p w14:paraId="3DCF61FB" w14:textId="31AF592D" w:rsidR="0052470D" w:rsidRPr="001719C2" w:rsidRDefault="00AF48E2" w:rsidP="006E6FBC">
      <w:pPr>
        <w:spacing w:line="360" w:lineRule="auto"/>
        <w:ind w:firstLine="720"/>
        <w:rPr>
          <w:rFonts w:ascii="Times New Roman" w:hAnsi="Times New Roman" w:cs="Times New Roman"/>
          <w:sz w:val="24"/>
          <w:szCs w:val="24"/>
        </w:rPr>
      </w:pPr>
      <w:r w:rsidRPr="001719C2">
        <w:rPr>
          <w:rFonts w:ascii="Times New Roman" w:hAnsi="Times New Roman" w:cs="Times New Roman"/>
          <w:sz w:val="24"/>
          <w:szCs w:val="24"/>
        </w:rPr>
        <w:t xml:space="preserve">Trauma is </w:t>
      </w:r>
      <w:r w:rsidR="00D8606E" w:rsidRPr="001719C2">
        <w:rPr>
          <w:rFonts w:ascii="Times New Roman" w:hAnsi="Times New Roman" w:cs="Times New Roman"/>
          <w:sz w:val="24"/>
          <w:szCs w:val="24"/>
        </w:rPr>
        <w:t xml:space="preserve">when a person goes through stressful, </w:t>
      </w:r>
      <w:r w:rsidR="00971E65" w:rsidRPr="001719C2">
        <w:rPr>
          <w:rFonts w:ascii="Times New Roman" w:hAnsi="Times New Roman" w:cs="Times New Roman"/>
          <w:sz w:val="24"/>
          <w:szCs w:val="24"/>
        </w:rPr>
        <w:t>frightening,</w:t>
      </w:r>
      <w:r w:rsidR="00D8606E" w:rsidRPr="001719C2">
        <w:rPr>
          <w:rFonts w:ascii="Times New Roman" w:hAnsi="Times New Roman" w:cs="Times New Roman"/>
          <w:sz w:val="24"/>
          <w:szCs w:val="24"/>
        </w:rPr>
        <w:t xml:space="preserve"> or distressing events (Mind, 2023). Trauma can affect people of all ages and can cause long-lasting harm emotionally and psychologically. Mental well-being refers to </w:t>
      </w:r>
      <w:r w:rsidR="00971E65" w:rsidRPr="001719C2">
        <w:rPr>
          <w:rFonts w:ascii="Times New Roman" w:hAnsi="Times New Roman" w:cs="Times New Roman"/>
          <w:sz w:val="24"/>
          <w:szCs w:val="24"/>
        </w:rPr>
        <w:t>an individual’s feelings and how their coping with their daily life (Mind, 2023). Mental well-being can change at any stage and may vary depending on factors, such as current stress levels and environmental factors.</w:t>
      </w:r>
    </w:p>
    <w:p w14:paraId="279E8D8D" w14:textId="77777777" w:rsidR="00E22236" w:rsidRPr="001719C2" w:rsidRDefault="00E22236" w:rsidP="006E6FBC">
      <w:pPr>
        <w:spacing w:line="360" w:lineRule="auto"/>
        <w:ind w:firstLine="720"/>
        <w:rPr>
          <w:rFonts w:ascii="Times New Roman" w:hAnsi="Times New Roman" w:cs="Times New Roman"/>
          <w:sz w:val="24"/>
          <w:szCs w:val="24"/>
        </w:rPr>
      </w:pPr>
    </w:p>
    <w:p w14:paraId="0C91D208" w14:textId="4ACF23B2" w:rsidR="00E22236" w:rsidRPr="001719C2" w:rsidRDefault="00971E65"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sz w:val="24"/>
          <w:szCs w:val="24"/>
        </w:rPr>
        <w:t>It is important to manage trauma and mental wellbeing within the police force, as officers will sometimes attend very upsetting and traumatising incidents which can leave a lasting effect on them.</w:t>
      </w:r>
      <w:r w:rsidR="006D236E" w:rsidRPr="001719C2">
        <w:rPr>
          <w:rFonts w:ascii="Times New Roman" w:hAnsi="Times New Roman" w:cs="Times New Roman"/>
          <w:sz w:val="24"/>
          <w:szCs w:val="24"/>
        </w:rPr>
        <w:t xml:space="preserve"> The College of Policing (2019) notes that there were several mental health conditions that response offices face, including anxiety, depression, primary and secondary trauma. It is important to note that reactions to trauma will vary and once initially exposed to trauma, humans are often hyper-alert and jumpy, feeling upset and sad which often leaves within a few days. However, this may turn in to post traumatic stress disorder which is an anxiety disorder caused by very stress, frightening or distressing events (NHS 2022).</w:t>
      </w:r>
      <w:r w:rsidR="00E22236" w:rsidRPr="001719C2">
        <w:rPr>
          <w:rFonts w:ascii="Times New Roman" w:hAnsi="Times New Roman" w:cs="Times New Roman"/>
          <w:color w:val="282828"/>
          <w:sz w:val="24"/>
          <w:szCs w:val="24"/>
          <w:shd w:val="clear" w:color="auto" w:fill="F7F7F7"/>
        </w:rPr>
        <w:t xml:space="preserve"> University of Cambridge states that 90% of police officers had been exposed to trauma, and one in five of this proportion of police officers and staff in the UK had symptoms consistent with post-traumatic stress disorder. </w:t>
      </w:r>
    </w:p>
    <w:p w14:paraId="11E560B9" w14:textId="77777777" w:rsidR="00967540" w:rsidRPr="001719C2" w:rsidRDefault="00967540" w:rsidP="006E6FBC">
      <w:pPr>
        <w:spacing w:line="360" w:lineRule="auto"/>
        <w:ind w:firstLine="720"/>
        <w:rPr>
          <w:rFonts w:ascii="Times New Roman" w:hAnsi="Times New Roman" w:cs="Times New Roman"/>
          <w:color w:val="282828"/>
          <w:sz w:val="24"/>
          <w:szCs w:val="24"/>
          <w:shd w:val="clear" w:color="auto" w:fill="F7F7F7"/>
        </w:rPr>
      </w:pPr>
    </w:p>
    <w:p w14:paraId="00D064FB" w14:textId="2D2023A1" w:rsidR="00967540" w:rsidRPr="001719C2" w:rsidRDefault="00967540"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color w:val="282828"/>
          <w:sz w:val="24"/>
          <w:szCs w:val="24"/>
          <w:shd w:val="clear" w:color="auto" w:fill="F7F7F7"/>
        </w:rPr>
        <w:t>Dr Jess Miller, one of the researchers with Cambridge Department of Sociology, stated that “dealing with disturbing experiences is a defining part of policing but employees have a right to expect resources to protect them from the impact of daily trauma exposure”. (Miller, 2023).</w:t>
      </w:r>
    </w:p>
    <w:p w14:paraId="73478251" w14:textId="77777777" w:rsidR="00967540" w:rsidRPr="001719C2" w:rsidRDefault="00967540" w:rsidP="006E6FBC">
      <w:pPr>
        <w:spacing w:line="360" w:lineRule="auto"/>
        <w:ind w:firstLine="720"/>
        <w:rPr>
          <w:rFonts w:ascii="Times New Roman" w:hAnsi="Times New Roman" w:cs="Times New Roman"/>
          <w:color w:val="282828"/>
          <w:sz w:val="24"/>
          <w:szCs w:val="24"/>
          <w:shd w:val="clear" w:color="auto" w:fill="F7F7F7"/>
        </w:rPr>
      </w:pPr>
    </w:p>
    <w:p w14:paraId="456FBD04" w14:textId="527678D2" w:rsidR="00967540" w:rsidRPr="001719C2" w:rsidRDefault="00967540"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color w:val="282828"/>
          <w:sz w:val="24"/>
          <w:szCs w:val="24"/>
          <w:shd w:val="clear" w:color="auto" w:fill="F7F7F7"/>
        </w:rPr>
        <w:lastRenderedPageBreak/>
        <w:t>Repeated trauma exposure may also increase risks of long-term physical illness in the policing workforce. The survey results showed that those with complex PTSD symptoms reported 3x the rate of cardiovascular disease as those without, and twice the levels of gastrointestinal issues and immune disorders. During this survey, an officer with 17 years of policing service stated that he would often wake up from sleep due to night terrors, visioning horrific scenes that he has witnessed during his service.</w:t>
      </w:r>
    </w:p>
    <w:p w14:paraId="091E3598" w14:textId="77777777" w:rsidR="00F918CA" w:rsidRPr="001719C2" w:rsidRDefault="00F918CA" w:rsidP="006E6FBC">
      <w:pPr>
        <w:spacing w:line="360" w:lineRule="auto"/>
        <w:ind w:firstLine="720"/>
        <w:rPr>
          <w:rFonts w:ascii="Times New Roman" w:hAnsi="Times New Roman" w:cs="Times New Roman"/>
          <w:color w:val="282828"/>
          <w:sz w:val="24"/>
          <w:szCs w:val="24"/>
          <w:shd w:val="clear" w:color="auto" w:fill="F7F7F7"/>
        </w:rPr>
      </w:pPr>
    </w:p>
    <w:p w14:paraId="33A850BB" w14:textId="01D7E831" w:rsidR="00F918CA" w:rsidRPr="001719C2" w:rsidRDefault="00F918CA"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color w:val="282828"/>
          <w:sz w:val="24"/>
          <w:szCs w:val="24"/>
          <w:shd w:val="clear" w:color="auto" w:fill="F7F7F7"/>
        </w:rPr>
        <w:t xml:space="preserve">Research conducted by </w:t>
      </w:r>
      <w:proofErr w:type="spellStart"/>
      <w:r w:rsidRPr="001719C2">
        <w:rPr>
          <w:rFonts w:ascii="Times New Roman" w:hAnsi="Times New Roman" w:cs="Times New Roman"/>
          <w:color w:val="282828"/>
          <w:sz w:val="24"/>
          <w:szCs w:val="24"/>
          <w:shd w:val="clear" w:color="auto" w:fill="F7F7F7"/>
        </w:rPr>
        <w:t>Phythian</w:t>
      </w:r>
      <w:proofErr w:type="spellEnd"/>
      <w:r w:rsidRPr="001719C2">
        <w:rPr>
          <w:rFonts w:ascii="Times New Roman" w:hAnsi="Times New Roman" w:cs="Times New Roman"/>
          <w:color w:val="282828"/>
          <w:sz w:val="24"/>
          <w:szCs w:val="24"/>
          <w:shd w:val="clear" w:color="auto" w:fill="F7F7F7"/>
        </w:rPr>
        <w:t>, Birdsall and Boulton (2022) drew insights into the wellbeing of police in the UK. In 2017, Oscar Kilo and Blue Light Wellbeing Framework was launched and since then a range of national wellbeing activities have been promoted, for example the wellbeing dogs. The BLWF was developed by the College of Policing to help identify what an organisation already has alongside place and what gaps are present in providing the best wellbeing provision it can for employees (</w:t>
      </w:r>
      <w:r w:rsidR="00E8568A" w:rsidRPr="001719C2">
        <w:rPr>
          <w:rFonts w:ascii="Times New Roman" w:hAnsi="Times New Roman" w:cs="Times New Roman"/>
          <w:color w:val="282828"/>
          <w:sz w:val="24"/>
          <w:szCs w:val="24"/>
          <w:shd w:val="clear" w:color="auto" w:fill="F7F7F7"/>
        </w:rPr>
        <w:t>Blue Light Wellbeing Framework, 2020).</w:t>
      </w:r>
    </w:p>
    <w:p w14:paraId="45F66C8D" w14:textId="77777777" w:rsidR="00967540" w:rsidRPr="001719C2" w:rsidRDefault="00967540" w:rsidP="006E6FBC">
      <w:pPr>
        <w:spacing w:line="360" w:lineRule="auto"/>
        <w:rPr>
          <w:rFonts w:ascii="Times New Roman" w:hAnsi="Times New Roman" w:cs="Times New Roman"/>
          <w:sz w:val="24"/>
          <w:szCs w:val="24"/>
        </w:rPr>
      </w:pPr>
    </w:p>
    <w:p w14:paraId="52C92FD2" w14:textId="1BF598C2" w:rsidR="00E22236" w:rsidRPr="001719C2" w:rsidRDefault="00E22236" w:rsidP="006E6FBC">
      <w:pPr>
        <w:spacing w:line="360" w:lineRule="auto"/>
        <w:ind w:firstLine="720"/>
        <w:rPr>
          <w:rFonts w:ascii="Times New Roman" w:hAnsi="Times New Roman" w:cs="Times New Roman"/>
          <w:sz w:val="24"/>
          <w:szCs w:val="24"/>
        </w:rPr>
      </w:pPr>
      <w:proofErr w:type="gramStart"/>
      <w:r w:rsidRPr="001719C2">
        <w:rPr>
          <w:rFonts w:ascii="Times New Roman" w:hAnsi="Times New Roman" w:cs="Times New Roman"/>
          <w:sz w:val="24"/>
          <w:szCs w:val="24"/>
        </w:rPr>
        <w:t>In order to</w:t>
      </w:r>
      <w:proofErr w:type="gramEnd"/>
      <w:r w:rsidRPr="001719C2">
        <w:rPr>
          <w:rFonts w:ascii="Times New Roman" w:hAnsi="Times New Roman" w:cs="Times New Roman"/>
          <w:sz w:val="24"/>
          <w:szCs w:val="24"/>
        </w:rPr>
        <w:t xml:space="preserve"> minimise trauma affecting officers’ wellbeing, implementations and support should be provided to those officers who need it. </w:t>
      </w:r>
      <w:r w:rsidR="00250EAB" w:rsidRPr="001719C2">
        <w:rPr>
          <w:rFonts w:ascii="Times New Roman" w:hAnsi="Times New Roman" w:cs="Times New Roman"/>
          <w:sz w:val="24"/>
          <w:szCs w:val="24"/>
        </w:rPr>
        <w:t>Trauma Risk Management (Trim) is available for officers employed by South Wales Police.  TRIM is a trauma-focused peer support system designed to help people who have experienced a traumatic, or potentially traumatic experience (March on stress 2023). It aims to identify people who may need early referral to qualified medical support, such as counselling (</w:t>
      </w:r>
      <w:proofErr w:type="spellStart"/>
      <w:r w:rsidR="00250EAB" w:rsidRPr="001719C2">
        <w:rPr>
          <w:rFonts w:ascii="Times New Roman" w:hAnsi="Times New Roman" w:cs="Times New Roman"/>
          <w:sz w:val="24"/>
          <w:szCs w:val="24"/>
        </w:rPr>
        <w:t>Strongmind</w:t>
      </w:r>
      <w:proofErr w:type="spellEnd"/>
      <w:r w:rsidR="00250EAB" w:rsidRPr="001719C2">
        <w:rPr>
          <w:rFonts w:ascii="Times New Roman" w:hAnsi="Times New Roman" w:cs="Times New Roman"/>
          <w:sz w:val="24"/>
          <w:szCs w:val="24"/>
        </w:rPr>
        <w:t xml:space="preserve"> Resilience, 2022). This will then reduce the risk of mental health and sickness due to mental health and stress within the organisation</w:t>
      </w:r>
      <w:r w:rsidR="00F918CA" w:rsidRPr="001719C2">
        <w:rPr>
          <w:rFonts w:ascii="Times New Roman" w:hAnsi="Times New Roman" w:cs="Times New Roman"/>
          <w:sz w:val="24"/>
          <w:szCs w:val="24"/>
        </w:rPr>
        <w:t>.</w:t>
      </w:r>
    </w:p>
    <w:p w14:paraId="5CD006F8" w14:textId="77777777" w:rsidR="00F918CA" w:rsidRPr="001719C2" w:rsidRDefault="00F918CA" w:rsidP="006E6FBC">
      <w:pPr>
        <w:spacing w:line="360" w:lineRule="auto"/>
        <w:ind w:firstLine="720"/>
        <w:rPr>
          <w:rFonts w:ascii="Times New Roman" w:hAnsi="Times New Roman" w:cs="Times New Roman"/>
          <w:sz w:val="24"/>
          <w:szCs w:val="24"/>
        </w:rPr>
      </w:pPr>
    </w:p>
    <w:p w14:paraId="18D25C20" w14:textId="5B088C52" w:rsidR="00967540" w:rsidRPr="001719C2" w:rsidRDefault="00250EAB"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sz w:val="24"/>
          <w:szCs w:val="24"/>
        </w:rPr>
        <w:t>Another form of support available for officers in South Wales Police force are wellbeing</w:t>
      </w:r>
      <w:r w:rsidR="00E22236" w:rsidRPr="001719C2">
        <w:rPr>
          <w:rFonts w:ascii="Times New Roman" w:hAnsi="Times New Roman" w:cs="Times New Roman"/>
          <w:sz w:val="24"/>
          <w:szCs w:val="24"/>
        </w:rPr>
        <w:t xml:space="preserve"> dogs</w:t>
      </w:r>
      <w:r w:rsidRPr="001719C2">
        <w:rPr>
          <w:rFonts w:ascii="Times New Roman" w:hAnsi="Times New Roman" w:cs="Times New Roman"/>
          <w:sz w:val="24"/>
          <w:szCs w:val="24"/>
        </w:rPr>
        <w:t xml:space="preserve">. Wellbeing dogs are implemented within the force where it is recognising that the implementation of dogs in offices have helped officers and staff with their wellbeing. When dogs and humans </w:t>
      </w:r>
      <w:r w:rsidR="00E22236" w:rsidRPr="001719C2">
        <w:rPr>
          <w:rFonts w:ascii="Times New Roman" w:hAnsi="Times New Roman" w:cs="Times New Roman"/>
          <w:sz w:val="24"/>
          <w:szCs w:val="24"/>
        </w:rPr>
        <w:t>interact,</w:t>
      </w:r>
      <w:r w:rsidRPr="001719C2">
        <w:rPr>
          <w:rFonts w:ascii="Times New Roman" w:hAnsi="Times New Roman" w:cs="Times New Roman"/>
          <w:sz w:val="24"/>
          <w:szCs w:val="24"/>
        </w:rPr>
        <w:t xml:space="preserve"> they share oxytocin, a hormone that engenders affection, </w:t>
      </w:r>
      <w:proofErr w:type="gramStart"/>
      <w:r w:rsidRPr="001719C2">
        <w:rPr>
          <w:rFonts w:ascii="Times New Roman" w:hAnsi="Times New Roman" w:cs="Times New Roman"/>
          <w:sz w:val="24"/>
          <w:szCs w:val="24"/>
        </w:rPr>
        <w:t>trust</w:t>
      </w:r>
      <w:proofErr w:type="gramEnd"/>
      <w:r w:rsidRPr="001719C2">
        <w:rPr>
          <w:rFonts w:ascii="Times New Roman" w:hAnsi="Times New Roman" w:cs="Times New Roman"/>
          <w:sz w:val="24"/>
          <w:szCs w:val="24"/>
        </w:rPr>
        <w:t xml:space="preserve"> and a sense of security, and therefore reduces cortisone levels so reduces feelings of stress and anxiety. </w:t>
      </w:r>
      <w:r w:rsidR="00E22236" w:rsidRPr="001719C2">
        <w:rPr>
          <w:rFonts w:ascii="Times New Roman" w:hAnsi="Times New Roman" w:cs="Times New Roman"/>
          <w:sz w:val="24"/>
          <w:szCs w:val="24"/>
        </w:rPr>
        <w:t xml:space="preserve">Gee, Rodriguez, Fine and Trammell (2021) conducted research on dogs supporting human health and well-being, and noted that </w:t>
      </w:r>
      <w:r w:rsidR="00967540" w:rsidRPr="001719C2">
        <w:rPr>
          <w:rFonts w:ascii="Times New Roman" w:hAnsi="Times New Roman" w:cs="Times New Roman"/>
          <w:color w:val="282828"/>
          <w:sz w:val="24"/>
          <w:szCs w:val="24"/>
          <w:shd w:val="clear" w:color="auto" w:fill="F7F7F7"/>
        </w:rPr>
        <w:t>f</w:t>
      </w:r>
      <w:r w:rsidR="00E22236" w:rsidRPr="001719C2">
        <w:rPr>
          <w:rFonts w:ascii="Times New Roman" w:hAnsi="Times New Roman" w:cs="Times New Roman"/>
          <w:color w:val="282828"/>
          <w:sz w:val="24"/>
          <w:szCs w:val="24"/>
          <w:shd w:val="clear" w:color="auto" w:fill="F7F7F7"/>
        </w:rPr>
        <w:t xml:space="preserve">requent interactions with a dog, </w:t>
      </w:r>
      <w:r w:rsidR="00E22236" w:rsidRPr="001719C2">
        <w:rPr>
          <w:rFonts w:ascii="Times New Roman" w:hAnsi="Times New Roman" w:cs="Times New Roman"/>
          <w:color w:val="282828"/>
          <w:sz w:val="24"/>
          <w:szCs w:val="24"/>
          <w:shd w:val="clear" w:color="auto" w:fill="F7F7F7"/>
        </w:rPr>
        <w:lastRenderedPageBreak/>
        <w:t>either through ownership or through long-term interventions, have been associated with positive psychological outcomes across the lifespan.</w:t>
      </w:r>
    </w:p>
    <w:p w14:paraId="6BAC651F" w14:textId="61193746" w:rsidR="00967540" w:rsidRPr="001719C2" w:rsidRDefault="00967540" w:rsidP="006E6FBC">
      <w:pPr>
        <w:spacing w:line="360" w:lineRule="auto"/>
        <w:ind w:firstLine="720"/>
        <w:rPr>
          <w:rFonts w:ascii="Times New Roman" w:hAnsi="Times New Roman" w:cs="Times New Roman"/>
          <w:color w:val="282828"/>
          <w:sz w:val="24"/>
          <w:szCs w:val="24"/>
          <w:shd w:val="clear" w:color="auto" w:fill="F7F7F7"/>
        </w:rPr>
      </w:pPr>
    </w:p>
    <w:p w14:paraId="3AFA84AA" w14:textId="3607931F" w:rsidR="00967540" w:rsidRPr="001719C2" w:rsidRDefault="00A07D40"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color w:val="282828"/>
          <w:sz w:val="24"/>
          <w:szCs w:val="24"/>
          <w:shd w:val="clear" w:color="auto" w:fill="F7F7F7"/>
        </w:rPr>
        <w:t>Sickness is also an issue where police officers are taking time off due to mental health issues. Figures obtained through the Freedom of Information Act, show that mental health related absences increased by 9% In a year. The figures were from 457,154 in 2020 to 497,154 in 2021 (PFOA, 2022).</w:t>
      </w:r>
      <w:r w:rsidR="00E8568A" w:rsidRPr="001719C2">
        <w:rPr>
          <w:rFonts w:ascii="Times New Roman" w:hAnsi="Times New Roman" w:cs="Times New Roman"/>
          <w:color w:val="282828"/>
          <w:sz w:val="24"/>
          <w:szCs w:val="24"/>
          <w:shd w:val="clear" w:color="auto" w:fill="F7F7F7"/>
        </w:rPr>
        <w:t xml:space="preserve"> It is essential that police officers</w:t>
      </w:r>
      <w:r w:rsidR="00C4584C" w:rsidRPr="001719C2">
        <w:rPr>
          <w:rFonts w:ascii="Times New Roman" w:hAnsi="Times New Roman" w:cs="Times New Roman"/>
          <w:color w:val="282828"/>
          <w:sz w:val="24"/>
          <w:szCs w:val="24"/>
          <w:shd w:val="clear" w:color="auto" w:fill="F7F7F7"/>
        </w:rPr>
        <w:t>,</w:t>
      </w:r>
      <w:r w:rsidR="00E8568A" w:rsidRPr="001719C2">
        <w:rPr>
          <w:rFonts w:ascii="Times New Roman" w:hAnsi="Times New Roman" w:cs="Times New Roman"/>
          <w:color w:val="282828"/>
          <w:sz w:val="24"/>
          <w:szCs w:val="24"/>
          <w:shd w:val="clear" w:color="auto" w:fill="F7F7F7"/>
        </w:rPr>
        <w:t xml:space="preserve"> if they are struggling</w:t>
      </w:r>
      <w:r w:rsidR="00C4584C" w:rsidRPr="001719C2">
        <w:rPr>
          <w:rFonts w:ascii="Times New Roman" w:hAnsi="Times New Roman" w:cs="Times New Roman"/>
          <w:color w:val="282828"/>
          <w:sz w:val="24"/>
          <w:szCs w:val="24"/>
          <w:shd w:val="clear" w:color="auto" w:fill="F7F7F7"/>
        </w:rPr>
        <w:t xml:space="preserve">, speak up to their line managers </w:t>
      </w:r>
      <w:proofErr w:type="gramStart"/>
      <w:r w:rsidR="00C4584C" w:rsidRPr="001719C2">
        <w:rPr>
          <w:rFonts w:ascii="Times New Roman" w:hAnsi="Times New Roman" w:cs="Times New Roman"/>
          <w:color w:val="282828"/>
          <w:sz w:val="24"/>
          <w:szCs w:val="24"/>
          <w:shd w:val="clear" w:color="auto" w:fill="F7F7F7"/>
        </w:rPr>
        <w:t>in order for</w:t>
      </w:r>
      <w:proofErr w:type="gramEnd"/>
      <w:r w:rsidR="00C4584C" w:rsidRPr="001719C2">
        <w:rPr>
          <w:rFonts w:ascii="Times New Roman" w:hAnsi="Times New Roman" w:cs="Times New Roman"/>
          <w:color w:val="282828"/>
          <w:sz w:val="24"/>
          <w:szCs w:val="24"/>
          <w:shd w:val="clear" w:color="auto" w:fill="F7F7F7"/>
        </w:rPr>
        <w:t xml:space="preserve"> the issues to be documented and plans can be put into place to support the employee as best as possible. If the problems are not addressed, then it may mean the employee will go off sick and this could be potentially causing further mental health issues when they do intend to come back into the workplace. An employee should feel fully supported in their organisation and know who and how to contact for help.</w:t>
      </w:r>
    </w:p>
    <w:p w14:paraId="390BFAA1" w14:textId="77777777" w:rsidR="003507A4" w:rsidRPr="001719C2" w:rsidRDefault="003507A4" w:rsidP="006E6FBC">
      <w:pPr>
        <w:spacing w:line="360" w:lineRule="auto"/>
        <w:ind w:firstLine="720"/>
        <w:rPr>
          <w:rFonts w:ascii="Times New Roman" w:hAnsi="Times New Roman" w:cs="Times New Roman"/>
          <w:color w:val="282828"/>
          <w:sz w:val="24"/>
          <w:szCs w:val="24"/>
          <w:shd w:val="clear" w:color="auto" w:fill="F7F7F7"/>
        </w:rPr>
      </w:pPr>
    </w:p>
    <w:p w14:paraId="701F6064" w14:textId="5446758A" w:rsidR="00967540" w:rsidRPr="001719C2" w:rsidRDefault="00C4584C" w:rsidP="006E6FBC">
      <w:pPr>
        <w:spacing w:line="360" w:lineRule="auto"/>
        <w:ind w:firstLine="720"/>
        <w:rPr>
          <w:rFonts w:ascii="Times New Roman" w:hAnsi="Times New Roman" w:cs="Times New Roman"/>
          <w:color w:val="282828"/>
          <w:sz w:val="24"/>
          <w:szCs w:val="24"/>
          <w:shd w:val="clear" w:color="auto" w:fill="F7F7F7"/>
        </w:rPr>
      </w:pPr>
      <w:r w:rsidRPr="001719C2">
        <w:rPr>
          <w:rFonts w:ascii="Times New Roman" w:hAnsi="Times New Roman" w:cs="Times New Roman"/>
          <w:color w:val="282828"/>
          <w:sz w:val="24"/>
          <w:szCs w:val="24"/>
          <w:shd w:val="clear" w:color="auto" w:fill="F7F7F7"/>
        </w:rPr>
        <w:t xml:space="preserve">In conclusion, trauma and a police officers wellbeing must be supported and managed appropriately to prevent the diagnosis of PTSD. Understandably officers note that the job role is to protect individuals and they understand that they can be involved in tragic and horrific incidents, however it is important to note that officers are still humans, and they will experience emotions the same as any other human being. Officers may have bad experiences with some incident types so it is vital for line managers to be aware of these in some context </w:t>
      </w:r>
      <w:r w:rsidR="001719C2" w:rsidRPr="001719C2">
        <w:rPr>
          <w:rFonts w:ascii="Times New Roman" w:hAnsi="Times New Roman" w:cs="Times New Roman"/>
          <w:color w:val="282828"/>
          <w:sz w:val="24"/>
          <w:szCs w:val="24"/>
          <w:shd w:val="clear" w:color="auto" w:fill="F7F7F7"/>
        </w:rPr>
        <w:t>so,</w:t>
      </w:r>
      <w:r w:rsidRPr="001719C2">
        <w:rPr>
          <w:rFonts w:ascii="Times New Roman" w:hAnsi="Times New Roman" w:cs="Times New Roman"/>
          <w:color w:val="282828"/>
          <w:sz w:val="24"/>
          <w:szCs w:val="24"/>
          <w:shd w:val="clear" w:color="auto" w:fill="F7F7F7"/>
        </w:rPr>
        <w:t xml:space="preserve"> if </w:t>
      </w:r>
      <w:r w:rsidR="009A0C9C" w:rsidRPr="001719C2">
        <w:rPr>
          <w:rFonts w:ascii="Times New Roman" w:hAnsi="Times New Roman" w:cs="Times New Roman"/>
          <w:color w:val="282828"/>
          <w:sz w:val="24"/>
          <w:szCs w:val="24"/>
          <w:shd w:val="clear" w:color="auto" w:fill="F7F7F7"/>
        </w:rPr>
        <w:t>possible,</w:t>
      </w:r>
      <w:r w:rsidRPr="001719C2">
        <w:rPr>
          <w:rFonts w:ascii="Times New Roman" w:hAnsi="Times New Roman" w:cs="Times New Roman"/>
          <w:color w:val="282828"/>
          <w:sz w:val="24"/>
          <w:szCs w:val="24"/>
          <w:shd w:val="clear" w:color="auto" w:fill="F7F7F7"/>
        </w:rPr>
        <w:t xml:space="preserve"> they may not attend or deal with that incident if the officer feels they are unable to do so.</w:t>
      </w:r>
    </w:p>
    <w:p w14:paraId="5BA0A802" w14:textId="54114A2F" w:rsidR="00C4584C" w:rsidRPr="001719C2" w:rsidRDefault="00C4584C" w:rsidP="00C4584C">
      <w:pPr>
        <w:rPr>
          <w:rFonts w:ascii="Times New Roman" w:hAnsi="Times New Roman" w:cs="Times New Roman"/>
          <w:b/>
          <w:bCs/>
          <w:color w:val="282828"/>
          <w:sz w:val="24"/>
          <w:szCs w:val="24"/>
          <w:shd w:val="clear" w:color="auto" w:fill="F7F7F7"/>
        </w:rPr>
      </w:pPr>
      <w:r w:rsidRPr="001719C2">
        <w:rPr>
          <w:rFonts w:ascii="Times New Roman" w:hAnsi="Times New Roman" w:cs="Times New Roman"/>
          <w:b/>
          <w:bCs/>
          <w:color w:val="282828"/>
          <w:sz w:val="24"/>
          <w:szCs w:val="24"/>
          <w:shd w:val="clear" w:color="auto" w:fill="F7F7F7"/>
        </w:rPr>
        <w:t>890 words</w:t>
      </w:r>
    </w:p>
    <w:p w14:paraId="2A45384D" w14:textId="2CE7E985" w:rsidR="006E6FBC" w:rsidRPr="001719C2" w:rsidRDefault="00E42227" w:rsidP="006E6FBC">
      <w:pPr>
        <w:rPr>
          <w:rFonts w:ascii="Times New Roman" w:hAnsi="Times New Roman" w:cs="Times New Roman"/>
          <w:b/>
          <w:bCs/>
          <w:color w:val="282828"/>
          <w:sz w:val="24"/>
          <w:szCs w:val="24"/>
          <w:shd w:val="clear" w:color="auto" w:fill="F7F7F7"/>
        </w:rPr>
      </w:pPr>
      <w:r w:rsidRPr="001719C2">
        <w:rPr>
          <w:rFonts w:ascii="Times New Roman" w:hAnsi="Times New Roman" w:cs="Times New Roman"/>
          <w:b/>
          <w:bCs/>
          <w:color w:val="282828"/>
          <w:sz w:val="24"/>
          <w:szCs w:val="24"/>
          <w:shd w:val="clear" w:color="auto" w:fill="F7F7F7"/>
        </w:rPr>
        <w:t>References</w:t>
      </w:r>
    </w:p>
    <w:p w14:paraId="4D6A5D0B" w14:textId="77777777" w:rsidR="006E6FBC" w:rsidRPr="001719C2" w:rsidRDefault="006E6FBC" w:rsidP="006E6FBC">
      <w:pPr>
        <w:pStyle w:val="NormalWeb"/>
        <w:ind w:left="567" w:hanging="567"/>
      </w:pPr>
      <w:r w:rsidRPr="001719C2">
        <w:rPr>
          <w:i/>
          <w:iCs/>
        </w:rPr>
        <w:t>Blue Light Wellbeing Framework (BLWF)</w:t>
      </w:r>
      <w:r w:rsidRPr="001719C2">
        <w:t xml:space="preserve"> (2020) </w:t>
      </w:r>
      <w:r w:rsidRPr="001719C2">
        <w:rPr>
          <w:i/>
          <w:iCs/>
        </w:rPr>
        <w:t>Oscar Kilo</w:t>
      </w:r>
      <w:r w:rsidRPr="001719C2">
        <w:t xml:space="preserve">. </w:t>
      </w:r>
    </w:p>
    <w:p w14:paraId="665B33BB" w14:textId="53DC81BF" w:rsidR="006E6FBC" w:rsidRPr="001719C2" w:rsidRDefault="006E6FBC" w:rsidP="006E6FBC">
      <w:pPr>
        <w:pStyle w:val="NormalWeb"/>
        <w:ind w:left="567" w:hanging="567"/>
      </w:pPr>
      <w:r w:rsidRPr="001719C2">
        <w:t xml:space="preserve">Available at: https://www.oscarkilo.org.uk/blue-light-wellbeing-framework-blwf </w:t>
      </w:r>
    </w:p>
    <w:p w14:paraId="0D901F5B" w14:textId="0ED04106" w:rsidR="006E6FBC" w:rsidRPr="001719C2" w:rsidRDefault="006E6FBC" w:rsidP="006E6FBC">
      <w:pPr>
        <w:pStyle w:val="NormalWeb"/>
        <w:ind w:left="567" w:hanging="567"/>
      </w:pPr>
      <w:r w:rsidRPr="001719C2">
        <w:t xml:space="preserve">(Accessed: 20 August 2023). </w:t>
      </w:r>
    </w:p>
    <w:p w14:paraId="72722801" w14:textId="77777777" w:rsidR="006E6FBC" w:rsidRPr="001719C2" w:rsidRDefault="006E6FBC" w:rsidP="006E6FBC">
      <w:pPr>
        <w:pStyle w:val="NormalWeb"/>
        <w:ind w:left="567" w:hanging="567"/>
      </w:pPr>
    </w:p>
    <w:p w14:paraId="5B275FE8" w14:textId="77777777" w:rsidR="006E6FBC" w:rsidRPr="001719C2" w:rsidRDefault="006E6FBC" w:rsidP="006E6FBC">
      <w:pPr>
        <w:pStyle w:val="NormalWeb"/>
        <w:ind w:left="567" w:hanging="567"/>
      </w:pPr>
      <w:r w:rsidRPr="001719C2">
        <w:t xml:space="preserve">Gee, N.R. </w:t>
      </w:r>
      <w:r w:rsidRPr="001719C2">
        <w:rPr>
          <w:i/>
          <w:iCs/>
        </w:rPr>
        <w:t>et al.</w:t>
      </w:r>
      <w:r w:rsidRPr="001719C2">
        <w:t xml:space="preserve"> (2021) </w:t>
      </w:r>
      <w:r w:rsidRPr="001719C2">
        <w:rPr>
          <w:i/>
          <w:iCs/>
        </w:rPr>
        <w:t>Dogs supporting human health and well-being: A biopsychosocial approach</w:t>
      </w:r>
      <w:r w:rsidRPr="001719C2">
        <w:t xml:space="preserve">, </w:t>
      </w:r>
      <w:r w:rsidRPr="001719C2">
        <w:rPr>
          <w:i/>
          <w:iCs/>
        </w:rPr>
        <w:t>Frontiers</w:t>
      </w:r>
      <w:r w:rsidRPr="001719C2">
        <w:t xml:space="preserve">. </w:t>
      </w:r>
    </w:p>
    <w:p w14:paraId="14ACE818" w14:textId="65B1183D" w:rsidR="006E6FBC" w:rsidRPr="001719C2" w:rsidRDefault="006E6FBC" w:rsidP="006E6FBC">
      <w:pPr>
        <w:pStyle w:val="NormalWeb"/>
        <w:ind w:left="567" w:hanging="567"/>
      </w:pPr>
      <w:r w:rsidRPr="001719C2">
        <w:t>Available at: https://www.frontiersin.org/articles/10.3389/fvets.2021.630465/full</w:t>
      </w:r>
    </w:p>
    <w:p w14:paraId="6ADEADFA" w14:textId="22713F84" w:rsidR="006E6FBC" w:rsidRPr="001719C2" w:rsidRDefault="006E6FBC" w:rsidP="006E6FBC">
      <w:pPr>
        <w:pStyle w:val="NormalWeb"/>
        <w:ind w:left="567" w:hanging="567"/>
      </w:pPr>
      <w:r w:rsidRPr="001719C2">
        <w:lastRenderedPageBreak/>
        <w:t xml:space="preserve">(Accessed: 20 August 2023). </w:t>
      </w:r>
    </w:p>
    <w:p w14:paraId="00CCF52B" w14:textId="77777777" w:rsidR="006E6FBC" w:rsidRPr="001719C2" w:rsidRDefault="006E6FBC" w:rsidP="006E6FBC">
      <w:pPr>
        <w:pStyle w:val="NormalWeb"/>
        <w:ind w:left="567" w:hanging="567"/>
      </w:pPr>
    </w:p>
    <w:p w14:paraId="1F46A640" w14:textId="00AB09BA" w:rsidR="006E6FBC" w:rsidRPr="001719C2" w:rsidRDefault="006E6FBC" w:rsidP="006E6FBC">
      <w:pPr>
        <w:pStyle w:val="NormalWeb"/>
        <w:ind w:left="567" w:hanging="567"/>
      </w:pPr>
      <w:r w:rsidRPr="001719C2">
        <w:t xml:space="preserve"> </w:t>
      </w:r>
      <w:r w:rsidRPr="001719C2">
        <w:rPr>
          <w:i/>
          <w:iCs/>
        </w:rPr>
        <w:t>PFOA</w:t>
      </w:r>
      <w:r w:rsidRPr="001719C2">
        <w:t xml:space="preserve"> (2022)</w:t>
      </w:r>
      <w:r w:rsidR="00C860A2" w:rsidRPr="001719C2">
        <w:t xml:space="preserve"> </w:t>
      </w:r>
      <w:r w:rsidRPr="001719C2">
        <w:rPr>
          <w:i/>
          <w:iCs/>
        </w:rPr>
        <w:t xml:space="preserve">Police take nearly 500,000 sick days due to mental health </w:t>
      </w:r>
      <w:proofErr w:type="gramStart"/>
      <w:r w:rsidRPr="001719C2">
        <w:rPr>
          <w:i/>
          <w:iCs/>
        </w:rPr>
        <w:t>issues</w:t>
      </w:r>
      <w:proofErr w:type="gramEnd"/>
    </w:p>
    <w:p w14:paraId="560F7D87" w14:textId="0CD3B3A3" w:rsidR="006E6FBC" w:rsidRPr="001719C2" w:rsidRDefault="006E6FBC" w:rsidP="006E6FBC">
      <w:pPr>
        <w:pStyle w:val="NormalWeb"/>
        <w:ind w:left="567" w:hanging="567"/>
      </w:pPr>
      <w:r w:rsidRPr="001719C2">
        <w:t xml:space="preserve">Available at: https://www.pfoa.co.uk/blog/police-take-nearly-500-000-sick-days-due-to-mental-health-issues </w:t>
      </w:r>
    </w:p>
    <w:p w14:paraId="4A740940" w14:textId="7464B20C" w:rsidR="006E6FBC" w:rsidRPr="001719C2" w:rsidRDefault="006E6FBC" w:rsidP="006E6FBC">
      <w:pPr>
        <w:pStyle w:val="NormalWeb"/>
        <w:ind w:left="567" w:hanging="567"/>
      </w:pPr>
      <w:r w:rsidRPr="001719C2">
        <w:t xml:space="preserve">(Accessed: 20 August 2023). </w:t>
      </w:r>
    </w:p>
    <w:p w14:paraId="24DB95F6" w14:textId="77777777" w:rsidR="00C860A2" w:rsidRPr="001719C2" w:rsidRDefault="00C860A2" w:rsidP="006E6FBC">
      <w:pPr>
        <w:pStyle w:val="NormalWeb"/>
        <w:ind w:left="567" w:hanging="567"/>
      </w:pPr>
    </w:p>
    <w:p w14:paraId="155B3F11" w14:textId="77777777" w:rsidR="00C860A2" w:rsidRPr="001719C2" w:rsidRDefault="00C860A2" w:rsidP="00C860A2">
      <w:pPr>
        <w:pStyle w:val="NormalWeb"/>
        <w:ind w:left="567" w:hanging="567"/>
      </w:pPr>
      <w:r w:rsidRPr="001719C2">
        <w:rPr>
          <w:i/>
          <w:iCs/>
        </w:rPr>
        <w:t>Police workforce: Almost one in five suffer with a form of PTSD</w:t>
      </w:r>
      <w:r w:rsidRPr="001719C2">
        <w:t xml:space="preserve"> (2019) </w:t>
      </w:r>
      <w:r w:rsidRPr="001719C2">
        <w:rPr>
          <w:i/>
          <w:iCs/>
        </w:rPr>
        <w:t>University of Cambridge</w:t>
      </w:r>
      <w:r w:rsidRPr="001719C2">
        <w:t xml:space="preserve">. </w:t>
      </w:r>
    </w:p>
    <w:p w14:paraId="58A3D625" w14:textId="2095AD9F" w:rsidR="00C860A2" w:rsidRPr="001719C2" w:rsidRDefault="00C860A2" w:rsidP="00C860A2">
      <w:pPr>
        <w:pStyle w:val="NormalWeb"/>
        <w:ind w:left="567" w:hanging="567"/>
      </w:pPr>
      <w:r w:rsidRPr="001719C2">
        <w:t>Available at: https://www.cam.ac.uk/policeptsd</w:t>
      </w:r>
    </w:p>
    <w:p w14:paraId="7CA5AE35" w14:textId="45D6811B" w:rsidR="00C860A2" w:rsidRPr="001719C2" w:rsidRDefault="00C860A2" w:rsidP="00C860A2">
      <w:pPr>
        <w:pStyle w:val="NormalWeb"/>
        <w:ind w:left="567" w:hanging="567"/>
      </w:pPr>
      <w:r w:rsidRPr="001719C2">
        <w:t xml:space="preserve">(Accessed: 20 August 2023). </w:t>
      </w:r>
    </w:p>
    <w:p w14:paraId="4875AC15" w14:textId="77777777" w:rsidR="00C860A2" w:rsidRPr="001719C2" w:rsidRDefault="00C860A2" w:rsidP="00C860A2">
      <w:pPr>
        <w:pStyle w:val="NormalWeb"/>
      </w:pPr>
    </w:p>
    <w:p w14:paraId="0233CE89" w14:textId="77777777" w:rsidR="00C860A2" w:rsidRPr="001719C2" w:rsidRDefault="00C860A2" w:rsidP="00C860A2">
      <w:pPr>
        <w:pStyle w:val="NormalWeb"/>
        <w:ind w:left="567" w:hanging="567"/>
      </w:pPr>
      <w:r w:rsidRPr="001719C2">
        <w:t xml:space="preserve">Stress, M. on (2023) </w:t>
      </w:r>
      <w:r w:rsidRPr="001719C2">
        <w:rPr>
          <w:i/>
          <w:iCs/>
        </w:rPr>
        <w:t>March on stress</w:t>
      </w:r>
      <w:r w:rsidRPr="001719C2">
        <w:t xml:space="preserve">, </w:t>
      </w:r>
      <w:r w:rsidRPr="001719C2">
        <w:rPr>
          <w:i/>
          <w:iCs/>
        </w:rPr>
        <w:t xml:space="preserve">March </w:t>
      </w:r>
      <w:proofErr w:type="gramStart"/>
      <w:r w:rsidRPr="001719C2">
        <w:rPr>
          <w:i/>
          <w:iCs/>
        </w:rPr>
        <w:t>On</w:t>
      </w:r>
      <w:proofErr w:type="gramEnd"/>
      <w:r w:rsidRPr="001719C2">
        <w:rPr>
          <w:i/>
          <w:iCs/>
        </w:rPr>
        <w:t xml:space="preserve"> Stress &gt;&gt; Trauma Risk Management (</w:t>
      </w:r>
      <w:proofErr w:type="spellStart"/>
      <w:r w:rsidRPr="001719C2">
        <w:rPr>
          <w:i/>
          <w:iCs/>
        </w:rPr>
        <w:t>TRiM</w:t>
      </w:r>
      <w:proofErr w:type="spellEnd"/>
      <w:r w:rsidRPr="001719C2">
        <w:rPr>
          <w:i/>
          <w:iCs/>
        </w:rPr>
        <w:t>)</w:t>
      </w:r>
      <w:r w:rsidRPr="001719C2">
        <w:t xml:space="preserve">. </w:t>
      </w:r>
    </w:p>
    <w:p w14:paraId="1100CBD0" w14:textId="47A6AD3E" w:rsidR="00C860A2" w:rsidRPr="001719C2" w:rsidRDefault="00C860A2" w:rsidP="00C860A2">
      <w:pPr>
        <w:pStyle w:val="NormalWeb"/>
        <w:ind w:left="567" w:hanging="567"/>
      </w:pPr>
      <w:r w:rsidRPr="001719C2">
        <w:t xml:space="preserve">Available at: https://www.marchonstress.com/page/p/trim </w:t>
      </w:r>
    </w:p>
    <w:p w14:paraId="69872C7C" w14:textId="6650BE6C" w:rsidR="00C860A2" w:rsidRPr="001719C2" w:rsidRDefault="00C860A2" w:rsidP="00C860A2">
      <w:pPr>
        <w:pStyle w:val="NormalWeb"/>
        <w:ind w:left="567" w:hanging="567"/>
      </w:pPr>
      <w:r w:rsidRPr="001719C2">
        <w:t xml:space="preserve">(Accessed: 20 August 2023). </w:t>
      </w:r>
    </w:p>
    <w:p w14:paraId="1EC45D76" w14:textId="77777777" w:rsidR="006E6FBC" w:rsidRPr="001719C2" w:rsidRDefault="006E6FBC" w:rsidP="006E6FBC">
      <w:pPr>
        <w:pStyle w:val="NormalWeb"/>
        <w:ind w:left="567" w:hanging="567"/>
      </w:pPr>
    </w:p>
    <w:p w14:paraId="1290B5EE" w14:textId="61F5E461" w:rsidR="006E6FBC" w:rsidRPr="001719C2" w:rsidRDefault="006E6FBC" w:rsidP="006E6FBC">
      <w:pPr>
        <w:pStyle w:val="NormalWeb"/>
        <w:ind w:left="567" w:hanging="567"/>
      </w:pPr>
      <w:r w:rsidRPr="001719C2">
        <w:rPr>
          <w:i/>
          <w:iCs/>
        </w:rPr>
        <w:t xml:space="preserve">Trim - </w:t>
      </w:r>
      <w:proofErr w:type="spellStart"/>
      <w:r w:rsidRPr="001719C2">
        <w:rPr>
          <w:i/>
          <w:iCs/>
        </w:rPr>
        <w:t>strongmind</w:t>
      </w:r>
      <w:proofErr w:type="spellEnd"/>
      <w:r w:rsidRPr="001719C2">
        <w:t xml:space="preserve"> (2022) </w:t>
      </w:r>
      <w:proofErr w:type="spellStart"/>
      <w:r w:rsidRPr="001719C2">
        <w:rPr>
          <w:i/>
          <w:iCs/>
        </w:rPr>
        <w:t>TRim</w:t>
      </w:r>
      <w:proofErr w:type="spellEnd"/>
      <w:r w:rsidRPr="001719C2">
        <w:rPr>
          <w:i/>
          <w:iCs/>
        </w:rPr>
        <w:t xml:space="preserve"> Trauma Risk Management</w:t>
      </w:r>
      <w:r w:rsidRPr="001719C2">
        <w:t xml:space="preserve">. </w:t>
      </w:r>
    </w:p>
    <w:p w14:paraId="0C6060EC" w14:textId="77777777" w:rsidR="006E6FBC" w:rsidRPr="001719C2" w:rsidRDefault="006E6FBC" w:rsidP="006E6FBC">
      <w:pPr>
        <w:pStyle w:val="NormalWeb"/>
        <w:ind w:left="567" w:hanging="567"/>
      </w:pPr>
      <w:r w:rsidRPr="001719C2">
        <w:t xml:space="preserve">Available at: https://strongmindresilience.co.uk/courses/trim/ </w:t>
      </w:r>
    </w:p>
    <w:p w14:paraId="16CB0A12" w14:textId="1D70D321" w:rsidR="006E6FBC" w:rsidRPr="001719C2" w:rsidRDefault="006E6FBC" w:rsidP="006E6FBC">
      <w:pPr>
        <w:pStyle w:val="NormalWeb"/>
        <w:ind w:left="567" w:hanging="567"/>
      </w:pPr>
      <w:r w:rsidRPr="001719C2">
        <w:t xml:space="preserve">(Accessed: 20 August 2023). </w:t>
      </w:r>
    </w:p>
    <w:p w14:paraId="12309379" w14:textId="77777777" w:rsidR="006E6FBC" w:rsidRPr="001719C2" w:rsidRDefault="006E6FBC" w:rsidP="006E6FBC">
      <w:pPr>
        <w:pStyle w:val="NormalWeb"/>
        <w:ind w:left="567" w:hanging="567"/>
      </w:pPr>
    </w:p>
    <w:p w14:paraId="7DAEEEE0" w14:textId="77777777" w:rsidR="006E6FBC" w:rsidRPr="001719C2" w:rsidRDefault="006E6FBC" w:rsidP="006E6FBC">
      <w:pPr>
        <w:pStyle w:val="NormalWeb"/>
        <w:ind w:left="567" w:hanging="567"/>
      </w:pPr>
      <w:r w:rsidRPr="001719C2">
        <w:rPr>
          <w:i/>
          <w:iCs/>
        </w:rPr>
        <w:t>Wellbeing</w:t>
      </w:r>
      <w:r w:rsidRPr="001719C2">
        <w:t xml:space="preserve"> (2023) </w:t>
      </w:r>
      <w:r w:rsidRPr="001719C2">
        <w:rPr>
          <w:i/>
          <w:iCs/>
        </w:rPr>
        <w:t>Mind</w:t>
      </w:r>
      <w:r w:rsidRPr="001719C2">
        <w:t xml:space="preserve">. </w:t>
      </w:r>
    </w:p>
    <w:p w14:paraId="4A15B0ED" w14:textId="60B2D503" w:rsidR="006E6FBC" w:rsidRPr="001719C2" w:rsidRDefault="006E6FBC" w:rsidP="006E6FBC">
      <w:pPr>
        <w:pStyle w:val="NormalWeb"/>
        <w:ind w:left="567" w:hanging="567"/>
      </w:pPr>
      <w:r w:rsidRPr="001719C2">
        <w:t xml:space="preserve">Available at: https://www.mind.org.uk/information-support/tips-for-everyday-living/wellbeing/ </w:t>
      </w:r>
    </w:p>
    <w:p w14:paraId="597166B6" w14:textId="544ED72F" w:rsidR="00971E65" w:rsidRPr="001719C2" w:rsidRDefault="006E6FBC" w:rsidP="006E6FBC">
      <w:pPr>
        <w:pStyle w:val="NormalWeb"/>
        <w:ind w:left="567" w:hanging="567"/>
      </w:pPr>
      <w:r w:rsidRPr="001719C2">
        <w:t xml:space="preserve">(Accessed: 20 August 2023). </w:t>
      </w:r>
    </w:p>
    <w:p w14:paraId="757B4EFD" w14:textId="77777777" w:rsidR="006E6FBC" w:rsidRPr="001719C2" w:rsidRDefault="006E6FBC" w:rsidP="006E6FBC">
      <w:pPr>
        <w:pStyle w:val="NormalWeb"/>
        <w:ind w:left="567" w:hanging="567"/>
      </w:pPr>
    </w:p>
    <w:p w14:paraId="6FF72CFD" w14:textId="77777777" w:rsidR="006E6FBC" w:rsidRPr="001719C2" w:rsidRDefault="006E6FBC" w:rsidP="006E6FBC">
      <w:pPr>
        <w:pStyle w:val="NormalWeb"/>
        <w:ind w:left="567" w:hanging="567"/>
      </w:pPr>
      <w:r w:rsidRPr="001719C2">
        <w:rPr>
          <w:i/>
          <w:iCs/>
        </w:rPr>
        <w:t>What is trauma?</w:t>
      </w:r>
      <w:r w:rsidRPr="001719C2">
        <w:t xml:space="preserve"> (2023) </w:t>
      </w:r>
      <w:r w:rsidRPr="001719C2">
        <w:rPr>
          <w:i/>
          <w:iCs/>
        </w:rPr>
        <w:t>Mind</w:t>
      </w:r>
      <w:r w:rsidRPr="001719C2">
        <w:t xml:space="preserve">. </w:t>
      </w:r>
    </w:p>
    <w:p w14:paraId="43EDD774" w14:textId="2A1DB84E" w:rsidR="006E6FBC" w:rsidRPr="001719C2" w:rsidRDefault="006E6FBC" w:rsidP="006E6FBC">
      <w:pPr>
        <w:pStyle w:val="NormalWeb"/>
        <w:ind w:left="567" w:hanging="567"/>
      </w:pPr>
      <w:r w:rsidRPr="001719C2">
        <w:lastRenderedPageBreak/>
        <w:t xml:space="preserve">Available at: https://www.mind.org.uk/information-support/types-of-mental-health-problems/trauma/about-trauma/ </w:t>
      </w:r>
    </w:p>
    <w:p w14:paraId="0A1BDD46" w14:textId="7885E6A2" w:rsidR="006E6FBC" w:rsidRPr="001719C2" w:rsidRDefault="006E6FBC" w:rsidP="006E6FBC">
      <w:pPr>
        <w:pStyle w:val="NormalWeb"/>
        <w:ind w:left="567" w:hanging="567"/>
      </w:pPr>
      <w:r w:rsidRPr="001719C2">
        <w:t xml:space="preserve">(Accessed: 20 August 2023). </w:t>
      </w:r>
    </w:p>
    <w:p w14:paraId="0C1D2CD7" w14:textId="42A62793" w:rsidR="00250EAB" w:rsidRPr="001719C2" w:rsidRDefault="00E22236" w:rsidP="00E22236">
      <w:pPr>
        <w:tabs>
          <w:tab w:val="left" w:pos="5406"/>
        </w:tabs>
        <w:rPr>
          <w:rFonts w:ascii="Times New Roman" w:hAnsi="Times New Roman" w:cs="Times New Roman"/>
          <w:sz w:val="24"/>
          <w:szCs w:val="24"/>
        </w:rPr>
      </w:pPr>
      <w:r w:rsidRPr="001719C2">
        <w:rPr>
          <w:rFonts w:ascii="Times New Roman" w:hAnsi="Times New Roman" w:cs="Times New Roman"/>
          <w:sz w:val="24"/>
          <w:szCs w:val="24"/>
        </w:rPr>
        <w:tab/>
      </w:r>
    </w:p>
    <w:p w14:paraId="672DB199" w14:textId="6A854935" w:rsidR="0052470D" w:rsidRPr="001719C2" w:rsidRDefault="00C860A2" w:rsidP="00971E65">
      <w:pPr>
        <w:tabs>
          <w:tab w:val="left" w:pos="6535"/>
        </w:tabs>
        <w:rPr>
          <w:rFonts w:ascii="Times New Roman" w:hAnsi="Times New Roman" w:cs="Times New Roman"/>
          <w:b/>
          <w:bCs/>
          <w:sz w:val="24"/>
          <w:szCs w:val="24"/>
        </w:rPr>
      </w:pPr>
      <w:r w:rsidRPr="001719C2">
        <w:rPr>
          <w:rFonts w:ascii="Times New Roman" w:hAnsi="Times New Roman" w:cs="Times New Roman"/>
          <w:b/>
          <w:bCs/>
          <w:sz w:val="24"/>
          <w:szCs w:val="24"/>
        </w:rPr>
        <w:t>Essay three:</w:t>
      </w:r>
    </w:p>
    <w:p w14:paraId="3A665138" w14:textId="75D819B8" w:rsidR="00E22236" w:rsidRPr="001719C2" w:rsidRDefault="0052470D" w:rsidP="00B65571">
      <w:pPr>
        <w:rPr>
          <w:rFonts w:ascii="Times New Roman" w:hAnsi="Times New Roman" w:cs="Times New Roman"/>
          <w:b/>
          <w:bCs/>
          <w:sz w:val="24"/>
          <w:szCs w:val="24"/>
        </w:rPr>
      </w:pPr>
      <w:r w:rsidRPr="001719C2">
        <w:rPr>
          <w:rFonts w:ascii="Times New Roman" w:hAnsi="Times New Roman" w:cs="Times New Roman"/>
          <w:b/>
          <w:bCs/>
          <w:sz w:val="24"/>
          <w:szCs w:val="24"/>
        </w:rPr>
        <w:t>Why is it necessary to challenge the negative aspects of organisational culture within policing?</w:t>
      </w:r>
    </w:p>
    <w:p w14:paraId="10BDD3EC" w14:textId="77777777" w:rsidR="003F133B" w:rsidRPr="001719C2" w:rsidRDefault="003F133B" w:rsidP="00B65571">
      <w:pPr>
        <w:rPr>
          <w:rFonts w:ascii="Times New Roman" w:hAnsi="Times New Roman" w:cs="Times New Roman"/>
          <w:sz w:val="24"/>
          <w:szCs w:val="24"/>
        </w:rPr>
      </w:pPr>
    </w:p>
    <w:p w14:paraId="5968F40B" w14:textId="1EDEDA27" w:rsidR="00CD29BE" w:rsidRPr="001719C2" w:rsidRDefault="00E42227" w:rsidP="003F133B">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 xml:space="preserve">Organisational culture within policing refers to </w:t>
      </w:r>
      <w:r w:rsidR="00416B41" w:rsidRPr="001719C2">
        <w:rPr>
          <w:rFonts w:ascii="Times New Roman" w:hAnsi="Times New Roman" w:cs="Times New Roman"/>
          <w:sz w:val="24"/>
          <w:szCs w:val="24"/>
        </w:rPr>
        <w:t>a concept from the 1960s and 1970s over concerns of discretion used by police and their behaviours</w:t>
      </w:r>
      <w:r w:rsidR="00CD29BE" w:rsidRPr="001719C2">
        <w:rPr>
          <w:rFonts w:ascii="Times New Roman" w:hAnsi="Times New Roman" w:cs="Times New Roman"/>
          <w:sz w:val="24"/>
          <w:szCs w:val="24"/>
        </w:rPr>
        <w:t xml:space="preserve"> (Chan, 2009). Over the last </w:t>
      </w:r>
      <w:r w:rsidR="008152E8" w:rsidRPr="001719C2">
        <w:rPr>
          <w:rFonts w:ascii="Times New Roman" w:hAnsi="Times New Roman" w:cs="Times New Roman"/>
          <w:sz w:val="24"/>
          <w:szCs w:val="24"/>
        </w:rPr>
        <w:t xml:space="preserve">40 years, police officers across the UK have been stereotyped to be institutionally racist. The Macpherson report (1999) led to a series of recommendations and measures that would provide police with a better public control, rights for victims and crime and extend the </w:t>
      </w:r>
      <w:r w:rsidR="00D96E7F" w:rsidRPr="001719C2">
        <w:rPr>
          <w:rFonts w:ascii="Times New Roman" w:hAnsi="Times New Roman" w:cs="Times New Roman"/>
          <w:sz w:val="24"/>
          <w:szCs w:val="24"/>
        </w:rPr>
        <w:t>number</w:t>
      </w:r>
      <w:r w:rsidR="008152E8" w:rsidRPr="001719C2">
        <w:rPr>
          <w:rFonts w:ascii="Times New Roman" w:hAnsi="Times New Roman" w:cs="Times New Roman"/>
          <w:sz w:val="24"/>
          <w:szCs w:val="24"/>
        </w:rPr>
        <w:t xml:space="preserve"> of offences classified as racist. The main aim for the Macpherson report was to “increase trust and confidence in policing amongst minority ethnic </w:t>
      </w:r>
      <w:r w:rsidR="00D96E7F" w:rsidRPr="001719C2">
        <w:rPr>
          <w:rFonts w:ascii="Times New Roman" w:hAnsi="Times New Roman" w:cs="Times New Roman"/>
          <w:sz w:val="24"/>
          <w:szCs w:val="24"/>
        </w:rPr>
        <w:t>communities” (UK Parliament, 2021)</w:t>
      </w:r>
    </w:p>
    <w:p w14:paraId="40C9FCD4" w14:textId="77777777" w:rsidR="00CD29BE" w:rsidRPr="001719C2" w:rsidRDefault="00CD29BE" w:rsidP="003F133B">
      <w:pPr>
        <w:spacing w:line="360" w:lineRule="auto"/>
        <w:rPr>
          <w:rFonts w:ascii="Times New Roman" w:hAnsi="Times New Roman" w:cs="Times New Roman"/>
          <w:sz w:val="24"/>
          <w:szCs w:val="24"/>
        </w:rPr>
      </w:pPr>
    </w:p>
    <w:p w14:paraId="700284EF" w14:textId="085E9C32" w:rsidR="00E22236" w:rsidRPr="001719C2" w:rsidRDefault="00CD29BE" w:rsidP="003F133B">
      <w:pPr>
        <w:spacing w:line="360" w:lineRule="auto"/>
        <w:ind w:firstLine="720"/>
        <w:rPr>
          <w:rFonts w:ascii="Times New Roman" w:hAnsi="Times New Roman" w:cs="Times New Roman"/>
          <w:sz w:val="24"/>
          <w:szCs w:val="24"/>
        </w:rPr>
      </w:pPr>
      <w:r w:rsidRPr="001719C2">
        <w:rPr>
          <w:rFonts w:ascii="Times New Roman" w:hAnsi="Times New Roman" w:cs="Times New Roman"/>
          <w:sz w:val="24"/>
          <w:szCs w:val="24"/>
        </w:rPr>
        <w:t xml:space="preserve"> It is important to note that all officers will create their own rituals, vocabulary, and ways of working which become ingrained in their everyday decision-making.</w:t>
      </w:r>
      <w:r w:rsidR="00D96E7F" w:rsidRPr="001719C2">
        <w:rPr>
          <w:rFonts w:ascii="Times New Roman" w:hAnsi="Times New Roman" w:cs="Times New Roman"/>
          <w:sz w:val="24"/>
          <w:szCs w:val="24"/>
        </w:rPr>
        <w:t xml:space="preserve"> The College of Policing (2021) state that it is important for the police to promote an organisational culture which encourages the public to participate in neighbourhood policing.</w:t>
      </w:r>
      <w:r w:rsidR="003F133B" w:rsidRPr="001719C2">
        <w:rPr>
          <w:rFonts w:ascii="Times New Roman" w:hAnsi="Times New Roman" w:cs="Times New Roman"/>
          <w:sz w:val="24"/>
          <w:szCs w:val="24"/>
        </w:rPr>
        <w:t xml:space="preserve"> Essential elements that they note include treating people fairly and with dignity and respect, giving people a chance to express their views, listening and taking them into account; making impartial decisions and explaining how they were reached and being open and honest (College of Policing 2021).</w:t>
      </w:r>
    </w:p>
    <w:p w14:paraId="52068552" w14:textId="700A3BE4" w:rsidR="00CD29BE" w:rsidRPr="001719C2" w:rsidRDefault="003F133B" w:rsidP="00CD29BE">
      <w:pPr>
        <w:rPr>
          <w:rFonts w:ascii="Times New Roman" w:hAnsi="Times New Roman" w:cs="Times New Roman"/>
          <w:b/>
          <w:bCs/>
          <w:sz w:val="24"/>
          <w:szCs w:val="24"/>
        </w:rPr>
      </w:pPr>
      <w:r w:rsidRPr="001719C2">
        <w:rPr>
          <w:rFonts w:ascii="Times New Roman" w:hAnsi="Times New Roman" w:cs="Times New Roman"/>
          <w:b/>
          <w:bCs/>
          <w:sz w:val="24"/>
          <w:szCs w:val="24"/>
        </w:rPr>
        <w:t>197 words</w:t>
      </w:r>
    </w:p>
    <w:p w14:paraId="05FF27F9" w14:textId="039CECF4" w:rsidR="003F133B" w:rsidRPr="001719C2" w:rsidRDefault="003F133B" w:rsidP="00CD29BE">
      <w:pPr>
        <w:rPr>
          <w:rFonts w:ascii="Times New Roman" w:hAnsi="Times New Roman" w:cs="Times New Roman"/>
          <w:sz w:val="24"/>
          <w:szCs w:val="24"/>
        </w:rPr>
      </w:pPr>
      <w:r w:rsidRPr="001719C2">
        <w:rPr>
          <w:rFonts w:ascii="Times New Roman" w:hAnsi="Times New Roman" w:cs="Times New Roman"/>
          <w:b/>
          <w:bCs/>
          <w:sz w:val="24"/>
          <w:szCs w:val="24"/>
        </w:rPr>
        <w:t>References</w:t>
      </w:r>
    </w:p>
    <w:p w14:paraId="58CF76CC" w14:textId="77777777" w:rsidR="001719C2" w:rsidRDefault="001719C2" w:rsidP="001719C2">
      <w:pPr>
        <w:pStyle w:val="NormalWeb"/>
        <w:ind w:left="567" w:hanging="567"/>
      </w:pPr>
      <w:r>
        <w:t xml:space="preserve">Muir, R. (2022) </w:t>
      </w:r>
      <w:r>
        <w:rPr>
          <w:i/>
          <w:iCs/>
        </w:rPr>
        <w:t>Police culture has been called out. it’s time for change</w:t>
      </w:r>
      <w:r>
        <w:t xml:space="preserve">, </w:t>
      </w:r>
      <w:r>
        <w:rPr>
          <w:i/>
          <w:iCs/>
        </w:rPr>
        <w:t>The Police Foundation</w:t>
      </w:r>
      <w:r>
        <w:t xml:space="preserve">. </w:t>
      </w:r>
    </w:p>
    <w:p w14:paraId="5BBDD6BB" w14:textId="7D270850" w:rsidR="001719C2" w:rsidRDefault="001719C2" w:rsidP="001719C2">
      <w:pPr>
        <w:pStyle w:val="NormalWeb"/>
        <w:ind w:left="567" w:hanging="567"/>
      </w:pPr>
      <w:r>
        <w:t xml:space="preserve">Available at: </w:t>
      </w:r>
      <w:hyperlink r:id="rId8" w:history="1">
        <w:r w:rsidRPr="000421B5">
          <w:rPr>
            <w:rStyle w:val="Hyperlink"/>
          </w:rPr>
          <w:t>https://www.police-foundation.org.uk/2022/11/police-culture-has-been-called-out-its-time-for-change/</w:t>
        </w:r>
      </w:hyperlink>
    </w:p>
    <w:p w14:paraId="6E0419B5" w14:textId="5D76EE1B" w:rsidR="001719C2" w:rsidRDefault="001719C2" w:rsidP="001719C2">
      <w:pPr>
        <w:pStyle w:val="NormalWeb"/>
        <w:ind w:left="567" w:hanging="567"/>
      </w:pPr>
      <w:r>
        <w:t xml:space="preserve">(Accessed: 21 August 2023). </w:t>
      </w:r>
    </w:p>
    <w:p w14:paraId="138E5BE3" w14:textId="77777777" w:rsidR="001719C2" w:rsidRDefault="001719C2" w:rsidP="001719C2">
      <w:pPr>
        <w:pStyle w:val="NormalWeb"/>
        <w:ind w:left="567" w:hanging="567"/>
      </w:pPr>
    </w:p>
    <w:p w14:paraId="0CE9E277" w14:textId="77777777" w:rsidR="001719C2" w:rsidRDefault="001719C2" w:rsidP="001719C2">
      <w:pPr>
        <w:pStyle w:val="NormalWeb"/>
        <w:ind w:left="567" w:hanging="567"/>
      </w:pPr>
      <w:r>
        <w:rPr>
          <w:i/>
          <w:iCs/>
        </w:rPr>
        <w:t>The Macpherson Report: Twenty-Two Years on - home affairs committee ...</w:t>
      </w:r>
      <w:r>
        <w:t xml:space="preserve"> (2021) </w:t>
      </w:r>
      <w:r>
        <w:rPr>
          <w:i/>
          <w:iCs/>
        </w:rPr>
        <w:t>The Macpherson Report: Twenty-two years on</w:t>
      </w:r>
      <w:r>
        <w:t xml:space="preserve">. </w:t>
      </w:r>
    </w:p>
    <w:p w14:paraId="3B3507E7" w14:textId="64A21F50" w:rsidR="001719C2" w:rsidRDefault="001719C2" w:rsidP="001719C2">
      <w:pPr>
        <w:pStyle w:val="NormalWeb"/>
        <w:ind w:left="567" w:hanging="567"/>
      </w:pPr>
      <w:r>
        <w:t xml:space="preserve">Available at: </w:t>
      </w:r>
      <w:hyperlink r:id="rId9" w:history="1">
        <w:r w:rsidRPr="000421B5">
          <w:rPr>
            <w:rStyle w:val="Hyperlink"/>
          </w:rPr>
          <w:t>https://publications.parliament.uk/pa/cm5802/cmselect/cmhaff/139/13903.ht</w:t>
        </w:r>
        <w:r w:rsidRPr="000421B5">
          <w:rPr>
            <w:rStyle w:val="Hyperlink"/>
          </w:rPr>
          <w:t>tp</w:t>
        </w:r>
      </w:hyperlink>
    </w:p>
    <w:p w14:paraId="7152FF12" w14:textId="11606CA7" w:rsidR="001719C2" w:rsidRDefault="001719C2" w:rsidP="001719C2">
      <w:pPr>
        <w:pStyle w:val="NormalWeb"/>
        <w:ind w:left="567" w:hanging="567"/>
      </w:pPr>
      <w:r>
        <w:t xml:space="preserve">(Accessed: 21 August 2023). </w:t>
      </w:r>
    </w:p>
    <w:p w14:paraId="20867681" w14:textId="77777777" w:rsidR="001719C2" w:rsidRDefault="001719C2" w:rsidP="001719C2">
      <w:pPr>
        <w:pStyle w:val="NormalWeb"/>
        <w:ind w:left="567" w:hanging="567"/>
      </w:pPr>
    </w:p>
    <w:p w14:paraId="63FF41E8" w14:textId="69F42085" w:rsidR="001719C2" w:rsidRDefault="001719C2" w:rsidP="001719C2">
      <w:pPr>
        <w:pStyle w:val="NormalWeb"/>
        <w:ind w:left="567" w:hanging="567"/>
      </w:pPr>
      <w:r>
        <w:rPr>
          <w:i/>
          <w:iCs/>
        </w:rPr>
        <w:t>Promoting the right culture</w:t>
      </w:r>
      <w:r w:rsidRPr="001719C2">
        <w:t xml:space="preserve"> (202</w:t>
      </w:r>
      <w:r>
        <w:t>1</w:t>
      </w:r>
      <w:r w:rsidRPr="001719C2">
        <w:t xml:space="preserve">) </w:t>
      </w:r>
      <w:r w:rsidRPr="001719C2">
        <w:rPr>
          <w:i/>
          <w:iCs/>
        </w:rPr>
        <w:t>College of Policing</w:t>
      </w:r>
      <w:r w:rsidRPr="001719C2">
        <w:t xml:space="preserve">. </w:t>
      </w:r>
    </w:p>
    <w:p w14:paraId="2179C6E0" w14:textId="207C8854" w:rsidR="001719C2" w:rsidRDefault="001719C2" w:rsidP="001719C2">
      <w:pPr>
        <w:pStyle w:val="NormalWeb"/>
        <w:ind w:left="567" w:hanging="567"/>
      </w:pPr>
      <w:r>
        <w:t>Available at: https://www.college,policing.uk/guidance/neighbourhood-policing/promoting-right-culture</w:t>
      </w:r>
    </w:p>
    <w:p w14:paraId="00DBBCAA" w14:textId="19E98372" w:rsidR="001719C2" w:rsidRDefault="001719C2" w:rsidP="001719C2">
      <w:pPr>
        <w:pStyle w:val="NormalWeb"/>
        <w:ind w:left="567" w:hanging="567"/>
      </w:pPr>
      <w:r>
        <w:t>(Accessed: 21 August 2023)</w:t>
      </w:r>
    </w:p>
    <w:p w14:paraId="1EA6CF02" w14:textId="09D7CC92" w:rsidR="003F133B" w:rsidRPr="001719C2" w:rsidRDefault="003F133B" w:rsidP="003F133B">
      <w:pPr>
        <w:rPr>
          <w:rFonts w:ascii="Times New Roman" w:hAnsi="Times New Roman" w:cs="Times New Roman"/>
          <w:sz w:val="24"/>
          <w:szCs w:val="24"/>
        </w:rPr>
      </w:pPr>
    </w:p>
    <w:p w14:paraId="2408863B" w14:textId="37AE1EC9" w:rsidR="00E42227" w:rsidRPr="001719C2" w:rsidRDefault="00E42227" w:rsidP="00B65571">
      <w:pPr>
        <w:rPr>
          <w:rFonts w:ascii="Times New Roman" w:hAnsi="Times New Roman" w:cs="Times New Roman"/>
          <w:b/>
          <w:bCs/>
          <w:sz w:val="24"/>
          <w:szCs w:val="24"/>
        </w:rPr>
      </w:pPr>
    </w:p>
    <w:p w14:paraId="3717D20C" w14:textId="77777777" w:rsidR="00E42227" w:rsidRPr="001719C2" w:rsidRDefault="00E42227" w:rsidP="00B65571">
      <w:pPr>
        <w:rPr>
          <w:rFonts w:ascii="Times New Roman" w:hAnsi="Times New Roman" w:cs="Times New Roman"/>
          <w:b/>
          <w:bCs/>
          <w:sz w:val="24"/>
          <w:szCs w:val="24"/>
        </w:rPr>
      </w:pPr>
    </w:p>
    <w:p w14:paraId="1F0B45C2" w14:textId="77777777" w:rsidR="00E42227" w:rsidRPr="001719C2" w:rsidRDefault="00E42227" w:rsidP="00B65571">
      <w:pPr>
        <w:rPr>
          <w:rFonts w:ascii="Times New Roman" w:hAnsi="Times New Roman" w:cs="Times New Roman"/>
          <w:b/>
          <w:bCs/>
          <w:sz w:val="24"/>
          <w:szCs w:val="24"/>
        </w:rPr>
      </w:pPr>
    </w:p>
    <w:p w14:paraId="14573460" w14:textId="77777777" w:rsidR="00C860A2" w:rsidRPr="001719C2" w:rsidRDefault="00C860A2" w:rsidP="00B65571">
      <w:pPr>
        <w:rPr>
          <w:rFonts w:ascii="Times New Roman" w:hAnsi="Times New Roman" w:cs="Times New Roman"/>
          <w:b/>
          <w:bCs/>
          <w:sz w:val="24"/>
          <w:szCs w:val="24"/>
        </w:rPr>
      </w:pPr>
      <w:r w:rsidRPr="001719C2">
        <w:rPr>
          <w:rFonts w:ascii="Times New Roman" w:hAnsi="Times New Roman" w:cs="Times New Roman"/>
          <w:b/>
          <w:bCs/>
          <w:sz w:val="24"/>
          <w:szCs w:val="24"/>
        </w:rPr>
        <w:t>Essay four:</w:t>
      </w:r>
    </w:p>
    <w:p w14:paraId="68B9B7B9" w14:textId="5B9593E2" w:rsidR="0052470D" w:rsidRPr="001719C2" w:rsidRDefault="0052470D" w:rsidP="00B65571">
      <w:pPr>
        <w:rPr>
          <w:rFonts w:ascii="Times New Roman" w:hAnsi="Times New Roman" w:cs="Times New Roman"/>
          <w:b/>
          <w:bCs/>
          <w:sz w:val="24"/>
          <w:szCs w:val="24"/>
        </w:rPr>
      </w:pPr>
      <w:r w:rsidRPr="001719C2">
        <w:rPr>
          <w:rFonts w:ascii="Times New Roman" w:hAnsi="Times New Roman" w:cs="Times New Roman"/>
          <w:b/>
          <w:bCs/>
          <w:sz w:val="24"/>
          <w:szCs w:val="24"/>
        </w:rPr>
        <w:t>How effective is MAPPA as a means of protecting vulnerable people from harm?</w:t>
      </w:r>
    </w:p>
    <w:p w14:paraId="19B32EFE" w14:textId="2560C49E" w:rsidR="0052470D" w:rsidRPr="001719C2" w:rsidRDefault="0052470D" w:rsidP="001719C2">
      <w:pPr>
        <w:spacing w:line="360" w:lineRule="auto"/>
        <w:rPr>
          <w:rFonts w:ascii="Times New Roman" w:hAnsi="Times New Roman" w:cs="Times New Roman"/>
          <w:sz w:val="24"/>
          <w:szCs w:val="24"/>
        </w:rPr>
      </w:pPr>
    </w:p>
    <w:p w14:paraId="4CCA94D7" w14:textId="03303848" w:rsidR="001719C2" w:rsidRPr="001719C2" w:rsidRDefault="003F133B" w:rsidP="001719C2">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MAPPA refers to multi-agency public protection arrangements which were established in 2003 under Section 325 to 327B of the Criminal Justice Act 2003 (College of Policing, 2017). These MAPPA were put into each of the 42 criminal justice areas of England and Wales to protect the public, including victims of crime namely from serious harm by sexual or violent and other dangerous offenders.</w:t>
      </w:r>
      <w:r w:rsidR="00247604" w:rsidRPr="001719C2">
        <w:rPr>
          <w:rFonts w:ascii="Times New Roman" w:hAnsi="Times New Roman" w:cs="Times New Roman"/>
          <w:sz w:val="24"/>
          <w:szCs w:val="24"/>
        </w:rPr>
        <w:t xml:space="preserve"> </w:t>
      </w:r>
      <w:proofErr w:type="gramStart"/>
      <w:r w:rsidR="00247604" w:rsidRPr="001719C2">
        <w:rPr>
          <w:rFonts w:ascii="Times New Roman" w:hAnsi="Times New Roman" w:cs="Times New Roman"/>
          <w:sz w:val="24"/>
          <w:szCs w:val="24"/>
        </w:rPr>
        <w:t>In order for</w:t>
      </w:r>
      <w:proofErr w:type="gramEnd"/>
      <w:r w:rsidR="00247604" w:rsidRPr="001719C2">
        <w:rPr>
          <w:rFonts w:ascii="Times New Roman" w:hAnsi="Times New Roman" w:cs="Times New Roman"/>
          <w:sz w:val="24"/>
          <w:szCs w:val="24"/>
        </w:rPr>
        <w:t xml:space="preserve"> victims to be protected, criminal justice agencies are required to work together in partnership with offenders thus enabling MAPPA.</w:t>
      </w:r>
      <w:r w:rsidR="001719C2" w:rsidRPr="001719C2">
        <w:rPr>
          <w:rFonts w:ascii="Times New Roman" w:hAnsi="Times New Roman" w:cs="Times New Roman"/>
          <w:sz w:val="24"/>
          <w:szCs w:val="24"/>
        </w:rPr>
        <w:t xml:space="preserve"> </w:t>
      </w:r>
      <w:r w:rsidR="001719C2" w:rsidRPr="001719C2">
        <w:rPr>
          <w:rFonts w:ascii="Times New Roman" w:hAnsi="Times New Roman" w:cs="Times New Roman"/>
          <w:sz w:val="24"/>
          <w:szCs w:val="24"/>
        </w:rPr>
        <w:t xml:space="preserve">The structure of MAPPAs </w:t>
      </w:r>
      <w:proofErr w:type="gramStart"/>
      <w:r w:rsidR="001719C2" w:rsidRPr="001719C2">
        <w:rPr>
          <w:rFonts w:ascii="Times New Roman" w:hAnsi="Times New Roman" w:cs="Times New Roman"/>
          <w:sz w:val="24"/>
          <w:szCs w:val="24"/>
        </w:rPr>
        <w:t>were</w:t>
      </w:r>
      <w:proofErr w:type="gramEnd"/>
      <w:r w:rsidR="001719C2" w:rsidRPr="001719C2">
        <w:rPr>
          <w:rFonts w:ascii="Times New Roman" w:hAnsi="Times New Roman" w:cs="Times New Roman"/>
          <w:sz w:val="24"/>
          <w:szCs w:val="24"/>
        </w:rPr>
        <w:t xml:space="preserve"> introduced in 2001 with the aim of improving inter-agency collaboration between police, probation and prison service to form the MAPPA responsible authority area. The NHS and local authorities also have a duty to cooperate with MAPPA</w:t>
      </w:r>
      <w:r w:rsidR="001719C2" w:rsidRPr="001719C2">
        <w:rPr>
          <w:rFonts w:ascii="Times New Roman" w:hAnsi="Times New Roman" w:cs="Times New Roman"/>
          <w:sz w:val="24"/>
          <w:szCs w:val="24"/>
        </w:rPr>
        <w:t xml:space="preserve"> (HM Inspectorate of Probation 2021).</w:t>
      </w:r>
    </w:p>
    <w:p w14:paraId="7B1C8CE3" w14:textId="12BCDE57" w:rsidR="00B65571" w:rsidRPr="001719C2" w:rsidRDefault="00B65571" w:rsidP="001719C2">
      <w:pPr>
        <w:spacing w:line="360" w:lineRule="auto"/>
        <w:rPr>
          <w:rFonts w:ascii="Times New Roman" w:hAnsi="Times New Roman" w:cs="Times New Roman"/>
          <w:sz w:val="24"/>
          <w:szCs w:val="24"/>
        </w:rPr>
      </w:pPr>
    </w:p>
    <w:p w14:paraId="5DECA093" w14:textId="3116522F" w:rsidR="001719C2" w:rsidRPr="001719C2" w:rsidRDefault="00247604" w:rsidP="001719C2">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 xml:space="preserve">MAPPA is </w:t>
      </w:r>
      <w:r w:rsidR="0081523D" w:rsidRPr="001719C2">
        <w:rPr>
          <w:rFonts w:ascii="Times New Roman" w:hAnsi="Times New Roman" w:cs="Times New Roman"/>
          <w:sz w:val="24"/>
          <w:szCs w:val="24"/>
        </w:rPr>
        <w:t>managed by the police and his Majesty’s Prison and Probation Service,</w:t>
      </w:r>
      <w:r w:rsidR="001719C2" w:rsidRPr="001719C2">
        <w:rPr>
          <w:rFonts w:ascii="Times New Roman" w:hAnsi="Times New Roman" w:cs="Times New Roman"/>
          <w:sz w:val="24"/>
          <w:szCs w:val="24"/>
        </w:rPr>
        <w:t xml:space="preserve"> and these organisations have a duty to ensure that the risks posed by a qualifying offender are </w:t>
      </w:r>
      <w:r w:rsidR="001719C2" w:rsidRPr="001719C2">
        <w:rPr>
          <w:rFonts w:ascii="Times New Roman" w:hAnsi="Times New Roman" w:cs="Times New Roman"/>
          <w:sz w:val="24"/>
          <w:szCs w:val="24"/>
        </w:rPr>
        <w:lastRenderedPageBreak/>
        <w:t xml:space="preserve">assessed and managed appropriately. Three categories are outlined that a MAPPA offender must be defined under which are category 1, category </w:t>
      </w:r>
      <w:proofErr w:type="gramStart"/>
      <w:r w:rsidR="001719C2" w:rsidRPr="001719C2">
        <w:rPr>
          <w:rFonts w:ascii="Times New Roman" w:hAnsi="Times New Roman" w:cs="Times New Roman"/>
          <w:sz w:val="24"/>
          <w:szCs w:val="24"/>
        </w:rPr>
        <w:t>2</w:t>
      </w:r>
      <w:proofErr w:type="gramEnd"/>
      <w:r w:rsidR="001719C2" w:rsidRPr="001719C2">
        <w:rPr>
          <w:rFonts w:ascii="Times New Roman" w:hAnsi="Times New Roman" w:cs="Times New Roman"/>
          <w:sz w:val="24"/>
          <w:szCs w:val="24"/>
        </w:rPr>
        <w:t xml:space="preserve"> and category 3 (College of Policing). Category 1 refers to a registered sexual offender. Category 2 refers to an offender who has been convicted of an offence under the Criminal Justice Act 2003 Schedule 15 and has been sentenced to 12 months or more in custody or has been sentenced to 12 months or more in custody and is transferred to hospital under the Mental Health Act 1983 or is detained in hospital under the Mental Health Act 1983 with or without a restriction order under section 41 of that act. Category 3 is a dangerous offender which is defined as “a person who has been cautioned for or convicted of an offence which indicates that he or she </w:t>
      </w:r>
      <w:proofErr w:type="gramStart"/>
      <w:r w:rsidR="001719C2" w:rsidRPr="001719C2">
        <w:rPr>
          <w:rFonts w:ascii="Times New Roman" w:hAnsi="Times New Roman" w:cs="Times New Roman"/>
          <w:sz w:val="24"/>
          <w:szCs w:val="24"/>
        </w:rPr>
        <w:t>is capable of causing</w:t>
      </w:r>
      <w:proofErr w:type="gramEnd"/>
      <w:r w:rsidR="001719C2" w:rsidRPr="001719C2">
        <w:rPr>
          <w:rFonts w:ascii="Times New Roman" w:hAnsi="Times New Roman" w:cs="Times New Roman"/>
          <w:sz w:val="24"/>
          <w:szCs w:val="24"/>
        </w:rPr>
        <w:t xml:space="preserve"> serious harm and which requires multi-agency management (College of </w:t>
      </w:r>
      <w:proofErr w:type="spellStart"/>
      <w:r w:rsidR="001719C2" w:rsidRPr="001719C2">
        <w:rPr>
          <w:rFonts w:ascii="Times New Roman" w:hAnsi="Times New Roman" w:cs="Times New Roman"/>
          <w:sz w:val="24"/>
          <w:szCs w:val="24"/>
        </w:rPr>
        <w:t>Polcing</w:t>
      </w:r>
      <w:proofErr w:type="spellEnd"/>
      <w:r w:rsidR="001719C2" w:rsidRPr="001719C2">
        <w:rPr>
          <w:rFonts w:ascii="Times New Roman" w:hAnsi="Times New Roman" w:cs="Times New Roman"/>
          <w:sz w:val="24"/>
          <w:szCs w:val="24"/>
        </w:rPr>
        <w:t>). MAPPAs have different levels of management and the higher up the levels, the more requirement for significant resource allocation and the need for media scrutiny or public interest considerations. Level 1 refers to a single agency management, level 2 involves an active involvement with more than one agency, and level 3 involves multi-agency senior management oversight of risk management.</w:t>
      </w:r>
    </w:p>
    <w:p w14:paraId="5C209432" w14:textId="7B663E9C" w:rsidR="001719C2" w:rsidRPr="001719C2" w:rsidRDefault="001719C2" w:rsidP="001719C2">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 xml:space="preserve">HM Inspectorate of Probation released key findings in 2021 which showed that there were 82,291 MAPPA nominals in England and Wales at the end of March 2019 which showed an increase of 85% since 2009. Within </w:t>
      </w:r>
      <w:proofErr w:type="gramStart"/>
      <w:r w:rsidRPr="001719C2">
        <w:rPr>
          <w:rFonts w:ascii="Times New Roman" w:hAnsi="Times New Roman" w:cs="Times New Roman"/>
          <w:sz w:val="24"/>
          <w:szCs w:val="24"/>
        </w:rPr>
        <w:t>this 82,921 nominals</w:t>
      </w:r>
      <w:proofErr w:type="gramEnd"/>
      <w:r w:rsidRPr="001719C2">
        <w:rPr>
          <w:rFonts w:ascii="Times New Roman" w:hAnsi="Times New Roman" w:cs="Times New Roman"/>
          <w:sz w:val="24"/>
          <w:szCs w:val="24"/>
        </w:rPr>
        <w:t>, 73% of them were registered sex offenders and a vast majority of the offenders were subject to level 1 management. 1.6% of nominals were at level 2 and 0.2% were at level 3 management. Reduced reoffending of service users reduced since the MAPPA initiative and the reoffending rate for violent and non-registered sexual offenders decreased from 26% in 2000 when MAPPA did not exist, to 23% in 2004.</w:t>
      </w:r>
    </w:p>
    <w:p w14:paraId="1CD8D6FC" w14:textId="08F86167" w:rsidR="001719C2" w:rsidRPr="001719C2" w:rsidRDefault="001719C2" w:rsidP="001719C2">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During these findings the levels of management were assessed and noted many success factors of MAPPA amongst level 2 and 3 managements. One of the factors being that MAPPA approved discretionary disclosure is especially important in consideration of employment, residence near schools, and suspected grooming activities. Another success was that effective communication among police, probation and prisons is important post-release for high-profile cases and service users presenting a high risk of serious harm.</w:t>
      </w:r>
    </w:p>
    <w:p w14:paraId="315EBC3D" w14:textId="4AF8A336" w:rsidR="001719C2" w:rsidRPr="001719C2" w:rsidRDefault="001719C2" w:rsidP="001719C2">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 xml:space="preserve">Research into the reoffending of MAPPA offenders was conducted by Bryant, Peck and </w:t>
      </w:r>
      <w:proofErr w:type="spellStart"/>
      <w:r w:rsidRPr="001719C2">
        <w:rPr>
          <w:rFonts w:ascii="Times New Roman" w:hAnsi="Times New Roman" w:cs="Times New Roman"/>
          <w:sz w:val="24"/>
          <w:szCs w:val="24"/>
        </w:rPr>
        <w:t>Lovbakke</w:t>
      </w:r>
      <w:proofErr w:type="spellEnd"/>
      <w:r w:rsidRPr="001719C2">
        <w:rPr>
          <w:rFonts w:ascii="Times New Roman" w:hAnsi="Times New Roman" w:cs="Times New Roman"/>
          <w:sz w:val="24"/>
          <w:szCs w:val="24"/>
        </w:rPr>
        <w:t xml:space="preserve"> in 2015. This research was conducted to ascertain the reconviction rates of MAPPA offenders. Their research noted that it was not feasible to collate all data of </w:t>
      </w:r>
      <w:r w:rsidRPr="001719C2">
        <w:rPr>
          <w:rFonts w:ascii="Times New Roman" w:hAnsi="Times New Roman" w:cs="Times New Roman"/>
          <w:sz w:val="24"/>
          <w:szCs w:val="24"/>
        </w:rPr>
        <w:lastRenderedPageBreak/>
        <w:t>offenders subject to MAPPA in each force area so instead identified offenders eligible for MAPPA based on their index offence.</w:t>
      </w:r>
    </w:p>
    <w:p w14:paraId="173CC186" w14:textId="1446F919" w:rsidR="001719C2" w:rsidRPr="001719C2" w:rsidRDefault="001719C2" w:rsidP="003F133B">
      <w:pPr>
        <w:spacing w:line="360" w:lineRule="auto"/>
        <w:rPr>
          <w:rFonts w:ascii="Times New Roman" w:hAnsi="Times New Roman" w:cs="Times New Roman"/>
          <w:sz w:val="24"/>
          <w:szCs w:val="24"/>
        </w:rPr>
      </w:pPr>
      <w:r w:rsidRPr="001719C2">
        <w:rPr>
          <w:rFonts w:ascii="Times New Roman" w:hAnsi="Times New Roman" w:cs="Times New Roman"/>
          <w:sz w:val="24"/>
          <w:szCs w:val="24"/>
        </w:rPr>
        <w:tab/>
        <w:t xml:space="preserve">The research conducted analysed the proven reoffending rates of MAPPA offenders between 2000 and 2010 and identified the patterns of reoffending by their category, </w:t>
      </w:r>
      <w:proofErr w:type="gramStart"/>
      <w:r w:rsidRPr="001719C2">
        <w:rPr>
          <w:rFonts w:ascii="Times New Roman" w:hAnsi="Times New Roman" w:cs="Times New Roman"/>
          <w:sz w:val="24"/>
          <w:szCs w:val="24"/>
        </w:rPr>
        <w:t>gender</w:t>
      </w:r>
      <w:proofErr w:type="gramEnd"/>
      <w:r w:rsidRPr="001719C2">
        <w:rPr>
          <w:rFonts w:ascii="Times New Roman" w:hAnsi="Times New Roman" w:cs="Times New Roman"/>
          <w:sz w:val="24"/>
          <w:szCs w:val="24"/>
        </w:rPr>
        <w:t xml:space="preserve"> and risk of reoffending.  </w:t>
      </w:r>
      <w:r w:rsidRPr="001719C2">
        <w:rPr>
          <w:rFonts w:ascii="Times New Roman" w:hAnsi="Times New Roman" w:cs="Times New Roman"/>
          <w:sz w:val="24"/>
          <w:szCs w:val="24"/>
        </w:rPr>
        <w:t xml:space="preserve">A proven reoffence is defined by the Ministry of Justice as any offence committed in a </w:t>
      </w:r>
      <w:r w:rsidRPr="001719C2">
        <w:rPr>
          <w:rFonts w:ascii="Times New Roman" w:hAnsi="Times New Roman" w:cs="Times New Roman"/>
          <w:sz w:val="24"/>
          <w:szCs w:val="24"/>
        </w:rPr>
        <w:t>one-year</w:t>
      </w:r>
      <w:r w:rsidRPr="001719C2">
        <w:rPr>
          <w:rFonts w:ascii="Times New Roman" w:hAnsi="Times New Roman" w:cs="Times New Roman"/>
          <w:sz w:val="24"/>
          <w:szCs w:val="24"/>
        </w:rPr>
        <w:t xml:space="preserve"> follow-up period and receiving a court conviction, caution, reprimand or warning in the </w:t>
      </w:r>
      <w:r w:rsidRPr="001719C2">
        <w:rPr>
          <w:rFonts w:ascii="Times New Roman" w:hAnsi="Times New Roman" w:cs="Times New Roman"/>
          <w:sz w:val="24"/>
          <w:szCs w:val="24"/>
        </w:rPr>
        <w:t>one-year</w:t>
      </w:r>
      <w:r w:rsidRPr="001719C2">
        <w:rPr>
          <w:rFonts w:ascii="Times New Roman" w:hAnsi="Times New Roman" w:cs="Times New Roman"/>
          <w:sz w:val="24"/>
          <w:szCs w:val="24"/>
        </w:rPr>
        <w:t xml:space="preserve"> follow-up or a further </w:t>
      </w:r>
      <w:proofErr w:type="gramStart"/>
      <w:r w:rsidRPr="001719C2">
        <w:rPr>
          <w:rFonts w:ascii="Times New Roman" w:hAnsi="Times New Roman" w:cs="Times New Roman"/>
          <w:sz w:val="24"/>
          <w:szCs w:val="24"/>
        </w:rPr>
        <w:t>six month</w:t>
      </w:r>
      <w:proofErr w:type="gramEnd"/>
      <w:r w:rsidRPr="001719C2">
        <w:rPr>
          <w:rFonts w:ascii="Times New Roman" w:hAnsi="Times New Roman" w:cs="Times New Roman"/>
          <w:sz w:val="24"/>
          <w:szCs w:val="24"/>
        </w:rPr>
        <w:t xml:space="preserve"> waiting period (Ministry of Justice Statistics, 2012b)</w:t>
      </w:r>
      <w:r w:rsidRPr="001719C2">
        <w:rPr>
          <w:rFonts w:ascii="Times New Roman" w:hAnsi="Times New Roman" w:cs="Times New Roman"/>
          <w:sz w:val="24"/>
          <w:szCs w:val="24"/>
        </w:rPr>
        <w:t xml:space="preserve">. Findings showed that there had been a year-on-year increase in the annual number of MAPPA offenders, with rates rising from 10,616 in 2000 to 16,401 to 2009. Offenders with the highest risk assessment increased from 2% in 2000 to 7% in 2010. The overall number of offenders which held medium scores increased from 29% to 33% in the ten-year span. These statistics show that the increase of MAPPA offenders has increased so it shows that MAPPA is not effective in protecting vulnerable people from harm as the overall offenders are increasing. However, it is important to note that between 2000 and 2010 the one-year serious reoffending rate of the highest risk of reoffending group decreased by 45%. This shows that a positive outcome of managing offenders convicted of serious offences who were assessed as high risk of reoffending, which shows that MAPPA is helping to reduce the risk of serious harm to the public. Bryant, Peck and </w:t>
      </w:r>
      <w:proofErr w:type="spellStart"/>
      <w:r w:rsidRPr="001719C2">
        <w:rPr>
          <w:rFonts w:ascii="Times New Roman" w:hAnsi="Times New Roman" w:cs="Times New Roman"/>
          <w:sz w:val="24"/>
          <w:szCs w:val="24"/>
        </w:rPr>
        <w:t>Loybakke</w:t>
      </w:r>
      <w:proofErr w:type="spellEnd"/>
      <w:r w:rsidRPr="001719C2">
        <w:rPr>
          <w:rFonts w:ascii="Times New Roman" w:hAnsi="Times New Roman" w:cs="Times New Roman"/>
          <w:sz w:val="24"/>
          <w:szCs w:val="24"/>
        </w:rPr>
        <w:t xml:space="preserve"> (2015) note that MAPPA may have helped reoffending rates as multi-agency approaches are more likely to support the effective management of violent and sexual offenders in the community as an effective public protection measure. In addition to this, due to all agencies being involved in the offender’s life, it will be easier for each agency to get in contact with another agency to check on them and monitor their behaviour and whether their attending relevant meetings and appointment with the relevant agencies.</w:t>
      </w:r>
    </w:p>
    <w:p w14:paraId="096D5550" w14:textId="4E38B4D5" w:rsidR="001719C2" w:rsidRPr="001719C2" w:rsidRDefault="001719C2" w:rsidP="003F133B">
      <w:pPr>
        <w:spacing w:line="360" w:lineRule="auto"/>
        <w:rPr>
          <w:rFonts w:ascii="Times New Roman" w:hAnsi="Times New Roman" w:cs="Times New Roman"/>
          <w:sz w:val="24"/>
          <w:szCs w:val="24"/>
        </w:rPr>
      </w:pPr>
      <w:r w:rsidRPr="001719C2">
        <w:rPr>
          <w:rFonts w:ascii="Times New Roman" w:hAnsi="Times New Roman" w:cs="Times New Roman"/>
          <w:b/>
          <w:bCs/>
          <w:sz w:val="24"/>
          <w:szCs w:val="24"/>
        </w:rPr>
        <w:t>929 words</w:t>
      </w:r>
    </w:p>
    <w:p w14:paraId="4E32DDE0" w14:textId="0833415A" w:rsidR="00247604" w:rsidRPr="001719C2" w:rsidRDefault="001719C2" w:rsidP="003F133B">
      <w:pPr>
        <w:spacing w:line="360" w:lineRule="auto"/>
        <w:rPr>
          <w:rFonts w:ascii="Times New Roman" w:hAnsi="Times New Roman" w:cs="Times New Roman"/>
          <w:b/>
          <w:bCs/>
          <w:sz w:val="24"/>
          <w:szCs w:val="24"/>
        </w:rPr>
      </w:pPr>
      <w:r w:rsidRPr="001719C2">
        <w:rPr>
          <w:rFonts w:ascii="Times New Roman" w:hAnsi="Times New Roman" w:cs="Times New Roman"/>
          <w:b/>
          <w:bCs/>
          <w:sz w:val="24"/>
          <w:szCs w:val="24"/>
        </w:rPr>
        <w:t>References</w:t>
      </w:r>
    </w:p>
    <w:p w14:paraId="5DB22AAE" w14:textId="77777777" w:rsidR="001719C2" w:rsidRPr="001719C2" w:rsidRDefault="001719C2" w:rsidP="001719C2">
      <w:pPr>
        <w:pStyle w:val="NormalWeb"/>
        <w:ind w:left="567" w:hanging="567"/>
      </w:pPr>
      <w:r w:rsidRPr="001719C2">
        <w:t xml:space="preserve">Justice, M. of (2015) </w:t>
      </w:r>
      <w:r w:rsidRPr="001719C2">
        <w:rPr>
          <w:i/>
          <w:iCs/>
        </w:rPr>
        <w:t xml:space="preserve">Reoffending analysis of </w:t>
      </w:r>
      <w:proofErr w:type="spellStart"/>
      <w:r w:rsidRPr="001719C2">
        <w:rPr>
          <w:i/>
          <w:iCs/>
        </w:rPr>
        <w:t>Mappa</w:t>
      </w:r>
      <w:proofErr w:type="spellEnd"/>
      <w:r w:rsidRPr="001719C2">
        <w:rPr>
          <w:i/>
          <w:iCs/>
        </w:rPr>
        <w:t xml:space="preserve"> Eligible offenders</w:t>
      </w:r>
      <w:r w:rsidRPr="001719C2">
        <w:t xml:space="preserve">, </w:t>
      </w:r>
      <w:r w:rsidRPr="001719C2">
        <w:rPr>
          <w:i/>
          <w:iCs/>
        </w:rPr>
        <w:t>GOV.UK</w:t>
      </w:r>
      <w:r w:rsidRPr="001719C2">
        <w:t xml:space="preserve">. </w:t>
      </w:r>
    </w:p>
    <w:p w14:paraId="2F37780B" w14:textId="081C0D8E" w:rsidR="001719C2" w:rsidRPr="001719C2" w:rsidRDefault="001719C2" w:rsidP="001719C2">
      <w:pPr>
        <w:pStyle w:val="NormalWeb"/>
        <w:ind w:left="567" w:hanging="567"/>
      </w:pPr>
      <w:r w:rsidRPr="001719C2">
        <w:t xml:space="preserve">Available at: </w:t>
      </w:r>
      <w:hyperlink r:id="rId10" w:history="1">
        <w:r w:rsidRPr="001719C2">
          <w:rPr>
            <w:rStyle w:val="Hyperlink"/>
          </w:rPr>
          <w:t>https://www.gov.uk/government/publications/reoffending-analysis-of-mappa-eligible-offenders</w:t>
        </w:r>
      </w:hyperlink>
      <w:r w:rsidRPr="001719C2">
        <w:t xml:space="preserve"> </w:t>
      </w:r>
    </w:p>
    <w:p w14:paraId="5F51AD52" w14:textId="171C2EAE" w:rsidR="001719C2" w:rsidRPr="001719C2" w:rsidRDefault="001719C2" w:rsidP="001719C2">
      <w:pPr>
        <w:pStyle w:val="NormalWeb"/>
        <w:ind w:left="567" w:hanging="567"/>
      </w:pPr>
      <w:r w:rsidRPr="001719C2">
        <w:t xml:space="preserve">(Accessed: 21 August 2023). </w:t>
      </w:r>
    </w:p>
    <w:p w14:paraId="622CB461" w14:textId="77777777" w:rsidR="001719C2" w:rsidRPr="001719C2" w:rsidRDefault="001719C2" w:rsidP="001719C2">
      <w:pPr>
        <w:pStyle w:val="NormalWeb"/>
        <w:ind w:left="567" w:hanging="567"/>
      </w:pPr>
    </w:p>
    <w:p w14:paraId="4776C4ED" w14:textId="77777777" w:rsidR="001719C2" w:rsidRPr="001719C2" w:rsidRDefault="001719C2" w:rsidP="001719C2">
      <w:pPr>
        <w:pStyle w:val="NormalWeb"/>
        <w:ind w:left="567" w:hanging="567"/>
      </w:pPr>
      <w:r w:rsidRPr="001719C2">
        <w:rPr>
          <w:i/>
          <w:iCs/>
        </w:rPr>
        <w:lastRenderedPageBreak/>
        <w:t>Multi-agency public protection arrangements</w:t>
      </w:r>
      <w:r w:rsidRPr="001719C2">
        <w:t xml:space="preserve"> (2021) </w:t>
      </w:r>
      <w:r w:rsidRPr="001719C2">
        <w:rPr>
          <w:i/>
          <w:iCs/>
        </w:rPr>
        <w:t>Multi-agency Public Protection Arrangements</w:t>
      </w:r>
      <w:r w:rsidRPr="001719C2">
        <w:t xml:space="preserve">. </w:t>
      </w:r>
    </w:p>
    <w:p w14:paraId="2F8A611D" w14:textId="0B3F8A32" w:rsidR="001719C2" w:rsidRPr="001719C2" w:rsidRDefault="001719C2" w:rsidP="001719C2">
      <w:pPr>
        <w:pStyle w:val="NormalWeb"/>
        <w:ind w:left="567" w:hanging="567"/>
      </w:pPr>
      <w:r w:rsidRPr="001719C2">
        <w:t xml:space="preserve">Available at: </w:t>
      </w:r>
      <w:hyperlink r:id="rId11" w:history="1">
        <w:r w:rsidRPr="001719C2">
          <w:rPr>
            <w:rStyle w:val="Hyperlink"/>
          </w:rPr>
          <w:t>https://www.justiceinspectorates.gov.uk/hmiprobation/research/the-evidence-base-probation/specific-types-of-delivery/mappa/</w:t>
        </w:r>
      </w:hyperlink>
      <w:r w:rsidRPr="001719C2">
        <w:t xml:space="preserve"> </w:t>
      </w:r>
    </w:p>
    <w:p w14:paraId="2DE3E8D6" w14:textId="326D8B6B" w:rsidR="001719C2" w:rsidRPr="001719C2" w:rsidRDefault="001719C2" w:rsidP="001719C2">
      <w:pPr>
        <w:pStyle w:val="NormalWeb"/>
        <w:ind w:left="567" w:hanging="567"/>
      </w:pPr>
      <w:r w:rsidRPr="001719C2">
        <w:t xml:space="preserve">(Accessed: 21 August 2023). </w:t>
      </w:r>
    </w:p>
    <w:p w14:paraId="66840DC2" w14:textId="77777777" w:rsidR="001719C2" w:rsidRPr="001719C2" w:rsidRDefault="001719C2" w:rsidP="001719C2">
      <w:pPr>
        <w:pStyle w:val="NormalWeb"/>
        <w:ind w:left="567" w:hanging="567"/>
      </w:pPr>
    </w:p>
    <w:p w14:paraId="44459DAF" w14:textId="77777777" w:rsidR="001719C2" w:rsidRPr="001719C2" w:rsidRDefault="001719C2" w:rsidP="001719C2">
      <w:pPr>
        <w:pStyle w:val="NormalWeb"/>
        <w:ind w:left="567" w:hanging="567"/>
      </w:pPr>
      <w:r w:rsidRPr="001719C2">
        <w:rPr>
          <w:i/>
          <w:iCs/>
        </w:rPr>
        <w:t>Multi-agency Public Protection Arrangements (MAPPA)</w:t>
      </w:r>
      <w:r w:rsidRPr="001719C2">
        <w:t xml:space="preserve"> (2023) </w:t>
      </w:r>
      <w:r w:rsidRPr="001719C2">
        <w:rPr>
          <w:i/>
          <w:iCs/>
        </w:rPr>
        <w:t>College of Policing</w:t>
      </w:r>
      <w:r w:rsidRPr="001719C2">
        <w:t xml:space="preserve">. </w:t>
      </w:r>
    </w:p>
    <w:p w14:paraId="259D5FB5" w14:textId="29E4A974" w:rsidR="001719C2" w:rsidRPr="001719C2" w:rsidRDefault="001719C2" w:rsidP="001719C2">
      <w:pPr>
        <w:pStyle w:val="NormalWeb"/>
        <w:ind w:left="567" w:hanging="567"/>
      </w:pPr>
      <w:r w:rsidRPr="001719C2">
        <w:t xml:space="preserve">Available at: </w:t>
      </w:r>
      <w:hyperlink r:id="rId12" w:history="1">
        <w:r w:rsidRPr="001719C2">
          <w:rPr>
            <w:rStyle w:val="Hyperlink"/>
          </w:rPr>
          <w:t>https://www.college.police.uk/app/major-investigation-and-public-protection/managing-sexual-offenders-and-violent-offenders/multi-agency-public-protection-arrangements-mappa</w:t>
        </w:r>
      </w:hyperlink>
      <w:r w:rsidRPr="001719C2">
        <w:t xml:space="preserve"> </w:t>
      </w:r>
    </w:p>
    <w:p w14:paraId="445C24A6" w14:textId="1FA55AE9" w:rsidR="001719C2" w:rsidRPr="001719C2" w:rsidRDefault="001719C2" w:rsidP="001719C2">
      <w:pPr>
        <w:pStyle w:val="NormalWeb"/>
        <w:ind w:left="567" w:hanging="567"/>
      </w:pPr>
      <w:r w:rsidRPr="001719C2">
        <w:t xml:space="preserve">(Accessed: 21 August 2023). </w:t>
      </w:r>
    </w:p>
    <w:p w14:paraId="68BEC0C3" w14:textId="2D8D4C78" w:rsidR="001719C2" w:rsidRPr="001719C2" w:rsidRDefault="001719C2" w:rsidP="003F133B">
      <w:pPr>
        <w:spacing w:line="360" w:lineRule="auto"/>
        <w:rPr>
          <w:rFonts w:ascii="Times New Roman" w:hAnsi="Times New Roman" w:cs="Times New Roman"/>
          <w:b/>
          <w:bCs/>
          <w:sz w:val="24"/>
          <w:szCs w:val="24"/>
        </w:rPr>
      </w:pPr>
    </w:p>
    <w:sectPr w:rsidR="001719C2" w:rsidRPr="001719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C359F" w14:textId="77777777" w:rsidR="00BA4616" w:rsidRDefault="00BA4616" w:rsidP="00BA4616">
      <w:pPr>
        <w:spacing w:after="0" w:line="240" w:lineRule="auto"/>
      </w:pPr>
      <w:r>
        <w:separator/>
      </w:r>
    </w:p>
  </w:endnote>
  <w:endnote w:type="continuationSeparator" w:id="0">
    <w:p w14:paraId="587F0682" w14:textId="77777777" w:rsidR="00BA4616" w:rsidRDefault="00BA4616" w:rsidP="00BA4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9938B" w14:textId="77777777" w:rsidR="00BA4616" w:rsidRDefault="00BA4616" w:rsidP="00BA4616">
      <w:pPr>
        <w:spacing w:after="0" w:line="240" w:lineRule="auto"/>
      </w:pPr>
      <w:r>
        <w:separator/>
      </w:r>
    </w:p>
  </w:footnote>
  <w:footnote w:type="continuationSeparator" w:id="0">
    <w:p w14:paraId="60EA2D0B" w14:textId="77777777" w:rsidR="00BA4616" w:rsidRDefault="00BA4616" w:rsidP="00BA4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30AC0"/>
    <w:multiLevelType w:val="hybridMultilevel"/>
    <w:tmpl w:val="D9FC2F6A"/>
    <w:lvl w:ilvl="0" w:tplc="8D8EE1A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31351"/>
    <w:multiLevelType w:val="hybridMultilevel"/>
    <w:tmpl w:val="149C28D8"/>
    <w:lvl w:ilvl="0" w:tplc="E738F73A">
      <w:start w:val="8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849896">
    <w:abstractNumId w:val="0"/>
  </w:num>
  <w:num w:numId="2" w16cid:durableId="1869491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5571"/>
    <w:rsid w:val="000A3653"/>
    <w:rsid w:val="001719C2"/>
    <w:rsid w:val="00237ACB"/>
    <w:rsid w:val="00247604"/>
    <w:rsid w:val="00250EAB"/>
    <w:rsid w:val="003160BC"/>
    <w:rsid w:val="003507A4"/>
    <w:rsid w:val="003F133B"/>
    <w:rsid w:val="00416B41"/>
    <w:rsid w:val="0052470D"/>
    <w:rsid w:val="0068104E"/>
    <w:rsid w:val="006D236E"/>
    <w:rsid w:val="006E6FBC"/>
    <w:rsid w:val="00772595"/>
    <w:rsid w:val="0081523D"/>
    <w:rsid w:val="008152E8"/>
    <w:rsid w:val="008304ED"/>
    <w:rsid w:val="008308EB"/>
    <w:rsid w:val="00836F4B"/>
    <w:rsid w:val="00860898"/>
    <w:rsid w:val="00967540"/>
    <w:rsid w:val="00971E65"/>
    <w:rsid w:val="009A0C9C"/>
    <w:rsid w:val="00A07D40"/>
    <w:rsid w:val="00AF48E2"/>
    <w:rsid w:val="00B65571"/>
    <w:rsid w:val="00BA4616"/>
    <w:rsid w:val="00BC7ADC"/>
    <w:rsid w:val="00C4584C"/>
    <w:rsid w:val="00C860A2"/>
    <w:rsid w:val="00CD29BE"/>
    <w:rsid w:val="00D8606E"/>
    <w:rsid w:val="00D96E7F"/>
    <w:rsid w:val="00E22236"/>
    <w:rsid w:val="00E42227"/>
    <w:rsid w:val="00E8568A"/>
    <w:rsid w:val="00F656CF"/>
    <w:rsid w:val="00F91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0ADDA5"/>
  <w15:docId w15:val="{3362C601-838B-4787-8562-FE48D303B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5571"/>
    <w:pPr>
      <w:ind w:left="720"/>
      <w:contextualSpacing/>
    </w:pPr>
  </w:style>
  <w:style w:type="character" w:styleId="Hyperlink">
    <w:name w:val="Hyperlink"/>
    <w:basedOn w:val="DefaultParagraphFont"/>
    <w:uiPriority w:val="99"/>
    <w:unhideWhenUsed/>
    <w:rsid w:val="00237ACB"/>
    <w:rPr>
      <w:color w:val="0000FF"/>
      <w:u w:val="single"/>
    </w:rPr>
  </w:style>
  <w:style w:type="character" w:styleId="UnresolvedMention">
    <w:name w:val="Unresolved Mention"/>
    <w:basedOn w:val="DefaultParagraphFont"/>
    <w:uiPriority w:val="99"/>
    <w:semiHidden/>
    <w:unhideWhenUsed/>
    <w:rsid w:val="00971E65"/>
    <w:rPr>
      <w:color w:val="605E5C"/>
      <w:shd w:val="clear" w:color="auto" w:fill="E1DFDD"/>
    </w:rPr>
  </w:style>
  <w:style w:type="paragraph" w:styleId="NormalWeb">
    <w:name w:val="Normal (Web)"/>
    <w:basedOn w:val="Normal"/>
    <w:uiPriority w:val="99"/>
    <w:unhideWhenUsed/>
    <w:rsid w:val="006E6F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41460">
      <w:bodyDiv w:val="1"/>
      <w:marLeft w:val="0"/>
      <w:marRight w:val="0"/>
      <w:marTop w:val="0"/>
      <w:marBottom w:val="0"/>
      <w:divBdr>
        <w:top w:val="none" w:sz="0" w:space="0" w:color="auto"/>
        <w:left w:val="none" w:sz="0" w:space="0" w:color="auto"/>
        <w:bottom w:val="none" w:sz="0" w:space="0" w:color="auto"/>
        <w:right w:val="none" w:sz="0" w:space="0" w:color="auto"/>
      </w:divBdr>
    </w:div>
    <w:div w:id="331686723">
      <w:bodyDiv w:val="1"/>
      <w:marLeft w:val="0"/>
      <w:marRight w:val="0"/>
      <w:marTop w:val="0"/>
      <w:marBottom w:val="0"/>
      <w:divBdr>
        <w:top w:val="none" w:sz="0" w:space="0" w:color="auto"/>
        <w:left w:val="none" w:sz="0" w:space="0" w:color="auto"/>
        <w:bottom w:val="none" w:sz="0" w:space="0" w:color="auto"/>
        <w:right w:val="none" w:sz="0" w:space="0" w:color="auto"/>
      </w:divBdr>
    </w:div>
    <w:div w:id="465781082">
      <w:bodyDiv w:val="1"/>
      <w:marLeft w:val="0"/>
      <w:marRight w:val="0"/>
      <w:marTop w:val="0"/>
      <w:marBottom w:val="0"/>
      <w:divBdr>
        <w:top w:val="none" w:sz="0" w:space="0" w:color="auto"/>
        <w:left w:val="none" w:sz="0" w:space="0" w:color="auto"/>
        <w:bottom w:val="none" w:sz="0" w:space="0" w:color="auto"/>
        <w:right w:val="none" w:sz="0" w:space="0" w:color="auto"/>
      </w:divBdr>
    </w:div>
    <w:div w:id="511069946">
      <w:bodyDiv w:val="1"/>
      <w:marLeft w:val="0"/>
      <w:marRight w:val="0"/>
      <w:marTop w:val="0"/>
      <w:marBottom w:val="0"/>
      <w:divBdr>
        <w:top w:val="none" w:sz="0" w:space="0" w:color="auto"/>
        <w:left w:val="none" w:sz="0" w:space="0" w:color="auto"/>
        <w:bottom w:val="none" w:sz="0" w:space="0" w:color="auto"/>
        <w:right w:val="none" w:sz="0" w:space="0" w:color="auto"/>
      </w:divBdr>
    </w:div>
    <w:div w:id="511526916">
      <w:bodyDiv w:val="1"/>
      <w:marLeft w:val="0"/>
      <w:marRight w:val="0"/>
      <w:marTop w:val="0"/>
      <w:marBottom w:val="0"/>
      <w:divBdr>
        <w:top w:val="none" w:sz="0" w:space="0" w:color="auto"/>
        <w:left w:val="none" w:sz="0" w:space="0" w:color="auto"/>
        <w:bottom w:val="none" w:sz="0" w:space="0" w:color="auto"/>
        <w:right w:val="none" w:sz="0" w:space="0" w:color="auto"/>
      </w:divBdr>
    </w:div>
    <w:div w:id="523128958">
      <w:bodyDiv w:val="1"/>
      <w:marLeft w:val="0"/>
      <w:marRight w:val="0"/>
      <w:marTop w:val="0"/>
      <w:marBottom w:val="0"/>
      <w:divBdr>
        <w:top w:val="none" w:sz="0" w:space="0" w:color="auto"/>
        <w:left w:val="none" w:sz="0" w:space="0" w:color="auto"/>
        <w:bottom w:val="none" w:sz="0" w:space="0" w:color="auto"/>
        <w:right w:val="none" w:sz="0" w:space="0" w:color="auto"/>
      </w:divBdr>
    </w:div>
    <w:div w:id="588468817">
      <w:bodyDiv w:val="1"/>
      <w:marLeft w:val="0"/>
      <w:marRight w:val="0"/>
      <w:marTop w:val="0"/>
      <w:marBottom w:val="0"/>
      <w:divBdr>
        <w:top w:val="none" w:sz="0" w:space="0" w:color="auto"/>
        <w:left w:val="none" w:sz="0" w:space="0" w:color="auto"/>
        <w:bottom w:val="none" w:sz="0" w:space="0" w:color="auto"/>
        <w:right w:val="none" w:sz="0" w:space="0" w:color="auto"/>
      </w:divBdr>
    </w:div>
    <w:div w:id="805004134">
      <w:bodyDiv w:val="1"/>
      <w:marLeft w:val="0"/>
      <w:marRight w:val="0"/>
      <w:marTop w:val="0"/>
      <w:marBottom w:val="0"/>
      <w:divBdr>
        <w:top w:val="none" w:sz="0" w:space="0" w:color="auto"/>
        <w:left w:val="none" w:sz="0" w:space="0" w:color="auto"/>
        <w:bottom w:val="none" w:sz="0" w:space="0" w:color="auto"/>
        <w:right w:val="none" w:sz="0" w:space="0" w:color="auto"/>
      </w:divBdr>
    </w:div>
    <w:div w:id="816536215">
      <w:bodyDiv w:val="1"/>
      <w:marLeft w:val="0"/>
      <w:marRight w:val="0"/>
      <w:marTop w:val="0"/>
      <w:marBottom w:val="0"/>
      <w:divBdr>
        <w:top w:val="none" w:sz="0" w:space="0" w:color="auto"/>
        <w:left w:val="none" w:sz="0" w:space="0" w:color="auto"/>
        <w:bottom w:val="none" w:sz="0" w:space="0" w:color="auto"/>
        <w:right w:val="none" w:sz="0" w:space="0" w:color="auto"/>
      </w:divBdr>
    </w:div>
    <w:div w:id="922832831">
      <w:bodyDiv w:val="1"/>
      <w:marLeft w:val="0"/>
      <w:marRight w:val="0"/>
      <w:marTop w:val="0"/>
      <w:marBottom w:val="0"/>
      <w:divBdr>
        <w:top w:val="none" w:sz="0" w:space="0" w:color="auto"/>
        <w:left w:val="none" w:sz="0" w:space="0" w:color="auto"/>
        <w:bottom w:val="none" w:sz="0" w:space="0" w:color="auto"/>
        <w:right w:val="none" w:sz="0" w:space="0" w:color="auto"/>
      </w:divBdr>
    </w:div>
    <w:div w:id="1133795129">
      <w:bodyDiv w:val="1"/>
      <w:marLeft w:val="0"/>
      <w:marRight w:val="0"/>
      <w:marTop w:val="0"/>
      <w:marBottom w:val="0"/>
      <w:divBdr>
        <w:top w:val="none" w:sz="0" w:space="0" w:color="auto"/>
        <w:left w:val="none" w:sz="0" w:space="0" w:color="auto"/>
        <w:bottom w:val="none" w:sz="0" w:space="0" w:color="auto"/>
        <w:right w:val="none" w:sz="0" w:space="0" w:color="auto"/>
      </w:divBdr>
    </w:div>
    <w:div w:id="1150898486">
      <w:bodyDiv w:val="1"/>
      <w:marLeft w:val="0"/>
      <w:marRight w:val="0"/>
      <w:marTop w:val="0"/>
      <w:marBottom w:val="0"/>
      <w:divBdr>
        <w:top w:val="none" w:sz="0" w:space="0" w:color="auto"/>
        <w:left w:val="none" w:sz="0" w:space="0" w:color="auto"/>
        <w:bottom w:val="none" w:sz="0" w:space="0" w:color="auto"/>
        <w:right w:val="none" w:sz="0" w:space="0" w:color="auto"/>
      </w:divBdr>
    </w:div>
    <w:div w:id="1313635283">
      <w:bodyDiv w:val="1"/>
      <w:marLeft w:val="0"/>
      <w:marRight w:val="0"/>
      <w:marTop w:val="0"/>
      <w:marBottom w:val="0"/>
      <w:divBdr>
        <w:top w:val="none" w:sz="0" w:space="0" w:color="auto"/>
        <w:left w:val="none" w:sz="0" w:space="0" w:color="auto"/>
        <w:bottom w:val="none" w:sz="0" w:space="0" w:color="auto"/>
        <w:right w:val="none" w:sz="0" w:space="0" w:color="auto"/>
      </w:divBdr>
    </w:div>
    <w:div w:id="1684548742">
      <w:bodyDiv w:val="1"/>
      <w:marLeft w:val="0"/>
      <w:marRight w:val="0"/>
      <w:marTop w:val="0"/>
      <w:marBottom w:val="0"/>
      <w:divBdr>
        <w:top w:val="none" w:sz="0" w:space="0" w:color="auto"/>
        <w:left w:val="none" w:sz="0" w:space="0" w:color="auto"/>
        <w:bottom w:val="none" w:sz="0" w:space="0" w:color="auto"/>
        <w:right w:val="none" w:sz="0" w:space="0" w:color="auto"/>
      </w:divBdr>
    </w:div>
    <w:div w:id="1736080129">
      <w:bodyDiv w:val="1"/>
      <w:marLeft w:val="0"/>
      <w:marRight w:val="0"/>
      <w:marTop w:val="0"/>
      <w:marBottom w:val="0"/>
      <w:divBdr>
        <w:top w:val="none" w:sz="0" w:space="0" w:color="auto"/>
        <w:left w:val="none" w:sz="0" w:space="0" w:color="auto"/>
        <w:bottom w:val="none" w:sz="0" w:space="0" w:color="auto"/>
        <w:right w:val="none" w:sz="0" w:space="0" w:color="auto"/>
      </w:divBdr>
    </w:div>
    <w:div w:id="1857385328">
      <w:bodyDiv w:val="1"/>
      <w:marLeft w:val="0"/>
      <w:marRight w:val="0"/>
      <w:marTop w:val="0"/>
      <w:marBottom w:val="0"/>
      <w:divBdr>
        <w:top w:val="none" w:sz="0" w:space="0" w:color="auto"/>
        <w:left w:val="none" w:sz="0" w:space="0" w:color="auto"/>
        <w:bottom w:val="none" w:sz="0" w:space="0" w:color="auto"/>
        <w:right w:val="none" w:sz="0" w:space="0" w:color="auto"/>
      </w:divBdr>
    </w:div>
    <w:div w:id="19984558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olice-foundation.org.uk/2022/11/police-culture-has-been-called-out-its-time-for-chang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research/crime-reduction-toolkit/environmental-design" TargetMode="External"/><Relationship Id="rId12" Type="http://schemas.openxmlformats.org/officeDocument/2006/relationships/hyperlink" Target="https://www.college.police.uk/app/major-investigation-and-public-protection/managing-sexual-offenders-and-violent-offenders/multi-agency-public-protection-arrangements-mapp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probation/research/the-evidence-base-probation/specific-types-of-delivery/mappa/" TargetMode="External"/><Relationship Id="rId5" Type="http://schemas.openxmlformats.org/officeDocument/2006/relationships/footnotes" Target="footnotes.xml"/><Relationship Id="rId10" Type="http://schemas.openxmlformats.org/officeDocument/2006/relationships/hyperlink" Target="https://www.gov.uk/government/publications/reoffending-analysis-of-mappa-eligible-offenders" TargetMode="External"/><Relationship Id="rId4" Type="http://schemas.openxmlformats.org/officeDocument/2006/relationships/webSettings" Target="webSettings.xml"/><Relationship Id="rId9" Type="http://schemas.openxmlformats.org/officeDocument/2006/relationships/hyperlink" Target="https://publications.parliament.uk/pa/cm5802/cmselect/cmhaff/139/13903.htt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824</TotalTime>
  <Pages>10</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Hodge,Helen swp8135</dc:creator>
  <cp:keywords/>
  <dc:description/>
  <cp:lastModifiedBy>Hodge,Helen swp8135</cp:lastModifiedBy>
  <cp:revision>1</cp:revision>
  <dcterms:created xsi:type="dcterms:W3CDTF">2023-08-20T13:34:00Z</dcterms:created>
  <dcterms:modified xsi:type="dcterms:W3CDTF">2023-08-21T19:44:00Z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2023-02-19T10:27:31Z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6535899a-b318-44db-b870-8a39c31a3602</vt:lpwstr>
  </property>
  <property fmtid="{D5CDD505-2E9C-101B-9397-08002B2CF9AE}" pid="8" name="MSIP_Label_66cf8fe5-b7b7-4df7-b38d-1c61ac2f6639_ContentBits">
    <vt:lpwstr>0</vt:lpwstr>
  </property>
</Properties>
</file>