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ptos" w:cs="Aptos" w:eastAsia="Aptos" w:hAnsi="Aptos"/>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ptos" w:cs="Aptos" w:eastAsia="Aptos" w:hAnsi="Aptos"/>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ptos" w:cs="Aptos" w:eastAsia="Aptos" w:hAnsi="Aptos"/>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5">
      <w:pPr>
        <w:pBdr>
          <w:top w:color="156082" w:space="10" w:sz="4" w:val="single"/>
          <w:bottom w:color="156082" w:space="26" w:sz="4" w:val="single"/>
        </w:pBdr>
        <w:spacing w:after="360" w:before="360" w:lineRule="auto"/>
        <w:ind w:left="864" w:right="864" w:firstLine="0"/>
        <w:rPr>
          <w:i w:val="1"/>
          <w:color w:val="156082"/>
        </w:rPr>
      </w:pPr>
      <w:r w:rsidDel="00000000" w:rsidR="00000000" w:rsidRPr="00000000">
        <w:rPr>
          <w:i w:val="1"/>
          <w:color w:val="156082"/>
          <w:rtl w:val="0"/>
        </w:rPr>
        <w:br w:type="textWrapping"/>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2697714" cy="891617"/>
            <wp:effectExtent b="0" l="0" r="0" t="0"/>
            <wp:wrapSquare wrapText="bothSides" distB="0" distT="0" distL="114300" distR="114300"/>
            <wp:docPr descr="A close up of black text&#10;&#10;Description automatically generated" id="846876588" name="image1.png"/>
            <a:graphic>
              <a:graphicData uri="http://schemas.openxmlformats.org/drawingml/2006/picture">
                <pic:pic>
                  <pic:nvPicPr>
                    <pic:cNvPr descr="A close up of black text&#10;&#10;Description automatically generated" id="0" name="image1.png"/>
                    <pic:cNvPicPr preferRelativeResize="0"/>
                  </pic:nvPicPr>
                  <pic:blipFill>
                    <a:blip r:embed="rId7"/>
                    <a:srcRect b="0" l="0" r="0" t="0"/>
                    <a:stretch>
                      <a:fillRect/>
                    </a:stretch>
                  </pic:blipFill>
                  <pic:spPr>
                    <a:xfrm>
                      <a:off x="0" y="0"/>
                      <a:ext cx="2697714" cy="891617"/>
                    </a:xfrm>
                    <a:prstGeom prst="rect"/>
                    <a:ln/>
                  </pic:spPr>
                </pic:pic>
              </a:graphicData>
            </a:graphic>
          </wp:anchor>
        </w:drawing>
      </w:r>
    </w:p>
    <w:p w:rsidR="00000000" w:rsidDel="00000000" w:rsidP="00000000" w:rsidRDefault="00000000" w:rsidRPr="00000000" w14:paraId="00000006">
      <w:pPr>
        <w:pBdr>
          <w:top w:color="156082" w:space="10" w:sz="4" w:val="single"/>
          <w:bottom w:color="156082" w:space="26" w:sz="4" w:val="single"/>
        </w:pBdr>
        <w:spacing w:after="360" w:before="360" w:lineRule="auto"/>
        <w:ind w:left="864" w:right="864" w:firstLine="0"/>
        <w:jc w:val="center"/>
        <w:rPr>
          <w:rFonts w:ascii="Arial" w:cs="Arial" w:eastAsia="Arial" w:hAnsi="Arial"/>
          <w:b w:val="1"/>
          <w:i w:val="1"/>
          <w:color w:val="156082"/>
          <w:sz w:val="36"/>
          <w:szCs w:val="36"/>
        </w:rPr>
      </w:pPr>
      <w:r w:rsidDel="00000000" w:rsidR="00000000" w:rsidRPr="00000000">
        <w:rPr>
          <w:rFonts w:ascii="Arial" w:cs="Arial" w:eastAsia="Arial" w:hAnsi="Arial"/>
          <w:b w:val="1"/>
          <w:smallCaps w:val="1"/>
          <w:color w:val="156082"/>
          <w:sz w:val="36"/>
          <w:szCs w:val="36"/>
          <w:rtl w:val="0"/>
        </w:rPr>
        <w:t xml:space="preserve">International Hotel Management</w:t>
      </w:r>
      <w:r w:rsidDel="00000000" w:rsidR="00000000" w:rsidRPr="00000000">
        <w:rPr>
          <w:rtl w:val="0"/>
        </w:rPr>
      </w:r>
    </w:p>
    <w:p w:rsidR="00000000" w:rsidDel="00000000" w:rsidP="00000000" w:rsidRDefault="00000000" w:rsidRPr="00000000" w14:paraId="00000007">
      <w:pPr>
        <w:rPr>
          <w:rFonts w:ascii="Arial" w:cs="Arial" w:eastAsia="Arial" w:hAnsi="Arial"/>
        </w:rPr>
      </w:pPr>
      <w:r w:rsidDel="00000000" w:rsidR="00000000" w:rsidRPr="00000000">
        <w:rPr>
          <w:rtl w:val="0"/>
        </w:rPr>
      </w:r>
    </w:p>
    <w:p w:rsidR="00000000" w:rsidDel="00000000" w:rsidP="00000000" w:rsidRDefault="00000000" w:rsidRPr="00000000" w14:paraId="00000008">
      <w:pPr>
        <w:jc w:val="center"/>
        <w:rPr>
          <w:rFonts w:ascii="Arial" w:cs="Arial" w:eastAsia="Arial" w:hAnsi="Arial"/>
        </w:rPr>
      </w:pPr>
      <w:r w:rsidDel="00000000" w:rsidR="00000000" w:rsidRPr="00000000">
        <w:rPr>
          <w:rFonts w:ascii="Arial" w:cs="Arial" w:eastAsia="Arial" w:hAnsi="Arial"/>
          <w:rtl w:val="0"/>
        </w:rPr>
        <w:t xml:space="preserve">Management &amp; Organisational Behaviour BMIH5004</w:t>
      </w:r>
    </w:p>
    <w:p w:rsidR="00000000" w:rsidDel="00000000" w:rsidP="00000000" w:rsidRDefault="00000000" w:rsidRPr="00000000" w14:paraId="00000009">
      <w:pPr>
        <w:jc w:val="center"/>
        <w:rPr>
          <w:rFonts w:ascii="Arial" w:cs="Arial" w:eastAsia="Arial" w:hAnsi="Arial"/>
        </w:rPr>
      </w:pPr>
      <w:r w:rsidDel="00000000" w:rsidR="00000000" w:rsidRPr="00000000">
        <w:rPr>
          <w:rtl w:val="0"/>
        </w:rPr>
      </w:r>
    </w:p>
    <w:p w:rsidR="00000000" w:rsidDel="00000000" w:rsidP="00000000" w:rsidRDefault="00000000" w:rsidRPr="00000000" w14:paraId="0000000A">
      <w:pPr>
        <w:jc w:val="center"/>
        <w:rPr>
          <w:rFonts w:ascii="Arial" w:cs="Arial" w:eastAsia="Arial" w:hAnsi="Arial"/>
        </w:rPr>
      </w:pPr>
      <w:r w:rsidDel="00000000" w:rsidR="00000000" w:rsidRPr="00000000">
        <w:rPr>
          <w:rtl w:val="0"/>
        </w:rPr>
      </w:r>
    </w:p>
    <w:p w:rsidR="00000000" w:rsidDel="00000000" w:rsidP="00000000" w:rsidRDefault="00000000" w:rsidRPr="00000000" w14:paraId="0000000B">
      <w:pPr>
        <w:jc w:val="center"/>
        <w:rPr>
          <w:rFonts w:ascii="Arial" w:cs="Arial" w:eastAsia="Arial" w:hAnsi="Arial"/>
        </w:rPr>
      </w:pPr>
      <w:r w:rsidDel="00000000" w:rsidR="00000000" w:rsidRPr="00000000">
        <w:rPr>
          <w:rtl w:val="0"/>
        </w:rPr>
      </w:r>
    </w:p>
    <w:p w:rsidR="00000000" w:rsidDel="00000000" w:rsidP="00000000" w:rsidRDefault="00000000" w:rsidRPr="00000000" w14:paraId="0000000C">
      <w:pPr>
        <w:jc w:val="center"/>
        <w:rPr>
          <w:rFonts w:ascii="Arial" w:cs="Arial" w:eastAsia="Arial" w:hAnsi="Arial"/>
          <w:b w:val="1"/>
          <w:color w:val="156082"/>
        </w:rPr>
      </w:pPr>
      <w:r w:rsidDel="00000000" w:rsidR="00000000" w:rsidRPr="00000000">
        <w:rPr>
          <w:rFonts w:ascii="Arial" w:cs="Arial" w:eastAsia="Arial" w:hAnsi="Arial"/>
          <w:b w:val="1"/>
          <w:color w:val="156082"/>
          <w:rtl w:val="0"/>
        </w:rPr>
        <w:t xml:space="preserve">Strategic Analysis and Organisational Review of the Hilton Hotel Group</w:t>
      </w:r>
    </w:p>
    <w:p w:rsidR="00000000" w:rsidDel="00000000" w:rsidP="00000000" w:rsidRDefault="00000000" w:rsidRPr="00000000" w14:paraId="0000000D">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E">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F">
      <w:pPr>
        <w:rPr>
          <w:rFonts w:ascii="Arial" w:cs="Arial" w:eastAsia="Arial" w:hAnsi="Arial"/>
          <w:b w:val="1"/>
        </w:rPr>
      </w:pPr>
      <w:r w:rsidDel="00000000" w:rsidR="00000000" w:rsidRPr="00000000">
        <w:rPr>
          <w:rtl w:val="0"/>
        </w:rPr>
      </w:r>
    </w:p>
    <w:p w:rsidR="00000000" w:rsidDel="00000000" w:rsidP="00000000" w:rsidRDefault="00000000" w:rsidRPr="00000000" w14:paraId="00000010">
      <w:pPr>
        <w:rPr>
          <w:rFonts w:ascii="Arial" w:cs="Arial" w:eastAsia="Arial" w:hAnsi="Arial"/>
          <w:b w:val="1"/>
        </w:rPr>
      </w:pPr>
      <w:r w:rsidDel="00000000" w:rsidR="00000000" w:rsidRPr="00000000">
        <w:rPr>
          <w:rFonts w:ascii="Arial" w:cs="Arial" w:eastAsia="Arial" w:hAnsi="Arial"/>
          <w:b w:val="1"/>
          <w:rtl w:val="0"/>
        </w:rPr>
        <w:t xml:space="preserve">Student Name: Georgiana Poteaca</w:t>
      </w:r>
    </w:p>
    <w:p w:rsidR="00000000" w:rsidDel="00000000" w:rsidP="00000000" w:rsidRDefault="00000000" w:rsidRPr="00000000" w14:paraId="00000011">
      <w:pPr>
        <w:rPr>
          <w:rFonts w:ascii="Arial" w:cs="Arial" w:eastAsia="Arial" w:hAnsi="Arial"/>
          <w:b w:val="1"/>
        </w:rPr>
      </w:pPr>
      <w:r w:rsidDel="00000000" w:rsidR="00000000" w:rsidRPr="00000000">
        <w:rPr>
          <w:rFonts w:ascii="Arial" w:cs="Arial" w:eastAsia="Arial" w:hAnsi="Arial"/>
          <w:b w:val="1"/>
          <w:rtl w:val="0"/>
        </w:rPr>
        <w:t xml:space="preserve">Student ID: 2206484</w:t>
      </w:r>
    </w:p>
    <w:p w:rsidR="00000000" w:rsidDel="00000000" w:rsidP="00000000" w:rsidRDefault="00000000" w:rsidRPr="00000000" w14:paraId="00000012">
      <w:pPr>
        <w:rPr>
          <w:rFonts w:ascii="Arial" w:cs="Arial" w:eastAsia="Arial" w:hAnsi="Arial"/>
          <w:b w:val="1"/>
        </w:rPr>
      </w:pPr>
      <w:r w:rsidDel="00000000" w:rsidR="00000000" w:rsidRPr="00000000">
        <w:rPr>
          <w:rFonts w:ascii="Arial" w:cs="Arial" w:eastAsia="Arial" w:hAnsi="Arial"/>
          <w:b w:val="1"/>
          <w:rtl w:val="0"/>
        </w:rPr>
        <w:t xml:space="preserve">Lecturer Name: Ernest Wavei</w:t>
      </w:r>
    </w:p>
    <w:p w:rsidR="00000000" w:rsidDel="00000000" w:rsidP="00000000" w:rsidRDefault="00000000" w:rsidRPr="00000000" w14:paraId="00000013">
      <w:pPr>
        <w:rPr>
          <w:rFonts w:ascii="Arial" w:cs="Arial" w:eastAsia="Arial" w:hAnsi="Arial"/>
        </w:rPr>
      </w:pP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color="0f4761" w:space="10" w:sz="4" w:val="single"/>
          <w:left w:space="0" w:sz="0" w:val="nil"/>
          <w:bottom w:color="0f4761" w:space="10" w:sz="4" w:val="single"/>
          <w:right w:space="0" w:sz="0" w:val="nil"/>
          <w:between w:space="0" w:sz="0" w:val="nil"/>
        </w:pBdr>
        <w:shd w:fill="auto" w:val="clear"/>
        <w:spacing w:after="360" w:before="360" w:line="279" w:lineRule="auto"/>
        <w:ind w:left="864" w:right="864" w:firstLine="0"/>
        <w:jc w:val="center"/>
        <w:rPr>
          <w:rFonts w:ascii="Arial" w:cs="Arial" w:eastAsia="Arial" w:hAnsi="Arial"/>
          <w:b w:val="0"/>
          <w:i w:val="1"/>
          <w:smallCaps w:val="0"/>
          <w:strike w:val="0"/>
          <w:color w:val="0f4761"/>
          <w:sz w:val="24"/>
          <w:szCs w:val="24"/>
          <w:u w:val="none"/>
          <w:shd w:fill="auto" w:val="clear"/>
          <w:vertAlign w:val="baseline"/>
        </w:rPr>
      </w:pPr>
      <w:r w:rsidDel="00000000" w:rsidR="00000000" w:rsidRPr="00000000">
        <w:rPr>
          <w:rFonts w:ascii="Arial" w:cs="Arial" w:eastAsia="Arial" w:hAnsi="Arial"/>
          <w:b w:val="0"/>
          <w:i w:val="1"/>
          <w:smallCaps w:val="0"/>
          <w:strike w:val="0"/>
          <w:color w:val="0f4761"/>
          <w:sz w:val="32"/>
          <w:szCs w:val="32"/>
          <w:u w:val="none"/>
          <w:shd w:fill="auto" w:val="clear"/>
          <w:vertAlign w:val="baseline"/>
          <w:rtl w:val="0"/>
        </w:rPr>
        <w:t xml:space="preserve">Written report</w:t>
      </w:r>
      <w:r w:rsidDel="00000000" w:rsidR="00000000" w:rsidRPr="00000000">
        <w:br w:type="page"/>
      </w:r>
      <w:r w:rsidDel="00000000" w:rsidR="00000000" w:rsidRPr="00000000">
        <w:rPr>
          <w:rtl w:val="0"/>
        </w:rPr>
      </w:r>
    </w:p>
    <w:p w:rsidR="00000000" w:rsidDel="00000000" w:rsidP="00000000" w:rsidRDefault="00000000" w:rsidRPr="00000000" w14:paraId="00000016">
      <w:pPr>
        <w:spacing w:line="480" w:lineRule="auto"/>
        <w:jc w:val="both"/>
        <w:rPr>
          <w:rFonts w:ascii="Arial" w:cs="Arial" w:eastAsia="Arial" w:hAnsi="Arial"/>
          <w:b w:val="1"/>
        </w:rPr>
      </w:pPr>
      <w:bookmarkStart w:colFirst="0" w:colLast="0" w:name="_heading=h.gjdgxs" w:id="0"/>
      <w:bookmarkEnd w:id="0"/>
      <w:r w:rsidDel="00000000" w:rsidR="00000000" w:rsidRPr="00000000">
        <w:rPr>
          <w:rFonts w:ascii="Arial" w:cs="Arial" w:eastAsia="Arial" w:hAnsi="Arial"/>
          <w:b w:val="1"/>
          <w:rtl w:val="0"/>
        </w:rPr>
        <w:t xml:space="preserve">Strategic Analysis and Organisational Review of the Hilton Hotel Group</w:t>
      </w:r>
    </w:p>
    <w:p w:rsidR="00000000" w:rsidDel="00000000" w:rsidP="00000000" w:rsidRDefault="00000000" w:rsidRPr="00000000" w14:paraId="00000017">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8">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Executive Summary</w:t>
      </w:r>
    </w:p>
    <w:p w:rsidR="00000000" w:rsidDel="00000000" w:rsidP="00000000" w:rsidRDefault="00000000" w:rsidRPr="00000000" w14:paraId="00000019">
      <w:pPr>
        <w:spacing w:line="480" w:lineRule="auto"/>
        <w:jc w:val="both"/>
        <w:rPr>
          <w:rFonts w:ascii="Arial" w:cs="Arial" w:eastAsia="Arial" w:hAnsi="Arial"/>
        </w:rPr>
      </w:pPr>
      <w:r w:rsidDel="00000000" w:rsidR="00000000" w:rsidRPr="00000000">
        <w:rPr>
          <w:rFonts w:ascii="Arial" w:cs="Arial" w:eastAsia="Arial" w:hAnsi="Arial"/>
          <w:rtl w:val="0"/>
        </w:rPr>
        <w:t xml:space="preserve">By studying the Hilton Hotel Group, this report offers a holistic review of its organizational structure, culture, strategic goals, and recent reform initiatives. Our findings show that a sprawling and decentralized system such as Hilton’s, while enabling a flexible response to market changes, occasionally obstructs standardization of service requirements across hotels. With its commitment to successive decorative arts, Hilton's corporate culture matches its strategic goals. But as it is a conglomerate of various local businesses and with staff from all walks of life, it also has a very difficult time maintaining uniformity among nations and areas.</w:t>
      </w:r>
    </w:p>
    <w:p w:rsidR="00000000" w:rsidDel="00000000" w:rsidP="00000000" w:rsidRDefault="00000000" w:rsidRPr="00000000" w14:paraId="0000001A">
      <w:pPr>
        <w:spacing w:line="480" w:lineRule="auto"/>
        <w:jc w:val="both"/>
        <w:rPr>
          <w:rFonts w:ascii="Arial" w:cs="Arial" w:eastAsia="Arial" w:hAnsi="Arial"/>
        </w:rPr>
      </w:pPr>
      <w:r w:rsidDel="00000000" w:rsidR="00000000" w:rsidRPr="00000000">
        <w:rPr>
          <w:rFonts w:ascii="Arial" w:cs="Arial" w:eastAsia="Arial" w:hAnsi="Arial"/>
          <w:rtl w:val="0"/>
        </w:rPr>
        <w:t xml:space="preserve">Recent strategic adjustments, in particular the drive for digitalization and increased attention to green construction, have led to noticeable improvements in both operational efficiency and customer satisfaction. But these changes still haven’t been fully incorporated in many countries. In the future, Hilton's direction is to continue to drive in step with the needs of the market, expanding its presence in emerging markets and increasing its digital penetration.</w:t>
      </w:r>
    </w:p>
    <w:p w:rsidR="00000000" w:rsidDel="00000000" w:rsidP="00000000" w:rsidRDefault="00000000" w:rsidRPr="00000000" w14:paraId="0000001B">
      <w:pPr>
        <w:spacing w:line="480" w:lineRule="auto"/>
        <w:jc w:val="both"/>
        <w:rPr>
          <w:rFonts w:ascii="Arial" w:cs="Arial" w:eastAsia="Arial" w:hAnsi="Arial"/>
        </w:rPr>
      </w:pPr>
      <w:r w:rsidDel="00000000" w:rsidR="00000000" w:rsidRPr="00000000">
        <w:rPr>
          <w:rFonts w:ascii="Arial" w:cs="Arial" w:eastAsia="Arial" w:hAnsi="Arial"/>
          <w:rtl w:val="0"/>
        </w:rPr>
        <w:t xml:space="preserve">Our advice is to strengthen central management to ensure uniform service, propping up the training system with works that speak of Hilton’s culture, and competitively sinking further resources into technology. These policies will ensure Hilton's market position and provide a foundation for continued growth.</w:t>
      </w:r>
    </w:p>
    <w:p w:rsidR="00000000" w:rsidDel="00000000" w:rsidP="00000000" w:rsidRDefault="00000000" w:rsidRPr="00000000" w14:paraId="0000001C">
      <w:pPr>
        <w:spacing w:line="48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D">
      <w:pPr>
        <w:spacing w:line="480" w:lineRule="auto"/>
        <w:jc w:val="both"/>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1E">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Table of Contents</w:t>
      </w:r>
    </w:p>
    <w:p w:rsidR="00000000" w:rsidDel="00000000" w:rsidP="00000000" w:rsidRDefault="00000000" w:rsidRPr="00000000" w14:paraId="0000001F">
      <w:pPr>
        <w:numPr>
          <w:ilvl w:val="0"/>
          <w:numId w:val="2"/>
        </w:numPr>
        <w:spacing w:line="360" w:lineRule="auto"/>
        <w:ind w:left="720" w:hanging="360"/>
        <w:jc w:val="both"/>
        <w:rPr>
          <w:rFonts w:ascii="Arial" w:cs="Arial" w:eastAsia="Arial" w:hAnsi="Arial"/>
        </w:rPr>
      </w:pPr>
      <w:r w:rsidDel="00000000" w:rsidR="00000000" w:rsidRPr="00000000">
        <w:rPr>
          <w:rFonts w:ascii="Arial" w:cs="Arial" w:eastAsia="Arial" w:hAnsi="Arial"/>
          <w:b w:val="1"/>
          <w:rtl w:val="0"/>
        </w:rPr>
        <w:t xml:space="preserve">Introduction (page 3.)</w:t>
      </w:r>
      <w:r w:rsidDel="00000000" w:rsidR="00000000" w:rsidRPr="00000000">
        <w:rPr>
          <w:rtl w:val="0"/>
        </w:rPr>
      </w:r>
    </w:p>
    <w:p w:rsidR="00000000" w:rsidDel="00000000" w:rsidP="00000000" w:rsidRDefault="00000000" w:rsidRPr="00000000" w14:paraId="00000020">
      <w:pPr>
        <w:numPr>
          <w:ilvl w:val="0"/>
          <w:numId w:val="2"/>
        </w:numPr>
        <w:spacing w:line="360" w:lineRule="auto"/>
        <w:ind w:left="720" w:hanging="360"/>
        <w:jc w:val="both"/>
        <w:rPr>
          <w:rFonts w:ascii="Arial" w:cs="Arial" w:eastAsia="Arial" w:hAnsi="Arial"/>
        </w:rPr>
      </w:pPr>
      <w:r w:rsidDel="00000000" w:rsidR="00000000" w:rsidRPr="00000000">
        <w:rPr>
          <w:rFonts w:ascii="Arial" w:cs="Arial" w:eastAsia="Arial" w:hAnsi="Arial"/>
          <w:b w:val="1"/>
          <w:rtl w:val="0"/>
        </w:rPr>
        <w:t xml:space="preserve">Organisational Structure, Culture, and Goals (page 3.)</w:t>
      </w:r>
      <w:r w:rsidDel="00000000" w:rsidR="00000000" w:rsidRPr="00000000">
        <w:rPr>
          <w:rtl w:val="0"/>
        </w:rPr>
      </w:r>
    </w:p>
    <w:p w:rsidR="00000000" w:rsidDel="00000000" w:rsidP="00000000" w:rsidRDefault="00000000" w:rsidRPr="00000000" w14:paraId="00000021">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2.1 Hilton's Organisational Structure</w:t>
      </w:r>
    </w:p>
    <w:p w:rsidR="00000000" w:rsidDel="00000000" w:rsidP="00000000" w:rsidRDefault="00000000" w:rsidRPr="00000000" w14:paraId="00000022">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2.2 Corporate Culture and Its Theoretical Underpinnings</w:t>
      </w:r>
    </w:p>
    <w:p w:rsidR="00000000" w:rsidDel="00000000" w:rsidP="00000000" w:rsidRDefault="00000000" w:rsidRPr="00000000" w14:paraId="00000023">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2.3 Strategic Goals and Objectives Analysis</w:t>
      </w:r>
    </w:p>
    <w:p w:rsidR="00000000" w:rsidDel="00000000" w:rsidP="00000000" w:rsidRDefault="00000000" w:rsidRPr="00000000" w14:paraId="00000024">
      <w:pPr>
        <w:numPr>
          <w:ilvl w:val="0"/>
          <w:numId w:val="2"/>
        </w:numPr>
        <w:spacing w:line="360" w:lineRule="auto"/>
        <w:ind w:left="720" w:hanging="360"/>
        <w:jc w:val="both"/>
        <w:rPr>
          <w:rFonts w:ascii="Arial" w:cs="Arial" w:eastAsia="Arial" w:hAnsi="Arial"/>
        </w:rPr>
      </w:pPr>
      <w:r w:rsidDel="00000000" w:rsidR="00000000" w:rsidRPr="00000000">
        <w:rPr>
          <w:rFonts w:ascii="Arial" w:cs="Arial" w:eastAsia="Arial" w:hAnsi="Arial"/>
          <w:b w:val="1"/>
          <w:rtl w:val="0"/>
        </w:rPr>
        <w:t xml:space="preserve">Recent Change Initiatives (page 5.)</w:t>
      </w:r>
      <w:r w:rsidDel="00000000" w:rsidR="00000000" w:rsidRPr="00000000">
        <w:rPr>
          <w:rtl w:val="0"/>
        </w:rPr>
      </w:r>
    </w:p>
    <w:p w:rsidR="00000000" w:rsidDel="00000000" w:rsidP="00000000" w:rsidRDefault="00000000" w:rsidRPr="00000000" w14:paraId="00000025">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3.1 Overview of Recent Strategic Changes</w:t>
      </w:r>
    </w:p>
    <w:p w:rsidR="00000000" w:rsidDel="00000000" w:rsidP="00000000" w:rsidRDefault="00000000" w:rsidRPr="00000000" w14:paraId="00000026">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3.2 Evaluation of Impact on Organisational Performance</w:t>
      </w:r>
    </w:p>
    <w:p w:rsidR="00000000" w:rsidDel="00000000" w:rsidP="00000000" w:rsidRDefault="00000000" w:rsidRPr="00000000" w14:paraId="00000027">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3.3 Management and Stakeholder Responses to Changes</w:t>
      </w:r>
    </w:p>
    <w:p w:rsidR="00000000" w:rsidDel="00000000" w:rsidP="00000000" w:rsidRDefault="00000000" w:rsidRPr="00000000" w14:paraId="00000028">
      <w:pPr>
        <w:numPr>
          <w:ilvl w:val="0"/>
          <w:numId w:val="2"/>
        </w:numPr>
        <w:spacing w:line="360" w:lineRule="auto"/>
        <w:ind w:left="720" w:hanging="360"/>
        <w:jc w:val="both"/>
        <w:rPr>
          <w:rFonts w:ascii="Arial" w:cs="Arial" w:eastAsia="Arial" w:hAnsi="Arial"/>
        </w:rPr>
      </w:pPr>
      <w:r w:rsidDel="00000000" w:rsidR="00000000" w:rsidRPr="00000000">
        <w:rPr>
          <w:rFonts w:ascii="Arial" w:cs="Arial" w:eastAsia="Arial" w:hAnsi="Arial"/>
          <w:b w:val="1"/>
          <w:rtl w:val="0"/>
        </w:rPr>
        <w:t xml:space="preserve">Strategic Direction (page 7.)</w:t>
      </w:r>
      <w:r w:rsidDel="00000000" w:rsidR="00000000" w:rsidRPr="00000000">
        <w:rPr>
          <w:rtl w:val="0"/>
        </w:rPr>
      </w:r>
    </w:p>
    <w:p w:rsidR="00000000" w:rsidDel="00000000" w:rsidP="00000000" w:rsidRDefault="00000000" w:rsidRPr="00000000" w14:paraId="00000029">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4.1 Analysis of Current Strategic Direction</w:t>
      </w:r>
    </w:p>
    <w:p w:rsidR="00000000" w:rsidDel="00000000" w:rsidP="00000000" w:rsidRDefault="00000000" w:rsidRPr="00000000" w14:paraId="0000002A">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4.2 Theoretical Models Applied to Hilton's Strategy</w:t>
      </w:r>
    </w:p>
    <w:p w:rsidR="00000000" w:rsidDel="00000000" w:rsidP="00000000" w:rsidRDefault="00000000" w:rsidRPr="00000000" w14:paraId="0000002B">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4.3 Alignment with Industry Trends and Competitive Landscape</w:t>
      </w:r>
    </w:p>
    <w:p w:rsidR="00000000" w:rsidDel="00000000" w:rsidP="00000000" w:rsidRDefault="00000000" w:rsidRPr="00000000" w14:paraId="0000002C">
      <w:pPr>
        <w:numPr>
          <w:ilvl w:val="0"/>
          <w:numId w:val="2"/>
        </w:numPr>
        <w:spacing w:line="360" w:lineRule="auto"/>
        <w:ind w:left="720" w:hanging="360"/>
        <w:jc w:val="both"/>
        <w:rPr>
          <w:rFonts w:ascii="Arial" w:cs="Arial" w:eastAsia="Arial" w:hAnsi="Arial"/>
        </w:rPr>
      </w:pPr>
      <w:r w:rsidDel="00000000" w:rsidR="00000000" w:rsidRPr="00000000">
        <w:rPr>
          <w:rFonts w:ascii="Arial" w:cs="Arial" w:eastAsia="Arial" w:hAnsi="Arial"/>
          <w:b w:val="1"/>
          <w:rtl w:val="0"/>
        </w:rPr>
        <w:t xml:space="preserve">Comparative Analysis with Competitors (page 8.)</w:t>
      </w:r>
      <w:r w:rsidDel="00000000" w:rsidR="00000000" w:rsidRPr="00000000">
        <w:rPr>
          <w:rtl w:val="0"/>
        </w:rPr>
      </w:r>
    </w:p>
    <w:p w:rsidR="00000000" w:rsidDel="00000000" w:rsidP="00000000" w:rsidRDefault="00000000" w:rsidRPr="00000000" w14:paraId="0000002D">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4.1 Strategic Positioning Relative to Key Competitors</w:t>
      </w:r>
    </w:p>
    <w:p w:rsidR="00000000" w:rsidDel="00000000" w:rsidP="00000000" w:rsidRDefault="00000000" w:rsidRPr="00000000" w14:paraId="0000002E">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4.2 Comparative Performance Analysis</w:t>
      </w:r>
    </w:p>
    <w:p w:rsidR="00000000" w:rsidDel="00000000" w:rsidP="00000000" w:rsidRDefault="00000000" w:rsidRPr="00000000" w14:paraId="0000002F">
      <w:pPr>
        <w:numPr>
          <w:ilvl w:val="0"/>
          <w:numId w:val="2"/>
        </w:numPr>
        <w:spacing w:line="360" w:lineRule="auto"/>
        <w:ind w:left="720" w:hanging="360"/>
        <w:jc w:val="both"/>
        <w:rPr>
          <w:rFonts w:ascii="Arial" w:cs="Arial" w:eastAsia="Arial" w:hAnsi="Arial"/>
        </w:rPr>
      </w:pPr>
      <w:r w:rsidDel="00000000" w:rsidR="00000000" w:rsidRPr="00000000">
        <w:rPr>
          <w:rFonts w:ascii="Arial" w:cs="Arial" w:eastAsia="Arial" w:hAnsi="Arial"/>
          <w:b w:val="1"/>
          <w:rtl w:val="0"/>
        </w:rPr>
        <w:t xml:space="preserve">Recommendations (page 9.)</w:t>
      </w:r>
      <w:r w:rsidDel="00000000" w:rsidR="00000000" w:rsidRPr="00000000">
        <w:rPr>
          <w:rtl w:val="0"/>
        </w:rPr>
      </w:r>
    </w:p>
    <w:p w:rsidR="00000000" w:rsidDel="00000000" w:rsidP="00000000" w:rsidRDefault="00000000" w:rsidRPr="00000000" w14:paraId="00000030">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6.1 Strategic Recommendations for Future Growth</w:t>
      </w:r>
    </w:p>
    <w:p w:rsidR="00000000" w:rsidDel="00000000" w:rsidP="00000000" w:rsidRDefault="00000000" w:rsidRPr="00000000" w14:paraId="00000031">
      <w:pPr>
        <w:spacing w:line="360" w:lineRule="auto"/>
        <w:ind w:left="1080" w:firstLine="0"/>
        <w:jc w:val="both"/>
        <w:rPr>
          <w:rFonts w:ascii="Arial" w:cs="Arial" w:eastAsia="Arial" w:hAnsi="Arial"/>
        </w:rPr>
      </w:pPr>
      <w:r w:rsidDel="00000000" w:rsidR="00000000" w:rsidRPr="00000000">
        <w:rPr>
          <w:rFonts w:ascii="Arial" w:cs="Arial" w:eastAsia="Arial" w:hAnsi="Arial"/>
          <w:rtl w:val="0"/>
        </w:rPr>
        <w:t xml:space="preserve">6.2 Recommendations for Organisational Development</w:t>
      </w:r>
    </w:p>
    <w:p w:rsidR="00000000" w:rsidDel="00000000" w:rsidP="00000000" w:rsidRDefault="00000000" w:rsidRPr="00000000" w14:paraId="00000032">
      <w:pPr>
        <w:numPr>
          <w:ilvl w:val="0"/>
          <w:numId w:val="2"/>
        </w:numPr>
        <w:spacing w:line="360" w:lineRule="auto"/>
        <w:ind w:left="720" w:hanging="360"/>
        <w:jc w:val="both"/>
        <w:rPr>
          <w:rFonts w:ascii="Arial" w:cs="Arial" w:eastAsia="Arial" w:hAnsi="Arial"/>
        </w:rPr>
      </w:pPr>
      <w:r w:rsidDel="00000000" w:rsidR="00000000" w:rsidRPr="00000000">
        <w:rPr>
          <w:rFonts w:ascii="Arial" w:cs="Arial" w:eastAsia="Arial" w:hAnsi="Arial"/>
          <w:b w:val="1"/>
          <w:rtl w:val="0"/>
        </w:rPr>
        <w:t xml:space="preserve">Conclusion (page 10.)</w:t>
      </w:r>
      <w:r w:rsidDel="00000000" w:rsidR="00000000" w:rsidRPr="00000000">
        <w:rPr>
          <w:rtl w:val="0"/>
        </w:rPr>
      </w:r>
    </w:p>
    <w:p w:rsidR="00000000" w:rsidDel="00000000" w:rsidP="00000000" w:rsidRDefault="00000000" w:rsidRPr="00000000" w14:paraId="00000033">
      <w:pPr>
        <w:numPr>
          <w:ilvl w:val="0"/>
          <w:numId w:val="2"/>
        </w:numPr>
        <w:spacing w:line="360" w:lineRule="auto"/>
        <w:ind w:left="720" w:hanging="360"/>
        <w:jc w:val="both"/>
        <w:rPr>
          <w:rFonts w:ascii="Arial" w:cs="Arial" w:eastAsia="Arial" w:hAnsi="Arial"/>
        </w:rPr>
      </w:pPr>
      <w:r w:rsidDel="00000000" w:rsidR="00000000" w:rsidRPr="00000000">
        <w:rPr>
          <w:rFonts w:ascii="Arial" w:cs="Arial" w:eastAsia="Arial" w:hAnsi="Arial"/>
          <w:b w:val="1"/>
          <w:rtl w:val="0"/>
        </w:rPr>
        <w:t xml:space="preserve">References (page 11.)</w:t>
      </w:r>
      <w:r w:rsidDel="00000000" w:rsidR="00000000" w:rsidRPr="00000000">
        <w:rPr>
          <w:rtl w:val="0"/>
        </w:rPr>
      </w:r>
    </w:p>
    <w:p w:rsidR="00000000" w:rsidDel="00000000" w:rsidP="00000000" w:rsidRDefault="00000000" w:rsidRPr="00000000" w14:paraId="00000034">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5">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6">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1. Introduction</w:t>
      </w:r>
    </w:p>
    <w:p w:rsidR="00000000" w:rsidDel="00000000" w:rsidP="00000000" w:rsidRDefault="00000000" w:rsidRPr="00000000" w14:paraId="00000037">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Purpose of the Report</w:t>
      </w:r>
    </w:p>
    <w:p w:rsidR="00000000" w:rsidDel="00000000" w:rsidP="00000000" w:rsidRDefault="00000000" w:rsidRPr="00000000" w14:paraId="00000038">
      <w:pPr>
        <w:spacing w:line="480" w:lineRule="auto"/>
        <w:jc w:val="both"/>
        <w:rPr>
          <w:rFonts w:ascii="Arial" w:cs="Arial" w:eastAsia="Arial" w:hAnsi="Arial"/>
        </w:rPr>
      </w:pPr>
      <w:r w:rsidDel="00000000" w:rsidR="00000000" w:rsidRPr="00000000">
        <w:rPr>
          <w:rFonts w:ascii="Arial" w:cs="Arial" w:eastAsia="Arial" w:hAnsi="Arial"/>
          <w:rtl w:val="0"/>
        </w:rPr>
        <w:t xml:space="preserve">This report, based on extensive research into the Hilton Hotel Group, aims to provide a comprehensive strategic analysis. It seeks to examine the organization' s current structure, culture, and strategic direction as well as to appraise living effort of recent changes for this incisive review -contribution provide necessary advice on future policy options that are informed by our findings (and ensure that Hilton remains innovative competitive in a rapidly changing hospitality industry).</w:t>
      </w:r>
    </w:p>
    <w:p w:rsidR="00000000" w:rsidDel="00000000" w:rsidP="00000000" w:rsidRDefault="00000000" w:rsidRPr="00000000" w14:paraId="00000039">
      <w:pPr>
        <w:spacing w:line="480" w:lineRule="auto"/>
        <w:jc w:val="both"/>
        <w:rPr>
          <w:rFonts w:ascii="Arial" w:cs="Arial" w:eastAsia="Arial" w:hAnsi="Arial"/>
        </w:rPr>
      </w:pPr>
      <w:r w:rsidDel="00000000" w:rsidR="00000000" w:rsidRPr="00000000">
        <w:rPr>
          <w:rFonts w:ascii="Arial" w:cs="Arial" w:eastAsia="Arial" w:hAnsi="Arial"/>
          <w:rtl w:val="0"/>
        </w:rPr>
        <w:t xml:space="preserve">Hilton Hotel Group, one of the pioneers in global tourism, now runs thousands of hotels and resorts under its brand worldwide. Opened in 1919, Hilton has grown to be synonymous with hotels. It is a brand dedicated to innovative service and facilities for both business travel needs and holiday fun (Hilton Hotels Corporation, 2024). It is known worldwide for its dedication to hospitality and perfection of services. This so convenient way of doing things has become a model the world over.</w:t>
      </w:r>
    </w:p>
    <w:p w:rsidR="00000000" w:rsidDel="00000000" w:rsidP="00000000" w:rsidRDefault="00000000" w:rsidRPr="00000000" w14:paraId="0000003A">
      <w:pPr>
        <w:spacing w:line="480" w:lineRule="auto"/>
        <w:jc w:val="both"/>
        <w:rPr>
          <w:rFonts w:ascii="Arial" w:cs="Arial" w:eastAsia="Arial" w:hAnsi="Arial"/>
        </w:rPr>
      </w:pPr>
      <w:r w:rsidDel="00000000" w:rsidR="00000000" w:rsidRPr="00000000">
        <w:rPr>
          <w:rFonts w:ascii="Arial" w:cs="Arial" w:eastAsia="Arial" w:hAnsi="Arial"/>
          <w:rtl w:val="0"/>
        </w:rPr>
        <w:t xml:space="preserve">The analysis involves looking at several major areas :  how Hilton is set up, what kind character it has as a corporation and where its firm focus lies in strategic terms. It also examines recent strategic developments how these were initiated by Hilton' s managers and what kinds of organisations were affected mainly (Evans, 2024 ; Porter, 2023).</w:t>
      </w:r>
    </w:p>
    <w:p w:rsidR="00000000" w:rsidDel="00000000" w:rsidP="00000000" w:rsidRDefault="00000000" w:rsidRPr="00000000" w14:paraId="0000003B">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2. Organisational Structure, Culture, and Goals</w:t>
      </w:r>
    </w:p>
    <w:p w:rsidR="00000000" w:rsidDel="00000000" w:rsidP="00000000" w:rsidRDefault="00000000" w:rsidRPr="00000000" w14:paraId="0000003C">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2.1 Hilton's Organizational Structure</w:t>
      </w:r>
    </w:p>
    <w:p w:rsidR="00000000" w:rsidDel="00000000" w:rsidP="00000000" w:rsidRDefault="00000000" w:rsidRPr="00000000" w14:paraId="0000003D">
      <w:pPr>
        <w:spacing w:line="480" w:lineRule="auto"/>
        <w:jc w:val="both"/>
        <w:rPr>
          <w:rFonts w:ascii="Arial" w:cs="Arial" w:eastAsia="Arial" w:hAnsi="Arial"/>
        </w:rPr>
      </w:pPr>
      <w:r w:rsidDel="00000000" w:rsidR="00000000" w:rsidRPr="00000000">
        <w:rPr>
          <w:rFonts w:ascii="Arial" w:cs="Arial" w:eastAsia="Arial" w:hAnsi="Arial"/>
          <w:rtl w:val="0"/>
        </w:rPr>
        <w:t xml:space="preserve">The Hilton Hotel Group uses a hybrid organizational structure that mixes a global functional structure with elements of a geographic divisional structure. By doing this, Hilton can satisfy local market needs and yet retain centralized control for branding, finance and planning of strategies. This structure supports flexibility and localized responsiveness but can also result in complexity when trying to coordinate or communicate across different regions (Walker, 2024).</w:t>
      </w:r>
    </w:p>
    <w:p w:rsidR="00000000" w:rsidDel="00000000" w:rsidP="00000000" w:rsidRDefault="00000000" w:rsidRPr="00000000" w14:paraId="0000003E">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2.2 Corporate Culture and Its Theoretical Foundations</w:t>
      </w:r>
    </w:p>
    <w:p w:rsidR="00000000" w:rsidDel="00000000" w:rsidP="00000000" w:rsidRDefault="00000000" w:rsidRPr="00000000" w14:paraId="0000003F">
      <w:pPr>
        <w:spacing w:line="480" w:lineRule="auto"/>
        <w:jc w:val="both"/>
        <w:rPr>
          <w:rFonts w:ascii="Arial" w:cs="Arial" w:eastAsia="Arial" w:hAnsi="Arial"/>
        </w:rPr>
      </w:pPr>
      <w:r w:rsidDel="00000000" w:rsidR="00000000" w:rsidRPr="00000000">
        <w:rPr>
          <w:rFonts w:ascii="Arial" w:cs="Arial" w:eastAsia="Arial" w:hAnsi="Arial"/>
          <w:rtl w:val="0"/>
        </w:rPr>
        <w:t xml:space="preserve">The corporate culture of Hilton is suffused with a first -guest philosophy, which is central to Hilton's service model. Hofstede's cultural dimension theory is conducive to this elucidation of Hilton culture. Hilton stresses the importance of individuality and enjoyment, crafting a style which stands out both for its degree service ideas as well as for guest experiences into nature (Hofstede, 2024). Alternatively, Edgar Schein' s model of culture in an organisation may be used to describe Hilton. He argues that culture operates at three levels: artifacts (visible forms such as structures within organizations), espoused values (strategies, objectives --the operating philosophy or lack thereof), and assumptions just below the surface (unconscious beliefs which are assumed taken for granted on occasions). Hilton’ s espoused values are reflected in its emphasis on excellence of service and its global reach demands an appreciation for and accommodation of various underlying cultural assumptions; that is a cultural nuance so often missed in these days hallmarked by mouth-to-mouth marketing. (Schein, 2023)</w:t>
      </w:r>
    </w:p>
    <w:p w:rsidR="00000000" w:rsidDel="00000000" w:rsidP="00000000" w:rsidRDefault="00000000" w:rsidRPr="00000000" w14:paraId="00000040">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2.3 Analysis of Strategic Goals and Objectives</w:t>
      </w:r>
    </w:p>
    <w:p w:rsidR="00000000" w:rsidDel="00000000" w:rsidP="00000000" w:rsidRDefault="00000000" w:rsidRPr="00000000" w14:paraId="00000041">
      <w:pPr>
        <w:spacing w:line="480" w:lineRule="auto"/>
        <w:jc w:val="both"/>
        <w:rPr>
          <w:rFonts w:ascii="Arial" w:cs="Arial" w:eastAsia="Arial" w:hAnsi="Arial"/>
        </w:rPr>
      </w:pPr>
      <w:sdt>
        <w:sdtPr>
          <w:tag w:val="goog_rdk_0"/>
        </w:sdtPr>
        <w:sdtContent>
          <w:r w:rsidDel="00000000" w:rsidR="00000000" w:rsidRPr="00000000">
            <w:rPr>
              <w:rFonts w:ascii="Arial Unicode MS" w:cs="Arial Unicode MS" w:eastAsia="Arial Unicode MS" w:hAnsi="Arial Unicode MS"/>
              <w:rtl w:val="0"/>
            </w:rPr>
            <w:t xml:space="preserve">Hilton's strategic objectives are stated quite plainly in its corporate reports: growth, sustainability, and innovation. The company sets out to enlarge its global footprint by acquiring properties in high-growth areas; it works to establish routines of sustainable behaviour that can lessen environmental impacts. Another goal is innovation, with large investments in digital technologies intended to enhance guest experience and streamline operation. These strategic objectives fit in with Porter's generic strategies－Hilton continuously seeks to differentiate its services from those provided by competitors, offering outstanding value through quality service and facilities in peaceful settings (Porter, 2023).</w:t>
          </w:r>
        </w:sdtContent>
      </w:sdt>
    </w:p>
    <w:p w:rsidR="00000000" w:rsidDel="00000000" w:rsidP="00000000" w:rsidRDefault="00000000" w:rsidRPr="00000000" w14:paraId="00000042">
      <w:pPr>
        <w:spacing w:line="480" w:lineRule="auto"/>
        <w:jc w:val="both"/>
        <w:rPr>
          <w:rFonts w:ascii="Arial" w:cs="Arial" w:eastAsia="Arial" w:hAnsi="Arial"/>
        </w:rPr>
      </w:pPr>
      <w:r w:rsidDel="00000000" w:rsidR="00000000" w:rsidRPr="00000000">
        <w:rPr>
          <w:rFonts w:ascii="Arial" w:cs="Arial" w:eastAsia="Arial" w:hAnsi="Arial"/>
          <w:rtl w:val="0"/>
        </w:rPr>
        <w:t xml:space="preserve">Hilton's response to the COVID -19 pandemic is also a reflection of its strategic objectives, as it quickly adapted to new health and safety protocols and changed its service offerings to meet whatever else consumers wanted. Hilton is resourceful: it will not just sit back when faced with immediate challenges but makes plans for future trends in the hospitality industry as well. The company takes not merely a defensive strategy but also an offensive one, setting itself up to meet needs ahead of time (Hilton Hotels Corporation, 2024).</w:t>
      </w:r>
    </w:p>
    <w:p w:rsidR="00000000" w:rsidDel="00000000" w:rsidP="00000000" w:rsidRDefault="00000000" w:rsidRPr="00000000" w14:paraId="00000043">
      <w:pPr>
        <w:spacing w:line="480" w:lineRule="auto"/>
        <w:jc w:val="both"/>
        <w:rPr>
          <w:rFonts w:ascii="Arial" w:cs="Arial" w:eastAsia="Arial" w:hAnsi="Arial"/>
        </w:rPr>
      </w:pPr>
      <w:r w:rsidDel="00000000" w:rsidR="00000000" w:rsidRPr="00000000">
        <w:rPr>
          <w:rFonts w:ascii="Arial" w:cs="Arial" w:eastAsia="Arial" w:hAnsi="Arial"/>
          <w:rtl w:val="0"/>
        </w:rPr>
        <w:t xml:space="preserve">On the other hand, Hilton' s strategic objectives are designed to ensure that the company not only maintains its competitive edge but also addresses wider social and environmental impacts. This approach is typical of a modern strategic mindset, in which being both profitable as well as responsible are not contradictory considerations but rather combined necessities. </w:t>
      </w:r>
    </w:p>
    <w:p w:rsidR="00000000" w:rsidDel="00000000" w:rsidP="00000000" w:rsidRDefault="00000000" w:rsidRPr="00000000" w14:paraId="00000044">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45">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3. Recent Change Initiatives</w:t>
      </w:r>
    </w:p>
    <w:p w:rsidR="00000000" w:rsidDel="00000000" w:rsidP="00000000" w:rsidRDefault="00000000" w:rsidRPr="00000000" w14:paraId="00000046">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3.1 Overview of Recent Strategic Changes</w:t>
      </w:r>
    </w:p>
    <w:p w:rsidR="00000000" w:rsidDel="00000000" w:rsidP="00000000" w:rsidRDefault="00000000" w:rsidRPr="00000000" w14:paraId="00000047">
      <w:pPr>
        <w:spacing w:line="480" w:lineRule="auto"/>
        <w:jc w:val="both"/>
        <w:rPr>
          <w:rFonts w:ascii="Arial" w:cs="Arial" w:eastAsia="Arial" w:hAnsi="Arial"/>
        </w:rPr>
      </w:pPr>
      <w:r w:rsidDel="00000000" w:rsidR="00000000" w:rsidRPr="00000000">
        <w:rPr>
          <w:rFonts w:ascii="Arial" w:cs="Arial" w:eastAsia="Arial" w:hAnsi="Arial"/>
          <w:rtl w:val="0"/>
        </w:rPr>
        <w:t xml:space="preserve">In 2013, several strategic initiatives are being proposed and implemented by Hilton Hotel Group to increase the efficiency of operations; enhance customer satisfaction; and expand markets. The introduction of digital technologies to support a significant shift, the latest innovations being "Digital Key" technology that enables guests to use their phones like a room key; along with extended mobile check-in services throughout its properties (Hilton Hotels Corporation, 2024). Furthermore, Hilton has expanded its investments in sustainability programs with plans to reduce their environmental impact via energy-efficient practices and operate in a supply chain that is sustainable.</w:t>
      </w:r>
    </w:p>
    <w:p w:rsidR="00000000" w:rsidDel="00000000" w:rsidP="00000000" w:rsidRDefault="00000000" w:rsidRPr="00000000" w14:paraId="00000048">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3.2 Evaluation of Impact on Organisational Performance</w:t>
      </w:r>
    </w:p>
    <w:p w:rsidR="00000000" w:rsidDel="00000000" w:rsidP="00000000" w:rsidRDefault="00000000" w:rsidRPr="00000000" w14:paraId="00000049">
      <w:pPr>
        <w:spacing w:line="480" w:lineRule="auto"/>
        <w:jc w:val="both"/>
        <w:rPr>
          <w:rFonts w:ascii="Arial" w:cs="Arial" w:eastAsia="Arial" w:hAnsi="Arial"/>
        </w:rPr>
      </w:pPr>
      <w:r w:rsidDel="00000000" w:rsidR="00000000" w:rsidRPr="00000000">
        <w:rPr>
          <w:rFonts w:ascii="Arial" w:cs="Arial" w:eastAsia="Arial" w:hAnsi="Arial"/>
          <w:rtl w:val="0"/>
        </w:rPr>
        <w:t xml:space="preserve">The effect on organizational performance of all these initiatives has been marked. Digital transformation has not only allowed for better customer satisfaction (higher comfort, greater convenience), but has also led to economies of scale and higher room occupancy rates. For example, the introduction of digital check-in processes has taken some of the work out of operating teams, releasing staff to better concentrate on client service (Walker, 2024). The sustainability efforts have even strengthened Hilton's brand reputation, aspiring to make it more appealing to environmentally aware consumers and investment groups alike. Moreover, this business success has contributed to a more solid competitive position for the hotel industry in general - thus aligning with Porter's competitive theory of advantage, which is based on efficiency and differentiation (Porter, 2023)</w:t>
      </w:r>
    </w:p>
    <w:p w:rsidR="00000000" w:rsidDel="00000000" w:rsidP="00000000" w:rsidRDefault="00000000" w:rsidRPr="00000000" w14:paraId="0000004A">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3.3 Management and Stakeholder Responses to Changes</w:t>
      </w:r>
    </w:p>
    <w:p w:rsidR="00000000" w:rsidDel="00000000" w:rsidP="00000000" w:rsidRDefault="00000000" w:rsidRPr="00000000" w14:paraId="0000004B">
      <w:pPr>
        <w:spacing w:line="480" w:lineRule="auto"/>
        <w:jc w:val="both"/>
        <w:rPr>
          <w:rFonts w:ascii="Arial" w:cs="Arial" w:eastAsia="Arial" w:hAnsi="Arial"/>
        </w:rPr>
      </w:pPr>
      <w:r w:rsidDel="00000000" w:rsidR="00000000" w:rsidRPr="00000000">
        <w:rPr>
          <w:rFonts w:ascii="Arial" w:cs="Arial" w:eastAsia="Arial" w:hAnsi="Arial"/>
          <w:rtl w:val="0"/>
        </w:rPr>
        <w:t xml:space="preserve">The Hilton managerial team has been proactive in guiding these changes, which frequently involve conversations with employees at all levels of the organization. Training programs have been conducted to familiarize staff with new products, such as sustainability practices and digital technology tools so that a flexible corporate culture is encouraged (Kotter, 2023). Stakeholders ' responses have tended to be positive. Guests are happy with the convenience of service and personalized services made possible by digital technologies that Hilton provides and investors, too, are not backwards in coming forward - as evinced by Hilton' s robust financial performance over increasingly large market share. But difficulties have emerged with the varied workforce globe aligning itself to such rapid change (Kotter, 2023).</w:t>
      </w:r>
    </w:p>
    <w:p w:rsidR="00000000" w:rsidDel="00000000" w:rsidP="00000000" w:rsidRDefault="00000000" w:rsidRPr="00000000" w14:paraId="0000004C">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4D">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4. Strategic Direction</w:t>
      </w:r>
    </w:p>
    <w:p w:rsidR="00000000" w:rsidDel="00000000" w:rsidP="00000000" w:rsidRDefault="00000000" w:rsidRPr="00000000" w14:paraId="0000004E">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4.1 Analysis of Current Strategic Direction</w:t>
      </w:r>
    </w:p>
    <w:p w:rsidR="00000000" w:rsidDel="00000000" w:rsidP="00000000" w:rsidRDefault="00000000" w:rsidRPr="00000000" w14:paraId="0000004F">
      <w:pPr>
        <w:spacing w:line="480" w:lineRule="auto"/>
        <w:jc w:val="both"/>
        <w:rPr>
          <w:rFonts w:ascii="Arial" w:cs="Arial" w:eastAsia="Arial" w:hAnsi="Arial"/>
        </w:rPr>
      </w:pPr>
      <w:r w:rsidDel="00000000" w:rsidR="00000000" w:rsidRPr="00000000">
        <w:rPr>
          <w:rFonts w:ascii="Arial" w:cs="Arial" w:eastAsia="Arial" w:hAnsi="Arial"/>
          <w:rtl w:val="0"/>
        </w:rPr>
        <w:t xml:space="preserve">The strategic direction of the Hilton Hotel Group is characterized by focusing growth on innovation, customer experience enhancement and sustainability. This strategy includes expanding into emerging markets, especially Asia and Africa, where tourism and business travel are on the upswing. Moreover, Hilton Hotels is dedicated to importing cutting edge technology for distribution among guests upon check-in computerized irrigation systems have been installed at its hotels. This is the direction of modern hotel management (Hilton Hotels Corporation, 2024).</w:t>
      </w:r>
    </w:p>
    <w:p w:rsidR="00000000" w:rsidDel="00000000" w:rsidP="00000000" w:rsidRDefault="00000000" w:rsidRPr="00000000" w14:paraId="00000050">
      <w:pPr>
        <w:spacing w:line="48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1">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4.2 Theoretical Models Applied to Hilton's Strategy</w:t>
      </w:r>
    </w:p>
    <w:p w:rsidR="00000000" w:rsidDel="00000000" w:rsidP="00000000" w:rsidRDefault="00000000" w:rsidRPr="00000000" w14:paraId="00000052">
      <w:pPr>
        <w:spacing w:line="480" w:lineRule="auto"/>
        <w:jc w:val="both"/>
        <w:rPr>
          <w:rFonts w:ascii="Arial" w:cs="Arial" w:eastAsia="Arial" w:hAnsi="Arial"/>
        </w:rPr>
      </w:pPr>
      <w:r w:rsidDel="00000000" w:rsidR="00000000" w:rsidRPr="00000000">
        <w:rPr>
          <w:rFonts w:ascii="Arial" w:cs="Arial" w:eastAsia="Arial" w:hAnsi="Arial"/>
          <w:rtl w:val="0"/>
        </w:rPr>
        <w:t xml:space="preserve">The application of Porter's Five Forces model to Hilton's strategy highlights its emphasis on differentiation through service excellence and technological innovation to defend against competitors and new entrants, which would otherwise encroach upon its market share. Moreover, Hilton's commitment to sustainability is in line with the Resource-Based View (RBV) of the firm, which points out that making the most of unique organization resources leads to competitive advantages enjoyed by businesses. That Hilton's digital technology and sustainable practices represent such unique resources separating itself from rivals in this way (Porter, 2023).</w:t>
      </w:r>
    </w:p>
    <w:p w:rsidR="00000000" w:rsidDel="00000000" w:rsidP="00000000" w:rsidRDefault="00000000" w:rsidRPr="00000000" w14:paraId="00000053">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4.3 Alignment with Industry Trends and Competitive Landscape</w:t>
      </w:r>
    </w:p>
    <w:p w:rsidR="00000000" w:rsidDel="00000000" w:rsidP="00000000" w:rsidRDefault="00000000" w:rsidRPr="00000000" w14:paraId="00000054">
      <w:pPr>
        <w:spacing w:line="480" w:lineRule="auto"/>
        <w:jc w:val="both"/>
        <w:rPr>
          <w:rFonts w:ascii="Arial" w:cs="Arial" w:eastAsia="Arial" w:hAnsi="Arial"/>
        </w:rPr>
      </w:pPr>
      <w:r w:rsidDel="00000000" w:rsidR="00000000" w:rsidRPr="00000000">
        <w:rPr>
          <w:rFonts w:ascii="Arial" w:cs="Arial" w:eastAsia="Arial" w:hAnsi="Arial"/>
          <w:rtl w:val="0"/>
        </w:rPr>
        <w:t xml:space="preserve">Hilton' s strategic direction accords neatly with current trends in the hospitality industry, including where the market is heading for personalized services. Their endeavours in this field include hyper-considerate customer service and reduced carbon footprints, aimed squarely at travellers who are increasingly environmentally conscious. Hilton's emphasis on investing in technology also places it well against major competitors in the luxury and full-service hotel sectors (Evans, 2024; Kleefstra et al., 2020).</w:t>
      </w:r>
    </w:p>
    <w:p w:rsidR="00000000" w:rsidDel="00000000" w:rsidP="00000000" w:rsidRDefault="00000000" w:rsidRPr="00000000" w14:paraId="00000055">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6">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5. Comparative Analysis with Competitors</w:t>
      </w:r>
    </w:p>
    <w:p w:rsidR="00000000" w:rsidDel="00000000" w:rsidP="00000000" w:rsidRDefault="00000000" w:rsidRPr="00000000" w14:paraId="00000057">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5.1 Strategic Positioning Relative to Key Competitors</w:t>
      </w:r>
    </w:p>
    <w:p w:rsidR="00000000" w:rsidDel="00000000" w:rsidP="00000000" w:rsidRDefault="00000000" w:rsidRPr="00000000" w14:paraId="00000058">
      <w:pPr>
        <w:spacing w:line="480" w:lineRule="auto"/>
        <w:jc w:val="both"/>
        <w:rPr>
          <w:rFonts w:ascii="Arial" w:cs="Arial" w:eastAsia="Arial" w:hAnsi="Arial"/>
        </w:rPr>
      </w:pPr>
      <w:r w:rsidDel="00000000" w:rsidR="00000000" w:rsidRPr="00000000">
        <w:rPr>
          <w:rFonts w:ascii="Arial" w:cs="Arial" w:eastAsia="Arial" w:hAnsi="Arial"/>
          <w:rtl w:val="0"/>
        </w:rPr>
        <w:t xml:space="preserve">The Hilton Hotel Group is positioning differentiated itself from competitors through global presence, brand reputation, innovation, and sustainable practices. In contrast with companies like Marriott or Inter Continental Hilton is focused on digital innovation. This includes pioneers of Digital Key technology and "Smart Room" concepts (Hilton Hotels Corporation, 2024). These innovations increase guest convenience and operational efficiency for Hilton, setting itself apart in a highly competitive luxury market (Hilton Hotels Corporation, 2024).</w:t>
      </w:r>
    </w:p>
    <w:p w:rsidR="00000000" w:rsidDel="00000000" w:rsidP="00000000" w:rsidRDefault="00000000" w:rsidRPr="00000000" w14:paraId="00000059">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5.2 Comparative Performance Analysis</w:t>
      </w:r>
    </w:p>
    <w:p w:rsidR="00000000" w:rsidDel="00000000" w:rsidP="00000000" w:rsidRDefault="00000000" w:rsidRPr="00000000" w14:paraId="0000005A">
      <w:pPr>
        <w:spacing w:line="480" w:lineRule="auto"/>
        <w:jc w:val="both"/>
        <w:rPr>
          <w:rFonts w:ascii="Arial" w:cs="Arial" w:eastAsia="Arial" w:hAnsi="Arial"/>
        </w:rPr>
      </w:pPr>
      <w:r w:rsidDel="00000000" w:rsidR="00000000" w:rsidRPr="00000000">
        <w:rPr>
          <w:rFonts w:ascii="Arial" w:cs="Arial" w:eastAsia="Arial" w:hAnsi="Arial"/>
          <w:rtl w:val="0"/>
        </w:rPr>
        <w:t xml:space="preserve">Hilton, compared with its main competitors, has had healthy financial performance and growth. Because Hilton has strategically invested in technology and sustainability efforts, guests feel better than ever about their stay at the hotel and loyalty is climbing, which results in increased income gaining. For example, as Hilton provides tailored guest experiences and leisure through technology, it has been able to achieve higher-than-average occupancy rates and revenues than many competitors. However, Hilton has shown resilience in financial terms with significant recovery after the pandemic, better than the industry average overall, which included the same downturns that its competitors Marriott and InterContinental also suffered from during global travel restrictions. (Walker, 2024 ; IBISWorld, 2024)</w:t>
      </w:r>
    </w:p>
    <w:p w:rsidR="00000000" w:rsidDel="00000000" w:rsidP="00000000" w:rsidRDefault="00000000" w:rsidRPr="00000000" w14:paraId="0000005B">
      <w:pPr>
        <w:spacing w:line="480" w:lineRule="auto"/>
        <w:jc w:val="both"/>
        <w:rPr>
          <w:rFonts w:ascii="Arial" w:cs="Arial" w:eastAsia="Arial" w:hAnsi="Arial"/>
        </w:rPr>
      </w:pPr>
      <w:r w:rsidDel="00000000" w:rsidR="00000000" w:rsidRPr="00000000">
        <w:rPr>
          <w:rFonts w:ascii="Arial" w:cs="Arial" w:eastAsia="Arial" w:hAnsi="Arial"/>
          <w:rtl w:val="0"/>
        </w:rPr>
        <w:t xml:space="preserve">This comparative analysis shows that Hilton' s strategic choices and investments not only distinguish it from its competitors but also drive the market performance of the chain by capitalizing new market opportunities and handling challenges effectively.</w:t>
      </w:r>
    </w:p>
    <w:p w:rsidR="00000000" w:rsidDel="00000000" w:rsidP="00000000" w:rsidRDefault="00000000" w:rsidRPr="00000000" w14:paraId="0000005C">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6. Recommendations</w:t>
      </w:r>
    </w:p>
    <w:p w:rsidR="00000000" w:rsidDel="00000000" w:rsidP="00000000" w:rsidRDefault="00000000" w:rsidRPr="00000000" w14:paraId="0000005D">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6.1 Strategic Recommendations for Future Growth</w:t>
      </w:r>
    </w:p>
    <w:p w:rsidR="00000000" w:rsidDel="00000000" w:rsidP="00000000" w:rsidRDefault="00000000" w:rsidRPr="00000000" w14:paraId="0000005E">
      <w:pPr>
        <w:spacing w:line="480" w:lineRule="auto"/>
        <w:jc w:val="both"/>
        <w:rPr>
          <w:rFonts w:ascii="Arial" w:cs="Arial" w:eastAsia="Arial" w:hAnsi="Arial"/>
        </w:rPr>
      </w:pPr>
      <w:r w:rsidDel="00000000" w:rsidR="00000000" w:rsidRPr="00000000">
        <w:rPr>
          <w:rFonts w:ascii="Arial" w:cs="Arial" w:eastAsia="Arial" w:hAnsi="Arial"/>
          <w:rtl w:val="0"/>
        </w:rPr>
        <w:t xml:space="preserve">Hilton Hotel Group should sustain and develop the trend of its expansion into emerging markets; especially Asia Africa markets that are seeing rapid tourism and business-travel sectors. Building off its strengths in digital innovation, Hilton can craft localized experiences for diverse cultural contexts to bond with the locals and increase brand loyalty. Local chain acquisitions and partnerships might help Hilton quickly scale up its presence and market know-how. Finally, the last of important proposals is: Being aware that the post-pandemic environment greatly values cheap travel accommodations, Hilton should try out diversifying its hotel products into budget options for a broader consumer base.</w:t>
      </w:r>
    </w:p>
    <w:p w:rsidR="00000000" w:rsidDel="00000000" w:rsidP="00000000" w:rsidRDefault="00000000" w:rsidRPr="00000000" w14:paraId="0000005F">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6.2 Recommendations for Organisational Development</w:t>
      </w:r>
    </w:p>
    <w:p w:rsidR="00000000" w:rsidDel="00000000" w:rsidP="00000000" w:rsidRDefault="00000000" w:rsidRPr="00000000" w14:paraId="00000060">
      <w:pPr>
        <w:spacing w:line="480" w:lineRule="auto"/>
        <w:jc w:val="both"/>
        <w:rPr>
          <w:rFonts w:ascii="Arial" w:cs="Arial" w:eastAsia="Arial" w:hAnsi="Arial"/>
        </w:rPr>
      </w:pPr>
      <w:r w:rsidDel="00000000" w:rsidR="00000000" w:rsidRPr="00000000">
        <w:rPr>
          <w:rFonts w:ascii="Arial" w:cs="Arial" w:eastAsia="Arial" w:hAnsi="Arial"/>
          <w:rtl w:val="0"/>
        </w:rPr>
        <w:t xml:space="preserve">Organizationally, Hilton needs to develop a more integrated global culture which embraces one common people and is not torn by differences among its workforce or consumer base. This could be realized through enhancing culture training systems and more inclusive corporate policies. Establishing in key markets such as major cities dedicated innovation centres that focus on exploring technologies for guest experiences or back-of-the-house efficiencies can help Hilton control the speed of technological innovation. Finally, with feedback loops and constant change firmly embedded in the organization's culture, Hilton will be able to remain flexible and responsive even while during a rapidly shifting marketplace.</w:t>
      </w:r>
    </w:p>
    <w:p w:rsidR="00000000" w:rsidDel="00000000" w:rsidP="00000000" w:rsidRDefault="00000000" w:rsidRPr="00000000" w14:paraId="00000061">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2">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Conclusion</w:t>
      </w:r>
    </w:p>
    <w:p w:rsidR="00000000" w:rsidDel="00000000" w:rsidP="00000000" w:rsidRDefault="00000000" w:rsidRPr="00000000" w14:paraId="00000063">
      <w:pPr>
        <w:spacing w:line="480" w:lineRule="auto"/>
        <w:jc w:val="both"/>
        <w:rPr>
          <w:rFonts w:ascii="Arial" w:cs="Arial" w:eastAsia="Arial" w:hAnsi="Arial"/>
        </w:rPr>
      </w:pPr>
      <w:r w:rsidDel="00000000" w:rsidR="00000000" w:rsidRPr="00000000">
        <w:rPr>
          <w:rFonts w:ascii="Arial" w:cs="Arial" w:eastAsia="Arial" w:hAnsi="Arial"/>
          <w:rtl w:val="0"/>
        </w:rPr>
        <w:t xml:space="preserve">After analysing Hilton Hotel Group with a critical spirit, it was found to have a sound organizational structure that combines flexibility with the power of innovation over a global stage. Hilton has long upheld an excellent corporate culture serving to nurture first-class service as well, through constant innovation in both guest services and operational processes. The company' s new focus on digital transformation and sustainable development have made it a winner in the hospitality industry. This has also ensured that guests enjoy superior service while Hilton hotels benefit from greater returns on their operations (Hilton Hotels Corporation, 2024; Porter, 2023). </w:t>
      </w:r>
    </w:p>
    <w:p w:rsidR="00000000" w:rsidDel="00000000" w:rsidP="00000000" w:rsidRDefault="00000000" w:rsidRPr="00000000" w14:paraId="00000064">
      <w:pPr>
        <w:spacing w:line="480" w:lineRule="auto"/>
        <w:jc w:val="both"/>
        <w:rPr>
          <w:rFonts w:ascii="Arial" w:cs="Arial" w:eastAsia="Arial" w:hAnsi="Arial"/>
        </w:rPr>
      </w:pPr>
      <w:r w:rsidDel="00000000" w:rsidR="00000000" w:rsidRPr="00000000">
        <w:rPr>
          <w:rFonts w:ascii="Arial" w:cs="Arial" w:eastAsia="Arial" w:hAnsi="Arial"/>
          <w:rtl w:val="0"/>
        </w:rPr>
        <w:t xml:space="preserve">Recent strategic moves, particularly concerning digitalization and sustainable practices have served Hilton well. These moves have increased both customer satisfaction and operational returns. They have also positioned Hilton better than its competition. In the luxury hotel segment, Hilton enjoys one of the highest competitive advantages (Walker, 2024 ; IBISWorld, 2024). </w:t>
      </w:r>
    </w:p>
    <w:p w:rsidR="00000000" w:rsidDel="00000000" w:rsidP="00000000" w:rsidRDefault="00000000" w:rsidRPr="00000000" w14:paraId="00000065">
      <w:pPr>
        <w:spacing w:line="480" w:lineRule="auto"/>
        <w:jc w:val="both"/>
        <w:rPr>
          <w:rFonts w:ascii="Arial" w:cs="Arial" w:eastAsia="Arial" w:hAnsi="Arial"/>
        </w:rPr>
      </w:pPr>
      <w:r w:rsidDel="00000000" w:rsidR="00000000" w:rsidRPr="00000000">
        <w:rPr>
          <w:rFonts w:ascii="Arial" w:cs="Arial" w:eastAsia="Arial" w:hAnsi="Arial"/>
          <w:rtl w:val="0"/>
        </w:rPr>
        <w:t xml:space="preserve">Given these findings, it is recommended that Hilton increases its presence in emerging regions by entering strategic partnerships, tailoring products to local customer preferences, and thereby creating more opportunities for growth. In addition, the company should strive to enhance operational efficiency and attract green consumers. Strengthening internal communications and embracing cultural diversity through organizational development will support the implementation of strategic initiatives--and foster a deliberative yet flexible corporate culture (Evans, 2024; Kotter, 2023). </w:t>
      </w:r>
    </w:p>
    <w:p w:rsidR="00000000" w:rsidDel="00000000" w:rsidP="00000000" w:rsidRDefault="00000000" w:rsidRPr="00000000" w14:paraId="00000066">
      <w:pPr>
        <w:spacing w:line="480" w:lineRule="auto"/>
        <w:jc w:val="both"/>
        <w:rPr>
          <w:rFonts w:ascii="Arial" w:cs="Arial" w:eastAsia="Arial" w:hAnsi="Arial"/>
        </w:rPr>
      </w:pPr>
      <w:r w:rsidDel="00000000" w:rsidR="00000000" w:rsidRPr="00000000">
        <w:rPr>
          <w:rFonts w:ascii="Arial" w:cs="Arial" w:eastAsia="Arial" w:hAnsi="Arial"/>
          <w:rtl w:val="0"/>
        </w:rPr>
        <w:t xml:space="preserve">In conclusion, the forward-looking strategies and sound operational framework of Hilton Hotel Group guarantee its bright future. Picking up its strategic and organizational prescriptions therefore guarantees that Hilton will enjoy long-term growth as the world' s ever-changing shape of its contour’ s changes.</w:t>
      </w:r>
    </w:p>
    <w:p w:rsidR="00000000" w:rsidDel="00000000" w:rsidP="00000000" w:rsidRDefault="00000000" w:rsidRPr="00000000" w14:paraId="00000067">
      <w:pPr>
        <w:spacing w:line="48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8">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69">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References</w:t>
      </w:r>
    </w:p>
    <w:p w:rsidR="00000000" w:rsidDel="00000000" w:rsidP="00000000" w:rsidRDefault="00000000" w:rsidRPr="00000000" w14:paraId="0000006A">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Evans, N.G. (2024) </w:t>
      </w:r>
      <w:r w:rsidDel="00000000" w:rsidR="00000000" w:rsidRPr="00000000">
        <w:rPr>
          <w:rFonts w:ascii="Arial" w:cs="Arial" w:eastAsia="Arial" w:hAnsi="Arial"/>
          <w:i w:val="1"/>
          <w:rtl w:val="0"/>
        </w:rPr>
        <w:t xml:space="preserve">Strategic Management for Tourism, Hospitality and Events</w:t>
      </w:r>
      <w:r w:rsidDel="00000000" w:rsidR="00000000" w:rsidRPr="00000000">
        <w:rPr>
          <w:rFonts w:ascii="Arial" w:cs="Arial" w:eastAsia="Arial" w:hAnsi="Arial"/>
          <w:rtl w:val="0"/>
        </w:rPr>
        <w:t xml:space="preserve">, 4th ed. Routledge. Available at: </w:t>
      </w:r>
      <w:hyperlink r:id="rId8">
        <w:r w:rsidDel="00000000" w:rsidR="00000000" w:rsidRPr="00000000">
          <w:rPr>
            <w:rFonts w:ascii="Arial" w:cs="Arial" w:eastAsia="Arial" w:hAnsi="Arial"/>
            <w:color w:val="467886"/>
            <w:u w:val="single"/>
            <w:rtl w:val="0"/>
          </w:rPr>
          <w:t xml:space="preserve">https://doi.org/10.4324/9781003318613</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6B">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Kleefstra, A., Altan, M. and Stoffers, J. (2020) "Workplace learning and organisational performance in the hospitality industry," </w:t>
      </w:r>
      <w:r w:rsidDel="00000000" w:rsidR="00000000" w:rsidRPr="00000000">
        <w:rPr>
          <w:rFonts w:ascii="Arial" w:cs="Arial" w:eastAsia="Arial" w:hAnsi="Arial"/>
          <w:i w:val="1"/>
          <w:rtl w:val="0"/>
        </w:rPr>
        <w:t xml:space="preserve">International Hospitality Review</w:t>
      </w:r>
      <w:r w:rsidDel="00000000" w:rsidR="00000000" w:rsidRPr="00000000">
        <w:rPr>
          <w:rFonts w:ascii="Arial" w:cs="Arial" w:eastAsia="Arial" w:hAnsi="Arial"/>
          <w:rtl w:val="0"/>
        </w:rPr>
        <w:t xml:space="preserve">, Vol. 34 No. 2, pp. 173-186. Available at: </w:t>
      </w:r>
      <w:hyperlink r:id="rId9">
        <w:r w:rsidDel="00000000" w:rsidR="00000000" w:rsidRPr="00000000">
          <w:rPr>
            <w:rFonts w:ascii="Arial" w:cs="Arial" w:eastAsia="Arial" w:hAnsi="Arial"/>
            <w:color w:val="467886"/>
            <w:u w:val="single"/>
            <w:rtl w:val="0"/>
          </w:rPr>
          <w:t xml:space="preserve">https://doi.org/10.1108/IHR-12-2019-0025</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6C">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Hilton Hotels Corporation (2024) </w:t>
      </w:r>
      <w:r w:rsidDel="00000000" w:rsidR="00000000" w:rsidRPr="00000000">
        <w:rPr>
          <w:rFonts w:ascii="Arial" w:cs="Arial" w:eastAsia="Arial" w:hAnsi="Arial"/>
          <w:i w:val="1"/>
          <w:rtl w:val="0"/>
        </w:rPr>
        <w:t xml:space="preserve">Hilton Annual Report 2023</w:t>
      </w:r>
      <w:r w:rsidDel="00000000" w:rsidR="00000000" w:rsidRPr="00000000">
        <w:rPr>
          <w:rFonts w:ascii="Arial" w:cs="Arial" w:eastAsia="Arial" w:hAnsi="Arial"/>
          <w:rtl w:val="0"/>
        </w:rPr>
        <w:t xml:space="preserve">. Available at: </w:t>
      </w:r>
      <w:hyperlink r:id="rId10">
        <w:r w:rsidDel="00000000" w:rsidR="00000000" w:rsidRPr="00000000">
          <w:rPr>
            <w:rFonts w:ascii="Arial" w:cs="Arial" w:eastAsia="Arial" w:hAnsi="Arial"/>
            <w:color w:val="467886"/>
            <w:u w:val="single"/>
            <w:rtl w:val="0"/>
          </w:rPr>
          <w:t xml:space="preserve">https://ir.hilton.com/financial-reporting/annual-reports</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6D">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Porter, M.E. (2023) </w:t>
      </w:r>
      <w:r w:rsidDel="00000000" w:rsidR="00000000" w:rsidRPr="00000000">
        <w:rPr>
          <w:rFonts w:ascii="Arial" w:cs="Arial" w:eastAsia="Arial" w:hAnsi="Arial"/>
          <w:i w:val="1"/>
          <w:rtl w:val="0"/>
        </w:rPr>
        <w:t xml:space="preserve">On Competition: Updated and Expanded Edition</w:t>
      </w:r>
      <w:r w:rsidDel="00000000" w:rsidR="00000000" w:rsidRPr="00000000">
        <w:rPr>
          <w:rFonts w:ascii="Arial" w:cs="Arial" w:eastAsia="Arial" w:hAnsi="Arial"/>
          <w:rtl w:val="0"/>
        </w:rPr>
        <w:t xml:space="preserve">. London: Palgrave Macmillan.</w:t>
      </w:r>
    </w:p>
    <w:p w:rsidR="00000000" w:rsidDel="00000000" w:rsidP="00000000" w:rsidRDefault="00000000" w:rsidRPr="00000000" w14:paraId="0000006E">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Walker, S. (2024) "Change Management in Large Organizations: The Case of Hilton," </w:t>
      </w:r>
      <w:r w:rsidDel="00000000" w:rsidR="00000000" w:rsidRPr="00000000">
        <w:rPr>
          <w:rFonts w:ascii="Arial" w:cs="Arial" w:eastAsia="Arial" w:hAnsi="Arial"/>
          <w:i w:val="1"/>
          <w:rtl w:val="0"/>
        </w:rPr>
        <w:t xml:space="preserve">Journal of Change Management</w:t>
      </w:r>
      <w:r w:rsidDel="00000000" w:rsidR="00000000" w:rsidRPr="00000000">
        <w:rPr>
          <w:rFonts w:ascii="Arial" w:cs="Arial" w:eastAsia="Arial" w:hAnsi="Arial"/>
          <w:rtl w:val="0"/>
        </w:rPr>
        <w:t xml:space="preserve">, 14(3), pp. 438-450.</w:t>
      </w:r>
    </w:p>
    <w:p w:rsidR="00000000" w:rsidDel="00000000" w:rsidP="00000000" w:rsidRDefault="00000000" w:rsidRPr="00000000" w14:paraId="0000006F">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Kotter, J.P. (2023) </w:t>
      </w:r>
      <w:r w:rsidDel="00000000" w:rsidR="00000000" w:rsidRPr="00000000">
        <w:rPr>
          <w:rFonts w:ascii="Arial" w:cs="Arial" w:eastAsia="Arial" w:hAnsi="Arial"/>
          <w:i w:val="1"/>
          <w:rtl w:val="0"/>
        </w:rPr>
        <w:t xml:space="preserve">Our Iceberg is Melting: Changing and Succeeding Under Any Conditions</w:t>
      </w:r>
      <w:r w:rsidDel="00000000" w:rsidR="00000000" w:rsidRPr="00000000">
        <w:rPr>
          <w:rFonts w:ascii="Arial" w:cs="Arial" w:eastAsia="Arial" w:hAnsi="Arial"/>
          <w:rtl w:val="0"/>
        </w:rPr>
        <w:t xml:space="preserve">. London: Penguin Books.</w:t>
      </w:r>
    </w:p>
    <w:p w:rsidR="00000000" w:rsidDel="00000000" w:rsidP="00000000" w:rsidRDefault="00000000" w:rsidRPr="00000000" w14:paraId="00000070">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Hofstede, G. (2024) </w:t>
      </w:r>
      <w:r w:rsidDel="00000000" w:rsidR="00000000" w:rsidRPr="00000000">
        <w:rPr>
          <w:rFonts w:ascii="Arial" w:cs="Arial" w:eastAsia="Arial" w:hAnsi="Arial"/>
          <w:i w:val="1"/>
          <w:rtl w:val="0"/>
        </w:rPr>
        <w:t xml:space="preserve">Cultures and Organizations: Software of the Mind</w:t>
      </w:r>
      <w:r w:rsidDel="00000000" w:rsidR="00000000" w:rsidRPr="00000000">
        <w:rPr>
          <w:rFonts w:ascii="Arial" w:cs="Arial" w:eastAsia="Arial" w:hAnsi="Arial"/>
          <w:rtl w:val="0"/>
        </w:rPr>
        <w:t xml:space="preserve">, 3rd ed. London: McGraw-Hill.</w:t>
      </w:r>
    </w:p>
    <w:p w:rsidR="00000000" w:rsidDel="00000000" w:rsidP="00000000" w:rsidRDefault="00000000" w:rsidRPr="00000000" w14:paraId="00000071">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IBISWorld (2024) </w:t>
      </w:r>
      <w:r w:rsidDel="00000000" w:rsidR="00000000" w:rsidRPr="00000000">
        <w:rPr>
          <w:rFonts w:ascii="Arial" w:cs="Arial" w:eastAsia="Arial" w:hAnsi="Arial"/>
          <w:i w:val="1"/>
          <w:rtl w:val="0"/>
        </w:rPr>
        <w:t xml:space="preserve">Hotels in the UK - Market Size, Industry Analysis, Trends and Forecasts 2024-2029</w:t>
      </w:r>
      <w:r w:rsidDel="00000000" w:rsidR="00000000" w:rsidRPr="00000000">
        <w:rPr>
          <w:rFonts w:ascii="Arial" w:cs="Arial" w:eastAsia="Arial" w:hAnsi="Arial"/>
          <w:rtl w:val="0"/>
        </w:rPr>
        <w:t xml:space="preserve">. Available at: </w:t>
      </w:r>
      <w:hyperlink r:id="rId11">
        <w:r w:rsidDel="00000000" w:rsidR="00000000" w:rsidRPr="00000000">
          <w:rPr>
            <w:rFonts w:ascii="Arial" w:cs="Arial" w:eastAsia="Arial" w:hAnsi="Arial"/>
            <w:color w:val="467886"/>
            <w:u w:val="single"/>
            <w:rtl w:val="0"/>
          </w:rPr>
          <w:t xml:space="preserve">https://www.ibisworld.com/united-kingdom/market-research-reports/hotels-industry/</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2">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The Guardian (2022) "Two-thirds of UK’s top restaurants in the red after Brexit, Covid and inflation," Available at: </w:t>
      </w:r>
      <w:hyperlink r:id="rId12">
        <w:r w:rsidDel="00000000" w:rsidR="00000000" w:rsidRPr="00000000">
          <w:rPr>
            <w:rFonts w:ascii="Arial" w:cs="Arial" w:eastAsia="Arial" w:hAnsi="Arial"/>
            <w:color w:val="467886"/>
            <w:u w:val="single"/>
            <w:rtl w:val="0"/>
          </w:rPr>
          <w:t xml:space="preserve">https://www.theguardian.com/business/2022/aug/08/two-thirds-of-uks-top-restaurants-in-the-red-after-brexit-covid-and-inflation</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3">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Sabourin, V. (2021) </w:t>
      </w:r>
      <w:r w:rsidDel="00000000" w:rsidR="00000000" w:rsidRPr="00000000">
        <w:rPr>
          <w:rFonts w:ascii="Arial" w:cs="Arial" w:eastAsia="Arial" w:hAnsi="Arial"/>
          <w:i w:val="1"/>
          <w:rtl w:val="0"/>
        </w:rPr>
        <w:t xml:space="preserve">Strategic Management for the Hospitality and Tourism Industry: Developing a Competitive Advantage</w:t>
      </w:r>
      <w:r w:rsidDel="00000000" w:rsidR="00000000" w:rsidRPr="00000000">
        <w:rPr>
          <w:rFonts w:ascii="Arial" w:cs="Arial" w:eastAsia="Arial" w:hAnsi="Arial"/>
          <w:rtl w:val="0"/>
        </w:rPr>
        <w:t xml:space="preserve">, 1st ed. Apple Academic Press. Available at: </w:t>
      </w:r>
      <w:hyperlink r:id="rId13">
        <w:r w:rsidDel="00000000" w:rsidR="00000000" w:rsidRPr="00000000">
          <w:rPr>
            <w:rFonts w:ascii="Arial" w:cs="Arial" w:eastAsia="Arial" w:hAnsi="Arial"/>
            <w:color w:val="467886"/>
            <w:u w:val="single"/>
            <w:rtl w:val="0"/>
          </w:rPr>
          <w:t xml:space="preserve">https://doi.org/10.1201/9781003105831</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4">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Turner, P. (2024) "Comparative Analysis of Hotel Industry Giants in the UK," </w:t>
      </w:r>
      <w:r w:rsidDel="00000000" w:rsidR="00000000" w:rsidRPr="00000000">
        <w:rPr>
          <w:rFonts w:ascii="Arial" w:cs="Arial" w:eastAsia="Arial" w:hAnsi="Arial"/>
          <w:i w:val="1"/>
          <w:rtl w:val="0"/>
        </w:rPr>
        <w:t xml:space="preserve">European Business Review</w:t>
      </w:r>
      <w:r w:rsidDel="00000000" w:rsidR="00000000" w:rsidRPr="00000000">
        <w:rPr>
          <w:rFonts w:ascii="Arial" w:cs="Arial" w:eastAsia="Arial" w:hAnsi="Arial"/>
          <w:rtl w:val="0"/>
        </w:rPr>
        <w:t xml:space="preserve">, 26(4), pp. 342-358.</w:t>
      </w:r>
    </w:p>
    <w:p w:rsidR="00000000" w:rsidDel="00000000" w:rsidP="00000000" w:rsidRDefault="00000000" w:rsidRPr="00000000" w14:paraId="00000075">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UK Hospitality (2024) </w:t>
      </w:r>
      <w:r w:rsidDel="00000000" w:rsidR="00000000" w:rsidRPr="00000000">
        <w:rPr>
          <w:rFonts w:ascii="Arial" w:cs="Arial" w:eastAsia="Arial" w:hAnsi="Arial"/>
          <w:i w:val="1"/>
          <w:rtl w:val="0"/>
        </w:rPr>
        <w:t xml:space="preserve">2024 Report on Hospitality Industry Trends</w:t>
      </w:r>
      <w:r w:rsidDel="00000000" w:rsidR="00000000" w:rsidRPr="00000000">
        <w:rPr>
          <w:rFonts w:ascii="Arial" w:cs="Arial" w:eastAsia="Arial" w:hAnsi="Arial"/>
          <w:rtl w:val="0"/>
        </w:rPr>
        <w:t xml:space="preserve">. Available at: </w:t>
      </w:r>
      <w:hyperlink r:id="rId14">
        <w:r w:rsidDel="00000000" w:rsidR="00000000" w:rsidRPr="00000000">
          <w:rPr>
            <w:rFonts w:ascii="Arial" w:cs="Arial" w:eastAsia="Arial" w:hAnsi="Arial"/>
            <w:color w:val="467886"/>
            <w:u w:val="single"/>
            <w:rtl w:val="0"/>
          </w:rPr>
          <w:t xml:space="preserve">https://www.ukhospitality.org.uk/christie-cos-annual-business-outlook-2024-report/</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6">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Schein, E.H. (2023) </w:t>
      </w:r>
      <w:r w:rsidDel="00000000" w:rsidR="00000000" w:rsidRPr="00000000">
        <w:rPr>
          <w:rFonts w:ascii="Arial" w:cs="Arial" w:eastAsia="Arial" w:hAnsi="Arial"/>
          <w:i w:val="1"/>
          <w:rtl w:val="0"/>
        </w:rPr>
        <w:t xml:space="preserve">Corporate Culture: The Ultimate Strategic Asset</w:t>
      </w:r>
      <w:r w:rsidDel="00000000" w:rsidR="00000000" w:rsidRPr="00000000">
        <w:rPr>
          <w:rFonts w:ascii="Arial" w:cs="Arial" w:eastAsia="Arial" w:hAnsi="Arial"/>
          <w:rtl w:val="0"/>
        </w:rPr>
        <w:t xml:space="preserve">. Oxford: Oxford University Press.</w:t>
      </w:r>
    </w:p>
    <w:p w:rsidR="00000000" w:rsidDel="00000000" w:rsidP="00000000" w:rsidRDefault="00000000" w:rsidRPr="00000000" w14:paraId="00000077">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Thompson, A. (2024) "Organisational Behaviour in Hotels," </w:t>
      </w:r>
      <w:r w:rsidDel="00000000" w:rsidR="00000000" w:rsidRPr="00000000">
        <w:rPr>
          <w:rFonts w:ascii="Arial" w:cs="Arial" w:eastAsia="Arial" w:hAnsi="Arial"/>
          <w:i w:val="1"/>
          <w:rtl w:val="0"/>
        </w:rPr>
        <w:t xml:space="preserve">British Journal of Hospitality Management</w:t>
      </w:r>
      <w:r w:rsidDel="00000000" w:rsidR="00000000" w:rsidRPr="00000000">
        <w:rPr>
          <w:rFonts w:ascii="Arial" w:cs="Arial" w:eastAsia="Arial" w:hAnsi="Arial"/>
          <w:rtl w:val="0"/>
        </w:rPr>
        <w:t xml:space="preserve">, 59(2), pp. 50-65.</w:t>
      </w:r>
    </w:p>
    <w:p w:rsidR="00000000" w:rsidDel="00000000" w:rsidP="00000000" w:rsidRDefault="00000000" w:rsidRPr="00000000" w14:paraId="00000078">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VisitingMedia (2024) </w:t>
      </w:r>
      <w:r w:rsidDel="00000000" w:rsidR="00000000" w:rsidRPr="00000000">
        <w:rPr>
          <w:rFonts w:ascii="Arial" w:cs="Arial" w:eastAsia="Arial" w:hAnsi="Arial"/>
          <w:i w:val="1"/>
          <w:rtl w:val="0"/>
        </w:rPr>
        <w:t xml:space="preserve">2024 Hospitality Trends and Predictions</w:t>
      </w:r>
      <w:r w:rsidDel="00000000" w:rsidR="00000000" w:rsidRPr="00000000">
        <w:rPr>
          <w:rFonts w:ascii="Arial" w:cs="Arial" w:eastAsia="Arial" w:hAnsi="Arial"/>
          <w:rtl w:val="0"/>
        </w:rPr>
        <w:t xml:space="preserve">. Available at: </w:t>
      </w:r>
      <w:hyperlink r:id="rId15">
        <w:r w:rsidDel="00000000" w:rsidR="00000000" w:rsidRPr="00000000">
          <w:rPr>
            <w:rFonts w:ascii="Arial" w:cs="Arial" w:eastAsia="Arial" w:hAnsi="Arial"/>
            <w:color w:val="467886"/>
            <w:u w:val="single"/>
            <w:rtl w:val="0"/>
          </w:rPr>
          <w:t xml:space="preserve">https://visitingmedia.com/hospitality-trends-2024/</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9">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Typsy (2024) "12 key trends shaping the hospitality industry in 2024," Available at: </w:t>
      </w:r>
      <w:hyperlink r:id="rId16">
        <w:r w:rsidDel="00000000" w:rsidR="00000000" w:rsidRPr="00000000">
          <w:rPr>
            <w:rFonts w:ascii="Arial" w:cs="Arial" w:eastAsia="Arial" w:hAnsi="Arial"/>
            <w:color w:val="467886"/>
            <w:u w:val="single"/>
            <w:rtl w:val="0"/>
          </w:rPr>
          <w:t xml:space="preserve">https://blog.typsy.com/trends-shaping-hospitality-2024</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A">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Richardson, H. (2024) "Leadership Styles in the UK Hotel Industry," </w:t>
      </w:r>
      <w:r w:rsidDel="00000000" w:rsidR="00000000" w:rsidRPr="00000000">
        <w:rPr>
          <w:rFonts w:ascii="Arial" w:cs="Arial" w:eastAsia="Arial" w:hAnsi="Arial"/>
          <w:i w:val="1"/>
          <w:rtl w:val="0"/>
        </w:rPr>
        <w:t xml:space="preserve">Management Today</w:t>
      </w:r>
      <w:r w:rsidDel="00000000" w:rsidR="00000000" w:rsidRPr="00000000">
        <w:rPr>
          <w:rFonts w:ascii="Arial" w:cs="Arial" w:eastAsia="Arial" w:hAnsi="Arial"/>
          <w:rtl w:val="0"/>
        </w:rPr>
        <w:t xml:space="preserve">, 31(1), pp. 76-89.</w:t>
      </w:r>
    </w:p>
    <w:p w:rsidR="00000000" w:rsidDel="00000000" w:rsidP="00000000" w:rsidRDefault="00000000" w:rsidRPr="00000000" w14:paraId="0000007B">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PwC UK (2024) </w:t>
      </w:r>
      <w:r w:rsidDel="00000000" w:rsidR="00000000" w:rsidRPr="00000000">
        <w:rPr>
          <w:rFonts w:ascii="Arial" w:cs="Arial" w:eastAsia="Arial" w:hAnsi="Arial"/>
          <w:i w:val="1"/>
          <w:rtl w:val="0"/>
        </w:rPr>
        <w:t xml:space="preserve">Hotels Forecast 2023 - 2024: Growth in demand to stall across the UK</w:t>
      </w:r>
      <w:r w:rsidDel="00000000" w:rsidR="00000000" w:rsidRPr="00000000">
        <w:rPr>
          <w:rFonts w:ascii="Arial" w:cs="Arial" w:eastAsia="Arial" w:hAnsi="Arial"/>
          <w:rtl w:val="0"/>
        </w:rPr>
        <w:t xml:space="preserve">. Available at: </w:t>
      </w:r>
      <w:hyperlink r:id="rId17">
        <w:r w:rsidDel="00000000" w:rsidR="00000000" w:rsidRPr="00000000">
          <w:rPr>
            <w:rFonts w:ascii="Arial" w:cs="Arial" w:eastAsia="Arial" w:hAnsi="Arial"/>
            <w:color w:val="467886"/>
            <w:u w:val="single"/>
            <w:rtl w:val="0"/>
          </w:rPr>
          <w:t xml:space="preserve">https://www.pwc.co.uk/industries/hospitality-leisure/insights/uk-hotels-forecast.html</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C">
      <w:pPr>
        <w:numPr>
          <w:ilvl w:val="0"/>
          <w:numId w:val="1"/>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Statista (2024) </w:t>
      </w:r>
      <w:r w:rsidDel="00000000" w:rsidR="00000000" w:rsidRPr="00000000">
        <w:rPr>
          <w:rFonts w:ascii="Arial" w:cs="Arial" w:eastAsia="Arial" w:hAnsi="Arial"/>
          <w:i w:val="1"/>
          <w:rtl w:val="0"/>
        </w:rPr>
        <w:t xml:space="preserve">Market Analysis of the Hotel Industry in the UK</w:t>
      </w:r>
      <w:r w:rsidDel="00000000" w:rsidR="00000000" w:rsidRPr="00000000">
        <w:rPr>
          <w:rFonts w:ascii="Arial" w:cs="Arial" w:eastAsia="Arial" w:hAnsi="Arial"/>
          <w:rtl w:val="0"/>
        </w:rPr>
        <w:t xml:space="preserve">. Available at: </w:t>
      </w:r>
      <w:hyperlink r:id="rId18">
        <w:r w:rsidDel="00000000" w:rsidR="00000000" w:rsidRPr="00000000">
          <w:rPr>
            <w:rFonts w:ascii="Arial" w:cs="Arial" w:eastAsia="Arial" w:hAnsi="Arial"/>
            <w:color w:val="467886"/>
            <w:u w:val="single"/>
            <w:rtl w:val="0"/>
          </w:rPr>
          <w:t xml:space="preserve">https://www.statista.com/topics/3146/hotel-industry-in-the-united-kingdom-uk/</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D">
      <w:pPr>
        <w:spacing w:line="480" w:lineRule="auto"/>
        <w:jc w:val="both"/>
        <w:rPr>
          <w:rFonts w:ascii="Arial" w:cs="Arial" w:eastAsia="Arial" w:hAnsi="Arial"/>
        </w:rPr>
      </w:pPr>
      <w:r w:rsidDel="00000000" w:rsidR="00000000" w:rsidRPr="00000000">
        <w:rPr>
          <w:rtl w:val="0"/>
        </w:rPr>
      </w:r>
    </w:p>
    <w:sectPr>
      <w:footerReference r:id="rId19" w:type="default"/>
      <w:pgSz w:h="16838" w:w="11906"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rial Unicode MS"/>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decimal"/>
      <w:lvlText w:val="%1."/>
      <w:lvlJc w:val="left"/>
      <w:pPr>
        <w:ind w:left="720" w:hanging="360"/>
      </w:pPr>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ptos" w:cs="Aptos" w:eastAsia="Aptos" w:hAnsi="Aptos"/>
        <w:sz w:val="24"/>
        <w:szCs w:val="24"/>
        <w:lang w:val="en-GB"/>
      </w:rPr>
    </w:rPrDefault>
    <w:pPrDefault>
      <w:pPr>
        <w:spacing w:after="160" w:line="27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paragraph" w:styleId="Heading1">
    <w:name w:val="heading 1"/>
    <w:basedOn w:val="Normal"/>
    <w:next w:val="Normal"/>
    <w:link w:val="Heading1Char"/>
    <w:uiPriority w:val="9"/>
    <w:qFormat w:val="1"/>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paragraph" w:styleId="Heading2">
    <w:name w:val="heading 2"/>
    <w:basedOn w:val="Normal"/>
    <w:next w:val="Normal"/>
    <w:link w:val="Heading2Char"/>
    <w:uiPriority w:val="9"/>
    <w:unhideWhenUsed w:val="1"/>
    <w:qFormat w:val="1"/>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unhideWhenUsed w:val="1"/>
    <w:qFormat w:val="1"/>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unhideWhenUsed w:val="1"/>
    <w:qFormat w:val="1"/>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unhideWhenUsed w:val="1"/>
    <w:qFormat w:val="1"/>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unhideWhenUsed w:val="1"/>
    <w:qFormat w:val="1"/>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paragraph" w:styleId="Title">
    <w:name w:val="Title"/>
    <w:basedOn w:val="Normal"/>
    <w:next w:val="Normal"/>
    <w:link w:val="TitleChar"/>
    <w:uiPriority w:val="10"/>
    <w:qFormat w:val="1"/>
    <w:pPr>
      <w:spacing w:after="80" w:line="240" w:lineRule="auto"/>
      <w:contextualSpacing w:val="1"/>
    </w:pPr>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paragraph" w:styleId="Subtitle">
    <w:name w:val="Subtitle"/>
    <w:basedOn w:val="Normal"/>
    <w:next w:val="Normal"/>
    <w:link w:val="SubtitleChar"/>
    <w:uiPriority w:val="11"/>
    <w:qFormat w:val="1"/>
    <w:pPr>
      <w:numPr>
        <w:ilvl w:val="1"/>
      </w:numPr>
    </w:pPr>
    <w:rPr>
      <w:rFonts w:cstheme="majorBidi" w:eastAsiaTheme="majorEastAsia"/>
      <w:color w:val="595959" w:themeColor="text1" w:themeTint="0000A6"/>
      <w:spacing w:val="15"/>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character" w:styleId="Hyperlink">
    <w:name w:val="Hyperlink"/>
    <w:basedOn w:val="DefaultParagraphFont"/>
    <w:uiPriority w:val="99"/>
    <w:unhideWhenUsed w:val="1"/>
    <w:rsid w:val="00735260"/>
    <w:rPr>
      <w:color w:val="467886" w:themeColor="hyperlink"/>
      <w:u w:val="single"/>
    </w:rPr>
  </w:style>
  <w:style w:type="character" w:styleId="UnresolvedMention">
    <w:name w:val="Unresolved Mention"/>
    <w:basedOn w:val="DefaultParagraphFont"/>
    <w:uiPriority w:val="99"/>
    <w:semiHidden w:val="1"/>
    <w:unhideWhenUsed w:val="1"/>
    <w:rsid w:val="00735260"/>
    <w:rPr>
      <w:color w:val="605e5c"/>
      <w:shd w:color="auto" w:fill="e1dfdd" w:val="clear"/>
    </w:rPr>
  </w:style>
  <w:style w:type="character" w:styleId="FollowedHyperlink">
    <w:name w:val="FollowedHyperlink"/>
    <w:basedOn w:val="DefaultParagraphFont"/>
    <w:uiPriority w:val="99"/>
    <w:semiHidden w:val="1"/>
    <w:unhideWhenUsed w:val="1"/>
    <w:rsid w:val="00735260"/>
    <w:rPr>
      <w:color w:val="96607d" w:themeColor="followedHyperlink"/>
      <w:u w:val="single"/>
    </w:rPr>
  </w:style>
  <w:style w:type="paragraph" w:styleId="Header">
    <w:name w:val="header"/>
    <w:basedOn w:val="Normal"/>
    <w:link w:val="HeaderChar"/>
    <w:uiPriority w:val="99"/>
    <w:unhideWhenUsed w:val="1"/>
    <w:rsid w:val="006442DF"/>
    <w:pPr>
      <w:tabs>
        <w:tab w:val="center" w:pos="4513"/>
        <w:tab w:val="right" w:pos="9026"/>
      </w:tabs>
      <w:spacing w:after="0" w:line="240" w:lineRule="auto"/>
    </w:pPr>
  </w:style>
  <w:style w:type="character" w:styleId="HeaderChar" w:customStyle="1">
    <w:name w:val="Header Char"/>
    <w:basedOn w:val="DefaultParagraphFont"/>
    <w:link w:val="Header"/>
    <w:uiPriority w:val="99"/>
    <w:rsid w:val="006442DF"/>
  </w:style>
  <w:style w:type="paragraph" w:styleId="Footer">
    <w:name w:val="footer"/>
    <w:basedOn w:val="Normal"/>
    <w:link w:val="FooterChar"/>
    <w:uiPriority w:val="99"/>
    <w:unhideWhenUsed w:val="1"/>
    <w:rsid w:val="006442DF"/>
    <w:pPr>
      <w:tabs>
        <w:tab w:val="center" w:pos="4513"/>
        <w:tab w:val="right" w:pos="9026"/>
      </w:tabs>
      <w:spacing w:after="0" w:line="240" w:lineRule="auto"/>
    </w:pPr>
  </w:style>
  <w:style w:type="character" w:styleId="FooterChar" w:customStyle="1">
    <w:name w:val="Footer Char"/>
    <w:basedOn w:val="DefaultParagraphFont"/>
    <w:link w:val="Footer"/>
    <w:uiPriority w:val="99"/>
    <w:rsid w:val="006442DF"/>
  </w:style>
  <w:style w:type="paragraph" w:styleId="NoSpacing">
    <w:name w:val="No Spacing"/>
    <w:link w:val="NoSpacingChar"/>
    <w:uiPriority w:val="1"/>
    <w:qFormat w:val="1"/>
    <w:rsid w:val="00563EDF"/>
    <w:pPr>
      <w:spacing w:after="0" w:line="240" w:lineRule="auto"/>
    </w:pPr>
    <w:rPr>
      <w:sz w:val="22"/>
      <w:szCs w:val="22"/>
      <w:lang w:eastAsia="en-GB"/>
    </w:rPr>
  </w:style>
  <w:style w:type="character" w:styleId="NoSpacingChar" w:customStyle="1">
    <w:name w:val="No Spacing Char"/>
    <w:basedOn w:val="DefaultParagraphFont"/>
    <w:link w:val="NoSpacing"/>
    <w:uiPriority w:val="1"/>
    <w:rsid w:val="00563EDF"/>
    <w:rPr>
      <w:sz w:val="22"/>
      <w:szCs w:val="22"/>
      <w:lang w:eastAsia="en-GB"/>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ibisworld.com/united-kingdom/market-research-reports/hotels-industry/" TargetMode="External"/><Relationship Id="rId10" Type="http://schemas.openxmlformats.org/officeDocument/2006/relationships/hyperlink" Target="https://ir.hilton.com/financial-reporting/annual-reports" TargetMode="External"/><Relationship Id="rId13" Type="http://schemas.openxmlformats.org/officeDocument/2006/relationships/hyperlink" Target="https://doi.org/10.1201/9781003105831" TargetMode="External"/><Relationship Id="rId12" Type="http://schemas.openxmlformats.org/officeDocument/2006/relationships/hyperlink" Target="https://www.theguardian.com/business/2022/aug/08/two-thirds-of-uks-top-restaurants-in-the-red-after-brexit-covid-and-infla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08/IHR-12-2019-0025" TargetMode="External"/><Relationship Id="rId15" Type="http://schemas.openxmlformats.org/officeDocument/2006/relationships/hyperlink" Target="https://visitingmedia.com/hospitality-trends-2024/" TargetMode="External"/><Relationship Id="rId14" Type="http://schemas.openxmlformats.org/officeDocument/2006/relationships/hyperlink" Target="https://www.ukhospitality.org.uk/christie-cos-annual-business-outlook-2024-report/" TargetMode="External"/><Relationship Id="rId17" Type="http://schemas.openxmlformats.org/officeDocument/2006/relationships/hyperlink" Target="https://www.pwc.co.uk/industries/hospitality-leisure/insights/uk-hotels-forecast.html" TargetMode="External"/><Relationship Id="rId16" Type="http://schemas.openxmlformats.org/officeDocument/2006/relationships/hyperlink" Target="https://blog.typsy.com/trends-shaping-hospitality-2024"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hyperlink" Target="https://www.statista.com/topics/3146/hotel-industry-in-the-united-kingdom-uk/" TargetMode="External"/><Relationship Id="rId7" Type="http://schemas.openxmlformats.org/officeDocument/2006/relationships/image" Target="media/image1.png"/><Relationship Id="rId8" Type="http://schemas.openxmlformats.org/officeDocument/2006/relationships/hyperlink" Target="https://doi.org/10.4324/9781003318613"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2U5SbIrafq22e9o9ByflsrkTsgA==">CgMxLjAaJAoBMBIfCh0IB0IZCgVBcmlhbBIQQXJpYWwgVW5pY29kZSBNUzIIaC5namRneHM4AHIhMS1UZWpGVDBuZW5jRmRTU1R4enhrc1g2R2tfa2s3WkZz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2024-05-02T16:14:00Z</dcterms:created>
  <dc:creator>Marin Evciuc</dc:creator>
</cp:coreProperties>
</file>