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B8031B" w14:textId="475C1AB2" w:rsidR="009C238A" w:rsidRDefault="009C238A"/>
    <w:sdt>
      <w:sdtPr>
        <w:id w:val="1513113731"/>
        <w:docPartObj>
          <w:docPartGallery w:val="Cover Pages"/>
          <w:docPartUnique/>
        </w:docPartObj>
      </w:sdtPr>
      <w:sdtContent>
        <w:p w14:paraId="5BB98351" w14:textId="3EC02E2B"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400D1828" w14:textId="77777777" w:rsidR="000C0AE0" w:rsidRDefault="000C0AE0"/>
        <w:p w14:paraId="1DD10856" w14:textId="5A752213" w:rsidR="009D1C49" w:rsidRPr="004E7584" w:rsidRDefault="006A5165">
          <w:pPr>
            <w:rPr>
              <w:rFonts w:cs="Arial"/>
              <w:sz w:val="24"/>
              <w:szCs w:val="24"/>
            </w:rPr>
          </w:pPr>
          <w:r>
            <w:rPr>
              <w:noProof/>
            </w:rPr>
            <mc:AlternateContent>
              <mc:Choice Requires="wps">
                <w:drawing>
                  <wp:anchor distT="0" distB="0" distL="114300" distR="114300" simplePos="0" relativeHeight="251661312" behindDoc="0" locked="0" layoutInCell="1" allowOverlap="1" wp14:anchorId="4C08FBD0" wp14:editId="205A6615">
                    <wp:simplePos x="0" y="0"/>
                    <wp:positionH relativeFrom="margin">
                      <wp:align>center</wp:align>
                    </wp:positionH>
                    <wp:positionV relativeFrom="page">
                      <wp:posOffset>6290945</wp:posOffset>
                    </wp:positionV>
                    <wp:extent cx="7315200" cy="1009650"/>
                    <wp:effectExtent l="0" t="0" r="0" b="1016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2B12A47F" w:rsidR="009D1C49" w:rsidRDefault="00CD18F8" w:rsidP="00CD18F8">
                                <w:pPr>
                                  <w:pStyle w:val="NoSpacing"/>
                                  <w:rPr>
                                    <w:color w:val="4472C4" w:themeColor="accent1"/>
                                    <w:sz w:val="28"/>
                                    <w:szCs w:val="28"/>
                                  </w:rPr>
                                </w:pPr>
                                <w:r>
                                  <w:rPr>
                                    <w:color w:val="4472C4" w:themeColor="accent1"/>
                                    <w:sz w:val="28"/>
                                    <w:szCs w:val="28"/>
                                  </w:rPr>
                                  <w:t xml:space="preserve">                                                     </w:t>
                                </w:r>
                                <w:r w:rsidR="009D1C49">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7AF51385" w:rsidR="009D1C49" w:rsidRDefault="006A5165" w:rsidP="00CD18F8">
                                    <w:pPr>
                                      <w:pStyle w:val="NoSpacing"/>
                                      <w:rPr>
                                        <w:color w:val="595959" w:themeColor="text1" w:themeTint="A6"/>
                                        <w:sz w:val="20"/>
                                        <w:szCs w:val="20"/>
                                      </w:rPr>
                                    </w:pPr>
                                    <w:r w:rsidRPr="00CD18F8">
                                      <w:rPr>
                                        <w:rFonts w:cs="Arial"/>
                                        <w:color w:val="595959" w:themeColor="text1" w:themeTint="A6"/>
                                      </w:rPr>
                                      <w:br/>
                                      <w:t xml:space="preserve">This dissertation examines the connection between Adverse Childhood Experiences (ACEs) and offending behaviour in South Wales, </w:t>
                                    </w:r>
                                    <w:r w:rsidR="00CD18F8" w:rsidRPr="00CD18F8">
                                      <w:rPr>
                                        <w:rFonts w:cs="Arial"/>
                                        <w:color w:val="595959" w:themeColor="text1" w:themeTint="A6"/>
                                      </w:rPr>
                                      <w:t>through</w:t>
                                    </w:r>
                                    <w:r w:rsidRPr="00CD18F8">
                                      <w:rPr>
                                        <w:rFonts w:cs="Arial"/>
                                        <w:color w:val="595959" w:themeColor="text1" w:themeTint="A6"/>
                                      </w:rPr>
                                      <w:t xml:space="preserve"> a comprehensive study of existing literature and a mixed-methods approach, the review establishes a crucial link between ACEs and criminal behaviour. The findings highlight the negative influence of early traumatic experiences on people's life, with memories increasing the likelihood of criminal behaviour. Furthermore, the study emphasises the need for a multi-sectoral response to ACEs, highlighting the interconnection of many frameworks such as healthcare, education, and policing. Recommendations include bringing issues to light, using injury-informed techniques, and helping individuals affected by it affected by ACEs. Overall, the review contributes to understanding the confusing aspects of childhood adversity and its implications for society, urging for purposeful efforts to prevent and address ACEs for a more secure and healthier environment</w:t>
                                    </w:r>
                                    <w:r w:rsidR="00CD18F8">
                                      <w:rPr>
                                        <w:rFonts w:cs="Arial"/>
                                        <w:color w:val="595959" w:themeColor="text1" w:themeTint="A6"/>
                                      </w:rPr>
                                      <w:t xml:space="preserve"> </w:t>
                                    </w:r>
                                    <w:r w:rsidRPr="00CD18F8">
                                      <w:rPr>
                                        <w:rFonts w:cs="Arial"/>
                                        <w:color w:val="595959" w:themeColor="text1" w:themeTint="A6"/>
                                      </w:rPr>
                                      <w:t>for all people.</w:t>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495.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" filled="f" stroked="f" strokeweight=".5pt">
                    <v:textbox style="mso-fit-shape-to-text:t" inset="126pt,0,54pt,0">
                      <w:txbxContent>
                        <w:p w14:paraId="3CA2369C" w14:textId="2B12A47F" w:rsidR="009D1C49" w:rsidRDefault="00CD18F8" w:rsidP="00CD18F8">
                          <w:pPr>
                            <w:pStyle w:val="NoSpacing"/>
                            <w:rPr>
                              <w:color w:val="4472C4" w:themeColor="accent1"/>
                              <w:sz w:val="28"/>
                              <w:szCs w:val="28"/>
                            </w:rPr>
                          </w:pPr>
                          <w:r>
                            <w:rPr>
                              <w:color w:val="4472C4" w:themeColor="accent1"/>
                              <w:sz w:val="28"/>
                              <w:szCs w:val="28"/>
                            </w:rPr>
                            <w:t xml:space="preserve">                                                     </w:t>
                          </w:r>
                          <w:r w:rsidR="009D1C49">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7AF51385" w:rsidR="009D1C49" w:rsidRDefault="006A5165" w:rsidP="00CD18F8">
                              <w:pPr>
                                <w:pStyle w:val="NoSpacing"/>
                                <w:rPr>
                                  <w:color w:val="595959" w:themeColor="text1" w:themeTint="A6"/>
                                  <w:sz w:val="20"/>
                                  <w:szCs w:val="20"/>
                                </w:rPr>
                              </w:pPr>
                              <w:r w:rsidRPr="00CD18F8">
                                <w:rPr>
                                  <w:rFonts w:cs="Arial"/>
                                  <w:color w:val="595959" w:themeColor="text1" w:themeTint="A6"/>
                                </w:rPr>
                                <w:br/>
                                <w:t xml:space="preserve">This dissertation examines the connection between Adverse Childhood Experiences (ACEs) and offending behaviour in South Wales, </w:t>
                              </w:r>
                              <w:r w:rsidR="00CD18F8" w:rsidRPr="00CD18F8">
                                <w:rPr>
                                  <w:rFonts w:cs="Arial"/>
                                  <w:color w:val="595959" w:themeColor="text1" w:themeTint="A6"/>
                                </w:rPr>
                                <w:t>through</w:t>
                              </w:r>
                              <w:r w:rsidRPr="00CD18F8">
                                <w:rPr>
                                  <w:rFonts w:cs="Arial"/>
                                  <w:color w:val="595959" w:themeColor="text1" w:themeTint="A6"/>
                                </w:rPr>
                                <w:t xml:space="preserve"> a comprehensive study of existing literature and a mixed-methods approach, the review establishes a crucial link between ACEs and criminal behaviour. The findings highlight the negative influence of early traumatic experiences on people's life, with memories increasing the likelihood of criminal behaviour. Furthermore, the study emphasises the need for a multi-sectoral response to ACEs, highlighting the interconnection of many frameworks such as healthcare, education, and policing. Recommendations include bringing issues to light, using injury-informed techniques, and helping individuals affected by it affected by ACEs. Overall, the review contributes to understanding the confusing aspects of childhood adversity and its implications for society, urging for purposeful efforts to prevent and address ACEs for a more secure and healthier environment</w:t>
                              </w:r>
                              <w:r w:rsidR="00CD18F8">
                                <w:rPr>
                                  <w:rFonts w:cs="Arial"/>
                                  <w:color w:val="595959" w:themeColor="text1" w:themeTint="A6"/>
                                </w:rPr>
                                <w:t xml:space="preserve"> </w:t>
                              </w:r>
                              <w:r w:rsidRPr="00CD18F8">
                                <w:rPr>
                                  <w:rFonts w:cs="Arial"/>
                                  <w:color w:val="595959" w:themeColor="text1" w:themeTint="A6"/>
                                </w:rPr>
                                <w:t>for all people.</w:t>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r w:rsidRPr="00CD18F8">
                                <w:rPr>
                                  <w:rFonts w:cs="Arial"/>
                                  <w:color w:val="595959" w:themeColor="text1" w:themeTint="A6"/>
                                </w:rPr>
                                <w:br/>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1FED22F3">
                    <wp:simplePos x="0" y="0"/>
                    <wp:positionH relativeFrom="margin">
                      <wp:align>center</wp:align>
                    </wp:positionH>
                    <wp:positionV relativeFrom="page">
                      <wp:posOffset>1664335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1C8A9189" w:rsidR="009D1C49" w:rsidRPr="006A5165" w:rsidRDefault="00000000">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65C4" w:rsidRPr="006A5165">
                                      <w:rPr>
                                        <w:caps/>
                                        <w:color w:val="4472C4" w:themeColor="accent1"/>
                                        <w:sz w:val="52"/>
                                        <w:szCs w:val="52"/>
                                      </w:rPr>
                                      <w:t>is there a correlation between ACEs and the likelihood of offending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7C10EA71" w:rsidR="009D1C49" w:rsidRDefault="00576E02">
                                    <w:pPr>
                                      <w:jc w:val="right"/>
                                      <w:rPr>
                                        <w:smallCaps/>
                                        <w:color w:val="404040" w:themeColor="text1" w:themeTint="BF"/>
                                        <w:sz w:val="36"/>
                                        <w:szCs w:val="36"/>
                                      </w:rPr>
                                    </w:pPr>
                                    <w:r>
                                      <w:rPr>
                                        <w:color w:val="404040" w:themeColor="text1" w:themeTint="BF"/>
                                        <w:sz w:val="36"/>
                                        <w:szCs w:val="36"/>
                                      </w:rPr>
                                      <w:t>Offending Behaviours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131.0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" filled="f" stroked="f" strokeweight=".5pt">
                    <v:textbox inset="126pt,0,54pt,0">
                      <w:txbxContent>
                        <w:p w14:paraId="57D3DB3C" w14:textId="1C8A9189" w:rsidR="009D1C49" w:rsidRPr="006A5165" w:rsidRDefault="00000000">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65C4" w:rsidRPr="006A5165">
                                <w:rPr>
                                  <w:caps/>
                                  <w:color w:val="4472C4" w:themeColor="accent1"/>
                                  <w:sz w:val="52"/>
                                  <w:szCs w:val="52"/>
                                </w:rPr>
                                <w:t>is there a correlation between ACEs and the likelihood of offending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7C10EA71" w:rsidR="009D1C49" w:rsidRDefault="00576E02">
                              <w:pPr>
                                <w:jc w:val="right"/>
                                <w:rPr>
                                  <w:smallCaps/>
                                  <w:color w:val="404040" w:themeColor="text1" w:themeTint="BF"/>
                                  <w:sz w:val="36"/>
                                  <w:szCs w:val="36"/>
                                </w:rPr>
                              </w:pPr>
                              <w:r>
                                <w:rPr>
                                  <w:color w:val="404040" w:themeColor="text1" w:themeTint="BF"/>
                                  <w:sz w:val="36"/>
                                  <w:szCs w:val="36"/>
                                </w:rPr>
                                <w:t>Offending Behaviours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7B6E9579" wp14:editId="36EAC4BF">
                    <wp:simplePos x="0" y="0"/>
                    <wp:positionH relativeFrom="page">
                      <wp:posOffset>438785</wp:posOffset>
                    </wp:positionH>
                    <wp:positionV relativeFrom="page">
                      <wp:posOffset>9634855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7013BA74" w:rsidR="009D1C49" w:rsidRDefault="00724179">
                                    <w:pPr>
                                      <w:pStyle w:val="NoSpacing"/>
                                      <w:jc w:val="right"/>
                                      <w:rPr>
                                        <w:color w:val="595959" w:themeColor="text1" w:themeTint="A6"/>
                                        <w:sz w:val="28"/>
                                        <w:szCs w:val="28"/>
                                      </w:rPr>
                                    </w:pPr>
                                    <w:proofErr w:type="spellStart"/>
                                    <w:r>
                                      <w:rPr>
                                        <w:color w:val="595959" w:themeColor="text1" w:themeTint="A6"/>
                                        <w:sz w:val="28"/>
                                        <w:szCs w:val="28"/>
                                      </w:rPr>
                                      <w:t>Nilupa</w:t>
                                    </w:r>
                                    <w:proofErr w:type="spellEnd"/>
                                    <w:r>
                                      <w:rPr>
                                        <w:color w:val="595959" w:themeColor="text1" w:themeTint="A6"/>
                                        <w:sz w:val="28"/>
                                        <w:szCs w:val="28"/>
                                      </w:rPr>
                                      <w:t xml:space="preserve"> Begum</w:t>
                                    </w:r>
                                    <w:r w:rsidR="006C558F">
                                      <w:rPr>
                                        <w:color w:val="595959" w:themeColor="text1" w:themeTint="A6"/>
                                        <w:sz w:val="28"/>
                                        <w:szCs w:val="28"/>
                                      </w:rPr>
                                      <w:t xml:space="preserve"> (2114298)</w:t>
                                    </w:r>
                                  </w:p>
                                </w:sdtContent>
                              </w:sdt>
                              <w:p w14:paraId="408E0497" w14:textId="5C11E68E"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C558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B6E9579" id="Text Box 152" o:spid="_x0000_s1028" type="#_x0000_t202" style="position:absolute;margin-left:34.55pt;margin-top:758.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7013BA74" w:rsidR="009D1C49" w:rsidRDefault="00724179">
                              <w:pPr>
                                <w:pStyle w:val="NoSpacing"/>
                                <w:jc w:val="right"/>
                                <w:rPr>
                                  <w:color w:val="595959" w:themeColor="text1" w:themeTint="A6"/>
                                  <w:sz w:val="28"/>
                                  <w:szCs w:val="28"/>
                                </w:rPr>
                              </w:pPr>
                              <w:proofErr w:type="spellStart"/>
                              <w:r>
                                <w:rPr>
                                  <w:color w:val="595959" w:themeColor="text1" w:themeTint="A6"/>
                                  <w:sz w:val="28"/>
                                  <w:szCs w:val="28"/>
                                </w:rPr>
                                <w:t>Nilupa</w:t>
                              </w:r>
                              <w:proofErr w:type="spellEnd"/>
                              <w:r>
                                <w:rPr>
                                  <w:color w:val="595959" w:themeColor="text1" w:themeTint="A6"/>
                                  <w:sz w:val="28"/>
                                  <w:szCs w:val="28"/>
                                </w:rPr>
                                <w:t xml:space="preserve"> Begum</w:t>
                              </w:r>
                              <w:r w:rsidR="006C558F">
                                <w:rPr>
                                  <w:color w:val="595959" w:themeColor="text1" w:themeTint="A6"/>
                                  <w:sz w:val="28"/>
                                  <w:szCs w:val="28"/>
                                </w:rPr>
                                <w:t xml:space="preserve"> (2114298)</w:t>
                              </w:r>
                            </w:p>
                          </w:sdtContent>
                        </w:sdt>
                        <w:p w14:paraId="408E0497" w14:textId="5C11E68E"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C558F">
                                <w:rPr>
                                  <w:color w:val="595959" w:themeColor="text1" w:themeTint="A6"/>
                                  <w:sz w:val="18"/>
                                  <w:szCs w:val="18"/>
                                </w:rPr>
                                <w:t xml:space="preserve">     </w:t>
                              </w:r>
                            </w:sdtContent>
                          </w:sdt>
                        </w:p>
                      </w:txbxContent>
                    </v:textbox>
                    <w10:wrap type="square" anchorx="page" anchory="page"/>
                  </v:shape>
                </w:pict>
              </mc:Fallback>
            </mc:AlternateContent>
          </w:r>
          <w:r w:rsidR="009D1C49">
            <w:br w:type="page"/>
          </w:r>
        </w:p>
      </w:sdtContent>
    </w:sdt>
    <w:p w14:paraId="278D5B1F" w14:textId="74ED8DA6" w:rsidR="009C238A" w:rsidRDefault="009C238A">
      <w:pPr>
        <w:rPr>
          <w:rFonts w:cstheme="majorBidi"/>
          <w:color w:val="2F5496" w:themeColor="accent1" w:themeShade="BF"/>
          <w:sz w:val="32"/>
          <w:szCs w:val="32"/>
        </w:rPr>
      </w:pPr>
    </w:p>
    <w:p w14:paraId="798F0CBC" w14:textId="04BED210" w:rsidR="009C238A" w:rsidRPr="009C238A" w:rsidRDefault="009C238A" w:rsidP="009C238A">
      <w:pPr>
        <w:pStyle w:val="Heading1"/>
        <w:rPr>
          <w:rFonts w:eastAsiaTheme="minorHAnsi"/>
        </w:rPr>
      </w:pPr>
      <w:r>
        <w:rPr>
          <w:rFonts w:eastAsiaTheme="minorHAnsi"/>
        </w:rPr>
        <w:t xml:space="preserve">                                </w:t>
      </w:r>
      <w:bookmarkStart w:id="0" w:name="_Toc165730298"/>
      <w:r w:rsidRPr="009C238A">
        <w:rPr>
          <w:rFonts w:eastAsiaTheme="minorHAnsi"/>
        </w:rPr>
        <w:t>Acknowledgements</w:t>
      </w:r>
      <w:bookmarkEnd w:id="0"/>
    </w:p>
    <w:p w14:paraId="485642E4" w14:textId="77777777" w:rsidR="009C238A" w:rsidRDefault="009C238A" w:rsidP="009C238A">
      <w:pPr>
        <w:pStyle w:val="TOCHeading"/>
        <w:spacing w:line="480" w:lineRule="auto"/>
        <w:rPr>
          <w:rFonts w:eastAsiaTheme="minorHAnsi" w:cs="Arial"/>
          <w:color w:val="auto"/>
          <w:sz w:val="22"/>
          <w:szCs w:val="22"/>
          <w:lang w:val="en-GB"/>
        </w:rPr>
      </w:pPr>
    </w:p>
    <w:p w14:paraId="1590166C" w14:textId="6529BEA3" w:rsidR="009C238A" w:rsidRPr="009C238A" w:rsidRDefault="009C238A" w:rsidP="009C238A">
      <w:pPr>
        <w:pStyle w:val="TOCHeading"/>
        <w:spacing w:line="480" w:lineRule="auto"/>
        <w:rPr>
          <w:rFonts w:eastAsiaTheme="minorHAnsi" w:cs="Arial"/>
          <w:color w:val="auto"/>
          <w:sz w:val="22"/>
          <w:szCs w:val="22"/>
          <w:lang w:val="en-GB"/>
        </w:rPr>
      </w:pPr>
      <w:r w:rsidRPr="009C238A">
        <w:rPr>
          <w:rFonts w:eastAsiaTheme="minorHAnsi" w:cs="Arial"/>
          <w:color w:val="auto"/>
          <w:sz w:val="22"/>
          <w:szCs w:val="22"/>
          <w:lang w:val="en-GB"/>
        </w:rPr>
        <w:t xml:space="preserve"> I would like to</w:t>
      </w:r>
      <w:r>
        <w:rPr>
          <w:rFonts w:eastAsiaTheme="minorHAnsi" w:cs="Arial"/>
          <w:color w:val="auto"/>
          <w:sz w:val="22"/>
          <w:szCs w:val="22"/>
          <w:lang w:val="en-GB"/>
        </w:rPr>
        <w:t xml:space="preserve"> start by</w:t>
      </w:r>
      <w:r w:rsidRPr="009C238A">
        <w:rPr>
          <w:rFonts w:eastAsiaTheme="minorHAnsi" w:cs="Arial"/>
          <w:color w:val="auto"/>
          <w:sz w:val="22"/>
          <w:szCs w:val="22"/>
          <w:lang w:val="en-GB"/>
        </w:rPr>
        <w:t xml:space="preserve"> express</w:t>
      </w:r>
      <w:r>
        <w:rPr>
          <w:rFonts w:eastAsiaTheme="minorHAnsi" w:cs="Arial"/>
          <w:color w:val="auto"/>
          <w:sz w:val="22"/>
          <w:szCs w:val="22"/>
          <w:lang w:val="en-GB"/>
        </w:rPr>
        <w:t xml:space="preserve">ing </w:t>
      </w:r>
      <w:r w:rsidRPr="009C238A">
        <w:rPr>
          <w:rFonts w:eastAsiaTheme="minorHAnsi" w:cs="Arial"/>
          <w:color w:val="auto"/>
          <w:sz w:val="22"/>
          <w:szCs w:val="22"/>
          <w:lang w:val="en-GB"/>
        </w:rPr>
        <w:t>my deepest gratitude to my supervisor, Mike Durke, for his invaluable guidance, support, and encouragement throughout the entire process of researching and writing this dissertation. Also making time for our 1 to 1 when I had questions about my dissertation or when I needed guidance and giving feedback pushed me to reach new heights for which I’m truly grateful.</w:t>
      </w:r>
    </w:p>
    <w:p w14:paraId="53B8E31B" w14:textId="603F9991" w:rsidR="009C238A" w:rsidRPr="009C238A" w:rsidRDefault="009C238A" w:rsidP="009C238A">
      <w:pPr>
        <w:pStyle w:val="TOCHeading"/>
        <w:spacing w:line="480" w:lineRule="auto"/>
        <w:rPr>
          <w:rFonts w:eastAsiaTheme="minorHAnsi" w:cs="Arial"/>
          <w:color w:val="auto"/>
          <w:sz w:val="22"/>
          <w:szCs w:val="22"/>
          <w:lang w:val="en-GB"/>
        </w:rPr>
      </w:pPr>
      <w:r w:rsidRPr="009C238A">
        <w:rPr>
          <w:rFonts w:eastAsiaTheme="minorHAnsi" w:cs="Arial"/>
          <w:color w:val="auto"/>
          <w:sz w:val="22"/>
          <w:szCs w:val="22"/>
          <w:lang w:val="en-GB"/>
        </w:rPr>
        <w:t xml:space="preserve">I would like </w:t>
      </w:r>
      <w:r>
        <w:rPr>
          <w:rFonts w:eastAsiaTheme="minorHAnsi" w:cs="Arial"/>
          <w:color w:val="auto"/>
          <w:sz w:val="22"/>
          <w:szCs w:val="22"/>
          <w:lang w:val="en-GB"/>
        </w:rPr>
        <w:t>to</w:t>
      </w:r>
      <w:r w:rsidRPr="009C238A">
        <w:rPr>
          <w:rFonts w:eastAsiaTheme="minorHAnsi" w:cs="Arial"/>
          <w:color w:val="auto"/>
          <w:sz w:val="22"/>
          <w:szCs w:val="22"/>
          <w:lang w:val="en-GB"/>
        </w:rPr>
        <w:t xml:space="preserve"> express my heartfelt appreciation to my family. Mom, Dad, and my siblings, thank you for always believing in me and supporting me every step of the way. Your love, encouragement, and constant belief in my abilities have been my biggest motivation throughout this journey. I am forever grateful for your support and for being my rock.</w:t>
      </w:r>
    </w:p>
    <w:p w14:paraId="76ED73A6" w14:textId="77777777" w:rsidR="009C238A" w:rsidRPr="009C238A" w:rsidRDefault="009C238A" w:rsidP="009C238A">
      <w:pPr>
        <w:pStyle w:val="TOCHeading"/>
        <w:spacing w:line="480" w:lineRule="auto"/>
        <w:rPr>
          <w:rFonts w:eastAsiaTheme="minorHAnsi" w:cs="Arial"/>
          <w:color w:val="auto"/>
          <w:sz w:val="22"/>
          <w:szCs w:val="22"/>
          <w:lang w:val="en-GB"/>
        </w:rPr>
      </w:pPr>
      <w:r w:rsidRPr="009C238A">
        <w:rPr>
          <w:rFonts w:eastAsiaTheme="minorHAnsi" w:cs="Arial"/>
          <w:color w:val="auto"/>
          <w:sz w:val="22"/>
          <w:szCs w:val="22"/>
          <w:lang w:val="en-GB"/>
        </w:rPr>
        <w:t>To my amazing friends, thank you for being there for me through thick and thin. Your words of encouragement, late-night study sessions, and endless cups of coffee have made this journey so much more enjoyable. Your friendship has been a constant source of strength and laughter, and I am incredibly lucky to have you by my side.</w:t>
      </w:r>
    </w:p>
    <w:p w14:paraId="40BA575E" w14:textId="0E7A9647" w:rsidR="009C238A" w:rsidRPr="009C238A" w:rsidRDefault="009C238A" w:rsidP="009C238A">
      <w:pPr>
        <w:pStyle w:val="TOCHeading"/>
        <w:spacing w:line="480" w:lineRule="auto"/>
        <w:rPr>
          <w:rFonts w:eastAsiaTheme="minorHAnsi" w:cs="Arial"/>
          <w:color w:val="auto"/>
          <w:sz w:val="22"/>
          <w:szCs w:val="22"/>
          <w:lang w:val="en-GB"/>
        </w:rPr>
      </w:pPr>
      <w:r w:rsidRPr="009C238A">
        <w:rPr>
          <w:rFonts w:eastAsiaTheme="minorHAnsi" w:cs="Arial"/>
          <w:color w:val="auto"/>
          <w:sz w:val="22"/>
          <w:szCs w:val="22"/>
          <w:lang w:val="en-GB"/>
        </w:rPr>
        <w:t>Lastly, I want to thank all the individuals who have supported me in ways big and small, whether it was offering a listening ear, providing research resources, or simply cheering me on. Your belief in me has meant the world, and I am humbled by your presence in my life.</w:t>
      </w:r>
    </w:p>
    <w:p w14:paraId="3EC5B730" w14:textId="77777777" w:rsidR="009C238A" w:rsidRPr="009C238A" w:rsidRDefault="009C238A" w:rsidP="009C238A">
      <w:pPr>
        <w:spacing w:line="480" w:lineRule="auto"/>
        <w:rPr>
          <w:rFonts w:cs="Arial"/>
        </w:rPr>
      </w:pPr>
      <w:r w:rsidRPr="009C238A">
        <w:rPr>
          <w:rFonts w:cs="Arial"/>
        </w:rPr>
        <w:br w:type="page"/>
      </w:r>
    </w:p>
    <w:p w14:paraId="7801D5F1" w14:textId="77777777" w:rsidR="009C238A" w:rsidRDefault="009C238A" w:rsidP="000C0AE0">
      <w:pPr>
        <w:pStyle w:val="TOCHeading"/>
        <w:rPr>
          <w:rFonts w:asciiTheme="minorHAnsi" w:eastAsiaTheme="minorHAnsi" w:hAnsiTheme="minorHAnsi" w:cstheme="minorBidi"/>
          <w:color w:val="auto"/>
          <w:sz w:val="22"/>
          <w:szCs w:val="22"/>
          <w:lang w:val="en-GB"/>
        </w:rPr>
      </w:pPr>
    </w:p>
    <w:p w14:paraId="030E9CC5" w14:textId="4E8D996D" w:rsidR="009C238A" w:rsidRDefault="009C238A" w:rsidP="009C238A">
      <w:pPr>
        <w:pStyle w:val="Heading1"/>
      </w:pPr>
      <w:r>
        <w:t xml:space="preserve">                                   </w:t>
      </w:r>
      <w:bookmarkStart w:id="1" w:name="_Toc165730299"/>
      <w:r w:rsidRPr="009C238A">
        <w:t>Declarations</w:t>
      </w:r>
      <w:bookmarkEnd w:id="1"/>
    </w:p>
    <w:p w14:paraId="2A85AF53" w14:textId="77777777" w:rsidR="009C238A" w:rsidRPr="009C238A" w:rsidRDefault="009C238A" w:rsidP="009C238A"/>
    <w:p w14:paraId="62A0D920" w14:textId="77777777" w:rsidR="009C238A" w:rsidRPr="009C238A" w:rsidRDefault="009C238A" w:rsidP="009C238A">
      <w:pPr>
        <w:spacing w:line="480" w:lineRule="auto"/>
        <w:rPr>
          <w:rFonts w:cs="Arial"/>
        </w:rPr>
      </w:pPr>
      <w:r w:rsidRPr="009C238A">
        <w:rPr>
          <w:rFonts w:cs="Arial"/>
        </w:rPr>
        <w:t>This work has not previously been accepted in substance for any degree and is not being concurrently submitted in candidature for any degree.</w:t>
      </w:r>
    </w:p>
    <w:p w14:paraId="4FB69D3C" w14:textId="77777777" w:rsidR="009C238A" w:rsidRPr="009C238A" w:rsidRDefault="009C238A" w:rsidP="009C238A">
      <w:pPr>
        <w:spacing w:line="480" w:lineRule="auto"/>
        <w:rPr>
          <w:rFonts w:cs="Arial"/>
        </w:rPr>
      </w:pPr>
      <w:r w:rsidRPr="009C238A">
        <w:rPr>
          <w:rFonts w:cs="Arial"/>
        </w:rPr>
        <w:t xml:space="preserve">STATEMENT 1 </w:t>
      </w:r>
    </w:p>
    <w:p w14:paraId="2BBAD3E6" w14:textId="77777777" w:rsidR="009C238A" w:rsidRPr="009C238A" w:rsidRDefault="009C238A" w:rsidP="009C238A">
      <w:pPr>
        <w:spacing w:line="480" w:lineRule="auto"/>
        <w:rPr>
          <w:rFonts w:cs="Arial"/>
        </w:rPr>
      </w:pPr>
      <w:r w:rsidRPr="009C238A">
        <w:rPr>
          <w:rFonts w:cs="Arial"/>
        </w:rPr>
        <w:t xml:space="preserve">This dissertation is being submitted in partial fulfilment of the requirements for the degree of BA/BSc. </w:t>
      </w:r>
    </w:p>
    <w:p w14:paraId="395FF4DF" w14:textId="77777777" w:rsidR="009C238A" w:rsidRPr="009C238A" w:rsidRDefault="009C238A" w:rsidP="009C238A">
      <w:pPr>
        <w:spacing w:line="480" w:lineRule="auto"/>
        <w:rPr>
          <w:rFonts w:cs="Arial"/>
        </w:rPr>
      </w:pPr>
      <w:r w:rsidRPr="009C238A">
        <w:rPr>
          <w:rFonts w:cs="Arial"/>
        </w:rPr>
        <w:t xml:space="preserve">STATEMENT 2 </w:t>
      </w:r>
    </w:p>
    <w:p w14:paraId="3141F271" w14:textId="77777777" w:rsidR="009C238A" w:rsidRPr="009C238A" w:rsidRDefault="009C238A" w:rsidP="009C238A">
      <w:pPr>
        <w:spacing w:line="480" w:lineRule="auto"/>
        <w:rPr>
          <w:rFonts w:cs="Arial"/>
        </w:rPr>
      </w:pPr>
      <w:r w:rsidRPr="009C238A">
        <w:rPr>
          <w:rFonts w:cs="Arial"/>
        </w:rPr>
        <w:t xml:space="preserve">This dissertation is the result of my own independent work/investigation, except where otherwise stated. </w:t>
      </w:r>
    </w:p>
    <w:p w14:paraId="49FEB450" w14:textId="77777777" w:rsidR="009C238A" w:rsidRPr="009C238A" w:rsidRDefault="009C238A" w:rsidP="009C238A">
      <w:pPr>
        <w:spacing w:line="480" w:lineRule="auto"/>
        <w:rPr>
          <w:rFonts w:cs="Arial"/>
        </w:rPr>
      </w:pPr>
      <w:r w:rsidRPr="009C238A">
        <w:rPr>
          <w:rFonts w:cs="Arial"/>
        </w:rPr>
        <w:t>Other sources are acknowledged in the Reference Section.</w:t>
      </w:r>
    </w:p>
    <w:p w14:paraId="4B58440B" w14:textId="77777777" w:rsidR="009C238A" w:rsidRPr="009C238A" w:rsidRDefault="009C238A" w:rsidP="009C238A">
      <w:pPr>
        <w:spacing w:line="480" w:lineRule="auto"/>
        <w:rPr>
          <w:rFonts w:cs="Arial"/>
        </w:rPr>
      </w:pPr>
      <w:r w:rsidRPr="009C238A">
        <w:rPr>
          <w:rFonts w:cs="Arial"/>
        </w:rPr>
        <w:t xml:space="preserve">STATEMENT 3 </w:t>
      </w:r>
    </w:p>
    <w:p w14:paraId="143731D1" w14:textId="77777777" w:rsidR="009C238A" w:rsidRPr="009C238A" w:rsidRDefault="009C238A" w:rsidP="009C238A">
      <w:pPr>
        <w:spacing w:line="480" w:lineRule="auto"/>
        <w:rPr>
          <w:rFonts w:cs="Arial"/>
        </w:rPr>
      </w:pPr>
      <w:r w:rsidRPr="009C238A">
        <w:rPr>
          <w:rFonts w:cs="Arial"/>
        </w:rPr>
        <w:t xml:space="preserve">I hereby give consent for my dissertation, if accepted, to be available for photocopying and for interlibrary loan, and for the title and summary to be made available to outside organisations. </w:t>
      </w:r>
    </w:p>
    <w:p w14:paraId="247ECDE8" w14:textId="77777777" w:rsidR="009C238A" w:rsidRPr="009C238A" w:rsidRDefault="009C238A" w:rsidP="009C238A">
      <w:pPr>
        <w:spacing w:line="480" w:lineRule="auto"/>
        <w:rPr>
          <w:rFonts w:cs="Arial"/>
        </w:rPr>
      </w:pPr>
      <w:r w:rsidRPr="009C238A">
        <w:rPr>
          <w:rFonts w:cs="Arial"/>
        </w:rPr>
        <w:t xml:space="preserve">STATEMENT 4 </w:t>
      </w:r>
    </w:p>
    <w:p w14:paraId="2FAE12DA" w14:textId="77777777" w:rsidR="009C238A" w:rsidRPr="009C238A" w:rsidRDefault="009C238A" w:rsidP="009C238A">
      <w:pPr>
        <w:spacing w:line="480" w:lineRule="auto"/>
        <w:rPr>
          <w:rFonts w:cs="Arial"/>
        </w:rPr>
      </w:pPr>
      <w:r w:rsidRPr="009C238A">
        <w:rPr>
          <w:rFonts w:cs="Arial"/>
        </w:rPr>
        <w:t xml:space="preserve">I hereby give consent for my dissertation, if accepted, to be available on the university’s IT system to those who have consent to use the system. </w:t>
      </w:r>
    </w:p>
    <w:p w14:paraId="4415F94E" w14:textId="77777777" w:rsidR="009C238A" w:rsidRPr="009C238A" w:rsidRDefault="009C238A" w:rsidP="009C238A">
      <w:pPr>
        <w:spacing w:line="480" w:lineRule="auto"/>
        <w:rPr>
          <w:rFonts w:cs="Arial"/>
        </w:rPr>
      </w:pPr>
    </w:p>
    <w:p w14:paraId="0D330BA7" w14:textId="24706FD4" w:rsidR="009C238A" w:rsidRPr="009C238A" w:rsidRDefault="009C238A" w:rsidP="009C238A">
      <w:pPr>
        <w:spacing w:line="480" w:lineRule="auto"/>
        <w:rPr>
          <w:rFonts w:cs="Arial"/>
        </w:rPr>
      </w:pPr>
      <w:r w:rsidRPr="009C238A">
        <w:rPr>
          <w:rFonts w:cs="Arial"/>
        </w:rPr>
        <w:t>Student’s Name: Nilupa Begum</w:t>
      </w:r>
    </w:p>
    <w:p w14:paraId="2959CA3D" w14:textId="77777777" w:rsidR="009C238A" w:rsidRDefault="009C238A" w:rsidP="009C238A">
      <w:pPr>
        <w:spacing w:line="480" w:lineRule="auto"/>
        <w:rPr>
          <w:rFonts w:cs="Arial"/>
        </w:rPr>
      </w:pPr>
      <w:r w:rsidRPr="009C238A">
        <w:rPr>
          <w:rFonts w:cs="Arial"/>
        </w:rPr>
        <w:t>Signed: N Begum</w:t>
      </w:r>
    </w:p>
    <w:p w14:paraId="42ECBBDC" w14:textId="04F88626" w:rsidR="009C238A" w:rsidRPr="009C238A" w:rsidRDefault="009C238A" w:rsidP="009C238A">
      <w:pPr>
        <w:spacing w:line="480" w:lineRule="auto"/>
        <w:rPr>
          <w:rFonts w:cs="Arial"/>
        </w:rPr>
      </w:pPr>
      <w:r w:rsidRPr="009C238A">
        <w:rPr>
          <w:rFonts w:cs="Arial"/>
        </w:rPr>
        <w:t xml:space="preserve">Date: </w:t>
      </w:r>
      <w:r w:rsidR="00BE21F9">
        <w:rPr>
          <w:rFonts w:cs="Arial"/>
        </w:rPr>
        <w:t>07</w:t>
      </w:r>
      <w:r w:rsidRPr="009C238A">
        <w:rPr>
          <w:rFonts w:cs="Arial"/>
        </w:rPr>
        <w:t>/</w:t>
      </w:r>
      <w:r w:rsidR="00BE21F9">
        <w:rPr>
          <w:rFonts w:cs="Arial"/>
        </w:rPr>
        <w:t>5</w:t>
      </w:r>
      <w:r w:rsidRPr="009C238A">
        <w:rPr>
          <w:rFonts w:cs="Arial"/>
        </w:rPr>
        <w:t>/2024</w:t>
      </w:r>
      <w:r>
        <w:rPr>
          <w:rFonts w:asciiTheme="minorHAnsi" w:hAnsiTheme="minorHAnsi"/>
        </w:rPr>
        <w:br w:type="page"/>
      </w:r>
    </w:p>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rFonts w:ascii="Arial" w:hAnsi="Arial"/>
          <w:b/>
          <w:bCs/>
          <w:noProof/>
        </w:rPr>
      </w:sdtEndPr>
      <w:sdtContent>
        <w:p w14:paraId="18964E9C" w14:textId="797970E3" w:rsidR="000C0AE0" w:rsidRPr="000C0AE0" w:rsidRDefault="009D1C49" w:rsidP="000C0AE0">
          <w:pPr>
            <w:pStyle w:val="TOCHeading"/>
          </w:pPr>
          <w:r>
            <w:t>Contents</w:t>
          </w:r>
        </w:p>
        <w:p w14:paraId="1CA2BD43" w14:textId="77777777" w:rsidR="0094427C" w:rsidRDefault="00646D23" w:rsidP="008C14CD">
          <w:pPr>
            <w:pStyle w:val="TOC1"/>
            <w:tabs>
              <w:tab w:val="right" w:leader="dot" w:pos="9016"/>
            </w:tabs>
            <w:jc w:val="both"/>
            <w:rPr>
              <w:noProof/>
            </w:rPr>
          </w:pPr>
          <w:r>
            <w:t xml:space="preserve">    </w:t>
          </w:r>
          <w:r w:rsidR="009D1C49">
            <w:fldChar w:fldCharType="begin"/>
          </w:r>
          <w:r w:rsidR="009D1C49">
            <w:instrText xml:space="preserve"> TOC \o "1-3" \h \z \u </w:instrText>
          </w:r>
          <w:r w:rsidR="009D1C49">
            <w:fldChar w:fldCharType="separate"/>
          </w:r>
        </w:p>
        <w:p w14:paraId="2A4372BB" w14:textId="3E0313C7"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298" w:history="1">
            <w:r w:rsidRPr="00791EB7">
              <w:rPr>
                <w:rStyle w:val="Hyperlink"/>
                <w:noProof/>
              </w:rPr>
              <w:t>Acknowledgements</w:t>
            </w:r>
            <w:r>
              <w:rPr>
                <w:noProof/>
                <w:webHidden/>
              </w:rPr>
              <w:tab/>
            </w:r>
            <w:r>
              <w:rPr>
                <w:noProof/>
                <w:webHidden/>
              </w:rPr>
              <w:fldChar w:fldCharType="begin"/>
            </w:r>
            <w:r>
              <w:rPr>
                <w:noProof/>
                <w:webHidden/>
              </w:rPr>
              <w:instrText xml:space="preserve"> PAGEREF _Toc165730298 \h </w:instrText>
            </w:r>
            <w:r>
              <w:rPr>
                <w:noProof/>
                <w:webHidden/>
              </w:rPr>
            </w:r>
            <w:r>
              <w:rPr>
                <w:noProof/>
                <w:webHidden/>
              </w:rPr>
              <w:fldChar w:fldCharType="separate"/>
            </w:r>
            <w:r>
              <w:rPr>
                <w:noProof/>
                <w:webHidden/>
              </w:rPr>
              <w:t>1</w:t>
            </w:r>
            <w:r>
              <w:rPr>
                <w:noProof/>
                <w:webHidden/>
              </w:rPr>
              <w:fldChar w:fldCharType="end"/>
            </w:r>
          </w:hyperlink>
        </w:p>
        <w:p w14:paraId="78953D08" w14:textId="2BE51E93"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299" w:history="1">
            <w:r w:rsidRPr="00791EB7">
              <w:rPr>
                <w:rStyle w:val="Hyperlink"/>
                <w:noProof/>
              </w:rPr>
              <w:t>Declarations</w:t>
            </w:r>
            <w:r>
              <w:rPr>
                <w:noProof/>
                <w:webHidden/>
              </w:rPr>
              <w:tab/>
            </w:r>
            <w:r>
              <w:rPr>
                <w:noProof/>
                <w:webHidden/>
              </w:rPr>
              <w:fldChar w:fldCharType="begin"/>
            </w:r>
            <w:r>
              <w:rPr>
                <w:noProof/>
                <w:webHidden/>
              </w:rPr>
              <w:instrText xml:space="preserve"> PAGEREF _Toc165730299 \h </w:instrText>
            </w:r>
            <w:r>
              <w:rPr>
                <w:noProof/>
                <w:webHidden/>
              </w:rPr>
            </w:r>
            <w:r>
              <w:rPr>
                <w:noProof/>
                <w:webHidden/>
              </w:rPr>
              <w:fldChar w:fldCharType="separate"/>
            </w:r>
            <w:r>
              <w:rPr>
                <w:noProof/>
                <w:webHidden/>
              </w:rPr>
              <w:t>2</w:t>
            </w:r>
            <w:r>
              <w:rPr>
                <w:noProof/>
                <w:webHidden/>
              </w:rPr>
              <w:fldChar w:fldCharType="end"/>
            </w:r>
          </w:hyperlink>
        </w:p>
        <w:p w14:paraId="10535897" w14:textId="09870166"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00" w:history="1">
            <w:r w:rsidRPr="00791EB7">
              <w:rPr>
                <w:rStyle w:val="Hyperlink"/>
                <w:noProof/>
              </w:rPr>
              <w:t>Chapter One: Introduction</w:t>
            </w:r>
            <w:r>
              <w:rPr>
                <w:noProof/>
                <w:webHidden/>
              </w:rPr>
              <w:tab/>
            </w:r>
            <w:r>
              <w:rPr>
                <w:noProof/>
                <w:webHidden/>
              </w:rPr>
              <w:fldChar w:fldCharType="begin"/>
            </w:r>
            <w:r>
              <w:rPr>
                <w:noProof/>
                <w:webHidden/>
              </w:rPr>
              <w:instrText xml:space="preserve"> PAGEREF _Toc165730300 \h </w:instrText>
            </w:r>
            <w:r>
              <w:rPr>
                <w:noProof/>
                <w:webHidden/>
              </w:rPr>
            </w:r>
            <w:r>
              <w:rPr>
                <w:noProof/>
                <w:webHidden/>
              </w:rPr>
              <w:fldChar w:fldCharType="separate"/>
            </w:r>
            <w:r>
              <w:rPr>
                <w:noProof/>
                <w:webHidden/>
              </w:rPr>
              <w:t>4</w:t>
            </w:r>
            <w:r>
              <w:rPr>
                <w:noProof/>
                <w:webHidden/>
              </w:rPr>
              <w:fldChar w:fldCharType="end"/>
            </w:r>
          </w:hyperlink>
        </w:p>
        <w:p w14:paraId="687A55EB" w14:textId="1D9125D7" w:rsidR="0094427C" w:rsidRPr="0094427C" w:rsidRDefault="0094427C" w:rsidP="0094427C">
          <w:pPr>
            <w:pStyle w:val="TOC2"/>
            <w:rPr>
              <w:rFonts w:asciiTheme="minorHAnsi" w:eastAsiaTheme="minorEastAsia" w:hAnsiTheme="minorHAnsi"/>
              <w:kern w:val="2"/>
              <w:sz w:val="24"/>
              <w:szCs w:val="24"/>
              <w:lang w:eastAsia="en-GB"/>
              <w14:ligatures w14:val="standardContextual"/>
            </w:rPr>
          </w:pPr>
          <w:hyperlink w:anchor="_Toc165730301" w:history="1">
            <w:r w:rsidRPr="0094427C">
              <w:rPr>
                <w:rStyle w:val="Hyperlink"/>
              </w:rPr>
              <w:t>1.1 Background</w:t>
            </w:r>
            <w:r w:rsidRPr="0094427C">
              <w:rPr>
                <w:webHidden/>
              </w:rPr>
              <w:tab/>
            </w:r>
            <w:r w:rsidRPr="0094427C">
              <w:rPr>
                <w:webHidden/>
              </w:rPr>
              <w:fldChar w:fldCharType="begin"/>
            </w:r>
            <w:r w:rsidRPr="0094427C">
              <w:rPr>
                <w:webHidden/>
              </w:rPr>
              <w:instrText xml:space="preserve"> PAGEREF _Toc165730301 \h </w:instrText>
            </w:r>
            <w:r w:rsidRPr="0094427C">
              <w:rPr>
                <w:webHidden/>
              </w:rPr>
            </w:r>
            <w:r w:rsidRPr="0094427C">
              <w:rPr>
                <w:webHidden/>
              </w:rPr>
              <w:fldChar w:fldCharType="separate"/>
            </w:r>
            <w:r w:rsidRPr="0094427C">
              <w:rPr>
                <w:webHidden/>
              </w:rPr>
              <w:t>4</w:t>
            </w:r>
            <w:r w:rsidRPr="0094427C">
              <w:rPr>
                <w:webHidden/>
              </w:rPr>
              <w:fldChar w:fldCharType="end"/>
            </w:r>
          </w:hyperlink>
        </w:p>
        <w:p w14:paraId="383F19FF" w14:textId="06D50BAD" w:rsidR="0094427C" w:rsidRDefault="0094427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65730302" w:history="1">
            <w:r w:rsidRPr="00791EB7">
              <w:rPr>
                <w:rStyle w:val="Hyperlink"/>
                <w:noProof/>
              </w:rPr>
              <w:t>1.2</w:t>
            </w:r>
            <w:r>
              <w:rPr>
                <w:rFonts w:asciiTheme="minorHAnsi" w:eastAsiaTheme="minorEastAsia" w:hAnsiTheme="minorHAnsi"/>
                <w:noProof/>
                <w:kern w:val="2"/>
                <w:sz w:val="24"/>
                <w:szCs w:val="24"/>
                <w:lang w:eastAsia="en-GB"/>
                <w14:ligatures w14:val="standardContextual"/>
              </w:rPr>
              <w:tab/>
            </w:r>
            <w:r w:rsidRPr="00791EB7">
              <w:rPr>
                <w:rStyle w:val="Hyperlink"/>
                <w:noProof/>
              </w:rPr>
              <w:t xml:space="preserve">  Aims and Objectives</w:t>
            </w:r>
            <w:r>
              <w:rPr>
                <w:noProof/>
                <w:webHidden/>
              </w:rPr>
              <w:tab/>
            </w:r>
            <w:r>
              <w:rPr>
                <w:noProof/>
                <w:webHidden/>
              </w:rPr>
              <w:fldChar w:fldCharType="begin"/>
            </w:r>
            <w:r>
              <w:rPr>
                <w:noProof/>
                <w:webHidden/>
              </w:rPr>
              <w:instrText xml:space="preserve"> PAGEREF _Toc165730302 \h </w:instrText>
            </w:r>
            <w:r>
              <w:rPr>
                <w:noProof/>
                <w:webHidden/>
              </w:rPr>
            </w:r>
            <w:r>
              <w:rPr>
                <w:noProof/>
                <w:webHidden/>
              </w:rPr>
              <w:fldChar w:fldCharType="separate"/>
            </w:r>
            <w:r>
              <w:rPr>
                <w:noProof/>
                <w:webHidden/>
              </w:rPr>
              <w:t>6</w:t>
            </w:r>
            <w:r>
              <w:rPr>
                <w:noProof/>
                <w:webHidden/>
              </w:rPr>
              <w:fldChar w:fldCharType="end"/>
            </w:r>
          </w:hyperlink>
        </w:p>
        <w:p w14:paraId="67D52E9D" w14:textId="0FE29711" w:rsidR="0094427C" w:rsidRDefault="0094427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65730303" w:history="1">
            <w:r w:rsidRPr="00791EB7">
              <w:rPr>
                <w:rStyle w:val="Hyperlink"/>
                <w:noProof/>
              </w:rPr>
              <w:t>1.3</w:t>
            </w:r>
            <w:r>
              <w:rPr>
                <w:rFonts w:asciiTheme="minorHAnsi" w:eastAsiaTheme="minorEastAsia" w:hAnsiTheme="minorHAnsi"/>
                <w:noProof/>
                <w:kern w:val="2"/>
                <w:sz w:val="24"/>
                <w:szCs w:val="24"/>
                <w:lang w:eastAsia="en-GB"/>
                <w14:ligatures w14:val="standardContextual"/>
              </w:rPr>
              <w:tab/>
            </w:r>
            <w:r w:rsidRPr="00791EB7">
              <w:rPr>
                <w:rStyle w:val="Hyperlink"/>
                <w:noProof/>
              </w:rPr>
              <w:t xml:space="preserve"> Research method and timescale</w:t>
            </w:r>
            <w:r>
              <w:rPr>
                <w:noProof/>
                <w:webHidden/>
              </w:rPr>
              <w:tab/>
            </w:r>
            <w:r>
              <w:rPr>
                <w:noProof/>
                <w:webHidden/>
              </w:rPr>
              <w:fldChar w:fldCharType="begin"/>
            </w:r>
            <w:r>
              <w:rPr>
                <w:noProof/>
                <w:webHidden/>
              </w:rPr>
              <w:instrText xml:space="preserve"> PAGEREF _Toc165730303 \h </w:instrText>
            </w:r>
            <w:r>
              <w:rPr>
                <w:noProof/>
                <w:webHidden/>
              </w:rPr>
            </w:r>
            <w:r>
              <w:rPr>
                <w:noProof/>
                <w:webHidden/>
              </w:rPr>
              <w:fldChar w:fldCharType="separate"/>
            </w:r>
            <w:r>
              <w:rPr>
                <w:noProof/>
                <w:webHidden/>
              </w:rPr>
              <w:t>7</w:t>
            </w:r>
            <w:r>
              <w:rPr>
                <w:noProof/>
                <w:webHidden/>
              </w:rPr>
              <w:fldChar w:fldCharType="end"/>
            </w:r>
          </w:hyperlink>
        </w:p>
        <w:p w14:paraId="786A3B36" w14:textId="378C7712"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04" w:history="1">
            <w:r w:rsidRPr="00791EB7">
              <w:rPr>
                <w:rStyle w:val="Hyperlink"/>
                <w:noProof/>
              </w:rPr>
              <w:t xml:space="preserve">1.4 Chapter </w:t>
            </w:r>
            <w:r>
              <w:rPr>
                <w:rStyle w:val="Hyperlink"/>
                <w:noProof/>
              </w:rPr>
              <w:t>Outline</w:t>
            </w:r>
            <w:r>
              <w:rPr>
                <w:noProof/>
                <w:webHidden/>
              </w:rPr>
              <w:tab/>
            </w:r>
            <w:r>
              <w:rPr>
                <w:noProof/>
                <w:webHidden/>
              </w:rPr>
              <w:fldChar w:fldCharType="begin"/>
            </w:r>
            <w:r>
              <w:rPr>
                <w:noProof/>
                <w:webHidden/>
              </w:rPr>
              <w:instrText xml:space="preserve"> PAGEREF _Toc165730304 \h </w:instrText>
            </w:r>
            <w:r>
              <w:rPr>
                <w:noProof/>
                <w:webHidden/>
              </w:rPr>
            </w:r>
            <w:r>
              <w:rPr>
                <w:noProof/>
                <w:webHidden/>
              </w:rPr>
              <w:fldChar w:fldCharType="separate"/>
            </w:r>
            <w:r>
              <w:rPr>
                <w:noProof/>
                <w:webHidden/>
              </w:rPr>
              <w:t>8</w:t>
            </w:r>
            <w:r>
              <w:rPr>
                <w:noProof/>
                <w:webHidden/>
              </w:rPr>
              <w:fldChar w:fldCharType="end"/>
            </w:r>
          </w:hyperlink>
        </w:p>
        <w:p w14:paraId="1E6E8254" w14:textId="382CF65C"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05" w:history="1">
            <w:r w:rsidRPr="00791EB7">
              <w:rPr>
                <w:rStyle w:val="Hyperlink"/>
                <w:noProof/>
              </w:rPr>
              <w:t>Chapter Two: Literature Review</w:t>
            </w:r>
            <w:r>
              <w:rPr>
                <w:noProof/>
                <w:webHidden/>
              </w:rPr>
              <w:tab/>
            </w:r>
            <w:r>
              <w:rPr>
                <w:noProof/>
                <w:webHidden/>
              </w:rPr>
              <w:fldChar w:fldCharType="begin"/>
            </w:r>
            <w:r>
              <w:rPr>
                <w:noProof/>
                <w:webHidden/>
              </w:rPr>
              <w:instrText xml:space="preserve"> PAGEREF _Toc165730305 \h </w:instrText>
            </w:r>
            <w:r>
              <w:rPr>
                <w:noProof/>
                <w:webHidden/>
              </w:rPr>
            </w:r>
            <w:r>
              <w:rPr>
                <w:noProof/>
                <w:webHidden/>
              </w:rPr>
              <w:fldChar w:fldCharType="separate"/>
            </w:r>
            <w:r>
              <w:rPr>
                <w:noProof/>
                <w:webHidden/>
              </w:rPr>
              <w:t>9</w:t>
            </w:r>
            <w:r>
              <w:rPr>
                <w:noProof/>
                <w:webHidden/>
              </w:rPr>
              <w:fldChar w:fldCharType="end"/>
            </w:r>
          </w:hyperlink>
        </w:p>
        <w:p w14:paraId="108A7FCC" w14:textId="3F4E4C63"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06" w:history="1">
            <w:r w:rsidRPr="00791EB7">
              <w:rPr>
                <w:rStyle w:val="Hyperlink"/>
                <w:noProof/>
              </w:rPr>
              <w:t>2.1 Current Understanding of ACEs and Their Impact</w:t>
            </w:r>
            <w:r>
              <w:rPr>
                <w:noProof/>
                <w:webHidden/>
              </w:rPr>
              <w:tab/>
            </w:r>
            <w:r>
              <w:rPr>
                <w:noProof/>
                <w:webHidden/>
              </w:rPr>
              <w:fldChar w:fldCharType="begin"/>
            </w:r>
            <w:r>
              <w:rPr>
                <w:noProof/>
                <w:webHidden/>
              </w:rPr>
              <w:instrText xml:space="preserve"> PAGEREF _Toc165730306 \h </w:instrText>
            </w:r>
            <w:r>
              <w:rPr>
                <w:noProof/>
                <w:webHidden/>
              </w:rPr>
            </w:r>
            <w:r>
              <w:rPr>
                <w:noProof/>
                <w:webHidden/>
              </w:rPr>
              <w:fldChar w:fldCharType="separate"/>
            </w:r>
            <w:r>
              <w:rPr>
                <w:noProof/>
                <w:webHidden/>
              </w:rPr>
              <w:t>9</w:t>
            </w:r>
            <w:r>
              <w:rPr>
                <w:noProof/>
                <w:webHidden/>
              </w:rPr>
              <w:fldChar w:fldCharType="end"/>
            </w:r>
          </w:hyperlink>
        </w:p>
        <w:p w14:paraId="2C558030" w14:textId="08FCB46B"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07" w:history="1">
            <w:r w:rsidRPr="00791EB7">
              <w:rPr>
                <w:rStyle w:val="Hyperlink"/>
                <w:noProof/>
              </w:rPr>
              <w:t>2.1.2 Nature of Aces on Their Impact</w:t>
            </w:r>
            <w:r>
              <w:rPr>
                <w:noProof/>
                <w:webHidden/>
              </w:rPr>
              <w:tab/>
            </w:r>
            <w:r>
              <w:rPr>
                <w:noProof/>
                <w:webHidden/>
              </w:rPr>
              <w:fldChar w:fldCharType="begin"/>
            </w:r>
            <w:r>
              <w:rPr>
                <w:noProof/>
                <w:webHidden/>
              </w:rPr>
              <w:instrText xml:space="preserve"> PAGEREF _Toc165730307 \h </w:instrText>
            </w:r>
            <w:r>
              <w:rPr>
                <w:noProof/>
                <w:webHidden/>
              </w:rPr>
            </w:r>
            <w:r>
              <w:rPr>
                <w:noProof/>
                <w:webHidden/>
              </w:rPr>
              <w:fldChar w:fldCharType="separate"/>
            </w:r>
            <w:r>
              <w:rPr>
                <w:noProof/>
                <w:webHidden/>
              </w:rPr>
              <w:t>10</w:t>
            </w:r>
            <w:r>
              <w:rPr>
                <w:noProof/>
                <w:webHidden/>
              </w:rPr>
              <w:fldChar w:fldCharType="end"/>
            </w:r>
          </w:hyperlink>
        </w:p>
        <w:p w14:paraId="67238B6D" w14:textId="7BE74AAF"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08" w:history="1">
            <w:r w:rsidRPr="00791EB7">
              <w:rPr>
                <w:rStyle w:val="Hyperlink"/>
                <w:noProof/>
              </w:rPr>
              <w:t>2.2 Analysis Of Whether Aces Lead To A Greater Likelihood Of Antisocial And Criminal Behaviour</w:t>
            </w:r>
            <w:r>
              <w:rPr>
                <w:noProof/>
                <w:webHidden/>
              </w:rPr>
              <w:tab/>
            </w:r>
            <w:r>
              <w:rPr>
                <w:noProof/>
                <w:webHidden/>
              </w:rPr>
              <w:fldChar w:fldCharType="begin"/>
            </w:r>
            <w:r>
              <w:rPr>
                <w:noProof/>
                <w:webHidden/>
              </w:rPr>
              <w:instrText xml:space="preserve"> PAGEREF _Toc165730308 \h </w:instrText>
            </w:r>
            <w:r>
              <w:rPr>
                <w:noProof/>
                <w:webHidden/>
              </w:rPr>
            </w:r>
            <w:r>
              <w:rPr>
                <w:noProof/>
                <w:webHidden/>
              </w:rPr>
              <w:fldChar w:fldCharType="separate"/>
            </w:r>
            <w:r>
              <w:rPr>
                <w:noProof/>
                <w:webHidden/>
              </w:rPr>
              <w:t>13</w:t>
            </w:r>
            <w:r>
              <w:rPr>
                <w:noProof/>
                <w:webHidden/>
              </w:rPr>
              <w:fldChar w:fldCharType="end"/>
            </w:r>
          </w:hyperlink>
        </w:p>
        <w:p w14:paraId="59A8B434" w14:textId="1DC120D5"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09" w:history="1">
            <w:r w:rsidRPr="00791EB7">
              <w:rPr>
                <w:rStyle w:val="Hyperlink"/>
                <w:noProof/>
              </w:rPr>
              <w:t>2.3 Critical Evaluation Of How An Understanding Of Aces Can Lead To Proactive Approaches To Prevention Of Aces And The Reduction Of Negative Outcomes</w:t>
            </w:r>
            <w:r>
              <w:rPr>
                <w:noProof/>
                <w:webHidden/>
              </w:rPr>
              <w:tab/>
            </w:r>
            <w:r>
              <w:rPr>
                <w:noProof/>
                <w:webHidden/>
              </w:rPr>
              <w:fldChar w:fldCharType="begin"/>
            </w:r>
            <w:r>
              <w:rPr>
                <w:noProof/>
                <w:webHidden/>
              </w:rPr>
              <w:instrText xml:space="preserve"> PAGEREF _Toc165730309 \h </w:instrText>
            </w:r>
            <w:r>
              <w:rPr>
                <w:noProof/>
                <w:webHidden/>
              </w:rPr>
            </w:r>
            <w:r>
              <w:rPr>
                <w:noProof/>
                <w:webHidden/>
              </w:rPr>
              <w:fldChar w:fldCharType="separate"/>
            </w:r>
            <w:r>
              <w:rPr>
                <w:noProof/>
                <w:webHidden/>
              </w:rPr>
              <w:t>16</w:t>
            </w:r>
            <w:r>
              <w:rPr>
                <w:noProof/>
                <w:webHidden/>
              </w:rPr>
              <w:fldChar w:fldCharType="end"/>
            </w:r>
          </w:hyperlink>
        </w:p>
        <w:p w14:paraId="38162667" w14:textId="253FC0D2"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0" w:history="1">
            <w:r w:rsidRPr="00791EB7">
              <w:rPr>
                <w:rStyle w:val="Hyperlink"/>
                <w:noProof/>
              </w:rPr>
              <w:t>Chapter Three: Methodology</w:t>
            </w:r>
            <w:r>
              <w:rPr>
                <w:noProof/>
                <w:webHidden/>
              </w:rPr>
              <w:tab/>
            </w:r>
            <w:r>
              <w:rPr>
                <w:noProof/>
                <w:webHidden/>
              </w:rPr>
              <w:fldChar w:fldCharType="begin"/>
            </w:r>
            <w:r>
              <w:rPr>
                <w:noProof/>
                <w:webHidden/>
              </w:rPr>
              <w:instrText xml:space="preserve"> PAGEREF _Toc165730310 \h </w:instrText>
            </w:r>
            <w:r>
              <w:rPr>
                <w:noProof/>
                <w:webHidden/>
              </w:rPr>
            </w:r>
            <w:r>
              <w:rPr>
                <w:noProof/>
                <w:webHidden/>
              </w:rPr>
              <w:fldChar w:fldCharType="separate"/>
            </w:r>
            <w:r>
              <w:rPr>
                <w:noProof/>
                <w:webHidden/>
              </w:rPr>
              <w:t>18</w:t>
            </w:r>
            <w:r>
              <w:rPr>
                <w:noProof/>
                <w:webHidden/>
              </w:rPr>
              <w:fldChar w:fldCharType="end"/>
            </w:r>
          </w:hyperlink>
        </w:p>
        <w:p w14:paraId="44CC0C64" w14:textId="2AB487A5"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1" w:history="1">
            <w:r w:rsidRPr="00791EB7">
              <w:rPr>
                <w:rStyle w:val="Hyperlink"/>
                <w:noProof/>
              </w:rPr>
              <w:t>3.1 Research Union</w:t>
            </w:r>
            <w:r>
              <w:rPr>
                <w:noProof/>
                <w:webHidden/>
              </w:rPr>
              <w:tab/>
            </w:r>
            <w:r>
              <w:rPr>
                <w:noProof/>
                <w:webHidden/>
              </w:rPr>
              <w:fldChar w:fldCharType="begin"/>
            </w:r>
            <w:r>
              <w:rPr>
                <w:noProof/>
                <w:webHidden/>
              </w:rPr>
              <w:instrText xml:space="preserve"> PAGEREF _Toc165730311 \h </w:instrText>
            </w:r>
            <w:r>
              <w:rPr>
                <w:noProof/>
                <w:webHidden/>
              </w:rPr>
            </w:r>
            <w:r>
              <w:rPr>
                <w:noProof/>
                <w:webHidden/>
              </w:rPr>
              <w:fldChar w:fldCharType="separate"/>
            </w:r>
            <w:r>
              <w:rPr>
                <w:noProof/>
                <w:webHidden/>
              </w:rPr>
              <w:t>18</w:t>
            </w:r>
            <w:r>
              <w:rPr>
                <w:noProof/>
                <w:webHidden/>
              </w:rPr>
              <w:fldChar w:fldCharType="end"/>
            </w:r>
          </w:hyperlink>
        </w:p>
        <w:p w14:paraId="63044366" w14:textId="7E34CC4A"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2" w:history="1">
            <w:r w:rsidRPr="00791EB7">
              <w:rPr>
                <w:rStyle w:val="Hyperlink"/>
                <w:noProof/>
              </w:rPr>
              <w:t>3.1.1 Research Philosophy</w:t>
            </w:r>
            <w:r>
              <w:rPr>
                <w:noProof/>
                <w:webHidden/>
              </w:rPr>
              <w:tab/>
            </w:r>
            <w:r>
              <w:rPr>
                <w:noProof/>
                <w:webHidden/>
              </w:rPr>
              <w:fldChar w:fldCharType="begin"/>
            </w:r>
            <w:r>
              <w:rPr>
                <w:noProof/>
                <w:webHidden/>
              </w:rPr>
              <w:instrText xml:space="preserve"> PAGEREF _Toc165730312 \h </w:instrText>
            </w:r>
            <w:r>
              <w:rPr>
                <w:noProof/>
                <w:webHidden/>
              </w:rPr>
            </w:r>
            <w:r>
              <w:rPr>
                <w:noProof/>
                <w:webHidden/>
              </w:rPr>
              <w:fldChar w:fldCharType="separate"/>
            </w:r>
            <w:r>
              <w:rPr>
                <w:noProof/>
                <w:webHidden/>
              </w:rPr>
              <w:t>18</w:t>
            </w:r>
            <w:r>
              <w:rPr>
                <w:noProof/>
                <w:webHidden/>
              </w:rPr>
              <w:fldChar w:fldCharType="end"/>
            </w:r>
          </w:hyperlink>
        </w:p>
        <w:p w14:paraId="359A8F8D" w14:textId="5EA8BF50"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3" w:history="1">
            <w:r w:rsidRPr="00791EB7">
              <w:rPr>
                <w:rStyle w:val="Hyperlink"/>
                <w:noProof/>
              </w:rPr>
              <w:t>3.1.2 Research Approach</w:t>
            </w:r>
            <w:r>
              <w:rPr>
                <w:noProof/>
                <w:webHidden/>
              </w:rPr>
              <w:tab/>
            </w:r>
            <w:r>
              <w:rPr>
                <w:noProof/>
                <w:webHidden/>
              </w:rPr>
              <w:fldChar w:fldCharType="begin"/>
            </w:r>
            <w:r>
              <w:rPr>
                <w:noProof/>
                <w:webHidden/>
              </w:rPr>
              <w:instrText xml:space="preserve"> PAGEREF _Toc165730313 \h </w:instrText>
            </w:r>
            <w:r>
              <w:rPr>
                <w:noProof/>
                <w:webHidden/>
              </w:rPr>
            </w:r>
            <w:r>
              <w:rPr>
                <w:noProof/>
                <w:webHidden/>
              </w:rPr>
              <w:fldChar w:fldCharType="separate"/>
            </w:r>
            <w:r>
              <w:rPr>
                <w:noProof/>
                <w:webHidden/>
              </w:rPr>
              <w:t>19</w:t>
            </w:r>
            <w:r>
              <w:rPr>
                <w:noProof/>
                <w:webHidden/>
              </w:rPr>
              <w:fldChar w:fldCharType="end"/>
            </w:r>
          </w:hyperlink>
        </w:p>
        <w:p w14:paraId="0581D27E" w14:textId="191A6B57"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4" w:history="1">
            <w:r w:rsidRPr="00791EB7">
              <w:rPr>
                <w:rStyle w:val="Hyperlink"/>
                <w:noProof/>
              </w:rPr>
              <w:t>3.2 Methodological Choice</w:t>
            </w:r>
            <w:r>
              <w:rPr>
                <w:noProof/>
                <w:webHidden/>
              </w:rPr>
              <w:tab/>
            </w:r>
            <w:r>
              <w:rPr>
                <w:noProof/>
                <w:webHidden/>
              </w:rPr>
              <w:fldChar w:fldCharType="begin"/>
            </w:r>
            <w:r>
              <w:rPr>
                <w:noProof/>
                <w:webHidden/>
              </w:rPr>
              <w:instrText xml:space="preserve"> PAGEREF _Toc165730314 \h </w:instrText>
            </w:r>
            <w:r>
              <w:rPr>
                <w:noProof/>
                <w:webHidden/>
              </w:rPr>
            </w:r>
            <w:r>
              <w:rPr>
                <w:noProof/>
                <w:webHidden/>
              </w:rPr>
              <w:fldChar w:fldCharType="separate"/>
            </w:r>
            <w:r>
              <w:rPr>
                <w:noProof/>
                <w:webHidden/>
              </w:rPr>
              <w:t>20</w:t>
            </w:r>
            <w:r>
              <w:rPr>
                <w:noProof/>
                <w:webHidden/>
              </w:rPr>
              <w:fldChar w:fldCharType="end"/>
            </w:r>
          </w:hyperlink>
        </w:p>
        <w:p w14:paraId="6074DD13" w14:textId="29DA96CC"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5" w:history="1">
            <w:r w:rsidRPr="00791EB7">
              <w:rPr>
                <w:rStyle w:val="Hyperlink"/>
                <w:noProof/>
              </w:rPr>
              <w:t>3.3 Data Collection</w:t>
            </w:r>
            <w:r>
              <w:rPr>
                <w:noProof/>
                <w:webHidden/>
              </w:rPr>
              <w:tab/>
            </w:r>
            <w:r>
              <w:rPr>
                <w:noProof/>
                <w:webHidden/>
              </w:rPr>
              <w:fldChar w:fldCharType="begin"/>
            </w:r>
            <w:r>
              <w:rPr>
                <w:noProof/>
                <w:webHidden/>
              </w:rPr>
              <w:instrText xml:space="preserve"> PAGEREF _Toc165730315 \h </w:instrText>
            </w:r>
            <w:r>
              <w:rPr>
                <w:noProof/>
                <w:webHidden/>
              </w:rPr>
            </w:r>
            <w:r>
              <w:rPr>
                <w:noProof/>
                <w:webHidden/>
              </w:rPr>
              <w:fldChar w:fldCharType="separate"/>
            </w:r>
            <w:r>
              <w:rPr>
                <w:noProof/>
                <w:webHidden/>
              </w:rPr>
              <w:t>21</w:t>
            </w:r>
            <w:r>
              <w:rPr>
                <w:noProof/>
                <w:webHidden/>
              </w:rPr>
              <w:fldChar w:fldCharType="end"/>
            </w:r>
          </w:hyperlink>
        </w:p>
        <w:p w14:paraId="7E520FAB" w14:textId="08781CBA"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6" w:history="1">
            <w:r w:rsidRPr="00791EB7">
              <w:rPr>
                <w:rStyle w:val="Hyperlink"/>
                <w:noProof/>
              </w:rPr>
              <w:t>3.4 Research Strategy</w:t>
            </w:r>
            <w:r>
              <w:rPr>
                <w:noProof/>
                <w:webHidden/>
              </w:rPr>
              <w:tab/>
            </w:r>
            <w:r>
              <w:rPr>
                <w:noProof/>
                <w:webHidden/>
              </w:rPr>
              <w:fldChar w:fldCharType="begin"/>
            </w:r>
            <w:r>
              <w:rPr>
                <w:noProof/>
                <w:webHidden/>
              </w:rPr>
              <w:instrText xml:space="preserve"> PAGEREF _Toc165730316 \h </w:instrText>
            </w:r>
            <w:r>
              <w:rPr>
                <w:noProof/>
                <w:webHidden/>
              </w:rPr>
            </w:r>
            <w:r>
              <w:rPr>
                <w:noProof/>
                <w:webHidden/>
              </w:rPr>
              <w:fldChar w:fldCharType="separate"/>
            </w:r>
            <w:r>
              <w:rPr>
                <w:noProof/>
                <w:webHidden/>
              </w:rPr>
              <w:t>21</w:t>
            </w:r>
            <w:r>
              <w:rPr>
                <w:noProof/>
                <w:webHidden/>
              </w:rPr>
              <w:fldChar w:fldCharType="end"/>
            </w:r>
          </w:hyperlink>
        </w:p>
        <w:p w14:paraId="2D30174C" w14:textId="79E73990"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7" w:history="1">
            <w:r w:rsidRPr="00791EB7">
              <w:rPr>
                <w:rStyle w:val="Hyperlink"/>
                <w:noProof/>
              </w:rPr>
              <w:t>3.5 Sampling</w:t>
            </w:r>
            <w:r>
              <w:rPr>
                <w:noProof/>
                <w:webHidden/>
              </w:rPr>
              <w:tab/>
            </w:r>
            <w:r>
              <w:rPr>
                <w:noProof/>
                <w:webHidden/>
              </w:rPr>
              <w:fldChar w:fldCharType="begin"/>
            </w:r>
            <w:r>
              <w:rPr>
                <w:noProof/>
                <w:webHidden/>
              </w:rPr>
              <w:instrText xml:space="preserve"> PAGEREF _Toc165730317 \h </w:instrText>
            </w:r>
            <w:r>
              <w:rPr>
                <w:noProof/>
                <w:webHidden/>
              </w:rPr>
            </w:r>
            <w:r>
              <w:rPr>
                <w:noProof/>
                <w:webHidden/>
              </w:rPr>
              <w:fldChar w:fldCharType="separate"/>
            </w:r>
            <w:r>
              <w:rPr>
                <w:noProof/>
                <w:webHidden/>
              </w:rPr>
              <w:t>22</w:t>
            </w:r>
            <w:r>
              <w:rPr>
                <w:noProof/>
                <w:webHidden/>
              </w:rPr>
              <w:fldChar w:fldCharType="end"/>
            </w:r>
          </w:hyperlink>
        </w:p>
        <w:p w14:paraId="28FA81F9" w14:textId="2C89E239"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8" w:history="1">
            <w:r w:rsidRPr="00791EB7">
              <w:rPr>
                <w:rStyle w:val="Hyperlink"/>
                <w:noProof/>
              </w:rPr>
              <w:t>3.6 Limitations and Potential Hurdles</w:t>
            </w:r>
            <w:r>
              <w:rPr>
                <w:noProof/>
                <w:webHidden/>
              </w:rPr>
              <w:tab/>
            </w:r>
            <w:r>
              <w:rPr>
                <w:noProof/>
                <w:webHidden/>
              </w:rPr>
              <w:fldChar w:fldCharType="begin"/>
            </w:r>
            <w:r>
              <w:rPr>
                <w:noProof/>
                <w:webHidden/>
              </w:rPr>
              <w:instrText xml:space="preserve"> PAGEREF _Toc165730318 \h </w:instrText>
            </w:r>
            <w:r>
              <w:rPr>
                <w:noProof/>
                <w:webHidden/>
              </w:rPr>
            </w:r>
            <w:r>
              <w:rPr>
                <w:noProof/>
                <w:webHidden/>
              </w:rPr>
              <w:fldChar w:fldCharType="separate"/>
            </w:r>
            <w:r>
              <w:rPr>
                <w:noProof/>
                <w:webHidden/>
              </w:rPr>
              <w:t>22</w:t>
            </w:r>
            <w:r>
              <w:rPr>
                <w:noProof/>
                <w:webHidden/>
              </w:rPr>
              <w:fldChar w:fldCharType="end"/>
            </w:r>
          </w:hyperlink>
        </w:p>
        <w:p w14:paraId="2D58EC40" w14:textId="44012B41"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19" w:history="1">
            <w:r w:rsidRPr="00791EB7">
              <w:rPr>
                <w:rStyle w:val="Hyperlink"/>
                <w:noProof/>
              </w:rPr>
              <w:t>Chapter Four: Data Analysis</w:t>
            </w:r>
            <w:r>
              <w:rPr>
                <w:noProof/>
                <w:webHidden/>
              </w:rPr>
              <w:tab/>
            </w:r>
            <w:r>
              <w:rPr>
                <w:noProof/>
                <w:webHidden/>
              </w:rPr>
              <w:fldChar w:fldCharType="begin"/>
            </w:r>
            <w:r>
              <w:rPr>
                <w:noProof/>
                <w:webHidden/>
              </w:rPr>
              <w:instrText xml:space="preserve"> PAGEREF _Toc165730319 \h </w:instrText>
            </w:r>
            <w:r>
              <w:rPr>
                <w:noProof/>
                <w:webHidden/>
              </w:rPr>
            </w:r>
            <w:r>
              <w:rPr>
                <w:noProof/>
                <w:webHidden/>
              </w:rPr>
              <w:fldChar w:fldCharType="separate"/>
            </w:r>
            <w:r>
              <w:rPr>
                <w:noProof/>
                <w:webHidden/>
              </w:rPr>
              <w:t>24</w:t>
            </w:r>
            <w:r>
              <w:rPr>
                <w:noProof/>
                <w:webHidden/>
              </w:rPr>
              <w:fldChar w:fldCharType="end"/>
            </w:r>
          </w:hyperlink>
        </w:p>
        <w:p w14:paraId="476C0EF8" w14:textId="51DB174C" w:rsidR="0094427C" w:rsidRPr="0094427C" w:rsidRDefault="0094427C" w:rsidP="0094427C">
          <w:pPr>
            <w:pStyle w:val="TOC2"/>
            <w:rPr>
              <w:rFonts w:asciiTheme="minorHAnsi" w:eastAsiaTheme="minorEastAsia" w:hAnsiTheme="minorHAnsi"/>
              <w:kern w:val="2"/>
              <w:sz w:val="24"/>
              <w:szCs w:val="24"/>
              <w:lang w:eastAsia="en-GB"/>
              <w14:ligatures w14:val="standardContextual"/>
            </w:rPr>
          </w:pPr>
          <w:hyperlink w:anchor="_Toc165730320" w:history="1">
            <w:r w:rsidRPr="0094427C">
              <w:rPr>
                <w:rStyle w:val="Hyperlink"/>
              </w:rPr>
              <w:t>4.1 Findings Analysis</w:t>
            </w:r>
            <w:r w:rsidRPr="0094427C">
              <w:rPr>
                <w:webHidden/>
              </w:rPr>
              <w:tab/>
            </w:r>
            <w:r w:rsidRPr="0094427C">
              <w:rPr>
                <w:webHidden/>
              </w:rPr>
              <w:fldChar w:fldCharType="begin"/>
            </w:r>
            <w:r w:rsidRPr="0094427C">
              <w:rPr>
                <w:webHidden/>
              </w:rPr>
              <w:instrText xml:space="preserve"> PAGEREF _Toc165730320 \h </w:instrText>
            </w:r>
            <w:r w:rsidRPr="0094427C">
              <w:rPr>
                <w:webHidden/>
              </w:rPr>
            </w:r>
            <w:r w:rsidRPr="0094427C">
              <w:rPr>
                <w:webHidden/>
              </w:rPr>
              <w:fldChar w:fldCharType="separate"/>
            </w:r>
            <w:r w:rsidRPr="0094427C">
              <w:rPr>
                <w:webHidden/>
              </w:rPr>
              <w:t>32</w:t>
            </w:r>
            <w:r w:rsidRPr="0094427C">
              <w:rPr>
                <w:webHidden/>
              </w:rPr>
              <w:fldChar w:fldCharType="end"/>
            </w:r>
          </w:hyperlink>
        </w:p>
        <w:p w14:paraId="17871105" w14:textId="06B222B6" w:rsidR="0094427C" w:rsidRPr="0094427C" w:rsidRDefault="0094427C" w:rsidP="0094427C">
          <w:pPr>
            <w:pStyle w:val="TOC2"/>
            <w:rPr>
              <w:rFonts w:asciiTheme="minorHAnsi" w:eastAsiaTheme="minorEastAsia" w:hAnsiTheme="minorHAnsi"/>
              <w:kern w:val="2"/>
              <w:sz w:val="24"/>
              <w:szCs w:val="24"/>
              <w:lang w:eastAsia="en-GB"/>
              <w14:ligatures w14:val="standardContextual"/>
            </w:rPr>
          </w:pPr>
          <w:hyperlink w:anchor="_Toc165730321" w:history="1">
            <w:r w:rsidRPr="0094427C">
              <w:rPr>
                <w:rStyle w:val="Hyperlink"/>
              </w:rPr>
              <w:t>4.2 Informed Assent and Socioeconomics</w:t>
            </w:r>
            <w:r w:rsidRPr="0094427C">
              <w:rPr>
                <w:webHidden/>
              </w:rPr>
              <w:tab/>
            </w:r>
            <w:r w:rsidRPr="0094427C">
              <w:rPr>
                <w:webHidden/>
              </w:rPr>
              <w:fldChar w:fldCharType="begin"/>
            </w:r>
            <w:r w:rsidRPr="0094427C">
              <w:rPr>
                <w:webHidden/>
              </w:rPr>
              <w:instrText xml:space="preserve"> PAGEREF _Toc165730321 \h </w:instrText>
            </w:r>
            <w:r w:rsidRPr="0094427C">
              <w:rPr>
                <w:webHidden/>
              </w:rPr>
            </w:r>
            <w:r w:rsidRPr="0094427C">
              <w:rPr>
                <w:webHidden/>
              </w:rPr>
              <w:fldChar w:fldCharType="separate"/>
            </w:r>
            <w:r w:rsidRPr="0094427C">
              <w:rPr>
                <w:webHidden/>
              </w:rPr>
              <w:t>32</w:t>
            </w:r>
            <w:r w:rsidRPr="0094427C">
              <w:rPr>
                <w:webHidden/>
              </w:rPr>
              <w:fldChar w:fldCharType="end"/>
            </w:r>
          </w:hyperlink>
        </w:p>
        <w:p w14:paraId="33A4A6E3" w14:textId="0E0BC911" w:rsidR="0094427C" w:rsidRPr="0094427C" w:rsidRDefault="0094427C" w:rsidP="0094427C">
          <w:pPr>
            <w:pStyle w:val="TOC2"/>
            <w:rPr>
              <w:rFonts w:asciiTheme="minorHAnsi" w:eastAsiaTheme="minorEastAsia" w:hAnsiTheme="minorHAnsi"/>
              <w:kern w:val="2"/>
              <w:sz w:val="24"/>
              <w:szCs w:val="24"/>
              <w:lang w:eastAsia="en-GB"/>
              <w14:ligatures w14:val="standardContextual"/>
            </w:rPr>
          </w:pPr>
          <w:hyperlink w:anchor="_Toc165730322" w:history="1">
            <w:r w:rsidRPr="0094427C">
              <w:rPr>
                <w:rStyle w:val="Hyperlink"/>
              </w:rPr>
              <w:t>4.3 Awareness of ACEs</w:t>
            </w:r>
            <w:r w:rsidRPr="0094427C">
              <w:rPr>
                <w:webHidden/>
              </w:rPr>
              <w:tab/>
            </w:r>
            <w:r w:rsidRPr="0094427C">
              <w:rPr>
                <w:webHidden/>
              </w:rPr>
              <w:fldChar w:fldCharType="begin"/>
            </w:r>
            <w:r w:rsidRPr="0094427C">
              <w:rPr>
                <w:webHidden/>
              </w:rPr>
              <w:instrText xml:space="preserve"> PAGEREF _Toc165730322 \h </w:instrText>
            </w:r>
            <w:r w:rsidRPr="0094427C">
              <w:rPr>
                <w:webHidden/>
              </w:rPr>
            </w:r>
            <w:r w:rsidRPr="0094427C">
              <w:rPr>
                <w:webHidden/>
              </w:rPr>
              <w:fldChar w:fldCharType="separate"/>
            </w:r>
            <w:r w:rsidRPr="0094427C">
              <w:rPr>
                <w:webHidden/>
              </w:rPr>
              <w:t>33</w:t>
            </w:r>
            <w:r w:rsidRPr="0094427C">
              <w:rPr>
                <w:webHidden/>
              </w:rPr>
              <w:fldChar w:fldCharType="end"/>
            </w:r>
          </w:hyperlink>
        </w:p>
        <w:p w14:paraId="4EA32389" w14:textId="5F14EA1E" w:rsidR="0094427C" w:rsidRPr="0094427C" w:rsidRDefault="0094427C" w:rsidP="0094427C">
          <w:pPr>
            <w:pStyle w:val="TOC2"/>
            <w:rPr>
              <w:rFonts w:asciiTheme="minorHAnsi" w:eastAsiaTheme="minorEastAsia" w:hAnsiTheme="minorHAnsi"/>
              <w:kern w:val="2"/>
              <w:sz w:val="24"/>
              <w:szCs w:val="24"/>
              <w:lang w:eastAsia="en-GB"/>
              <w14:ligatures w14:val="standardContextual"/>
            </w:rPr>
          </w:pPr>
          <w:hyperlink w:anchor="_Toc165730323" w:history="1">
            <w:r w:rsidRPr="0094427C">
              <w:rPr>
                <w:rStyle w:val="Hyperlink"/>
              </w:rPr>
              <w:t>4.5 Awareness of Local Area Resources</w:t>
            </w:r>
            <w:r w:rsidRPr="0094427C">
              <w:rPr>
                <w:webHidden/>
              </w:rPr>
              <w:tab/>
            </w:r>
            <w:r w:rsidRPr="0094427C">
              <w:rPr>
                <w:webHidden/>
              </w:rPr>
              <w:fldChar w:fldCharType="begin"/>
            </w:r>
            <w:r w:rsidRPr="0094427C">
              <w:rPr>
                <w:webHidden/>
              </w:rPr>
              <w:instrText xml:space="preserve"> PAGEREF _Toc165730323 \h </w:instrText>
            </w:r>
            <w:r w:rsidRPr="0094427C">
              <w:rPr>
                <w:webHidden/>
              </w:rPr>
            </w:r>
            <w:r w:rsidRPr="0094427C">
              <w:rPr>
                <w:webHidden/>
              </w:rPr>
              <w:fldChar w:fldCharType="separate"/>
            </w:r>
            <w:r w:rsidRPr="0094427C">
              <w:rPr>
                <w:webHidden/>
              </w:rPr>
              <w:t>34</w:t>
            </w:r>
            <w:r w:rsidRPr="0094427C">
              <w:rPr>
                <w:webHidden/>
              </w:rPr>
              <w:fldChar w:fldCharType="end"/>
            </w:r>
          </w:hyperlink>
        </w:p>
        <w:p w14:paraId="63972D23" w14:textId="4D468649" w:rsidR="0094427C" w:rsidRPr="0094427C" w:rsidRDefault="0094427C" w:rsidP="0094427C">
          <w:pPr>
            <w:pStyle w:val="TOC2"/>
            <w:rPr>
              <w:rFonts w:asciiTheme="minorHAnsi" w:eastAsiaTheme="minorEastAsia" w:hAnsiTheme="minorHAnsi"/>
              <w:kern w:val="2"/>
              <w:sz w:val="24"/>
              <w:szCs w:val="24"/>
              <w:lang w:eastAsia="en-GB"/>
              <w14:ligatures w14:val="standardContextual"/>
            </w:rPr>
          </w:pPr>
          <w:hyperlink w:anchor="_Toc165730324" w:history="1">
            <w:r w:rsidRPr="0094427C">
              <w:rPr>
                <w:rStyle w:val="Hyperlink"/>
              </w:rPr>
              <w:t>4.6 Course of Action with Study Objectives</w:t>
            </w:r>
            <w:r w:rsidRPr="0094427C">
              <w:rPr>
                <w:webHidden/>
              </w:rPr>
              <w:tab/>
            </w:r>
            <w:r w:rsidRPr="0094427C">
              <w:rPr>
                <w:webHidden/>
              </w:rPr>
              <w:fldChar w:fldCharType="begin"/>
            </w:r>
            <w:r w:rsidRPr="0094427C">
              <w:rPr>
                <w:webHidden/>
              </w:rPr>
              <w:instrText xml:space="preserve"> PAGEREF _Toc165730324 \h </w:instrText>
            </w:r>
            <w:r w:rsidRPr="0094427C">
              <w:rPr>
                <w:webHidden/>
              </w:rPr>
            </w:r>
            <w:r w:rsidRPr="0094427C">
              <w:rPr>
                <w:webHidden/>
              </w:rPr>
              <w:fldChar w:fldCharType="separate"/>
            </w:r>
            <w:r w:rsidRPr="0094427C">
              <w:rPr>
                <w:webHidden/>
              </w:rPr>
              <w:t>35</w:t>
            </w:r>
            <w:r w:rsidRPr="0094427C">
              <w:rPr>
                <w:webHidden/>
              </w:rPr>
              <w:fldChar w:fldCharType="end"/>
            </w:r>
          </w:hyperlink>
        </w:p>
        <w:p w14:paraId="39AB86E9" w14:textId="755FD625" w:rsidR="0094427C" w:rsidRP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25" w:history="1">
            <w:r w:rsidRPr="0094427C">
              <w:rPr>
                <w:rStyle w:val="Hyperlink"/>
                <w:noProof/>
              </w:rPr>
              <w:t>Conclusion</w:t>
            </w:r>
            <w:r w:rsidRPr="0094427C">
              <w:rPr>
                <w:noProof/>
                <w:webHidden/>
              </w:rPr>
              <w:tab/>
            </w:r>
            <w:r w:rsidRPr="0094427C">
              <w:rPr>
                <w:noProof/>
                <w:webHidden/>
              </w:rPr>
              <w:fldChar w:fldCharType="begin"/>
            </w:r>
            <w:r w:rsidRPr="0094427C">
              <w:rPr>
                <w:noProof/>
                <w:webHidden/>
              </w:rPr>
              <w:instrText xml:space="preserve"> PAGEREF _Toc165730325 \h </w:instrText>
            </w:r>
            <w:r w:rsidRPr="0094427C">
              <w:rPr>
                <w:noProof/>
                <w:webHidden/>
              </w:rPr>
            </w:r>
            <w:r w:rsidRPr="0094427C">
              <w:rPr>
                <w:noProof/>
                <w:webHidden/>
              </w:rPr>
              <w:fldChar w:fldCharType="separate"/>
            </w:r>
            <w:r w:rsidRPr="0094427C">
              <w:rPr>
                <w:noProof/>
                <w:webHidden/>
              </w:rPr>
              <w:t>36</w:t>
            </w:r>
            <w:r w:rsidRPr="0094427C">
              <w:rPr>
                <w:noProof/>
                <w:webHidden/>
              </w:rPr>
              <w:fldChar w:fldCharType="end"/>
            </w:r>
          </w:hyperlink>
        </w:p>
        <w:p w14:paraId="04636167" w14:textId="2C319459" w:rsidR="0094427C" w:rsidRPr="0094427C" w:rsidRDefault="0094427C" w:rsidP="0094427C">
          <w:pPr>
            <w:pStyle w:val="TOC2"/>
            <w:rPr>
              <w:rFonts w:asciiTheme="minorHAnsi" w:eastAsiaTheme="minorEastAsia" w:hAnsiTheme="minorHAnsi"/>
              <w:kern w:val="2"/>
              <w:sz w:val="24"/>
              <w:szCs w:val="24"/>
              <w:lang w:eastAsia="en-GB"/>
              <w14:ligatures w14:val="standardContextual"/>
            </w:rPr>
          </w:pPr>
          <w:hyperlink w:anchor="_Toc165730326" w:history="1">
            <w:r w:rsidRPr="0094427C">
              <w:rPr>
                <w:rStyle w:val="Hyperlink"/>
              </w:rPr>
              <w:t>Reference List</w:t>
            </w:r>
            <w:r w:rsidRPr="0094427C">
              <w:rPr>
                <w:webHidden/>
              </w:rPr>
              <w:tab/>
            </w:r>
            <w:r w:rsidRPr="0094427C">
              <w:rPr>
                <w:webHidden/>
              </w:rPr>
              <w:fldChar w:fldCharType="begin"/>
            </w:r>
            <w:r w:rsidRPr="0094427C">
              <w:rPr>
                <w:webHidden/>
              </w:rPr>
              <w:instrText xml:space="preserve"> PAGEREF _Toc165730326 \h </w:instrText>
            </w:r>
            <w:r w:rsidRPr="0094427C">
              <w:rPr>
                <w:webHidden/>
              </w:rPr>
            </w:r>
            <w:r w:rsidRPr="0094427C">
              <w:rPr>
                <w:webHidden/>
              </w:rPr>
              <w:fldChar w:fldCharType="separate"/>
            </w:r>
            <w:r w:rsidRPr="0094427C">
              <w:rPr>
                <w:webHidden/>
              </w:rPr>
              <w:t>39</w:t>
            </w:r>
            <w:r w:rsidRPr="0094427C">
              <w:rPr>
                <w:webHidden/>
              </w:rPr>
              <w:fldChar w:fldCharType="end"/>
            </w:r>
          </w:hyperlink>
        </w:p>
        <w:p w14:paraId="739C6E34" w14:textId="727C96C4" w:rsidR="0094427C" w:rsidRDefault="0094427C">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5730327" w:history="1">
            <w:r w:rsidRPr="00791EB7">
              <w:rPr>
                <w:rStyle w:val="Hyperlink"/>
                <w:noProof/>
              </w:rPr>
              <w:t>Appendix 1</w:t>
            </w:r>
            <w:r>
              <w:rPr>
                <w:noProof/>
                <w:webHidden/>
              </w:rPr>
              <w:tab/>
            </w:r>
            <w:r>
              <w:rPr>
                <w:noProof/>
                <w:webHidden/>
              </w:rPr>
              <w:fldChar w:fldCharType="begin"/>
            </w:r>
            <w:r>
              <w:rPr>
                <w:noProof/>
                <w:webHidden/>
              </w:rPr>
              <w:instrText xml:space="preserve"> PAGEREF _Toc165730327 \h </w:instrText>
            </w:r>
            <w:r>
              <w:rPr>
                <w:noProof/>
                <w:webHidden/>
              </w:rPr>
            </w:r>
            <w:r>
              <w:rPr>
                <w:noProof/>
                <w:webHidden/>
              </w:rPr>
              <w:fldChar w:fldCharType="separate"/>
            </w:r>
            <w:r>
              <w:rPr>
                <w:noProof/>
                <w:webHidden/>
              </w:rPr>
              <w:t>45</w:t>
            </w:r>
            <w:r>
              <w:rPr>
                <w:noProof/>
                <w:webHidden/>
              </w:rPr>
              <w:fldChar w:fldCharType="end"/>
            </w:r>
          </w:hyperlink>
        </w:p>
        <w:p w14:paraId="559A63BA" w14:textId="4A5E9BF4" w:rsidR="009D1C49" w:rsidRDefault="009D1C49">
          <w:r>
            <w:rPr>
              <w:b/>
              <w:bCs/>
              <w:noProof/>
            </w:rPr>
            <w:fldChar w:fldCharType="end"/>
          </w:r>
        </w:p>
      </w:sdtContent>
    </w:sdt>
    <w:p w14:paraId="47FAE2F0" w14:textId="77777777" w:rsidR="009C238A" w:rsidRDefault="009C238A"/>
    <w:p w14:paraId="15E47A5F" w14:textId="77777777" w:rsidR="009C238A" w:rsidRDefault="009C238A">
      <w:r>
        <w:br w:type="page"/>
      </w:r>
    </w:p>
    <w:p w14:paraId="0A3F9DC8" w14:textId="4594A818" w:rsidR="009C238A" w:rsidRDefault="009C238A"/>
    <w:p w14:paraId="47F682D2" w14:textId="77777777" w:rsidR="009D1C49" w:rsidRDefault="009D1C49"/>
    <w:p w14:paraId="7C9E0257" w14:textId="14F60FF0" w:rsidR="00EF4494" w:rsidRPr="009E6AC5" w:rsidRDefault="00EF4494" w:rsidP="009E6AC5">
      <w:pPr>
        <w:pStyle w:val="Heading1"/>
      </w:pPr>
      <w:r>
        <w:t xml:space="preserve">                      </w:t>
      </w:r>
      <w:bookmarkStart w:id="2" w:name="_Toc165730300"/>
      <w:r w:rsidRPr="009E6AC5">
        <w:t xml:space="preserve">Chapter </w:t>
      </w:r>
      <w:r w:rsidR="005B7F67">
        <w:t>One</w:t>
      </w:r>
      <w:r w:rsidRPr="009E6AC5">
        <w:t>: Introduction</w:t>
      </w:r>
      <w:bookmarkEnd w:id="2"/>
      <w:r w:rsidRPr="009E6AC5">
        <w:t xml:space="preserve"> </w:t>
      </w:r>
    </w:p>
    <w:p w14:paraId="78AF38F2" w14:textId="77777777" w:rsidR="00E5128D" w:rsidRDefault="00E5128D" w:rsidP="00EF4494">
      <w:pPr>
        <w:rPr>
          <w:b/>
          <w:bCs/>
          <w:sz w:val="28"/>
          <w:szCs w:val="28"/>
        </w:rPr>
      </w:pPr>
    </w:p>
    <w:p w14:paraId="4B6A316F" w14:textId="4473DABD" w:rsidR="00EF4494" w:rsidRPr="00EB65E7" w:rsidRDefault="00EB65E7" w:rsidP="00EB65E7">
      <w:pPr>
        <w:pStyle w:val="Heading2"/>
        <w:rPr>
          <w:b/>
          <w:bCs/>
          <w:color w:val="auto"/>
        </w:rPr>
      </w:pPr>
      <w:bookmarkStart w:id="3" w:name="_Toc165730301"/>
      <w:r w:rsidRPr="00EB65E7">
        <w:rPr>
          <w:b/>
          <w:bCs/>
          <w:color w:val="auto"/>
        </w:rPr>
        <w:t xml:space="preserve">1.1 </w:t>
      </w:r>
      <w:r w:rsidR="00EF4494" w:rsidRPr="00EB65E7">
        <w:rPr>
          <w:b/>
          <w:bCs/>
          <w:color w:val="auto"/>
        </w:rPr>
        <w:t>Background</w:t>
      </w:r>
      <w:bookmarkEnd w:id="3"/>
    </w:p>
    <w:p w14:paraId="6E8E2FBD" w14:textId="77777777" w:rsidR="00E5128D" w:rsidRPr="00E5128D" w:rsidRDefault="00E5128D" w:rsidP="00E5128D">
      <w:pPr>
        <w:pStyle w:val="ListParagraph"/>
        <w:ind w:left="850"/>
        <w:rPr>
          <w:b/>
          <w:bCs/>
          <w:sz w:val="28"/>
          <w:szCs w:val="28"/>
        </w:rPr>
      </w:pPr>
    </w:p>
    <w:p w14:paraId="43F75D78" w14:textId="3ECE278E" w:rsidR="00EF4494" w:rsidRPr="00E5128D" w:rsidRDefault="00EF4494" w:rsidP="00CB7633">
      <w:pPr>
        <w:spacing w:line="480" w:lineRule="auto"/>
        <w:rPr>
          <w:rFonts w:cs="Arial"/>
        </w:rPr>
      </w:pPr>
      <w:r w:rsidRPr="00E5128D">
        <w:rPr>
          <w:rFonts w:cs="Arial"/>
        </w:rPr>
        <w:t xml:space="preserve">According to Public Health Wales (2023), Adverse Childhood Experiences (ACEs) are stressful occurrences, particularly in early childhood, that have a negative impact on people's health and well-being which could lead to anti-social behaviour in the future. According to Public Health Scotland (2021), a survey on ACEs was carried </w:t>
      </w:r>
      <w:r w:rsidR="005B7F67">
        <w:rPr>
          <w:rFonts w:cs="Arial"/>
        </w:rPr>
        <w:t xml:space="preserve">out </w:t>
      </w:r>
      <w:r w:rsidRPr="00E5128D">
        <w:rPr>
          <w:rFonts w:cs="Arial"/>
        </w:rPr>
        <w:t>on adults in Wales, and the results showed that those with four or more ACEs are more likely to be in prison at least once in their life, have heart disease, constantly visit the general practitioner (GPs) have type two diabetes, committed violence in the last 12 months, taking parts in behaviours that are health-harming such as high-risk drinking, smoking, and drug usage. Exposure of children to stressful and traumatic situations can have long-term effects on their ability to learn, think, and interact with others.</w:t>
      </w:r>
    </w:p>
    <w:p w14:paraId="03C99EE3" w14:textId="77777777" w:rsidR="00EF4494" w:rsidRPr="00E5128D" w:rsidRDefault="00EF4494" w:rsidP="00CB7633">
      <w:pPr>
        <w:spacing w:line="480" w:lineRule="auto"/>
        <w:rPr>
          <w:rFonts w:cs="Arial"/>
        </w:rPr>
      </w:pPr>
      <w:r w:rsidRPr="00E5128D">
        <w:rPr>
          <w:rFonts w:cs="Arial"/>
        </w:rPr>
        <w:t xml:space="preserve">This dissertation will answer the following question ‘ Is there a correlation between Adverse Childhood Experiences (ACEs) and the likelihood of offending behaviour in South Wales’? This topic is relevant as this question addresses an important and socially significant subject. Understanding the relationship between childhood abuse, unpleasant experiences, and adolescent criminal behaviour is critical for establishing effective prevention and intervention strategies. It has implications for both public policy and individual and community well-being. Conducting a dissertation on ACEs can help to expand our understanding of a critical issue, offering opportunities to contribute to the field, for instance, influencing policies and ultimately improving the well-being of individuals who have experienced childhood adversity (Webster,2022). </w:t>
      </w:r>
    </w:p>
    <w:p w14:paraId="68E11938" w14:textId="4CDC3432" w:rsidR="00EF4494" w:rsidRPr="00E5128D" w:rsidRDefault="00EF4494" w:rsidP="00D83EEA">
      <w:pPr>
        <w:spacing w:line="480" w:lineRule="auto"/>
        <w:rPr>
          <w:rFonts w:cs="Arial"/>
        </w:rPr>
      </w:pPr>
      <w:r w:rsidRPr="00E5128D">
        <w:rPr>
          <w:rFonts w:cs="Arial"/>
        </w:rPr>
        <w:t xml:space="preserve">ACEs as a dissertation topic can provide a variety of benefits, both in terms of personal and professional development and contribution to the field of study. Here are some key benefits </w:t>
      </w:r>
      <w:r w:rsidRPr="00E5128D">
        <w:rPr>
          <w:rFonts w:cs="Arial"/>
        </w:rPr>
        <w:lastRenderedPageBreak/>
        <w:t>of choosing ACEs as a dissertation topic: addressing a critical social issue, ACEs are a significant public health concern. Researching</w:t>
      </w:r>
      <w:r w:rsidR="005B7F67">
        <w:rPr>
          <w:rFonts w:cs="Arial"/>
        </w:rPr>
        <w:t xml:space="preserve"> on </w:t>
      </w:r>
      <w:r w:rsidRPr="00E5128D">
        <w:rPr>
          <w:rFonts w:cs="Arial"/>
        </w:rPr>
        <w:t xml:space="preserve">ACEs can contribute to a better understanding of the prevalence, causes, and consequences of childhood adversity. Contribution to knowledge, informing policy and interventions, practical applications, awareness, and advocacy. The purpose of this study is to look at the relationship between ACEs and criminal behaviour, identify if there’s any correlation between the two and how to address these issues. Furthermore, this topic is important as many people are unaware of why certain adolescents commit crimes therefore, this research will demonstrate how adversity is often associated with negative outcomes. The purpose of this study is to investigate and understand the potential relationship between two key factors: ACEs and adolescent criminal behaviours. This includes examining the negative effects of incidents from childhood on children's brain development, immune systems, and stress response systems. This research also has the potential to raise awareness of ACEs that children may have suffered in the </w:t>
      </w:r>
      <w:r w:rsidR="005B7F67" w:rsidRPr="00E5128D">
        <w:rPr>
          <w:rFonts w:cs="Arial"/>
        </w:rPr>
        <w:t>past,</w:t>
      </w:r>
      <w:r w:rsidRPr="00E5128D">
        <w:rPr>
          <w:rFonts w:cs="Arial"/>
        </w:rPr>
        <w:t xml:space="preserve"> but their experience might have been disregarded by their parents, teachers, friends, or any public services, which could have been due to </w:t>
      </w:r>
      <w:r w:rsidR="005B7F67">
        <w:rPr>
          <w:rFonts w:cs="Arial"/>
        </w:rPr>
        <w:t xml:space="preserve">a </w:t>
      </w:r>
      <w:r w:rsidRPr="00E5128D">
        <w:rPr>
          <w:rFonts w:cs="Arial"/>
        </w:rPr>
        <w:t xml:space="preserve">lack of education and understanding in this area (Genevieve, 2019). </w:t>
      </w:r>
    </w:p>
    <w:p w14:paraId="1E91605F" w14:textId="313F1C34" w:rsidR="00EF4494" w:rsidRPr="00E5128D" w:rsidRDefault="00EF4494" w:rsidP="00D83EEA">
      <w:pPr>
        <w:spacing w:line="480" w:lineRule="auto"/>
        <w:rPr>
          <w:rFonts w:cs="Arial"/>
        </w:rPr>
      </w:pPr>
      <w:r w:rsidRPr="00E5128D">
        <w:rPr>
          <w:rFonts w:cs="Arial"/>
        </w:rPr>
        <w:t>It is important to understand ACEs as the current view of the literature shows that ACEs are linked to health problems, mental illness, and substance misuse in adulthood. Preventing ACEs can help children to have a better future, by doing so will decrease health issues like depression, cancer, and asthma in adulthood. Reduce behaviours like smoking, drinking, or selling drugs. With the benefit of increasing education and employment potential (</w:t>
      </w:r>
      <w:proofErr w:type="spellStart"/>
      <w:r w:rsidRPr="00E5128D">
        <w:rPr>
          <w:rFonts w:cs="Arial"/>
        </w:rPr>
        <w:t>Matjasko</w:t>
      </w:r>
      <w:proofErr w:type="spellEnd"/>
      <w:r w:rsidRPr="00E5128D">
        <w:rPr>
          <w:rFonts w:cs="Arial"/>
        </w:rPr>
        <w:t xml:space="preserve"> et al, 2022). Stopping ACEs from one generation to another. According to the </w:t>
      </w:r>
      <w:proofErr w:type="spellStart"/>
      <w:r w:rsidRPr="00E5128D">
        <w:rPr>
          <w:rFonts w:cs="Arial"/>
        </w:rPr>
        <w:t>Centers</w:t>
      </w:r>
      <w:proofErr w:type="spellEnd"/>
      <w:r w:rsidRPr="00E5128D">
        <w:rPr>
          <w:rFonts w:cs="Arial"/>
        </w:rPr>
        <w:t xml:space="preserve"> for Disease Control and Prevention (2021), 1 in 6 adults has experienced four or more ACEs. 5 out of 10 causes of death are associated with ACEs. </w:t>
      </w:r>
      <w:r w:rsidR="005B7F67">
        <w:rPr>
          <w:rFonts w:cs="Arial"/>
        </w:rPr>
        <w:t>To</w:t>
      </w:r>
      <w:r w:rsidRPr="00E5128D">
        <w:rPr>
          <w:rFonts w:cs="Arial"/>
        </w:rPr>
        <w:t xml:space="preserve"> prevent ACEs from occurring it is essential to identify the existing gaps which include understanding how to identify and assess risk in children who have encountered ACEs, as well as the development and, most crucially, evaluation of intervention (</w:t>
      </w:r>
      <w:proofErr w:type="spellStart"/>
      <w:r w:rsidRPr="00E5128D">
        <w:rPr>
          <w:rFonts w:cs="Arial"/>
        </w:rPr>
        <w:t>Chizimba</w:t>
      </w:r>
      <w:proofErr w:type="spellEnd"/>
      <w:r w:rsidRPr="00E5128D">
        <w:rPr>
          <w:rFonts w:cs="Arial"/>
        </w:rPr>
        <w:t>, 2021).</w:t>
      </w:r>
    </w:p>
    <w:p w14:paraId="4A2AECFC" w14:textId="0BEFBA4F" w:rsidR="00EF4494" w:rsidRPr="00E5128D" w:rsidRDefault="00EF4494" w:rsidP="00D83EEA">
      <w:pPr>
        <w:spacing w:line="480" w:lineRule="auto"/>
        <w:rPr>
          <w:rFonts w:cs="Arial"/>
        </w:rPr>
      </w:pPr>
      <w:r w:rsidRPr="00E5128D">
        <w:rPr>
          <w:rFonts w:cs="Arial"/>
        </w:rPr>
        <w:lastRenderedPageBreak/>
        <w:t>this dissertation will look at awareness and understanding of ACEs, as many people may not understand what ACEs are and how exposure to ACEs can have long-term effects</w:t>
      </w:r>
      <w:r w:rsidR="007F6425">
        <w:rPr>
          <w:rFonts w:cs="Arial"/>
        </w:rPr>
        <w:t>, for example,</w:t>
      </w:r>
      <w:r w:rsidRPr="00E5128D">
        <w:rPr>
          <w:rFonts w:cs="Arial"/>
        </w:rPr>
        <w:t xml:space="preserve"> risk of health problems, and criminal or anti-social behaviour (CDC, 2021). Conducting a study on ACEs is crucial for improving public health, addressing social issues, and providing better support and opportunities for individuals who have experienced childhood adversity. As well as raise awareness about ACEs as many individuals may not be aware of the symptoms of ACEs or may not be aware that they are experiencing </w:t>
      </w:r>
      <w:r w:rsidR="005B7F67">
        <w:rPr>
          <w:rFonts w:cs="Arial"/>
        </w:rPr>
        <w:t>them</w:t>
      </w:r>
      <w:r w:rsidRPr="00E5128D">
        <w:rPr>
          <w:rFonts w:cs="Arial"/>
        </w:rPr>
        <w:t>.</w:t>
      </w:r>
    </w:p>
    <w:p w14:paraId="6BD25C88" w14:textId="37165244" w:rsidR="00EF4494" w:rsidRPr="00E5128D" w:rsidRDefault="00EF4494" w:rsidP="00D83EEA">
      <w:pPr>
        <w:spacing w:line="480" w:lineRule="auto"/>
        <w:rPr>
          <w:rFonts w:cs="Arial"/>
        </w:rPr>
      </w:pPr>
      <w:r w:rsidRPr="00E5128D">
        <w:rPr>
          <w:rFonts w:cs="Arial"/>
        </w:rPr>
        <w:t xml:space="preserve">Research on the correlation between ACEs and criminal behaviour is important as it helps us understand the impact of traumatic experiences on individuals and how </w:t>
      </w:r>
      <w:r w:rsidR="007F6425">
        <w:rPr>
          <w:rFonts w:cs="Arial"/>
        </w:rPr>
        <w:t>they</w:t>
      </w:r>
      <w:r w:rsidRPr="00E5128D">
        <w:rPr>
          <w:rFonts w:cs="Arial"/>
        </w:rPr>
        <w:t xml:space="preserve"> can influence their behaviour later in life. This dissertation research will contribute to the existing knowledge and help create strategies to prevent and address these issues. The current literature review has shown a strong correlation between ACEs and various negative outcomes, including criminal behaviour. </w:t>
      </w:r>
      <w:r w:rsidR="005B7F67">
        <w:rPr>
          <w:rFonts w:cs="Arial"/>
        </w:rPr>
        <w:t>T</w:t>
      </w:r>
      <w:r w:rsidRPr="00E5128D">
        <w:rPr>
          <w:rFonts w:cs="Arial"/>
        </w:rPr>
        <w:t>he study of AC</w:t>
      </w:r>
      <w:r w:rsidR="005B7F67">
        <w:rPr>
          <w:rFonts w:cs="Arial"/>
        </w:rPr>
        <w:t>E</w:t>
      </w:r>
      <w:r w:rsidRPr="00E5128D">
        <w:rPr>
          <w:rFonts w:cs="Arial"/>
        </w:rPr>
        <w:t>s helps us understand the long-term effects of childhood trauma and develop interventions to support individuals affected by ACEs (Leitch, 2017).  It’s an important area of research with significant implications for public health and social welfare. Raising awareness has serval benefits. First</w:t>
      </w:r>
      <w:r w:rsidR="00357382">
        <w:rPr>
          <w:rFonts w:cs="Arial"/>
        </w:rPr>
        <w:t>ly, it</w:t>
      </w:r>
      <w:r w:rsidRPr="00E5128D">
        <w:rPr>
          <w:rFonts w:cs="Arial"/>
        </w:rPr>
        <w:t xml:space="preserve"> helps to reduce stigma and shame around childhood trauma. Increasing awareness can create more supportive and understanding environments for those who have experienced ACEs. It can also help to inform policymakers and professionals in various fields, such as education and healthcare, about the importance of trauma-informed care. Ultimately, raising awareness can lead to better prevention, intervention, and support systems for individuals (CDC, 2023).</w:t>
      </w:r>
    </w:p>
    <w:p w14:paraId="77125E37" w14:textId="77777777" w:rsidR="00035836" w:rsidRDefault="00035836" w:rsidP="009E6AC5">
      <w:pPr>
        <w:pStyle w:val="Heading1"/>
      </w:pPr>
    </w:p>
    <w:p w14:paraId="0034B736" w14:textId="42B6BA35" w:rsidR="00EF4494" w:rsidRPr="00EB65E7" w:rsidRDefault="00EF4494" w:rsidP="009E6AC5">
      <w:pPr>
        <w:pStyle w:val="Heading1"/>
      </w:pPr>
      <w:bookmarkStart w:id="4" w:name="_Toc165730302"/>
      <w:r w:rsidRPr="00EB65E7">
        <w:t>1.2</w:t>
      </w:r>
      <w:r w:rsidRPr="00EB65E7">
        <w:tab/>
        <w:t xml:space="preserve">  Aims and Objectives</w:t>
      </w:r>
      <w:bookmarkEnd w:id="4"/>
    </w:p>
    <w:p w14:paraId="01653204" w14:textId="77777777" w:rsidR="00EF4494" w:rsidRPr="00E5128D" w:rsidRDefault="00EF4494" w:rsidP="00D83EEA">
      <w:pPr>
        <w:spacing w:line="480" w:lineRule="auto"/>
        <w:rPr>
          <w:rFonts w:cs="Arial"/>
        </w:rPr>
      </w:pPr>
      <w:r w:rsidRPr="00E5128D">
        <w:rPr>
          <w:rFonts w:cs="Arial"/>
        </w:rPr>
        <w:t>This study aims to examine the relationship between ACEs and criminal behaviour.  It will be addressed by answering the following 3 objectives.</w:t>
      </w:r>
    </w:p>
    <w:p w14:paraId="223C7B0E" w14:textId="77777777" w:rsidR="00EF4494" w:rsidRPr="00E5128D" w:rsidRDefault="00EF4494" w:rsidP="00D83EEA">
      <w:pPr>
        <w:spacing w:line="480" w:lineRule="auto"/>
        <w:rPr>
          <w:rFonts w:cs="Arial"/>
        </w:rPr>
      </w:pPr>
      <w:r w:rsidRPr="00E5128D">
        <w:rPr>
          <w:rFonts w:cs="Arial"/>
        </w:rPr>
        <w:t>1.</w:t>
      </w:r>
      <w:r w:rsidRPr="00E5128D">
        <w:rPr>
          <w:rFonts w:cs="Arial"/>
        </w:rPr>
        <w:tab/>
        <w:t>Explore the current understanding of ACEs.</w:t>
      </w:r>
    </w:p>
    <w:p w14:paraId="05498166" w14:textId="77777777" w:rsidR="00EF4494" w:rsidRPr="00E5128D" w:rsidRDefault="00EF4494" w:rsidP="00D83EEA">
      <w:pPr>
        <w:spacing w:line="480" w:lineRule="auto"/>
        <w:rPr>
          <w:rFonts w:cs="Arial"/>
        </w:rPr>
      </w:pPr>
      <w:r w:rsidRPr="00E5128D">
        <w:rPr>
          <w:rFonts w:cs="Arial"/>
        </w:rPr>
        <w:lastRenderedPageBreak/>
        <w:t>2.</w:t>
      </w:r>
      <w:r w:rsidRPr="00E5128D">
        <w:rPr>
          <w:rFonts w:cs="Arial"/>
        </w:rPr>
        <w:tab/>
        <w:t>Examine the current criminal behaviour and if there’s any link between ACEs and crimes.</w:t>
      </w:r>
    </w:p>
    <w:p w14:paraId="6FF5CC6A" w14:textId="77777777" w:rsidR="00EF4494" w:rsidRPr="00E5128D" w:rsidRDefault="00EF4494" w:rsidP="00D83EEA">
      <w:pPr>
        <w:spacing w:line="480" w:lineRule="auto"/>
        <w:rPr>
          <w:rFonts w:cs="Arial"/>
        </w:rPr>
      </w:pPr>
      <w:r w:rsidRPr="00E5128D">
        <w:rPr>
          <w:rFonts w:cs="Arial"/>
        </w:rPr>
        <w:t>3.</w:t>
      </w:r>
      <w:r w:rsidRPr="00E5128D">
        <w:rPr>
          <w:rFonts w:cs="Arial"/>
        </w:rPr>
        <w:tab/>
        <w:t>Identify if the current intervention and prevention help reduce ACEs.</w:t>
      </w:r>
    </w:p>
    <w:p w14:paraId="43AFFEB6" w14:textId="77777777" w:rsidR="00EF4494" w:rsidRPr="00EB65E7" w:rsidRDefault="00EF4494" w:rsidP="00EB65E7">
      <w:pPr>
        <w:pStyle w:val="Heading2"/>
        <w:rPr>
          <w:color w:val="auto"/>
        </w:rPr>
      </w:pPr>
    </w:p>
    <w:p w14:paraId="643821A6" w14:textId="77777777" w:rsidR="00035836" w:rsidRDefault="00035836" w:rsidP="009E6AC5">
      <w:pPr>
        <w:pStyle w:val="Heading1"/>
      </w:pPr>
    </w:p>
    <w:p w14:paraId="51CB5DDD" w14:textId="41C60199" w:rsidR="00EF4494" w:rsidRPr="00EB65E7" w:rsidRDefault="00EF4494" w:rsidP="009E6AC5">
      <w:pPr>
        <w:pStyle w:val="Heading1"/>
      </w:pPr>
      <w:bookmarkStart w:id="5" w:name="_Toc165730303"/>
      <w:r w:rsidRPr="00EB65E7">
        <w:t>1.3</w:t>
      </w:r>
      <w:r w:rsidRPr="00EB65E7">
        <w:tab/>
        <w:t xml:space="preserve"> Research method and timescale</w:t>
      </w:r>
      <w:bookmarkEnd w:id="5"/>
    </w:p>
    <w:p w14:paraId="513393B7" w14:textId="77777777" w:rsidR="00035836" w:rsidRDefault="00035836" w:rsidP="00D83EEA">
      <w:pPr>
        <w:spacing w:line="480" w:lineRule="auto"/>
        <w:rPr>
          <w:rFonts w:cs="Arial"/>
        </w:rPr>
      </w:pPr>
    </w:p>
    <w:p w14:paraId="01DCC7A6" w14:textId="586FB9B1" w:rsidR="00EF4494" w:rsidRPr="00E5128D" w:rsidRDefault="00EF4494" w:rsidP="00D83EEA">
      <w:pPr>
        <w:spacing w:line="480" w:lineRule="auto"/>
        <w:rPr>
          <w:rFonts w:cs="Arial"/>
        </w:rPr>
      </w:pPr>
      <w:r w:rsidRPr="00E5128D">
        <w:rPr>
          <w:rFonts w:cs="Arial"/>
        </w:rPr>
        <w:t>This dissertation will conduct a primary research questionnaire, using both quantitative and qualitative methods. The target sample for this research will be any individual over the age of 18 in South Wales. This will be carried out online via social media where the link will be attached. The purpose of the survey is to find out if people are aware of, knowledgeable about, and affected by ACEs. This survey will assist with what they understand or already know about ACEs. If they know the 10 examples of ACEs. As well as if the questionnaire helped to expand their knowledge and if they learned anything new from it.</w:t>
      </w:r>
    </w:p>
    <w:p w14:paraId="0DE3CF0D" w14:textId="43F90D9A" w:rsidR="00EF4494" w:rsidRPr="00E5128D" w:rsidRDefault="00EF4494" w:rsidP="00D83EEA">
      <w:pPr>
        <w:spacing w:line="480" w:lineRule="auto"/>
        <w:rPr>
          <w:rFonts w:cs="Arial"/>
        </w:rPr>
      </w:pPr>
      <w:r w:rsidRPr="00E5128D">
        <w:rPr>
          <w:rFonts w:cs="Arial"/>
        </w:rPr>
        <w:t xml:space="preserve">in order to finish the dissertation on time the draft chapter deadline was set out to reduce stress and balance out the dissertation along with other assignments. For example, the draft introduction deadline is due 10th November 2023, </w:t>
      </w:r>
      <w:r w:rsidR="008850AC">
        <w:rPr>
          <w:rFonts w:cs="Arial"/>
        </w:rPr>
        <w:t xml:space="preserve">the </w:t>
      </w:r>
      <w:r w:rsidRPr="00E5128D">
        <w:rPr>
          <w:rFonts w:cs="Arial"/>
        </w:rPr>
        <w:t xml:space="preserve">Literature review is due 8th November 2023, </w:t>
      </w:r>
      <w:r w:rsidR="007F6425">
        <w:rPr>
          <w:rFonts w:cs="Arial"/>
        </w:rPr>
        <w:t xml:space="preserve">the </w:t>
      </w:r>
      <w:r w:rsidRPr="00E5128D">
        <w:rPr>
          <w:rFonts w:cs="Arial"/>
        </w:rPr>
        <w:t xml:space="preserve">Methodology </w:t>
      </w:r>
      <w:r w:rsidR="008850AC">
        <w:rPr>
          <w:rFonts w:cs="Arial"/>
        </w:rPr>
        <w:t xml:space="preserve">is </w:t>
      </w:r>
      <w:r w:rsidRPr="00E5128D">
        <w:rPr>
          <w:rFonts w:cs="Arial"/>
        </w:rPr>
        <w:t xml:space="preserve">due 9th February 2024, </w:t>
      </w:r>
      <w:r w:rsidR="008850AC">
        <w:rPr>
          <w:rFonts w:cs="Arial"/>
        </w:rPr>
        <w:t xml:space="preserve">the </w:t>
      </w:r>
      <w:r w:rsidRPr="00E5128D">
        <w:rPr>
          <w:rFonts w:cs="Arial"/>
        </w:rPr>
        <w:t xml:space="preserve">findings due 22nd  March 2024, </w:t>
      </w:r>
      <w:r w:rsidR="008850AC">
        <w:rPr>
          <w:rFonts w:cs="Arial"/>
        </w:rPr>
        <w:t xml:space="preserve">the </w:t>
      </w:r>
      <w:r w:rsidRPr="00E5128D">
        <w:rPr>
          <w:rFonts w:cs="Arial"/>
        </w:rPr>
        <w:t xml:space="preserve">conclusion </w:t>
      </w:r>
      <w:r w:rsidR="007F6425">
        <w:rPr>
          <w:rFonts w:cs="Arial"/>
        </w:rPr>
        <w:t xml:space="preserve">is </w:t>
      </w:r>
      <w:r w:rsidRPr="00E5128D">
        <w:rPr>
          <w:rFonts w:cs="Arial"/>
        </w:rPr>
        <w:t xml:space="preserve">due 19th </w:t>
      </w:r>
      <w:proofErr w:type="gramStart"/>
      <w:r w:rsidRPr="00E5128D">
        <w:rPr>
          <w:rFonts w:cs="Arial"/>
        </w:rPr>
        <w:t>April</w:t>
      </w:r>
      <w:proofErr w:type="gramEnd"/>
      <w:r w:rsidRPr="00E5128D">
        <w:rPr>
          <w:rFonts w:cs="Arial"/>
        </w:rPr>
        <w:t xml:space="preserve"> and the final deadline </w:t>
      </w:r>
      <w:r w:rsidR="008850AC">
        <w:rPr>
          <w:rFonts w:cs="Arial"/>
        </w:rPr>
        <w:t xml:space="preserve">is </w:t>
      </w:r>
      <w:r w:rsidRPr="00E5128D">
        <w:rPr>
          <w:rFonts w:cs="Arial"/>
        </w:rPr>
        <w:t xml:space="preserve">due 7th May 2024. This allows enough time to finish each chapter without rushing, allowing enough time to focus on other assignments as well as not falling off track. This ensures I have plenty of time to amend any chapter if necessary. </w:t>
      </w:r>
    </w:p>
    <w:p w14:paraId="778ACB7C" w14:textId="77777777" w:rsidR="00EF4494" w:rsidRDefault="00EF4494" w:rsidP="00D83EEA">
      <w:pPr>
        <w:spacing w:line="480" w:lineRule="auto"/>
      </w:pPr>
    </w:p>
    <w:p w14:paraId="45029127" w14:textId="77777777" w:rsidR="00035836" w:rsidRDefault="00EF4494" w:rsidP="009E6AC5">
      <w:pPr>
        <w:pStyle w:val="Heading1"/>
      </w:pPr>
      <w:r w:rsidRPr="00EB65E7">
        <w:lastRenderedPageBreak/>
        <w:t xml:space="preserve"> </w:t>
      </w:r>
    </w:p>
    <w:p w14:paraId="22AD59DF" w14:textId="16B55174" w:rsidR="00EF4494" w:rsidRPr="00EB65E7" w:rsidRDefault="00EF4494" w:rsidP="009E6AC5">
      <w:pPr>
        <w:pStyle w:val="Heading1"/>
      </w:pPr>
      <w:r w:rsidRPr="00EB65E7">
        <w:t xml:space="preserve">  </w:t>
      </w:r>
      <w:bookmarkStart w:id="6" w:name="_Toc165730304"/>
      <w:r w:rsidRPr="00EB65E7">
        <w:t>1.4 Chapter outline</w:t>
      </w:r>
      <w:bookmarkEnd w:id="6"/>
    </w:p>
    <w:p w14:paraId="7A79FFB7" w14:textId="77777777" w:rsidR="00035836" w:rsidRDefault="00035836" w:rsidP="00D83EEA">
      <w:pPr>
        <w:spacing w:line="480" w:lineRule="auto"/>
        <w:rPr>
          <w:rFonts w:cs="Arial"/>
        </w:rPr>
      </w:pPr>
    </w:p>
    <w:p w14:paraId="7185B8AA" w14:textId="0E875FFC" w:rsidR="00EF4494" w:rsidRPr="00E5128D" w:rsidRDefault="00EF4494" w:rsidP="00D83EEA">
      <w:pPr>
        <w:spacing w:line="480" w:lineRule="auto"/>
        <w:rPr>
          <w:rFonts w:cs="Arial"/>
        </w:rPr>
      </w:pPr>
      <w:r w:rsidRPr="00E5128D">
        <w:rPr>
          <w:rFonts w:cs="Arial"/>
        </w:rPr>
        <w:t>The following chapters will be included in the dissertation:</w:t>
      </w:r>
    </w:p>
    <w:p w14:paraId="4C794FD8" w14:textId="45F347E2" w:rsidR="00EF4494" w:rsidRPr="00E5128D" w:rsidRDefault="00EF4494" w:rsidP="00D83EEA">
      <w:pPr>
        <w:spacing w:line="480" w:lineRule="auto"/>
        <w:rPr>
          <w:rFonts w:cs="Arial"/>
        </w:rPr>
      </w:pPr>
      <w:r w:rsidRPr="00E5128D">
        <w:rPr>
          <w:rFonts w:cs="Arial"/>
        </w:rPr>
        <w:t>Chapter 2 Literature Review - Outlining the research and critically analysing current literature about ACEs, understanding of ACEs, examples of cases prevention and intervention, if it’s successful or not, and Bandura's social learning theory.</w:t>
      </w:r>
    </w:p>
    <w:p w14:paraId="3D341E30" w14:textId="03756D12" w:rsidR="00EF4494" w:rsidRPr="00E5128D" w:rsidRDefault="00EF4494" w:rsidP="00D83EEA">
      <w:pPr>
        <w:spacing w:line="480" w:lineRule="auto"/>
        <w:rPr>
          <w:rFonts w:cs="Arial"/>
        </w:rPr>
      </w:pPr>
      <w:r w:rsidRPr="00E5128D">
        <w:rPr>
          <w:rFonts w:cs="Arial"/>
        </w:rPr>
        <w:t xml:space="preserve">Chapter 3 Methodology -  This chapter </w:t>
      </w:r>
      <w:r w:rsidR="008850AC">
        <w:rPr>
          <w:rFonts w:cs="Arial"/>
        </w:rPr>
        <w:t>outlines</w:t>
      </w:r>
      <w:r w:rsidRPr="00E5128D">
        <w:rPr>
          <w:rFonts w:cs="Arial"/>
        </w:rPr>
        <w:t xml:space="preserve"> the framework and methodology, including the sample that was utilised, the ethical considerations that were made, the sample used, and how the data was collected and analysed.</w:t>
      </w:r>
    </w:p>
    <w:p w14:paraId="5726CA8A" w14:textId="12345847" w:rsidR="00EF4494" w:rsidRPr="00E5128D" w:rsidRDefault="00EF4494" w:rsidP="00D83EEA">
      <w:pPr>
        <w:spacing w:line="480" w:lineRule="auto"/>
        <w:rPr>
          <w:rFonts w:cs="Arial"/>
        </w:rPr>
      </w:pPr>
      <w:r w:rsidRPr="00E5128D">
        <w:rPr>
          <w:rFonts w:cs="Arial"/>
        </w:rPr>
        <w:t xml:space="preserve">Chapter 4 Findings – this chapter critically examines the results of the study </w:t>
      </w:r>
      <w:r w:rsidR="008850AC">
        <w:rPr>
          <w:rFonts w:cs="Arial"/>
        </w:rPr>
        <w:t>about</w:t>
      </w:r>
      <w:r w:rsidRPr="00E5128D">
        <w:rPr>
          <w:rFonts w:cs="Arial"/>
        </w:rPr>
        <w:t xml:space="preserve"> the literature review and the dissertation questions and </w:t>
      </w:r>
      <w:r w:rsidR="008850AC">
        <w:rPr>
          <w:rFonts w:cs="Arial"/>
        </w:rPr>
        <w:t>concludes</w:t>
      </w:r>
      <w:r w:rsidRPr="00E5128D">
        <w:rPr>
          <w:rFonts w:cs="Arial"/>
        </w:rPr>
        <w:t xml:space="preserve"> to see if the findings support the question of whether there is any correlation between ACEs and criminal behaviour.</w:t>
      </w:r>
    </w:p>
    <w:p w14:paraId="0338FED5" w14:textId="0634EE65" w:rsidR="00EF4494" w:rsidRDefault="00EF4494" w:rsidP="00D83EEA">
      <w:pPr>
        <w:spacing w:line="480" w:lineRule="auto"/>
        <w:rPr>
          <w:rFonts w:cs="Arial"/>
        </w:rPr>
      </w:pPr>
      <w:r w:rsidRPr="00E5128D">
        <w:rPr>
          <w:rFonts w:cs="Arial"/>
        </w:rPr>
        <w:t>Chapter 5 Conclusion - This chapter summarises the overall study and, based on the findings of the study, will indicate if there is any link between criminal behaviours and ACEs.</w:t>
      </w:r>
    </w:p>
    <w:p w14:paraId="32AB5836" w14:textId="77777777" w:rsidR="00E5128D" w:rsidRDefault="00E5128D" w:rsidP="00D83EEA">
      <w:pPr>
        <w:spacing w:line="480" w:lineRule="auto"/>
        <w:rPr>
          <w:rFonts w:cs="Arial"/>
        </w:rPr>
      </w:pPr>
    </w:p>
    <w:p w14:paraId="7A0C2CB2" w14:textId="77777777" w:rsidR="00E5128D" w:rsidRDefault="00E5128D" w:rsidP="00D83EEA">
      <w:pPr>
        <w:spacing w:line="480" w:lineRule="auto"/>
        <w:rPr>
          <w:rFonts w:cs="Arial"/>
        </w:rPr>
      </w:pPr>
    </w:p>
    <w:p w14:paraId="7F0AAB53" w14:textId="77777777" w:rsidR="00E5128D" w:rsidRDefault="00E5128D" w:rsidP="00D83EEA">
      <w:pPr>
        <w:spacing w:line="480" w:lineRule="auto"/>
        <w:rPr>
          <w:rFonts w:cs="Arial"/>
        </w:rPr>
      </w:pPr>
    </w:p>
    <w:p w14:paraId="6E160DB3" w14:textId="77777777" w:rsidR="00E5128D" w:rsidRDefault="00E5128D" w:rsidP="00D83EEA">
      <w:pPr>
        <w:spacing w:line="480" w:lineRule="auto"/>
        <w:rPr>
          <w:rFonts w:cs="Arial"/>
        </w:rPr>
      </w:pPr>
    </w:p>
    <w:p w14:paraId="4719DB2F" w14:textId="77777777" w:rsidR="00E5128D" w:rsidRDefault="00E5128D" w:rsidP="00D83EEA">
      <w:pPr>
        <w:spacing w:line="480" w:lineRule="auto"/>
        <w:rPr>
          <w:rFonts w:cs="Arial"/>
        </w:rPr>
      </w:pPr>
    </w:p>
    <w:p w14:paraId="35153FFB" w14:textId="77777777" w:rsidR="00E5128D" w:rsidRDefault="00E5128D" w:rsidP="00D83EEA">
      <w:pPr>
        <w:spacing w:line="480" w:lineRule="auto"/>
        <w:rPr>
          <w:rFonts w:cs="Arial"/>
        </w:rPr>
      </w:pPr>
    </w:p>
    <w:p w14:paraId="57D9CE60" w14:textId="77777777" w:rsidR="00E5128D" w:rsidRDefault="00E5128D" w:rsidP="00D83EEA">
      <w:pPr>
        <w:spacing w:line="480" w:lineRule="auto"/>
        <w:rPr>
          <w:rFonts w:cs="Arial"/>
        </w:rPr>
      </w:pPr>
    </w:p>
    <w:p w14:paraId="52222EBD" w14:textId="77777777" w:rsidR="00035836" w:rsidRDefault="00035836" w:rsidP="00035836"/>
    <w:p w14:paraId="21D349E1" w14:textId="77777777" w:rsidR="00035836" w:rsidRPr="00035836" w:rsidRDefault="00035836" w:rsidP="00035836"/>
    <w:p w14:paraId="0F1BADE2" w14:textId="13C56F90" w:rsidR="00D07C55" w:rsidRPr="009E6AC5" w:rsidRDefault="00D07C55" w:rsidP="009E6AC5">
      <w:pPr>
        <w:pStyle w:val="Heading1"/>
      </w:pPr>
      <w:r w:rsidRPr="009E6AC5">
        <w:lastRenderedPageBreak/>
        <w:t xml:space="preserve">          </w:t>
      </w:r>
      <w:bookmarkStart w:id="7" w:name="_Toc165730305"/>
      <w:r w:rsidRPr="009E6AC5">
        <w:t xml:space="preserve">Chapter </w:t>
      </w:r>
      <w:r w:rsidR="00AB77A4" w:rsidRPr="009E6AC5">
        <w:t>Two</w:t>
      </w:r>
      <w:r w:rsidRPr="009E6AC5">
        <w:t>: Literature Review</w:t>
      </w:r>
      <w:bookmarkEnd w:id="7"/>
      <w:r w:rsidRPr="009E6AC5">
        <w:t xml:space="preserve"> </w:t>
      </w:r>
    </w:p>
    <w:p w14:paraId="1F32317C" w14:textId="77777777" w:rsidR="00D07C55" w:rsidRPr="00D07C55" w:rsidRDefault="00D07C55" w:rsidP="00D83EEA">
      <w:pPr>
        <w:spacing w:line="480" w:lineRule="auto"/>
      </w:pPr>
    </w:p>
    <w:p w14:paraId="4315E0CA" w14:textId="77777777" w:rsidR="00D07C55" w:rsidRPr="00D07C55" w:rsidRDefault="00D07C55" w:rsidP="00D83EEA">
      <w:pPr>
        <w:spacing w:line="480" w:lineRule="auto"/>
        <w:rPr>
          <w:rFonts w:cs="Arial"/>
        </w:rPr>
      </w:pPr>
      <w:r w:rsidRPr="00D07C55">
        <w:rPr>
          <w:rFonts w:cs="Arial"/>
        </w:rPr>
        <w:t>To understand the relationship between ACEs and criminal behaviour in adolescents and young adults, this chapter will include the current understanding of ACEs, an overview of all current literature on ACEs stating whether negative events in childhood lead to negative behaviour in later life, and finally the effectiveness of preventions.</w:t>
      </w:r>
    </w:p>
    <w:p w14:paraId="395D9088" w14:textId="77777777" w:rsidR="00D07C55" w:rsidRPr="00D07C55" w:rsidRDefault="00D07C55" w:rsidP="00D83EEA">
      <w:pPr>
        <w:spacing w:line="480" w:lineRule="auto"/>
        <w:rPr>
          <w:rFonts w:cs="Arial"/>
        </w:rPr>
      </w:pPr>
    </w:p>
    <w:p w14:paraId="557E8181" w14:textId="788C083C" w:rsidR="00D07C55" w:rsidRPr="00D07C55" w:rsidRDefault="00D07C55" w:rsidP="009E6AC5">
      <w:pPr>
        <w:pStyle w:val="Heading1"/>
      </w:pPr>
      <w:bookmarkStart w:id="8" w:name="_Toc165730306"/>
      <w:r w:rsidRPr="00D07C55">
        <w:t>2.</w:t>
      </w:r>
      <w:r w:rsidR="00DD558A">
        <w:t>1</w:t>
      </w:r>
      <w:r w:rsidRPr="00D07C55">
        <w:t xml:space="preserve"> Current Understanding of ACEs and </w:t>
      </w:r>
      <w:r w:rsidR="0092666D">
        <w:t>Their</w:t>
      </w:r>
      <w:r w:rsidRPr="00D07C55">
        <w:t xml:space="preserve"> Impact</w:t>
      </w:r>
      <w:bookmarkEnd w:id="8"/>
      <w:r w:rsidRPr="00D07C55">
        <w:t xml:space="preserve"> </w:t>
      </w:r>
    </w:p>
    <w:p w14:paraId="6412FD06" w14:textId="77777777" w:rsidR="00357382" w:rsidRDefault="00357382" w:rsidP="00D83EEA">
      <w:pPr>
        <w:spacing w:line="480" w:lineRule="auto"/>
        <w:rPr>
          <w:rFonts w:cs="Arial"/>
        </w:rPr>
      </w:pPr>
    </w:p>
    <w:p w14:paraId="023C9E8E" w14:textId="3A064102" w:rsidR="00D07C55" w:rsidRPr="00D07C55" w:rsidRDefault="009D3389" w:rsidP="00D83EEA">
      <w:pPr>
        <w:spacing w:line="480" w:lineRule="auto"/>
        <w:rPr>
          <w:rFonts w:cs="Arial"/>
        </w:rPr>
      </w:pPr>
      <w:r>
        <w:rPr>
          <w:rFonts w:cs="Arial"/>
        </w:rPr>
        <w:t>Despite</w:t>
      </w:r>
      <w:r w:rsidR="00D07C55" w:rsidRPr="00D07C55">
        <w:rPr>
          <w:rFonts w:cs="Arial"/>
        </w:rPr>
        <w:t xml:space="preserve"> the way that there is certainly not a conventional definition for ACEs, it’s pivotal to grasp how they’re characterised (Parliament, 2018). The expression “adversity” alludes to the difficult circumstances and experiences that an individual has experienced. As indicated by Youthful Personalities (2023),</w:t>
      </w:r>
      <w:r w:rsidR="009503AF" w:rsidRPr="009503AF">
        <w:rPr>
          <w:rFonts w:ascii="Times New Roman" w:eastAsia="Times New Roman" w:hAnsi="Times New Roman" w:cs="Times New Roman"/>
          <w:sz w:val="24"/>
          <w:szCs w:val="24"/>
          <w:lang w:eastAsia="en-GB"/>
        </w:rPr>
        <w:t xml:space="preserve"> </w:t>
      </w:r>
      <w:r w:rsidR="009503AF" w:rsidRPr="009503AF">
        <w:rPr>
          <w:rFonts w:cs="Arial"/>
        </w:rPr>
        <w:t>ACEs are exceedingly unpleasant or even horrifying situations or events that occur during childhood or adolescence. Any young person who encounters a traumatic occurrence in their lives between the ages of 0 and 17 could be traumatised</w:t>
      </w:r>
      <w:r w:rsidR="00D07C55" w:rsidRPr="00D07C55">
        <w:rPr>
          <w:rFonts w:cs="Arial"/>
        </w:rPr>
        <w:t xml:space="preserve"> (</w:t>
      </w:r>
      <w:proofErr w:type="spellStart"/>
      <w:r w:rsidR="00D07C55" w:rsidRPr="00D07C55">
        <w:rPr>
          <w:rFonts w:cs="Arial"/>
        </w:rPr>
        <w:t>Gilgoff</w:t>
      </w:r>
      <w:proofErr w:type="spellEnd"/>
      <w:r w:rsidR="00D07C55" w:rsidRPr="00D07C55">
        <w:rPr>
          <w:rFonts w:cs="Arial"/>
        </w:rPr>
        <w:t xml:space="preserve"> et al, 2020). The expression “ACEs” was made by </w:t>
      </w:r>
      <w:proofErr w:type="spellStart"/>
      <w:r w:rsidR="00D07C55" w:rsidRPr="00D07C55">
        <w:rPr>
          <w:rFonts w:cs="Arial"/>
        </w:rPr>
        <w:t>Drs.</w:t>
      </w:r>
      <w:proofErr w:type="spellEnd"/>
      <w:r w:rsidR="00D07C55" w:rsidRPr="00D07C55">
        <w:rPr>
          <w:rFonts w:cs="Arial"/>
        </w:rPr>
        <w:t xml:space="preserve"> Vincent </w:t>
      </w:r>
      <w:proofErr w:type="spellStart"/>
      <w:r w:rsidR="00D07C55" w:rsidRPr="00D07C55">
        <w:rPr>
          <w:rFonts w:cs="Arial"/>
        </w:rPr>
        <w:t>Felitti</w:t>
      </w:r>
      <w:proofErr w:type="spellEnd"/>
      <w:r w:rsidR="00D07C55" w:rsidRPr="00D07C55">
        <w:rPr>
          <w:rFonts w:cs="Arial"/>
        </w:rPr>
        <w:t xml:space="preserve"> and Robert Anda (</w:t>
      </w:r>
      <w:proofErr w:type="spellStart"/>
      <w:r w:rsidR="00D07C55" w:rsidRPr="00D07C55">
        <w:rPr>
          <w:rFonts w:cs="Arial"/>
        </w:rPr>
        <w:t>Felitti</w:t>
      </w:r>
      <w:proofErr w:type="spellEnd"/>
      <w:r w:rsidR="00D07C55" w:rsidRPr="00D07C55">
        <w:rPr>
          <w:rFonts w:cs="Arial"/>
        </w:rPr>
        <w:t xml:space="preserve">, 2019). First Pro exploration was directed in 1995 as a team with Kaiser Permanente and the CDC. The ACEs, which included 10 afflictions, were </w:t>
      </w:r>
      <w:r w:rsidR="006556D5">
        <w:rPr>
          <w:rFonts w:cs="Arial"/>
        </w:rPr>
        <w:t xml:space="preserve">grouped </w:t>
      </w:r>
      <w:r w:rsidR="00D07C55" w:rsidRPr="00D07C55">
        <w:rPr>
          <w:rFonts w:cs="Arial"/>
        </w:rPr>
        <w:t xml:space="preserve">into three classes: misuse, disregard, and brokenness in the home. Living with a drunkard, seeing homegrown maltreatment, encountering physical, sexual, or psychological mistreatment, </w:t>
      </w:r>
      <w:r w:rsidR="006556D5" w:rsidRPr="00D07C55">
        <w:rPr>
          <w:rFonts w:cs="Arial"/>
        </w:rPr>
        <w:t>living</w:t>
      </w:r>
      <w:r w:rsidR="00D07C55" w:rsidRPr="00D07C55">
        <w:rPr>
          <w:rFonts w:cs="Arial"/>
        </w:rPr>
        <w:t xml:space="preserve"> with somebody who has been imprisoned, </w:t>
      </w:r>
      <w:r w:rsidR="006556D5" w:rsidRPr="00D07C55">
        <w:rPr>
          <w:rFonts w:cs="Arial"/>
        </w:rPr>
        <w:t>living</w:t>
      </w:r>
      <w:r w:rsidR="00D07C55" w:rsidRPr="00D07C55">
        <w:rPr>
          <w:rFonts w:cs="Arial"/>
        </w:rPr>
        <w:t xml:space="preserve"> with somebody who has a serious dysfunctional behaviour, and, lastly, losing a parent to separation, demise, or abandonment are the most common instances of Adverse Childhood Experiences (ACEs) (Manchester College, 2023). </w:t>
      </w:r>
      <w:r w:rsidR="006556D5">
        <w:rPr>
          <w:rFonts w:cs="Arial"/>
        </w:rPr>
        <w:t>P</w:t>
      </w:r>
      <w:r w:rsidR="00D07C55" w:rsidRPr="00D07C55">
        <w:rPr>
          <w:rFonts w:cs="Arial"/>
        </w:rPr>
        <w:t>eople who have had ACEs are bound to have psychological well-being issues, take part in unsafe exercises, and experience the ill effects of constant diseases. chronic drug use, uneasiness, melancholy, and inconvenience shaping sound connections (Sanderson et al, 2021).</w:t>
      </w:r>
    </w:p>
    <w:p w14:paraId="6A9B718B" w14:textId="73433152" w:rsidR="00D07C55" w:rsidRPr="00D07C55" w:rsidRDefault="0092666D" w:rsidP="00D83EEA">
      <w:pPr>
        <w:spacing w:line="480" w:lineRule="auto"/>
        <w:rPr>
          <w:rFonts w:cs="Arial"/>
        </w:rPr>
      </w:pPr>
      <w:r w:rsidRPr="0092666D">
        <w:rPr>
          <w:rFonts w:cs="Arial"/>
        </w:rPr>
        <w:lastRenderedPageBreak/>
        <w:t xml:space="preserve">The </w:t>
      </w:r>
      <w:r w:rsidR="007F6425">
        <w:rPr>
          <w:rFonts w:cs="Arial"/>
        </w:rPr>
        <w:t>ACE</w:t>
      </w:r>
      <w:r w:rsidRPr="0092666D">
        <w:rPr>
          <w:rFonts w:cs="Arial"/>
        </w:rPr>
        <w:t xml:space="preserve"> investigation of Dr. Nadine Burke-Harris is widely perceived. ACEs, according to her definition, are horrible childhood experiences that may fundamentally damage an individual's well-being and prosperity later in life</w:t>
      </w:r>
      <w:r w:rsidR="00D07C55" w:rsidRPr="00D07C55">
        <w:rPr>
          <w:rFonts w:cs="Arial"/>
        </w:rPr>
        <w:t xml:space="preserve">. As a component of the Pro Review, scientists Vincent </w:t>
      </w:r>
      <w:proofErr w:type="spellStart"/>
      <w:r w:rsidR="00D07C55" w:rsidRPr="00D07C55">
        <w:rPr>
          <w:rFonts w:cs="Arial"/>
        </w:rPr>
        <w:t>Felitti</w:t>
      </w:r>
      <w:proofErr w:type="spellEnd"/>
      <w:r w:rsidR="00D07C55" w:rsidRPr="00D07C55">
        <w:rPr>
          <w:rFonts w:cs="Arial"/>
        </w:rPr>
        <w:t xml:space="preserve"> and Robert Anda previously fostered the idea of ACEs during the 1990s. This further examination upholds the </w:t>
      </w:r>
      <w:r w:rsidR="009D3389">
        <w:rPr>
          <w:rFonts w:cs="Arial"/>
        </w:rPr>
        <w:t>laid-out</w:t>
      </w:r>
      <w:r w:rsidR="00D07C55" w:rsidRPr="00D07C55">
        <w:rPr>
          <w:rFonts w:cs="Arial"/>
        </w:rPr>
        <w:t xml:space="preserve"> meaning of ACEs (ACEs mindful, 2022).</w:t>
      </w:r>
      <w:r w:rsidRPr="0092666D">
        <w:rPr>
          <w:rFonts w:ascii="Times New Roman" w:eastAsia="Times New Roman" w:hAnsi="Times New Roman" w:cs="Times New Roman"/>
          <w:sz w:val="24"/>
          <w:szCs w:val="24"/>
          <w:lang w:eastAsia="en-GB"/>
        </w:rPr>
        <w:t xml:space="preserve"> </w:t>
      </w:r>
      <w:r w:rsidR="007F6425">
        <w:rPr>
          <w:rFonts w:cs="Arial"/>
        </w:rPr>
        <w:t>Dr</w:t>
      </w:r>
      <w:r w:rsidRPr="0092666D">
        <w:rPr>
          <w:rFonts w:cs="Arial"/>
        </w:rPr>
        <w:t xml:space="preserve"> Nadine Burke-Harris has helped people understand and cope with the effects of ACEs. She emphasises how childhood harm is linked to a variety of physical and psychological health difficulties, such as drug usage, heart disease, diabetes, and depression. Dr. Burke-Harris is well-known in both clinical and community settings for her commitment to raising awareness of ACEs and advancing injury-informed treatment.</w:t>
      </w:r>
      <w:r w:rsidRPr="0092666D">
        <w:rPr>
          <w:rFonts w:ascii="Times New Roman" w:eastAsia="Times New Roman" w:hAnsi="Times New Roman" w:cs="Times New Roman"/>
          <w:sz w:val="24"/>
          <w:szCs w:val="24"/>
          <w:lang w:eastAsia="en-GB"/>
        </w:rPr>
        <w:t xml:space="preserve"> </w:t>
      </w:r>
      <w:r w:rsidRPr="0092666D">
        <w:rPr>
          <w:rFonts w:cs="Arial"/>
        </w:rPr>
        <w:t xml:space="preserve">Her research has improved our understanding of the long-term effects of childhood adversity, as well as the importance of prevention strategies and support for people who have been injured. She highlights the need </w:t>
      </w:r>
      <w:r>
        <w:rPr>
          <w:rFonts w:cs="Arial"/>
        </w:rPr>
        <w:t>to have</w:t>
      </w:r>
      <w:r w:rsidRPr="0092666D">
        <w:rPr>
          <w:rFonts w:cs="Arial"/>
        </w:rPr>
        <w:t xml:space="preserve"> an appropriate carer so that children can experience childhood in a safe environment </w:t>
      </w:r>
      <w:r w:rsidR="00D07C55" w:rsidRPr="00D07C55">
        <w:rPr>
          <w:rFonts w:cs="Arial"/>
        </w:rPr>
        <w:t>(The Burke Establishment, 2019).</w:t>
      </w:r>
    </w:p>
    <w:p w14:paraId="685FD808" w14:textId="77777777" w:rsidR="00D07C55" w:rsidRPr="00D07C55" w:rsidRDefault="00D07C55" w:rsidP="00D83EEA">
      <w:pPr>
        <w:pStyle w:val="Heading2"/>
        <w:spacing w:line="480" w:lineRule="auto"/>
        <w:rPr>
          <w:b/>
          <w:bCs/>
          <w:color w:val="auto"/>
        </w:rPr>
      </w:pPr>
    </w:p>
    <w:p w14:paraId="3FEFA963" w14:textId="352564EC" w:rsidR="00D07C55" w:rsidRPr="00D07C55" w:rsidRDefault="00D07C55" w:rsidP="009E6AC5">
      <w:pPr>
        <w:pStyle w:val="Heading1"/>
      </w:pPr>
      <w:bookmarkStart w:id="9" w:name="_Toc165730307"/>
      <w:r w:rsidRPr="00D07C55">
        <w:t>2.</w:t>
      </w:r>
      <w:r w:rsidR="00DD558A">
        <w:t>1</w:t>
      </w:r>
      <w:r w:rsidRPr="00D07C55">
        <w:t xml:space="preserve">.2 Nature </w:t>
      </w:r>
      <w:r w:rsidR="0092666D" w:rsidRPr="00D07C55">
        <w:t>of</w:t>
      </w:r>
      <w:r w:rsidRPr="00D07C55">
        <w:t xml:space="preserve"> Aces </w:t>
      </w:r>
      <w:r w:rsidR="0092666D" w:rsidRPr="00D07C55">
        <w:t>on</w:t>
      </w:r>
      <w:r w:rsidRPr="00D07C55">
        <w:t xml:space="preserve"> Their Impact</w:t>
      </w:r>
      <w:bookmarkEnd w:id="9"/>
    </w:p>
    <w:p w14:paraId="56E737D6" w14:textId="77777777" w:rsidR="00357382" w:rsidRDefault="00357382" w:rsidP="00D83EEA">
      <w:pPr>
        <w:spacing w:line="480" w:lineRule="auto"/>
        <w:rPr>
          <w:rFonts w:cs="Arial"/>
        </w:rPr>
      </w:pPr>
    </w:p>
    <w:p w14:paraId="042139D1" w14:textId="4EA6D73A" w:rsidR="001E10FA" w:rsidRPr="001E10FA" w:rsidRDefault="00D07C55" w:rsidP="001E10FA">
      <w:pPr>
        <w:spacing w:line="480" w:lineRule="auto"/>
        <w:rPr>
          <w:rFonts w:cs="Arial"/>
        </w:rPr>
      </w:pPr>
      <w:r w:rsidRPr="00D07C55">
        <w:rPr>
          <w:rFonts w:cs="Arial"/>
        </w:rPr>
        <w:t>The adverse consequences of those with ACEs could affect a singular’s prosperity.</w:t>
      </w:r>
      <w:r w:rsidR="00EF31BB" w:rsidRPr="00EF31BB">
        <w:rPr>
          <w:rFonts w:ascii="Times New Roman" w:eastAsia="Times New Roman" w:hAnsi="Times New Roman" w:cs="Times New Roman"/>
          <w:sz w:val="24"/>
          <w:szCs w:val="24"/>
          <w:lang w:eastAsia="en-GB"/>
        </w:rPr>
        <w:t xml:space="preserve"> </w:t>
      </w:r>
      <w:r w:rsidR="00EF31BB" w:rsidRPr="00EF31BB">
        <w:rPr>
          <w:rFonts w:cs="Arial"/>
        </w:rPr>
        <w:t>Adults with ACEs may promote toxic pressure or engage in high-risk activities, such as illegal drug use and addiction, all of which may have a negative impact on their achievement as adults</w:t>
      </w:r>
      <w:r w:rsidR="00EF31BB">
        <w:rPr>
          <w:rFonts w:cs="Arial"/>
        </w:rPr>
        <w:t xml:space="preserve"> </w:t>
      </w:r>
      <w:r w:rsidRPr="00D07C55">
        <w:rPr>
          <w:rFonts w:cs="Arial"/>
        </w:rPr>
        <w:t xml:space="preserve"> (CDC, 2020).</w:t>
      </w:r>
      <w:r w:rsidR="001E10FA" w:rsidRPr="001E10FA">
        <w:rPr>
          <w:rFonts w:ascii="Times New Roman" w:eastAsia="Times New Roman" w:hAnsi="Times New Roman" w:cs="Times New Roman"/>
          <w:sz w:val="24"/>
          <w:szCs w:val="24"/>
          <w:lang w:eastAsia="en-GB"/>
        </w:rPr>
        <w:t xml:space="preserve"> </w:t>
      </w:r>
      <w:r w:rsidR="001E10FA" w:rsidRPr="001E10FA">
        <w:rPr>
          <w:rFonts w:cs="Arial"/>
        </w:rPr>
        <w:t xml:space="preserve">People may also experience despair, and when their children meet the ultimate consequences of their parents' experiences, they may also develop these challenges. </w:t>
      </w:r>
    </w:p>
    <w:p w14:paraId="684205D1" w14:textId="49DE904F" w:rsidR="00D07C55" w:rsidRPr="001E10FA" w:rsidRDefault="00D07C55" w:rsidP="00D83EEA">
      <w:pPr>
        <w:spacing w:line="480" w:lineRule="auto"/>
        <w:rPr>
          <w:rFonts w:cs="Arial"/>
          <w:color w:val="FF0000"/>
        </w:rPr>
      </w:pPr>
      <w:r w:rsidRPr="001E10FA">
        <w:rPr>
          <w:rFonts w:cs="Arial"/>
          <w:color w:val="FF0000"/>
        </w:rPr>
        <w:t xml:space="preserve"> </w:t>
      </w:r>
      <w:r w:rsidRPr="008846C7">
        <w:rPr>
          <w:rFonts w:cs="Arial"/>
        </w:rPr>
        <w:t xml:space="preserve">(CDC, 2020). Since ACEs might be shown by seeing guardians act, they </w:t>
      </w:r>
      <w:r w:rsidR="009D3389" w:rsidRPr="008846C7">
        <w:rPr>
          <w:rFonts w:cs="Arial"/>
        </w:rPr>
        <w:t>won’t</w:t>
      </w:r>
      <w:r w:rsidRPr="008846C7">
        <w:rPr>
          <w:rFonts w:cs="Arial"/>
        </w:rPr>
        <w:t xml:space="preserve"> be guaranteed to have to have the greatest effect. Early experiences give the basis </w:t>
      </w:r>
      <w:r w:rsidR="008850AC" w:rsidRPr="008846C7">
        <w:rPr>
          <w:rFonts w:cs="Arial"/>
        </w:rPr>
        <w:t>for</w:t>
      </w:r>
      <w:r w:rsidRPr="008846C7">
        <w:rPr>
          <w:rFonts w:cs="Arial"/>
        </w:rPr>
        <w:t xml:space="preserve"> </w:t>
      </w:r>
      <w:r w:rsidR="009D3389" w:rsidRPr="008846C7">
        <w:rPr>
          <w:rFonts w:cs="Arial"/>
        </w:rPr>
        <w:t>well-being</w:t>
      </w:r>
      <w:r w:rsidRPr="008846C7">
        <w:rPr>
          <w:rFonts w:cs="Arial"/>
        </w:rPr>
        <w:t xml:space="preserve"> and improvement and hugely affect life course results,</w:t>
      </w:r>
      <w:r w:rsidR="008846C7" w:rsidRPr="008846C7">
        <w:rPr>
          <w:rFonts w:ascii="Times New Roman" w:eastAsia="Times New Roman" w:hAnsi="Times New Roman" w:cs="Times New Roman"/>
          <w:sz w:val="24"/>
          <w:szCs w:val="24"/>
          <w:lang w:eastAsia="en-GB"/>
        </w:rPr>
        <w:t xml:space="preserve"> </w:t>
      </w:r>
      <w:r w:rsidR="008846C7" w:rsidRPr="008846C7">
        <w:rPr>
          <w:rFonts w:cs="Arial"/>
        </w:rPr>
        <w:t xml:space="preserve">which explains why promoting </w:t>
      </w:r>
      <w:r w:rsidR="008846C7" w:rsidRPr="008846C7">
        <w:rPr>
          <w:rFonts w:cs="Arial"/>
        </w:rPr>
        <w:lastRenderedPageBreak/>
        <w:t>a healthy lifestyle is so important. The relationship between happy, productive, and healthy adult lives and favourable early experiences, such as loving and caring parents and safe, libertarian environments</w:t>
      </w:r>
      <w:r w:rsidRPr="008846C7">
        <w:rPr>
          <w:rFonts w:cs="Arial"/>
        </w:rPr>
        <w:t xml:space="preserve"> (Struck et al., 2021).</w:t>
      </w:r>
    </w:p>
    <w:p w14:paraId="47E60E5F" w14:textId="5D076CF4" w:rsidR="00D07C55" w:rsidRPr="00D07C55" w:rsidRDefault="00D07C55" w:rsidP="00D83EEA">
      <w:pPr>
        <w:spacing w:line="480" w:lineRule="auto"/>
        <w:rPr>
          <w:rFonts w:cs="Arial"/>
        </w:rPr>
      </w:pPr>
      <w:r w:rsidRPr="00D07C55">
        <w:rPr>
          <w:rFonts w:cs="Arial"/>
        </w:rPr>
        <w:t xml:space="preserve">As per the latest exploration audit, ACEs are connected to unfortunate grown-up results for both mental and actual </w:t>
      </w:r>
      <w:r w:rsidR="009D3389">
        <w:rPr>
          <w:rFonts w:cs="Arial"/>
        </w:rPr>
        <w:t>well-being</w:t>
      </w:r>
      <w:r w:rsidRPr="00D07C55">
        <w:rPr>
          <w:rFonts w:cs="Arial"/>
        </w:rPr>
        <w:t xml:space="preserve">. The proof base and examination needs are right now inadequate </w:t>
      </w:r>
      <w:r w:rsidR="007F6425">
        <w:rPr>
          <w:rFonts w:cs="Arial"/>
        </w:rPr>
        <w:t>for</w:t>
      </w:r>
      <w:r w:rsidRPr="00D07C55">
        <w:rPr>
          <w:rFonts w:cs="Arial"/>
        </w:rPr>
        <w:t xml:space="preserve"> specific data.</w:t>
      </w:r>
      <w:r w:rsidR="008846C7" w:rsidRPr="008846C7">
        <w:rPr>
          <w:rFonts w:ascii="Times New Roman" w:eastAsia="Times New Roman" w:hAnsi="Times New Roman" w:cs="Times New Roman"/>
          <w:sz w:val="24"/>
          <w:szCs w:val="24"/>
          <w:lang w:eastAsia="en-GB"/>
        </w:rPr>
        <w:t xml:space="preserve"> </w:t>
      </w:r>
      <w:r w:rsidR="008846C7" w:rsidRPr="008846C7">
        <w:rPr>
          <w:rFonts w:cs="Arial"/>
        </w:rPr>
        <w:t>These include developing and, essentially, evaluating mediations and determining ways to identify and evaluate risk in children who have experienced ACEs. There are still unanswered questions regarding the existence of sensitive childhood phases, the function of protective or harsh elements, the relationship between natural cycles and causes, and the overall risk that adverse childhood experiences (ACEs) will have particular negative outcomes</w:t>
      </w:r>
      <w:r w:rsidRPr="00D07C55">
        <w:rPr>
          <w:rFonts w:cs="Arial"/>
        </w:rPr>
        <w:t xml:space="preserve"> (Steptoe et al, 2019).</w:t>
      </w:r>
    </w:p>
    <w:p w14:paraId="5FC23E7B" w14:textId="664EED69" w:rsidR="00D07C55" w:rsidRPr="00D07C55" w:rsidRDefault="00D07C55" w:rsidP="00D83EEA">
      <w:pPr>
        <w:spacing w:line="480" w:lineRule="auto"/>
        <w:rPr>
          <w:rFonts w:cs="Arial"/>
        </w:rPr>
      </w:pPr>
      <w:r w:rsidRPr="00D07C55">
        <w:rPr>
          <w:rFonts w:cs="Arial"/>
        </w:rPr>
        <w:t>It is vital to understand that, as far as conceivable wrongdoers,</w:t>
      </w:r>
      <w:r w:rsidR="008846C7" w:rsidRPr="008846C7">
        <w:rPr>
          <w:rFonts w:ascii="Times New Roman" w:eastAsia="Times New Roman" w:hAnsi="Times New Roman" w:cs="Times New Roman"/>
          <w:sz w:val="24"/>
          <w:szCs w:val="24"/>
          <w:lang w:eastAsia="en-GB"/>
        </w:rPr>
        <w:t xml:space="preserve"> </w:t>
      </w:r>
      <w:r w:rsidR="008846C7">
        <w:rPr>
          <w:rFonts w:cs="Arial"/>
        </w:rPr>
        <w:t>a</w:t>
      </w:r>
      <w:r w:rsidR="008846C7" w:rsidRPr="008846C7">
        <w:rPr>
          <w:rFonts w:cs="Arial"/>
        </w:rPr>
        <w:t>nyone in a child's environment has the potential to cause harm. Guardians or other relatives, carers, professors, or even classmates may be the ones committing these crimes. Because of their</w:t>
      </w:r>
      <w:r w:rsidR="008846C7">
        <w:rPr>
          <w:rFonts w:cs="Arial"/>
        </w:rPr>
        <w:t xml:space="preserve"> </w:t>
      </w:r>
      <w:r w:rsidR="008846C7" w:rsidRPr="008846C7">
        <w:rPr>
          <w:rFonts w:cs="Arial"/>
        </w:rPr>
        <w:t>concerns and bad experiences, the wrongdoers may inflict harm to the child on purpose or by accident. Not all individuals who have experienced ACEs continue to carry out violations; rather, a pattern of harm may occur within families or networks</w:t>
      </w:r>
      <w:r w:rsidRPr="00D07C55">
        <w:rPr>
          <w:rFonts w:cs="Arial"/>
        </w:rPr>
        <w:t xml:space="preserve"> (Habitats for Disease Control and Counteraction 2023).</w:t>
      </w:r>
    </w:p>
    <w:p w14:paraId="39E3EB12" w14:textId="6AE0140B" w:rsidR="00D07C55" w:rsidRPr="00D07C55" w:rsidRDefault="00D07C55" w:rsidP="00D83EEA">
      <w:pPr>
        <w:spacing w:line="480" w:lineRule="auto"/>
        <w:rPr>
          <w:rFonts w:cs="Arial"/>
        </w:rPr>
      </w:pPr>
      <w:r w:rsidRPr="00D07C55">
        <w:rPr>
          <w:rFonts w:cs="Arial"/>
        </w:rPr>
        <w:t xml:space="preserve">ACEs might cause a great many symptoms, both mental and </w:t>
      </w:r>
      <w:r w:rsidR="008846C7">
        <w:rPr>
          <w:rFonts w:cs="Arial"/>
        </w:rPr>
        <w:t>physical</w:t>
      </w:r>
      <w:r w:rsidRPr="00D07C55">
        <w:rPr>
          <w:rFonts w:cs="Arial"/>
        </w:rPr>
        <w:t xml:space="preserve">. Individuals might turn out to be more powerless </w:t>
      </w:r>
      <w:r w:rsidR="008846C7">
        <w:rPr>
          <w:rFonts w:cs="Arial"/>
        </w:rPr>
        <w:t>against</w:t>
      </w:r>
      <w:r w:rsidRPr="00D07C55">
        <w:rPr>
          <w:rFonts w:cs="Arial"/>
        </w:rPr>
        <w:t xml:space="preserve"> diseases like malignant growth, stoutness, and cardiovascular issues because of their actual qualities. Mentally, ACEs have been connected to psychological well-being conditions including wretchedness, nervousness, and PTSD (post-horrendous pressure problem). Besides, there is a connection </w:t>
      </w:r>
      <w:r w:rsidR="008846C7">
        <w:rPr>
          <w:rFonts w:cs="Arial"/>
        </w:rPr>
        <w:t>between</w:t>
      </w:r>
      <w:r w:rsidRPr="00D07C55">
        <w:rPr>
          <w:rFonts w:cs="Arial"/>
        </w:rPr>
        <w:t xml:space="preserve"> ACEs and poor mental turn of events, inconvenience learning, and behavioural issues. Youngsters who have gone through ACEs might experience difficulty controlling their feelings, experience difficulty building solid connections, and </w:t>
      </w:r>
      <w:r w:rsidR="008846C7">
        <w:rPr>
          <w:rFonts w:cs="Arial"/>
        </w:rPr>
        <w:t>have</w:t>
      </w:r>
      <w:r w:rsidRPr="00D07C55">
        <w:rPr>
          <w:rFonts w:cs="Arial"/>
        </w:rPr>
        <w:t xml:space="preserve"> connection issues (Manchester College, 2023). Pregnancy-related liquor and medication use is one of the essential drivers </w:t>
      </w:r>
      <w:r w:rsidRPr="00D07C55">
        <w:rPr>
          <w:rFonts w:cs="Arial"/>
        </w:rPr>
        <w:lastRenderedPageBreak/>
        <w:t xml:space="preserve">of that. The youngster’s actual </w:t>
      </w:r>
      <w:r w:rsidR="008846C7">
        <w:rPr>
          <w:rFonts w:cs="Arial"/>
        </w:rPr>
        <w:t>well-being</w:t>
      </w:r>
      <w:r w:rsidRPr="00D07C55">
        <w:rPr>
          <w:rFonts w:cs="Arial"/>
        </w:rPr>
        <w:t xml:space="preserve"> is one of the primary concerns. For instance, fatal liquor range problems (FASD) are a gathering of diseases that might result from pre-birth liquor openness (PAE). It could have impeded, teratogenic outcomes on a singular’s turn of events and </w:t>
      </w:r>
      <w:r w:rsidR="008846C7">
        <w:rPr>
          <w:rFonts w:cs="Arial"/>
        </w:rPr>
        <w:t>well-being</w:t>
      </w:r>
      <w:r w:rsidRPr="00D07C55">
        <w:rPr>
          <w:rFonts w:cs="Arial"/>
        </w:rPr>
        <w:t xml:space="preserve"> that are both </w:t>
      </w:r>
      <w:r w:rsidR="008846C7">
        <w:rPr>
          <w:rFonts w:cs="Arial"/>
        </w:rPr>
        <w:t>short- and</w:t>
      </w:r>
      <w:r w:rsidRPr="00D07C55">
        <w:rPr>
          <w:rFonts w:cs="Arial"/>
        </w:rPr>
        <w:t xml:space="preserve"> </w:t>
      </w:r>
      <w:r w:rsidR="008846C7">
        <w:rPr>
          <w:rFonts w:cs="Arial"/>
        </w:rPr>
        <w:t>long-haul</w:t>
      </w:r>
      <w:r w:rsidRPr="00D07C55">
        <w:rPr>
          <w:rFonts w:cs="Arial"/>
        </w:rPr>
        <w:t>.</w:t>
      </w:r>
      <w:r w:rsidR="00725FE3" w:rsidRPr="00725FE3">
        <w:rPr>
          <w:rFonts w:ascii="Times New Roman" w:eastAsia="Times New Roman" w:hAnsi="Times New Roman" w:cs="Times New Roman"/>
          <w:sz w:val="24"/>
          <w:szCs w:val="24"/>
          <w:lang w:eastAsia="en-GB"/>
        </w:rPr>
        <w:t xml:space="preserve"> </w:t>
      </w:r>
      <w:r w:rsidR="00725FE3" w:rsidRPr="00725FE3">
        <w:rPr>
          <w:rFonts w:cs="Arial"/>
        </w:rPr>
        <w:t>Liquor, which is known to be poisonous, may harm an embryo by causing a range of neurological and physiological problems that can lead to deep-rooted behavioural disorders as well as other concerns</w:t>
      </w:r>
      <w:r w:rsidRPr="00D07C55">
        <w:rPr>
          <w:rFonts w:cs="Arial"/>
        </w:rPr>
        <w:t xml:space="preserve">. </w:t>
      </w:r>
      <w:r w:rsidR="00725FE3" w:rsidRPr="00725FE3">
        <w:rPr>
          <w:rFonts w:cs="Arial"/>
        </w:rPr>
        <w:t>The main goals of late exploration have been to identify the mechanisms that contribute to alcohol's temporary negative effects on health and disease propensity as well as the systems that impede its rapid teratogenic effects on catastrophic events</w:t>
      </w:r>
      <w:r w:rsidR="00725FE3">
        <w:rPr>
          <w:rFonts w:cs="Arial"/>
        </w:rPr>
        <w:t xml:space="preserve"> </w:t>
      </w:r>
      <w:r w:rsidRPr="00D07C55">
        <w:rPr>
          <w:rFonts w:cs="Arial"/>
        </w:rPr>
        <w:t xml:space="preserve">(Chung, 2021). The proof connecting PAE to ACEs is inadequate, </w:t>
      </w:r>
      <w:r w:rsidR="007F6425">
        <w:rPr>
          <w:rFonts w:cs="Arial"/>
        </w:rPr>
        <w:t>despite</w:t>
      </w:r>
      <w:r w:rsidRPr="00D07C55">
        <w:rPr>
          <w:rFonts w:cs="Arial"/>
        </w:rPr>
        <w:t xml:space="preserve"> the way that PAE is an extreme issue for kids.</w:t>
      </w:r>
    </w:p>
    <w:p w14:paraId="77BDEB13" w14:textId="7B70060B" w:rsidR="00D07C55" w:rsidRPr="00D07C55" w:rsidRDefault="00D07C55" w:rsidP="00D83EEA">
      <w:pPr>
        <w:spacing w:line="480" w:lineRule="auto"/>
        <w:rPr>
          <w:rFonts w:cs="Arial"/>
        </w:rPr>
      </w:pPr>
      <w:r w:rsidRPr="00D07C55">
        <w:rPr>
          <w:rFonts w:cs="Arial"/>
        </w:rPr>
        <w:t xml:space="preserve">13,494 people who have gone through a standardised clinical assessment were the subjects of a survey </w:t>
      </w:r>
      <w:r w:rsidR="00725FE3">
        <w:rPr>
          <w:rFonts w:cs="Arial"/>
        </w:rPr>
        <w:t>conducted</w:t>
      </w:r>
      <w:r w:rsidRPr="00D07C55">
        <w:rPr>
          <w:rFonts w:cs="Arial"/>
        </w:rPr>
        <w:t xml:space="preserve"> by </w:t>
      </w:r>
      <w:proofErr w:type="spellStart"/>
      <w:r w:rsidRPr="00D07C55">
        <w:rPr>
          <w:rFonts w:cs="Arial"/>
        </w:rPr>
        <w:t>Felitti</w:t>
      </w:r>
      <w:proofErr w:type="spellEnd"/>
      <w:r w:rsidRPr="00D07C55">
        <w:rPr>
          <w:rFonts w:cs="Arial"/>
        </w:rPr>
        <w:t xml:space="preserve"> et al. (1998).</w:t>
      </w:r>
      <w:r w:rsidR="00725FE3" w:rsidRPr="00725FE3">
        <w:rPr>
          <w:rFonts w:ascii="Times New Roman" w:eastAsia="Times New Roman" w:hAnsi="Times New Roman" w:cs="Times New Roman"/>
          <w:sz w:val="24"/>
          <w:szCs w:val="24"/>
          <w:lang w:eastAsia="en-GB"/>
        </w:rPr>
        <w:t xml:space="preserve"> </w:t>
      </w:r>
      <w:r w:rsidR="00725FE3" w:rsidRPr="00725FE3">
        <w:rPr>
          <w:rFonts w:cs="Arial"/>
        </w:rPr>
        <w:t>The investigation focused on seven types of negative childhood experiences: living with drug addicts, individuals who were insane or self-destructive, and those who were jailed. From then on, each Pro classification was matched to a range of 0-7 classifications of adult risk conduct, diseases, and medical conditions</w:t>
      </w:r>
      <w:r w:rsidRPr="00D07C55">
        <w:rPr>
          <w:rFonts w:cs="Arial"/>
        </w:rPr>
        <w:t>. As per the discoveries, the greater part of the members referenced somewhere around one sort of openness all through their childhood, and 25% referenced two classes. They found a reviewed connection between all grown-up well</w:t>
      </w:r>
      <w:r w:rsidR="00725FE3">
        <w:rPr>
          <w:rFonts w:cs="Arial"/>
        </w:rPr>
        <w:t>-</w:t>
      </w:r>
      <w:r w:rsidRPr="00D07C55">
        <w:rPr>
          <w:rFonts w:cs="Arial"/>
        </w:rPr>
        <w:t xml:space="preserve">being risk behaviours and diseases being scrutinised and the quantity of childhood openness classes. Individuals who had at least four classifications of childhood openness had four to multiple times higher </w:t>
      </w:r>
      <w:r w:rsidR="007F6425">
        <w:rPr>
          <w:rFonts w:cs="Arial"/>
        </w:rPr>
        <w:t>well-being</w:t>
      </w:r>
      <w:r w:rsidRPr="00D07C55">
        <w:rPr>
          <w:rFonts w:cs="Arial"/>
        </w:rPr>
        <w:t xml:space="preserve"> gambles for liquor abuse, chronic drug use, sorrow, and self-destruction endeavours; a 2-to 4-crease increase in smoking, unfortunate self-evaluated </w:t>
      </w:r>
      <w:r w:rsidR="007F6425">
        <w:rPr>
          <w:rFonts w:cs="Arial"/>
        </w:rPr>
        <w:t>well-being</w:t>
      </w:r>
      <w:r w:rsidRPr="00D07C55">
        <w:rPr>
          <w:rFonts w:cs="Arial"/>
        </w:rPr>
        <w:t>, 50 sexual accomplices, and physically communicated disease; and a 1.4-to 1.6-overlay increase in actual latency and serious stoutness contrasted with the people who had none.</w:t>
      </w:r>
    </w:p>
    <w:p w14:paraId="4BF03A6D" w14:textId="426C432C" w:rsidR="00D07C55" w:rsidRPr="00D07C55" w:rsidRDefault="00D07C55" w:rsidP="00D83EEA">
      <w:pPr>
        <w:spacing w:line="480" w:lineRule="auto"/>
        <w:rPr>
          <w:rFonts w:cs="Arial"/>
        </w:rPr>
      </w:pPr>
      <w:r w:rsidRPr="00D07C55">
        <w:rPr>
          <w:rFonts w:cs="Arial"/>
        </w:rPr>
        <w:t xml:space="preserve">As per one investigation, there is a measured relationship between the </w:t>
      </w:r>
      <w:r w:rsidR="00725FE3">
        <w:rPr>
          <w:rFonts w:cs="Arial"/>
        </w:rPr>
        <w:t>number</w:t>
      </w:r>
      <w:r w:rsidRPr="00D07C55">
        <w:rPr>
          <w:rFonts w:cs="Arial"/>
        </w:rPr>
        <w:t xml:space="preserve"> of classes of </w:t>
      </w:r>
      <w:r w:rsidR="00725FE3">
        <w:rPr>
          <w:rFonts w:cs="Arial"/>
        </w:rPr>
        <w:t xml:space="preserve">negative </w:t>
      </w:r>
      <w:r w:rsidRPr="00D07C55">
        <w:rPr>
          <w:rFonts w:cs="Arial"/>
        </w:rPr>
        <w:t xml:space="preserve">childhood openings and grown-up issues like malignant growth, ischemic coronary </w:t>
      </w:r>
      <w:r w:rsidRPr="00D07C55">
        <w:rPr>
          <w:rFonts w:cs="Arial"/>
        </w:rPr>
        <w:lastRenderedPageBreak/>
        <w:t xml:space="preserve">illness, breaks, and liver disease. Individuals who were presented </w:t>
      </w:r>
      <w:r w:rsidR="00725FE3">
        <w:rPr>
          <w:rFonts w:cs="Arial"/>
        </w:rPr>
        <w:t>with</w:t>
      </w:r>
      <w:r w:rsidRPr="00D07C55">
        <w:rPr>
          <w:rFonts w:cs="Arial"/>
        </w:rPr>
        <w:t xml:space="preserve"> an extensive variety of negative childhood experiences were sure to confront numerous factors that jeopardised their prosperity later on. There </w:t>
      </w:r>
      <w:r w:rsidR="00725FE3">
        <w:rPr>
          <w:rFonts w:cs="Arial"/>
        </w:rPr>
        <w:t>were</w:t>
      </w:r>
      <w:r w:rsidRPr="00D07C55">
        <w:rPr>
          <w:rFonts w:cs="Arial"/>
        </w:rPr>
        <w:t xml:space="preserve"> major areas of strength between the seven classifications associated </w:t>
      </w:r>
      <w:r w:rsidR="007F6425">
        <w:rPr>
          <w:rFonts w:cs="Arial"/>
        </w:rPr>
        <w:t>with</w:t>
      </w:r>
      <w:r w:rsidRPr="00D07C55">
        <w:rPr>
          <w:rFonts w:cs="Arial"/>
        </w:rPr>
        <w:t xml:space="preserve"> </w:t>
      </w:r>
      <w:r w:rsidR="00725FE3">
        <w:rPr>
          <w:rFonts w:cs="Arial"/>
        </w:rPr>
        <w:t>negative</w:t>
      </w:r>
      <w:r w:rsidRPr="00D07C55">
        <w:rPr>
          <w:rFonts w:cs="Arial"/>
        </w:rPr>
        <w:t xml:space="preserve"> childhood experiences (</w:t>
      </w:r>
      <w:proofErr w:type="spellStart"/>
      <w:r w:rsidRPr="00D07C55">
        <w:rPr>
          <w:rFonts w:cs="Arial"/>
        </w:rPr>
        <w:t>Felittie</w:t>
      </w:r>
      <w:proofErr w:type="spellEnd"/>
      <w:r w:rsidRPr="00D07C55">
        <w:rPr>
          <w:rFonts w:cs="Arial"/>
        </w:rPr>
        <w:t xml:space="preserve"> et al, 1998). This shows that the specialists found an extremely </w:t>
      </w:r>
      <w:r w:rsidR="00725FE3" w:rsidRPr="00D07C55">
        <w:rPr>
          <w:rFonts w:cs="Arial"/>
        </w:rPr>
        <w:t>huge, assessed</w:t>
      </w:r>
      <w:r w:rsidRPr="00D07C55">
        <w:rPr>
          <w:rFonts w:cs="Arial"/>
        </w:rPr>
        <w:t xml:space="preserve"> connection between the level of childhood receptiveness to </w:t>
      </w:r>
      <w:r w:rsidR="00725FE3">
        <w:rPr>
          <w:rFonts w:cs="Arial"/>
        </w:rPr>
        <w:t>mishandling</w:t>
      </w:r>
      <w:r w:rsidRPr="00D07C55">
        <w:rPr>
          <w:rFonts w:cs="Arial"/>
        </w:rPr>
        <w:t xml:space="preserve"> or brokenness in the family and a couple of hazard factors for what </w:t>
      </w:r>
      <w:r w:rsidR="00725FE3">
        <w:rPr>
          <w:rFonts w:cs="Arial"/>
        </w:rPr>
        <w:t>is</w:t>
      </w:r>
      <w:r w:rsidRPr="00D07C55">
        <w:rPr>
          <w:rFonts w:cs="Arial"/>
        </w:rPr>
        <w:t xml:space="preserve"> probable the most widely recognised grown-up reasons for mortality and hazard factors that could prompt foe of social behaviours.</w:t>
      </w:r>
    </w:p>
    <w:p w14:paraId="59FE519F" w14:textId="6D5CF88F" w:rsidR="00D07C55" w:rsidRPr="00D07C55" w:rsidRDefault="002F6C7F" w:rsidP="00D83EEA">
      <w:pPr>
        <w:spacing w:line="480" w:lineRule="auto"/>
        <w:rPr>
          <w:rFonts w:cs="Arial"/>
        </w:rPr>
      </w:pPr>
      <w:r>
        <w:rPr>
          <w:rFonts w:cs="Arial"/>
        </w:rPr>
        <w:t xml:space="preserve">Although </w:t>
      </w:r>
      <w:r w:rsidR="00D07C55" w:rsidRPr="00D07C55">
        <w:rPr>
          <w:rFonts w:cs="Arial"/>
        </w:rPr>
        <w:t>(</w:t>
      </w:r>
      <w:proofErr w:type="spellStart"/>
      <w:r w:rsidR="00D07C55" w:rsidRPr="00D07C55">
        <w:rPr>
          <w:rFonts w:cs="Arial"/>
        </w:rPr>
        <w:t>Felittie</w:t>
      </w:r>
      <w:proofErr w:type="spellEnd"/>
      <w:r w:rsidR="00D07C55" w:rsidRPr="00D07C55">
        <w:rPr>
          <w:rFonts w:cs="Arial"/>
        </w:rPr>
        <w:t xml:space="preserve"> et al., 1998) </w:t>
      </w:r>
      <w:r>
        <w:rPr>
          <w:rFonts w:cs="Arial"/>
        </w:rPr>
        <w:t>researched</w:t>
      </w:r>
      <w:r w:rsidR="00D07C55" w:rsidRPr="00D07C55">
        <w:rPr>
          <w:rFonts w:cs="Arial"/>
        </w:rPr>
        <w:t xml:space="preserve"> serious areas of strength for offers that negative childhood experiences might make extreme and getting through impacts. In any case, a central question emerges: Is there an association between early difficulty and criminal</w:t>
      </w:r>
      <w:r>
        <w:rPr>
          <w:rFonts w:cs="Arial"/>
        </w:rPr>
        <w:t xml:space="preserve"> </w:t>
      </w:r>
      <w:r w:rsidR="00D07C55" w:rsidRPr="00D07C55">
        <w:rPr>
          <w:rFonts w:cs="Arial"/>
        </w:rPr>
        <w:t>behaviour as individuals develop from childhood to adolescence and adulthood? Researching this connection widens our insight into ACEs and emphasises the requirement for early intercession to stop and reduce the adverse consequences of these circumstances.</w:t>
      </w:r>
    </w:p>
    <w:p w14:paraId="0C8E1B6E" w14:textId="77777777" w:rsidR="00D07C55" w:rsidRPr="00D07C55" w:rsidRDefault="00D07C55" w:rsidP="00D83EEA">
      <w:pPr>
        <w:spacing w:line="480" w:lineRule="auto"/>
        <w:rPr>
          <w:rFonts w:cs="Arial"/>
        </w:rPr>
      </w:pPr>
    </w:p>
    <w:p w14:paraId="42BEF632" w14:textId="2DE553DB" w:rsidR="00D07C55" w:rsidRPr="00D07C55" w:rsidRDefault="00D07C55" w:rsidP="009E6AC5">
      <w:pPr>
        <w:pStyle w:val="Heading1"/>
      </w:pPr>
      <w:bookmarkStart w:id="10" w:name="_Toc165730308"/>
      <w:r w:rsidRPr="00D07C55">
        <w:t>2.</w:t>
      </w:r>
      <w:r w:rsidR="00DD558A">
        <w:t>2</w:t>
      </w:r>
      <w:r w:rsidRPr="00D07C55">
        <w:t xml:space="preserve"> Analysis </w:t>
      </w:r>
      <w:proofErr w:type="gramStart"/>
      <w:r w:rsidRPr="00D07C55">
        <w:t>Of</w:t>
      </w:r>
      <w:proofErr w:type="gramEnd"/>
      <w:r w:rsidRPr="00D07C55">
        <w:t xml:space="preserve"> Whether Aces Lead To A Greater Likelihood Of Antisocial And Criminal Behaviour</w:t>
      </w:r>
      <w:bookmarkEnd w:id="10"/>
    </w:p>
    <w:p w14:paraId="2086B0C1" w14:textId="77777777" w:rsidR="00357382" w:rsidRDefault="00357382" w:rsidP="00D83EEA">
      <w:pPr>
        <w:spacing w:line="480" w:lineRule="auto"/>
        <w:rPr>
          <w:rFonts w:cs="Arial"/>
        </w:rPr>
      </w:pPr>
    </w:p>
    <w:p w14:paraId="07A4C114" w14:textId="2B6B4364" w:rsidR="002F6C7F" w:rsidRPr="002F6C7F" w:rsidRDefault="00D07C55" w:rsidP="002F6C7F">
      <w:pPr>
        <w:spacing w:line="480" w:lineRule="auto"/>
        <w:rPr>
          <w:rFonts w:cs="Arial"/>
        </w:rPr>
      </w:pPr>
      <w:r w:rsidRPr="00D07C55">
        <w:rPr>
          <w:rFonts w:cs="Arial"/>
        </w:rPr>
        <w:t xml:space="preserve">The effect of ACEs on human turn of events and later-life </w:t>
      </w:r>
      <w:r w:rsidR="007F6425">
        <w:rPr>
          <w:rFonts w:cs="Arial"/>
        </w:rPr>
        <w:t>well-being</w:t>
      </w:r>
      <w:r w:rsidRPr="00D07C55">
        <w:rPr>
          <w:rFonts w:cs="Arial"/>
        </w:rPr>
        <w:t xml:space="preserve"> has been the subject of extraordinary exploration throughout recent years. The noteworthy Habitats for Disease Control-Kaiser Pro review, </w:t>
      </w:r>
      <w:r w:rsidR="002F6C7F">
        <w:rPr>
          <w:rFonts w:cs="Arial"/>
        </w:rPr>
        <w:t>driven</w:t>
      </w:r>
      <w:r w:rsidRPr="00D07C55">
        <w:rPr>
          <w:rFonts w:cs="Arial"/>
        </w:rPr>
        <w:t xml:space="preserve"> by </w:t>
      </w:r>
      <w:proofErr w:type="spellStart"/>
      <w:r w:rsidR="00762DD8" w:rsidRPr="00762DD8">
        <w:rPr>
          <w:rFonts w:cs="Arial"/>
        </w:rPr>
        <w:t>F</w:t>
      </w:r>
      <w:r w:rsidRPr="00762DD8">
        <w:rPr>
          <w:rFonts w:cs="Arial"/>
        </w:rPr>
        <w:t>elitti</w:t>
      </w:r>
      <w:proofErr w:type="spellEnd"/>
      <w:r w:rsidRPr="00762DD8">
        <w:rPr>
          <w:rFonts w:cs="Arial"/>
        </w:rPr>
        <w:t xml:space="preserve"> </w:t>
      </w:r>
      <w:r w:rsidRPr="00D07C55">
        <w:rPr>
          <w:rFonts w:cs="Arial"/>
        </w:rPr>
        <w:t xml:space="preserve">et al. (1998), which analysed the effect of ACEs on grown-up </w:t>
      </w:r>
      <w:r w:rsidR="007F6425">
        <w:rPr>
          <w:rFonts w:cs="Arial"/>
        </w:rPr>
        <w:t>well-being</w:t>
      </w:r>
      <w:r w:rsidRPr="00D07C55">
        <w:rPr>
          <w:rFonts w:cs="Arial"/>
        </w:rPr>
        <w:t xml:space="preserve"> results, might be connected to the developing corpus of examination. The investigation of </w:t>
      </w:r>
      <w:r w:rsidR="007F6425">
        <w:rPr>
          <w:rFonts w:cs="Arial"/>
        </w:rPr>
        <w:t>children's</w:t>
      </w:r>
      <w:r w:rsidR="002F6C7F">
        <w:rPr>
          <w:rFonts w:cs="Arial"/>
        </w:rPr>
        <w:t xml:space="preserve"> </w:t>
      </w:r>
      <w:r w:rsidRPr="00D07C55">
        <w:rPr>
          <w:rFonts w:cs="Arial"/>
        </w:rPr>
        <w:t xml:space="preserve">misuse and withdrawn direct has gathered more examination information, hypothetical consideration, and conversation than </w:t>
      </w:r>
      <w:r w:rsidR="007F6425">
        <w:rPr>
          <w:rFonts w:cs="Arial"/>
        </w:rPr>
        <w:t xml:space="preserve">a </w:t>
      </w:r>
      <w:r w:rsidRPr="00D07C55">
        <w:rPr>
          <w:rFonts w:cs="Arial"/>
        </w:rPr>
        <w:t xml:space="preserve">few other criminological worries. The absolute most huge criminological ideas </w:t>
      </w:r>
      <w:r w:rsidR="002F6C7F">
        <w:rPr>
          <w:rFonts w:cs="Arial"/>
        </w:rPr>
        <w:t>argue</w:t>
      </w:r>
      <w:r w:rsidRPr="00D07C55">
        <w:rPr>
          <w:rFonts w:cs="Arial"/>
        </w:rPr>
        <w:t xml:space="preserve"> that early life openness to harmful and conflicting nurturing might make </w:t>
      </w:r>
      <w:r w:rsidR="002F6C7F">
        <w:rPr>
          <w:rFonts w:cs="Arial"/>
        </w:rPr>
        <w:t xml:space="preserve">children </w:t>
      </w:r>
      <w:r w:rsidRPr="00D07C55">
        <w:rPr>
          <w:rFonts w:cs="Arial"/>
        </w:rPr>
        <w:t xml:space="preserve">act improperly, increasing the probability of introverted lead. (2020, Connolly). This exploration shows that there is </w:t>
      </w:r>
      <w:r w:rsidRPr="00D07C55">
        <w:rPr>
          <w:rFonts w:cs="Arial"/>
        </w:rPr>
        <w:lastRenderedPageBreak/>
        <w:t xml:space="preserve">persuading proof connecting </w:t>
      </w:r>
      <w:r w:rsidR="007F6425">
        <w:rPr>
          <w:rFonts w:cs="Arial"/>
        </w:rPr>
        <w:t>hostility</w:t>
      </w:r>
      <w:r w:rsidRPr="00D07C55">
        <w:rPr>
          <w:rFonts w:cs="Arial"/>
        </w:rPr>
        <w:t xml:space="preserve"> to social </w:t>
      </w:r>
      <w:r w:rsidR="002F6C7F">
        <w:rPr>
          <w:rFonts w:cs="Arial"/>
        </w:rPr>
        <w:t>directly</w:t>
      </w:r>
      <w:r w:rsidRPr="00D07C55">
        <w:rPr>
          <w:rFonts w:cs="Arial"/>
        </w:rPr>
        <w:t xml:space="preserve"> to ACEs. As per the general strain hypothesis, </w:t>
      </w:r>
      <w:r w:rsidR="002F6C7F">
        <w:rPr>
          <w:rFonts w:cs="Arial"/>
        </w:rPr>
        <w:t>long-haul</w:t>
      </w:r>
      <w:r w:rsidRPr="00D07C55">
        <w:rPr>
          <w:rFonts w:cs="Arial"/>
        </w:rPr>
        <w:t xml:space="preserve"> openness to unpleasant improvements, (for example, close to home, physical, verbal, or sexual maltreatment) increases a youngster’s gamble of acting improperly to manage the pressure, especially </w:t>
      </w:r>
      <w:r w:rsidR="002F6C7F">
        <w:rPr>
          <w:rFonts w:cs="Arial"/>
        </w:rPr>
        <w:t>if</w:t>
      </w:r>
      <w:r w:rsidRPr="00D07C55">
        <w:rPr>
          <w:rFonts w:cs="Arial"/>
        </w:rPr>
        <w:t xml:space="preserve"> the kid battles to get a handle on their feelings, like fury. Agnew (1992). The Overall Hypothesis of Wrongdoing (1990) by Gottfredson and Hirschi states that </w:t>
      </w:r>
      <w:r w:rsidR="002F6C7F">
        <w:rPr>
          <w:rFonts w:cs="Arial"/>
        </w:rPr>
        <w:t xml:space="preserve">children </w:t>
      </w:r>
      <w:r w:rsidRPr="00D07C55">
        <w:rPr>
          <w:rFonts w:cs="Arial"/>
        </w:rPr>
        <w:t xml:space="preserve">who </w:t>
      </w:r>
      <w:r w:rsidR="002F6C7F">
        <w:rPr>
          <w:rFonts w:cs="Arial"/>
        </w:rPr>
        <w:t>lack</w:t>
      </w:r>
      <w:r w:rsidRPr="00D07C55">
        <w:rPr>
          <w:rFonts w:cs="Arial"/>
        </w:rPr>
        <w:t xml:space="preserve"> nurturing, especially before the age of eight, which should show them productive profound motivation control, </w:t>
      </w:r>
      <w:r w:rsidR="002F6C7F" w:rsidRPr="002F6C7F">
        <w:rPr>
          <w:rFonts w:cs="Arial"/>
        </w:rPr>
        <w:t>may have lower levels of self-control and act more impulsively than rationally, increasing the likelihood of criminal and/or delinquent culpability.</w:t>
      </w:r>
    </w:p>
    <w:p w14:paraId="32F7AE96" w14:textId="568FD2F6" w:rsidR="00D07C55" w:rsidRPr="00D07C55" w:rsidRDefault="00D07C55" w:rsidP="00D83EEA">
      <w:pPr>
        <w:spacing w:line="480" w:lineRule="auto"/>
        <w:rPr>
          <w:rFonts w:cs="Arial"/>
        </w:rPr>
      </w:pPr>
    </w:p>
    <w:p w14:paraId="62F182D6" w14:textId="0E66B97F" w:rsidR="00D07C55" w:rsidRPr="00D07C55" w:rsidRDefault="00D07C55" w:rsidP="00D83EEA">
      <w:pPr>
        <w:spacing w:line="480" w:lineRule="auto"/>
        <w:rPr>
          <w:rFonts w:cs="Arial"/>
        </w:rPr>
      </w:pPr>
      <w:r w:rsidRPr="00D07C55">
        <w:rPr>
          <w:rFonts w:cs="Arial"/>
        </w:rPr>
        <w:t>The continuous discussion in writing on the advancement of reserved behaviours after adverse childhood experiences (ACEs) is around nature versus support contention (Ports et al., 2020).</w:t>
      </w:r>
      <w:r w:rsidR="007B3011" w:rsidRPr="007B3011">
        <w:rPr>
          <w:rFonts w:ascii="Times New Roman" w:eastAsia="Times New Roman" w:hAnsi="Times New Roman" w:cs="Times New Roman"/>
          <w:sz w:val="24"/>
          <w:szCs w:val="24"/>
          <w:lang w:eastAsia="en-GB"/>
        </w:rPr>
        <w:t xml:space="preserve"> </w:t>
      </w:r>
      <w:r w:rsidR="007B3011" w:rsidRPr="007B3011">
        <w:rPr>
          <w:rFonts w:cs="Arial"/>
        </w:rPr>
        <w:t>Although the research stresses the substantial role that acquired propensities play in shaping activities, normal factors, such as adverse childhood experiences (ACEs), also play an important part</w:t>
      </w:r>
      <w:r w:rsidRPr="00D07C55">
        <w:rPr>
          <w:rFonts w:cs="Arial"/>
        </w:rPr>
        <w:t xml:space="preserve">. The significant investigation by Adrian Raine features how natural and hereditary factors associate to incline individuals toward saved perspectives. Understanding the collaborations among qualities and ecological factors is significant, as shown by Raine’s examination (Sheffler et al., 2020), particularly in separated locales of the mind, for example, the prefrontal cortex, which </w:t>
      </w:r>
      <w:r w:rsidR="007F6425">
        <w:rPr>
          <w:rFonts w:cs="Arial"/>
        </w:rPr>
        <w:t>is</w:t>
      </w:r>
      <w:r w:rsidRPr="00D07C55">
        <w:rPr>
          <w:rFonts w:cs="Arial"/>
        </w:rPr>
        <w:t xml:space="preserve"> connected to detached behaviours. </w:t>
      </w:r>
      <w:r w:rsidR="007F6425">
        <w:rPr>
          <w:rFonts w:cs="Arial"/>
        </w:rPr>
        <w:t>The quality</w:t>
      </w:r>
      <w:r w:rsidRPr="00D07C55">
        <w:rPr>
          <w:rFonts w:cs="Arial"/>
        </w:rPr>
        <w:t xml:space="preserve"> explanation might be adjusted by ACEs and other normal factors, which thusly </w:t>
      </w:r>
      <w:r w:rsidR="007F6425">
        <w:rPr>
          <w:rFonts w:cs="Arial"/>
        </w:rPr>
        <w:t>influence</w:t>
      </w:r>
      <w:r w:rsidRPr="00D07C55">
        <w:rPr>
          <w:rFonts w:cs="Arial"/>
        </w:rPr>
        <w:t xml:space="preserve"> behavioural results</w:t>
      </w:r>
      <w:r w:rsidR="007B3011">
        <w:rPr>
          <w:rFonts w:cs="Arial"/>
        </w:rPr>
        <w:t>.</w:t>
      </w:r>
      <w:r w:rsidR="007B3011" w:rsidRPr="007B3011">
        <w:rPr>
          <w:rFonts w:ascii="Times New Roman" w:eastAsia="Times New Roman" w:hAnsi="Times New Roman" w:cs="Times New Roman"/>
          <w:sz w:val="24"/>
          <w:szCs w:val="24"/>
          <w:lang w:eastAsia="en-GB"/>
        </w:rPr>
        <w:t xml:space="preserve"> </w:t>
      </w:r>
      <w:r w:rsidR="007B3011" w:rsidRPr="007B3011">
        <w:rPr>
          <w:rFonts w:cs="Arial"/>
        </w:rPr>
        <w:t>Furthermore, longitudinal twin exams provide insightful data on the relative roles that hereditary characteristics and climate play in the advancement of held behaviour.</w:t>
      </w:r>
      <w:r w:rsidR="007B3011">
        <w:rPr>
          <w:rFonts w:cs="Arial"/>
        </w:rPr>
        <w:t xml:space="preserve"> </w:t>
      </w:r>
      <w:r w:rsidRPr="00D07C55">
        <w:rPr>
          <w:rFonts w:cs="Arial"/>
        </w:rPr>
        <w:t xml:space="preserve"> These tests exhibit that.</w:t>
      </w:r>
      <w:r w:rsidR="007B3011" w:rsidRPr="007B3011">
        <w:rPr>
          <w:rFonts w:ascii="Times New Roman" w:eastAsia="Times New Roman" w:hAnsi="Times New Roman" w:cs="Times New Roman"/>
          <w:sz w:val="24"/>
          <w:szCs w:val="24"/>
          <w:lang w:eastAsia="en-GB"/>
        </w:rPr>
        <w:t xml:space="preserve"> </w:t>
      </w:r>
      <w:r w:rsidR="007B3011" w:rsidRPr="007B3011">
        <w:rPr>
          <w:rFonts w:cs="Arial"/>
        </w:rPr>
        <w:t>Although acquired factors have an important role in the constancy of direct throughout time, the overall climate also has an impact, however less significant. According to meta-examinations, the level of variation made sense of by genetic elements differs depending on the individual's formative phase—measures shift from 32% to 60% in children and 49% in adults</w:t>
      </w:r>
      <w:r w:rsidRPr="00D07C55">
        <w:rPr>
          <w:rFonts w:cs="Arial"/>
        </w:rPr>
        <w:t xml:space="preserve"> (</w:t>
      </w:r>
      <w:proofErr w:type="spellStart"/>
      <w:r w:rsidRPr="00D07C55">
        <w:rPr>
          <w:rFonts w:cs="Arial"/>
        </w:rPr>
        <w:t>Finkelhor</w:t>
      </w:r>
      <w:proofErr w:type="spellEnd"/>
      <w:r w:rsidRPr="00D07C55">
        <w:rPr>
          <w:rFonts w:cs="Arial"/>
        </w:rPr>
        <w:t xml:space="preserve">, 2020). </w:t>
      </w:r>
      <w:r w:rsidR="009E49A9">
        <w:rPr>
          <w:rFonts w:cs="Arial"/>
        </w:rPr>
        <w:t xml:space="preserve">Social </w:t>
      </w:r>
      <w:r w:rsidRPr="00D07C55">
        <w:rPr>
          <w:rFonts w:cs="Arial"/>
        </w:rPr>
        <w:t xml:space="preserve">learning speculations feature the </w:t>
      </w:r>
      <w:r w:rsidR="009E49A9" w:rsidRPr="00D07C55">
        <w:rPr>
          <w:rFonts w:cs="Arial"/>
        </w:rPr>
        <w:lastRenderedPageBreak/>
        <w:t>role</w:t>
      </w:r>
      <w:r w:rsidRPr="00D07C55">
        <w:rPr>
          <w:rFonts w:cs="Arial"/>
        </w:rPr>
        <w:t xml:space="preserve"> of environmental factors, especially steady and definite lead, in shaping behaviour, as shown by Albert Bandura’s renowned Bobo doll examination. Bandura’s examination features the </w:t>
      </w:r>
      <w:r w:rsidR="009E49A9" w:rsidRPr="00D07C55">
        <w:rPr>
          <w:rFonts w:cs="Arial"/>
        </w:rPr>
        <w:t>role</w:t>
      </w:r>
      <w:r w:rsidRPr="00D07C55">
        <w:rPr>
          <w:rFonts w:cs="Arial"/>
        </w:rPr>
        <w:t xml:space="preserve"> that social </w:t>
      </w:r>
      <w:r w:rsidR="009E49A9" w:rsidRPr="00D07C55">
        <w:rPr>
          <w:rFonts w:cs="Arial"/>
        </w:rPr>
        <w:t>environment</w:t>
      </w:r>
      <w:r w:rsidRPr="00D07C55">
        <w:rPr>
          <w:rFonts w:cs="Arial"/>
        </w:rPr>
        <w:t xml:space="preserve"> plays in improving </w:t>
      </w:r>
      <w:r w:rsidR="009E49A9">
        <w:rPr>
          <w:rFonts w:cs="Arial"/>
        </w:rPr>
        <w:t xml:space="preserve">aggressive </w:t>
      </w:r>
      <w:r w:rsidRPr="00D07C55">
        <w:rPr>
          <w:rFonts w:cs="Arial"/>
        </w:rPr>
        <w:t>tendencies by showing how being responsive to forceful activity might prompt the impersonation of comparative behaviour.</w:t>
      </w:r>
    </w:p>
    <w:p w14:paraId="66353D7B" w14:textId="4219EBE9" w:rsidR="00D07C55" w:rsidRPr="00D07C55" w:rsidRDefault="00812FA5" w:rsidP="00D83EEA">
      <w:pPr>
        <w:spacing w:line="480" w:lineRule="auto"/>
        <w:rPr>
          <w:rFonts w:cs="Arial"/>
        </w:rPr>
      </w:pPr>
      <w:r w:rsidRPr="00812FA5">
        <w:rPr>
          <w:rFonts w:cs="Arial"/>
        </w:rPr>
        <w:t>Longitudinal twin research on behavioural difficulties and introverted personality revealed that inherited variables were primarily responsible for soundness across time</w:t>
      </w:r>
      <w:r w:rsidR="00D07C55" w:rsidRPr="00D07C55">
        <w:rPr>
          <w:rFonts w:cs="Arial"/>
        </w:rPr>
        <w:t>. The twins in the examination were followed for quite a long time. Moreover,</w:t>
      </w:r>
      <w:r>
        <w:rPr>
          <w:rFonts w:cs="Arial"/>
        </w:rPr>
        <w:t xml:space="preserve"> </w:t>
      </w:r>
      <w:r w:rsidRPr="00812FA5">
        <w:rPr>
          <w:rFonts w:cs="Arial"/>
        </w:rPr>
        <w:t xml:space="preserve">three studies indicated that the shared environment </w:t>
      </w:r>
      <w:r>
        <w:rPr>
          <w:rFonts w:cs="Arial"/>
        </w:rPr>
        <w:t>did not affect</w:t>
      </w:r>
      <w:r w:rsidRPr="00812FA5">
        <w:rPr>
          <w:rFonts w:cs="Arial"/>
        </w:rPr>
        <w:t xml:space="preserve"> the strength associated with maturing. In </w:t>
      </w:r>
      <w:r>
        <w:rPr>
          <w:rFonts w:cs="Arial"/>
        </w:rPr>
        <w:t xml:space="preserve">this </w:t>
      </w:r>
      <w:r w:rsidRPr="00812FA5">
        <w:rPr>
          <w:rFonts w:cs="Arial"/>
        </w:rPr>
        <w:t>case, there is a shortage of exploration of patterns of antisocial behaviour in later adulthood</w:t>
      </w:r>
      <w:r>
        <w:rPr>
          <w:rFonts w:cs="Arial"/>
        </w:rPr>
        <w:t xml:space="preserve"> </w:t>
      </w:r>
      <w:r w:rsidR="00D07C55" w:rsidRPr="00D07C55">
        <w:rPr>
          <w:rFonts w:cs="Arial"/>
        </w:rPr>
        <w:t xml:space="preserve">— that is, past the age of 24 — </w:t>
      </w:r>
      <w:r w:rsidR="009E49A9">
        <w:rPr>
          <w:rFonts w:cs="Arial"/>
        </w:rPr>
        <w:t>(</w:t>
      </w:r>
      <w:proofErr w:type="spellStart"/>
      <w:r w:rsidR="00D07C55" w:rsidRPr="00D07C55">
        <w:rPr>
          <w:rFonts w:cs="Arial"/>
        </w:rPr>
        <w:t>Wesseldijk</w:t>
      </w:r>
      <w:proofErr w:type="spellEnd"/>
      <w:r w:rsidR="00D07C55" w:rsidRPr="00D07C55">
        <w:rPr>
          <w:rFonts w:cs="Arial"/>
        </w:rPr>
        <w:t xml:space="preserve">, 2018). Whether or not hereditary and natural impacts contrast in </w:t>
      </w:r>
      <w:r w:rsidR="00B72332">
        <w:rPr>
          <w:rFonts w:cs="Arial"/>
        </w:rPr>
        <w:t xml:space="preserve">males </w:t>
      </w:r>
      <w:r w:rsidR="00D07C55" w:rsidRPr="00D07C55">
        <w:rPr>
          <w:rFonts w:cs="Arial"/>
        </w:rPr>
        <w:t xml:space="preserve">and females (i.e., quantitative </w:t>
      </w:r>
      <w:r>
        <w:rPr>
          <w:rFonts w:cs="Arial"/>
        </w:rPr>
        <w:t xml:space="preserve">gender </w:t>
      </w:r>
      <w:r w:rsidR="00D07C55" w:rsidRPr="00D07C55">
        <w:rPr>
          <w:rFonts w:cs="Arial"/>
        </w:rPr>
        <w:t>contrasts) and whether the equivalent or various qualities are involved (i.e., subjective sex contrasts)</w:t>
      </w:r>
      <w:r w:rsidR="006537A8" w:rsidRPr="006537A8">
        <w:rPr>
          <w:rFonts w:ascii="Times New Roman" w:eastAsia="Times New Roman" w:hAnsi="Times New Roman" w:cs="Times New Roman"/>
          <w:sz w:val="24"/>
          <w:szCs w:val="24"/>
          <w:lang w:eastAsia="en-GB"/>
        </w:rPr>
        <w:t xml:space="preserve"> </w:t>
      </w:r>
      <w:r w:rsidR="006537A8" w:rsidRPr="006537A8">
        <w:rPr>
          <w:rFonts w:cs="Arial"/>
        </w:rPr>
        <w:t>is further highlighted by gender differences in the prevalence of direct and aggressive character issues. According to  twin studies, there are subjective sex differences in reserved direct and behaviours.</w:t>
      </w:r>
      <w:r w:rsidR="006537A8">
        <w:rPr>
          <w:rFonts w:cs="Arial"/>
        </w:rPr>
        <w:t xml:space="preserve"> </w:t>
      </w:r>
      <w:r w:rsidR="00D07C55" w:rsidRPr="00D07C55">
        <w:rPr>
          <w:rFonts w:cs="Arial"/>
        </w:rPr>
        <w:t>(</w:t>
      </w:r>
      <w:proofErr w:type="spellStart"/>
      <w:r w:rsidR="00D07C55" w:rsidRPr="00D07C55">
        <w:rPr>
          <w:rFonts w:cs="Arial"/>
        </w:rPr>
        <w:t>Wesseldijk</w:t>
      </w:r>
      <w:proofErr w:type="spellEnd"/>
      <w:r w:rsidR="00D07C55" w:rsidRPr="00D07C55">
        <w:rPr>
          <w:rFonts w:cs="Arial"/>
        </w:rPr>
        <w:t xml:space="preserve">, 2018). Twin examinations make it conceivable to assess the impacts of shared, hereditary, and individual ecological factors on behavioural contrasts and dependability </w:t>
      </w:r>
      <w:r w:rsidR="007F6425">
        <w:rPr>
          <w:rFonts w:cs="Arial"/>
        </w:rPr>
        <w:t>over time</w:t>
      </w:r>
      <w:r w:rsidR="00D07C55" w:rsidRPr="00D07C55">
        <w:rPr>
          <w:rFonts w:cs="Arial"/>
        </w:rPr>
        <w:t xml:space="preserve">. Cross-sectional examinations on behaviours and reserved character troubles were completed in most twin exploration studies. As per one meta-examination of this exploration, hereditary factors represent somewhere in the range of 32 and 60% fluctuation in kids, 45 and half variety in young people, and 49% variety in grown-ups. As per gauges, the common climate — likewise alluded to as the “normal” family climate — contributes somewhere </w:t>
      </w:r>
      <w:proofErr w:type="gramStart"/>
      <w:r w:rsidR="00D07C55" w:rsidRPr="00D07C55">
        <w:rPr>
          <w:rFonts w:cs="Arial"/>
        </w:rPr>
        <w:t>in</w:t>
      </w:r>
      <w:proofErr w:type="gramEnd"/>
      <w:r w:rsidR="00D07C55" w:rsidRPr="00D07C55">
        <w:rPr>
          <w:rFonts w:cs="Arial"/>
        </w:rPr>
        <w:t xml:space="preserve"> the range of 10% and 20% </w:t>
      </w:r>
      <w:r w:rsidR="007F6425">
        <w:rPr>
          <w:rFonts w:cs="Arial"/>
        </w:rPr>
        <w:t>throughout</w:t>
      </w:r>
      <w:r w:rsidR="00D07C55" w:rsidRPr="00D07C55">
        <w:rPr>
          <w:rFonts w:cs="Arial"/>
        </w:rPr>
        <w:t xml:space="preserve"> growing up, 10% and 17% during adolescence, and 14% during adulthood. As per </w:t>
      </w:r>
      <w:proofErr w:type="spellStart"/>
      <w:r w:rsidR="00D07C55" w:rsidRPr="00D07C55">
        <w:rPr>
          <w:rFonts w:cs="Arial"/>
        </w:rPr>
        <w:t>Wesseldijk</w:t>
      </w:r>
      <w:proofErr w:type="spellEnd"/>
      <w:r w:rsidR="00D07C55" w:rsidRPr="00D07C55">
        <w:rPr>
          <w:rFonts w:cs="Arial"/>
        </w:rPr>
        <w:t xml:space="preserve"> (2018), particular natural factors represent the rest of the variety in twin exploration that isn’t brought about by hereditary qualities or a common climate.</w:t>
      </w:r>
    </w:p>
    <w:p w14:paraId="2F3702FC" w14:textId="560E6B3A" w:rsidR="00D07C55" w:rsidRPr="00D07C55" w:rsidRDefault="00B72332" w:rsidP="00D83EEA">
      <w:pPr>
        <w:spacing w:line="480" w:lineRule="auto"/>
        <w:rPr>
          <w:rFonts w:cs="Arial"/>
        </w:rPr>
      </w:pPr>
      <w:r w:rsidRPr="00B72332">
        <w:rPr>
          <w:rFonts w:cs="Arial"/>
        </w:rPr>
        <w:lastRenderedPageBreak/>
        <w:t>How does investigating ACEs and solitary habits reveal the collaboration between inherited tendencies and environmental circumstances that impact our understanding of individual outcomes? What implications does this complex relationship have for mediations aimed at reducing the negative effects of ACEs? By examining these concerns,</w:t>
      </w:r>
      <w:r>
        <w:rPr>
          <w:rFonts w:cs="Arial"/>
        </w:rPr>
        <w:t xml:space="preserve"> will help to</w:t>
      </w:r>
      <w:r w:rsidRPr="00B72332">
        <w:rPr>
          <w:rFonts w:cs="Arial"/>
        </w:rPr>
        <w:t xml:space="preserve"> gain a better knowledge of the complex relationship between inherited weaknesses and environmental pressures, as well as appropriate interventions to address behavioural changes. Understanding these components is vital for introducing flexibility in Pro impacted individuals and trying explicit answers to promote positive results and decrease negative outcomes. </w:t>
      </w:r>
      <w:r w:rsidR="00D07C55" w:rsidRPr="00D07C55">
        <w:rPr>
          <w:rFonts w:cs="Arial"/>
        </w:rPr>
        <w:t xml:space="preserve"> (Crandall et al., 2019).</w:t>
      </w:r>
    </w:p>
    <w:p w14:paraId="6C7A5031" w14:textId="77777777" w:rsidR="00D07C55" w:rsidRPr="00D07C55" w:rsidRDefault="00D07C55" w:rsidP="00D83EEA">
      <w:pPr>
        <w:spacing w:line="480" w:lineRule="auto"/>
        <w:rPr>
          <w:rFonts w:cs="Arial"/>
        </w:rPr>
      </w:pPr>
    </w:p>
    <w:p w14:paraId="2B634F0E" w14:textId="04062047" w:rsidR="00D07C55" w:rsidRPr="00D07C55" w:rsidRDefault="00D07C55" w:rsidP="009E6AC5">
      <w:pPr>
        <w:pStyle w:val="Heading1"/>
      </w:pPr>
      <w:bookmarkStart w:id="11" w:name="_Toc165730309"/>
      <w:r w:rsidRPr="00D07C55">
        <w:t>2.</w:t>
      </w:r>
      <w:r w:rsidR="00DD558A">
        <w:t>3</w:t>
      </w:r>
      <w:r w:rsidRPr="00D07C55">
        <w:t xml:space="preserve"> Critical Evaluation </w:t>
      </w:r>
      <w:proofErr w:type="gramStart"/>
      <w:r w:rsidRPr="00D07C55">
        <w:t>Of</w:t>
      </w:r>
      <w:proofErr w:type="gramEnd"/>
      <w:r w:rsidRPr="00D07C55">
        <w:t xml:space="preserve"> How An Understanding Of Aces Can Lead To Proactive Approaches To Prevention Of Aces And The Reduction Of Negative Outcomes</w:t>
      </w:r>
      <w:bookmarkEnd w:id="11"/>
    </w:p>
    <w:p w14:paraId="7599EB54" w14:textId="77777777" w:rsidR="00357382" w:rsidRDefault="00357382" w:rsidP="00D83EEA">
      <w:pPr>
        <w:spacing w:line="480" w:lineRule="auto"/>
        <w:rPr>
          <w:rFonts w:cs="Arial"/>
        </w:rPr>
      </w:pPr>
    </w:p>
    <w:p w14:paraId="1BDC8B41" w14:textId="30251FAE" w:rsidR="00D07C55" w:rsidRPr="002E582F" w:rsidRDefault="00D07C55" w:rsidP="00D83EEA">
      <w:pPr>
        <w:spacing w:line="480" w:lineRule="auto"/>
        <w:rPr>
          <w:rFonts w:cs="Arial"/>
        </w:rPr>
      </w:pPr>
      <w:r w:rsidRPr="00D07C55">
        <w:rPr>
          <w:rFonts w:cs="Arial"/>
        </w:rPr>
        <w:t xml:space="preserve">Various </w:t>
      </w:r>
      <w:r w:rsidR="007F6425">
        <w:rPr>
          <w:rFonts w:cs="Arial"/>
        </w:rPr>
        <w:t>examinations</w:t>
      </w:r>
      <w:r w:rsidRPr="00D07C55">
        <w:rPr>
          <w:rFonts w:cs="Arial"/>
        </w:rPr>
        <w:t xml:space="preserve">, similar to those led by </w:t>
      </w:r>
      <w:proofErr w:type="spellStart"/>
      <w:r w:rsidRPr="00D07C55">
        <w:rPr>
          <w:rFonts w:cs="Arial"/>
        </w:rPr>
        <w:t>Felitti</w:t>
      </w:r>
      <w:proofErr w:type="spellEnd"/>
      <w:r w:rsidRPr="00D07C55">
        <w:rPr>
          <w:rFonts w:cs="Arial"/>
        </w:rPr>
        <w:t xml:space="preserve"> et al. (1998), have shown a high relationship between</w:t>
      </w:r>
      <w:r w:rsidR="007F6425">
        <w:rPr>
          <w:rFonts w:cs="Arial"/>
        </w:rPr>
        <w:t xml:space="preserve"> </w:t>
      </w:r>
      <w:r w:rsidRPr="00D07C55">
        <w:rPr>
          <w:rFonts w:cs="Arial"/>
        </w:rPr>
        <w:t xml:space="preserve">adverse childhood </w:t>
      </w:r>
      <w:r w:rsidR="002E582F">
        <w:rPr>
          <w:rFonts w:cs="Arial"/>
        </w:rPr>
        <w:t>experiences</w:t>
      </w:r>
      <w:r w:rsidRPr="00D07C55">
        <w:rPr>
          <w:rFonts w:cs="Arial"/>
        </w:rPr>
        <w:t xml:space="preserve"> (ACEs) and adverse results such </w:t>
      </w:r>
      <w:r w:rsidR="007F6425">
        <w:rPr>
          <w:rFonts w:cs="Arial"/>
        </w:rPr>
        <w:t xml:space="preserve">as </w:t>
      </w:r>
      <w:r w:rsidRPr="00D07C55">
        <w:rPr>
          <w:rFonts w:cs="Arial"/>
        </w:rPr>
        <w:t>psychological well-being issues, constant disease, and withdrawn behaviours</w:t>
      </w:r>
      <w:r w:rsidRPr="006537A8">
        <w:rPr>
          <w:rFonts w:cs="Arial"/>
          <w:color w:val="FF0000"/>
        </w:rPr>
        <w:t>.</w:t>
      </w:r>
      <w:r w:rsidR="000C3FD4" w:rsidRPr="000C3FD4">
        <w:rPr>
          <w:rFonts w:ascii="Times New Roman" w:eastAsia="Times New Roman" w:hAnsi="Times New Roman" w:cs="Times New Roman"/>
          <w:sz w:val="24"/>
          <w:szCs w:val="24"/>
          <w:lang w:eastAsia="en-GB"/>
        </w:rPr>
        <w:t xml:space="preserve"> </w:t>
      </w:r>
      <w:r w:rsidR="000C3FD4" w:rsidRPr="000C3FD4">
        <w:rPr>
          <w:rFonts w:cs="Arial"/>
        </w:rPr>
        <w:t xml:space="preserve">Understanding the prevalence and effects of ACEs is crucial for effective preventive interventions. Early detection and intervention </w:t>
      </w:r>
      <w:proofErr w:type="gramStart"/>
      <w:r w:rsidR="000C3FD4" w:rsidRPr="000C3FD4">
        <w:rPr>
          <w:rFonts w:cs="Arial"/>
        </w:rPr>
        <w:t>is</w:t>
      </w:r>
      <w:proofErr w:type="gramEnd"/>
      <w:r w:rsidR="000C3FD4" w:rsidRPr="000C3FD4">
        <w:rPr>
          <w:rFonts w:cs="Arial"/>
        </w:rPr>
        <w:t xml:space="preserve"> a proactive method</w:t>
      </w:r>
      <w:r w:rsidRPr="000C3FD4">
        <w:rPr>
          <w:rFonts w:cs="Arial"/>
        </w:rPr>
        <w:t xml:space="preserve"> </w:t>
      </w:r>
      <w:r w:rsidRPr="00D07C55">
        <w:rPr>
          <w:rFonts w:cs="Arial"/>
        </w:rPr>
        <w:t xml:space="preserve">(Walsh et al., 2019). </w:t>
      </w:r>
      <w:r w:rsidR="000C3FD4" w:rsidRPr="000C3FD4">
        <w:rPr>
          <w:rFonts w:cs="Arial"/>
        </w:rPr>
        <w:t>By identifying risk factors associated with ACEs, such as parental medication abuse or aggressive behaviours at home, medical professionals as well as teachers can intervene at the correct time to provide support and resources to at-risk children and families</w:t>
      </w:r>
      <w:r w:rsidR="000C3FD4">
        <w:rPr>
          <w:rFonts w:cs="Arial"/>
        </w:rPr>
        <w:t xml:space="preserve"> </w:t>
      </w:r>
      <w:r w:rsidRPr="00D07C55">
        <w:rPr>
          <w:rFonts w:cs="Arial"/>
        </w:rPr>
        <w:t xml:space="preserve">(Burke-Harris, 2019). </w:t>
      </w:r>
      <w:r w:rsidR="002E582F" w:rsidRPr="002E582F">
        <w:rPr>
          <w:rFonts w:cs="Arial"/>
        </w:rPr>
        <w:t xml:space="preserve">Furthermore, presenting injury-informed treatment solutions in medical and educational contexts to support those affected by ACEs may reduce the risk of negative outcomes. ACEs are caused by underlying causes such as poverty and social wrongdoing, which should be addressed as part of prevention efforts. ACEs can be avoided and their impact on individuals and networks may be reduced via agreements aimed at reducing </w:t>
      </w:r>
      <w:r w:rsidR="002E582F" w:rsidRPr="002E582F">
        <w:rPr>
          <w:rFonts w:cs="Arial"/>
        </w:rPr>
        <w:lastRenderedPageBreak/>
        <w:t>financial imbalances and facilitating access to assets</w:t>
      </w:r>
      <w:r w:rsidR="002E582F">
        <w:rPr>
          <w:rFonts w:cs="Arial"/>
        </w:rPr>
        <w:t xml:space="preserve"> </w:t>
      </w:r>
      <w:r w:rsidRPr="00D07C55">
        <w:rPr>
          <w:rFonts w:cs="Arial"/>
        </w:rPr>
        <w:t>(Habitats for Disease Control and Avoidance, 2023).</w:t>
      </w:r>
      <w:r w:rsidR="00ED3AEA" w:rsidRPr="00ED3AEA">
        <w:rPr>
          <w:rFonts w:ascii="Times New Roman" w:eastAsia="Times New Roman" w:hAnsi="Times New Roman" w:cs="Times New Roman"/>
          <w:sz w:val="24"/>
          <w:szCs w:val="24"/>
          <w:lang w:eastAsia="en-GB"/>
        </w:rPr>
        <w:t xml:space="preserve"> </w:t>
      </w:r>
      <w:r w:rsidR="00ED3AEA" w:rsidRPr="00ED3AEA">
        <w:rPr>
          <w:rFonts w:cs="Arial"/>
        </w:rPr>
        <w:t>Additionally, community-based initiatives that support and educate families could better educate parents and other carers to provide their children with loving environments, hence reducing the prevalence of ACEs</w:t>
      </w:r>
      <w:r w:rsidRPr="00D07C55">
        <w:rPr>
          <w:rFonts w:cs="Arial"/>
        </w:rPr>
        <w:t xml:space="preserve"> (Steptoe et al, 2019).</w:t>
      </w:r>
    </w:p>
    <w:p w14:paraId="15D8E944" w14:textId="206E25F4" w:rsidR="00F72192" w:rsidRPr="00F72192" w:rsidRDefault="00F72192" w:rsidP="00F72192">
      <w:pPr>
        <w:spacing w:line="480" w:lineRule="auto"/>
        <w:rPr>
          <w:rFonts w:cs="Arial"/>
        </w:rPr>
      </w:pPr>
      <w:r w:rsidRPr="00F72192">
        <w:rPr>
          <w:rFonts w:cs="Arial"/>
        </w:rPr>
        <w:t xml:space="preserve">Essentially, preventive approaches must </w:t>
      </w:r>
      <w:proofErr w:type="gramStart"/>
      <w:r w:rsidRPr="00F72192">
        <w:rPr>
          <w:rFonts w:cs="Arial"/>
        </w:rPr>
        <w:t>take into account</w:t>
      </w:r>
      <w:proofErr w:type="gramEnd"/>
      <w:r w:rsidRPr="00F72192">
        <w:rPr>
          <w:rFonts w:cs="Arial"/>
        </w:rPr>
        <w:t xml:space="preserve"> the exchange of injury between ages. People who have experienced ACEs can influence similar experiences in their families. Family treatment and nurturing programmes are two examples of interventions that target both guardians and children and might alter the pattern of injury and produce better results for people in the future</w:t>
      </w:r>
      <w:r w:rsidR="00D07C55" w:rsidRPr="00D07C55">
        <w:rPr>
          <w:rFonts w:cs="Arial"/>
        </w:rPr>
        <w:t xml:space="preserve"> (CDC, 2020). Understanding ACEs is essential for coming up with proactive methodologies for forestalling and lessening adverse results. </w:t>
      </w:r>
      <w:r w:rsidR="00B773E9" w:rsidRPr="00B773E9">
        <w:rPr>
          <w:rFonts w:cs="Arial"/>
        </w:rPr>
        <w:t>Key strategies for reducing the influence of ACEs and increasing flexibility in individuals and networks include early detection, injury-informed treatment, addressing foundational issues, and focusing on transmission between generations</w:t>
      </w:r>
      <w:r w:rsidR="00B773E9">
        <w:rPr>
          <w:rFonts w:cs="Arial"/>
        </w:rPr>
        <w:t xml:space="preserve"> </w:t>
      </w:r>
      <w:r w:rsidR="00D07C55" w:rsidRPr="00D07C55">
        <w:rPr>
          <w:rFonts w:cs="Arial"/>
        </w:rPr>
        <w:t xml:space="preserve">(Narayan et al., 2022). </w:t>
      </w:r>
      <w:r w:rsidRPr="00F72192">
        <w:rPr>
          <w:rFonts w:cs="Arial"/>
        </w:rPr>
        <w:t>Using these methods</w:t>
      </w:r>
      <w:r>
        <w:rPr>
          <w:rFonts w:cs="Arial"/>
        </w:rPr>
        <w:t xml:space="preserve"> </w:t>
      </w:r>
      <w:r w:rsidRPr="00F72192">
        <w:rPr>
          <w:rFonts w:cs="Arial"/>
        </w:rPr>
        <w:t>could aim to create a more stable and secure atmosphere for all those who have been impacted by childhood trauma.</w:t>
      </w:r>
    </w:p>
    <w:p w14:paraId="76D6F4CE" w14:textId="3D79A1C1" w:rsidR="00D07C55" w:rsidRPr="00D07C55" w:rsidRDefault="00D07C55" w:rsidP="00D83EEA">
      <w:pPr>
        <w:spacing w:line="480" w:lineRule="auto"/>
        <w:rPr>
          <w:rFonts w:cs="Arial"/>
        </w:rPr>
      </w:pPr>
    </w:p>
    <w:p w14:paraId="2F7A8BE2" w14:textId="77777777" w:rsidR="00D07C55" w:rsidRPr="00D07C55" w:rsidRDefault="00D07C55" w:rsidP="00D83EEA">
      <w:pPr>
        <w:spacing w:line="480" w:lineRule="auto"/>
        <w:rPr>
          <w:rFonts w:cs="Arial"/>
        </w:rPr>
      </w:pPr>
    </w:p>
    <w:p w14:paraId="25B2F97B" w14:textId="77777777" w:rsidR="00AB77A4" w:rsidRDefault="002111C7" w:rsidP="00D83EEA">
      <w:pPr>
        <w:pStyle w:val="Heading1"/>
        <w:spacing w:line="480" w:lineRule="auto"/>
        <w:rPr>
          <w:b/>
          <w:bCs/>
          <w:color w:val="auto"/>
        </w:rPr>
      </w:pPr>
      <w:r>
        <w:rPr>
          <w:b/>
          <w:bCs/>
          <w:color w:val="auto"/>
        </w:rPr>
        <w:t xml:space="preserve">                      </w:t>
      </w:r>
    </w:p>
    <w:p w14:paraId="071613C4" w14:textId="4C81552A" w:rsidR="00F144E7" w:rsidRDefault="00AB77A4" w:rsidP="009E6AC5">
      <w:pPr>
        <w:pStyle w:val="Heading1"/>
      </w:pPr>
      <w:r>
        <w:t xml:space="preserve">                  </w:t>
      </w:r>
    </w:p>
    <w:p w14:paraId="3F5A0F91" w14:textId="77777777" w:rsidR="00F144E7" w:rsidRDefault="00F144E7" w:rsidP="00F144E7"/>
    <w:p w14:paraId="042C27BC" w14:textId="77777777" w:rsidR="00F144E7" w:rsidRPr="00F144E7" w:rsidRDefault="00F144E7" w:rsidP="00F144E7"/>
    <w:p w14:paraId="598E9B92" w14:textId="301C243E" w:rsidR="00035836" w:rsidRDefault="00F144E7" w:rsidP="009E6AC5">
      <w:pPr>
        <w:pStyle w:val="Heading1"/>
      </w:pPr>
      <w:r>
        <w:t xml:space="preserve">                 </w:t>
      </w:r>
    </w:p>
    <w:p w14:paraId="223E8F93" w14:textId="77777777" w:rsidR="00035836" w:rsidRDefault="00035836" w:rsidP="00035836"/>
    <w:p w14:paraId="203BC5B3" w14:textId="7D3DB5EA" w:rsidR="00035836" w:rsidRDefault="00035836" w:rsidP="009E6AC5">
      <w:pPr>
        <w:pStyle w:val="Heading1"/>
      </w:pPr>
    </w:p>
    <w:p w14:paraId="0C61BC29" w14:textId="77777777" w:rsidR="00035836" w:rsidRPr="00035836" w:rsidRDefault="00035836" w:rsidP="00035836"/>
    <w:p w14:paraId="0B55191F" w14:textId="532193AF" w:rsidR="00D07C55" w:rsidRPr="009E6AC5" w:rsidRDefault="00F144E7" w:rsidP="009E6AC5">
      <w:pPr>
        <w:pStyle w:val="Heading1"/>
      </w:pPr>
      <w:r>
        <w:lastRenderedPageBreak/>
        <w:t xml:space="preserve">    </w:t>
      </w:r>
      <w:r w:rsidR="00035836">
        <w:t xml:space="preserve">                   </w:t>
      </w:r>
      <w:r>
        <w:t xml:space="preserve"> </w:t>
      </w:r>
      <w:bookmarkStart w:id="12" w:name="_Toc165730310"/>
      <w:r w:rsidR="002111C7" w:rsidRPr="009E6AC5">
        <w:t xml:space="preserve">Chapter </w:t>
      </w:r>
      <w:r w:rsidR="00AB77A4" w:rsidRPr="009E6AC5">
        <w:t>Three</w:t>
      </w:r>
      <w:r w:rsidR="002111C7" w:rsidRPr="009E6AC5">
        <w:t>: Methodology</w:t>
      </w:r>
      <w:bookmarkEnd w:id="12"/>
      <w:r w:rsidR="002111C7" w:rsidRPr="009E6AC5">
        <w:t xml:space="preserve"> </w:t>
      </w:r>
    </w:p>
    <w:p w14:paraId="12788A4C" w14:textId="1E441018" w:rsidR="002111C7" w:rsidRDefault="002111C7" w:rsidP="00D83EEA">
      <w:pPr>
        <w:spacing w:line="480" w:lineRule="auto"/>
        <w:rPr>
          <w:rFonts w:cs="Arial"/>
        </w:rPr>
      </w:pPr>
    </w:p>
    <w:p w14:paraId="70C7F414" w14:textId="2516F995" w:rsidR="00134414" w:rsidRDefault="00134414" w:rsidP="00D83EEA">
      <w:pPr>
        <w:spacing w:line="480" w:lineRule="auto"/>
        <w:rPr>
          <w:rFonts w:cs="Arial"/>
        </w:rPr>
      </w:pPr>
      <w:r w:rsidRPr="00CE4C7B">
        <w:rPr>
          <w:rFonts w:cs="Arial"/>
        </w:rPr>
        <w:t xml:space="preserve">The main purpose of this chapter is to assess and identify the appropriate research design, data collection method, technique and approaches adapted </w:t>
      </w:r>
      <w:r w:rsidR="007F6425">
        <w:rPr>
          <w:rFonts w:cs="Arial"/>
        </w:rPr>
        <w:t>to</w:t>
      </w:r>
      <w:r w:rsidRPr="00CE4C7B">
        <w:rPr>
          <w:rFonts w:cs="Arial"/>
        </w:rPr>
        <w:t xml:space="preserve"> the study. This chapter will evaluate and justify the use of selected research design and data analysis techniques in the context of the topic of investigation. In addition, the chapter will also address the research onion based on which the whole research methodology for the study will be guided. The chapter will also indicate the limitations which may arise in the study.</w:t>
      </w:r>
    </w:p>
    <w:p w14:paraId="420EFDC0" w14:textId="77777777" w:rsidR="002111C7" w:rsidRDefault="002111C7" w:rsidP="00D83EEA">
      <w:pPr>
        <w:pStyle w:val="Heading2"/>
        <w:spacing w:line="480" w:lineRule="auto"/>
        <w:rPr>
          <w:b/>
          <w:bCs/>
          <w:color w:val="auto"/>
        </w:rPr>
      </w:pPr>
    </w:p>
    <w:p w14:paraId="7F0CB00D" w14:textId="68C0599E" w:rsidR="002111C7" w:rsidRDefault="002111C7" w:rsidP="009E6AC5">
      <w:pPr>
        <w:pStyle w:val="Heading1"/>
      </w:pPr>
      <w:bookmarkStart w:id="13" w:name="_Toc165730311"/>
      <w:r w:rsidRPr="002111C7">
        <w:t>3.</w:t>
      </w:r>
      <w:r w:rsidR="0022573F">
        <w:t>1</w:t>
      </w:r>
      <w:r w:rsidRPr="002111C7">
        <w:t xml:space="preserve"> Research Union</w:t>
      </w:r>
      <w:bookmarkEnd w:id="13"/>
    </w:p>
    <w:p w14:paraId="21E8CD97" w14:textId="77777777" w:rsidR="00357382" w:rsidRDefault="00357382" w:rsidP="00D83EEA">
      <w:pPr>
        <w:spacing w:line="480" w:lineRule="auto"/>
        <w:rPr>
          <w:rFonts w:cs="Arial"/>
        </w:rPr>
      </w:pPr>
    </w:p>
    <w:p w14:paraId="1BD40C8F" w14:textId="3F93BDE5" w:rsidR="00134414" w:rsidRDefault="00134414" w:rsidP="00D83EEA">
      <w:pPr>
        <w:spacing w:line="480" w:lineRule="auto"/>
        <w:rPr>
          <w:rFonts w:cs="Arial"/>
        </w:rPr>
      </w:pPr>
      <w:r w:rsidRPr="00CE4C7B">
        <w:rPr>
          <w:rFonts w:cs="Arial"/>
        </w:rPr>
        <w:t>Research Onion framework was created by Saunders et al. (2018), as it's known for the technique. Research onion is a technique framework separated into pieces that allows researchers to select and justify their methodologies within a research endeavour. It is comprised of a few levels that start the research cycle. An onion's layers include the research system, research philosophy, information collection strategies, and information analysis techniques, with the research rationale serving as the focal part. Each layer influences and shapes the ones that follow it, ensuring a powerful and rigorous research process (Thomas, 2022). Using the Research Onion model, this study adds to the collection of information nearby by providing a fastidious and very coordinated procedure to investigate the connection between adverse childhood experiences (ACEs) and antisocial behaviour.</w:t>
      </w:r>
    </w:p>
    <w:p w14:paraId="50546725" w14:textId="77777777" w:rsidR="00134414" w:rsidRPr="009E6AC5" w:rsidRDefault="00134414" w:rsidP="009E6AC5">
      <w:pPr>
        <w:pStyle w:val="Heading1"/>
      </w:pPr>
    </w:p>
    <w:p w14:paraId="27DEAD90" w14:textId="486E3D51" w:rsidR="002111C7" w:rsidRPr="009E6AC5" w:rsidRDefault="002111C7" w:rsidP="009E6AC5">
      <w:pPr>
        <w:pStyle w:val="Heading1"/>
      </w:pPr>
      <w:bookmarkStart w:id="14" w:name="_Toc165730312"/>
      <w:r w:rsidRPr="009E6AC5">
        <w:t>3.</w:t>
      </w:r>
      <w:r w:rsidR="00AB77A4" w:rsidRPr="009E6AC5">
        <w:t>1.1</w:t>
      </w:r>
      <w:r w:rsidRPr="009E6AC5">
        <w:t xml:space="preserve"> Research Philosophy</w:t>
      </w:r>
      <w:bookmarkEnd w:id="14"/>
    </w:p>
    <w:p w14:paraId="287D5C8F" w14:textId="77777777" w:rsidR="00357382" w:rsidRDefault="00357382" w:rsidP="00D83EEA">
      <w:pPr>
        <w:spacing w:line="480" w:lineRule="auto"/>
        <w:rPr>
          <w:rFonts w:cs="Arial"/>
        </w:rPr>
      </w:pPr>
    </w:p>
    <w:p w14:paraId="00AD4511" w14:textId="2976D3F3" w:rsidR="00134414" w:rsidRPr="00CE4C7B" w:rsidRDefault="00134414" w:rsidP="00D83EEA">
      <w:pPr>
        <w:spacing w:line="480" w:lineRule="auto"/>
        <w:rPr>
          <w:rFonts w:cs="Arial"/>
        </w:rPr>
      </w:pPr>
      <w:r w:rsidRPr="00CE4C7B">
        <w:rPr>
          <w:rFonts w:cs="Arial"/>
        </w:rPr>
        <w:t xml:space="preserve">Interpretivist philosophy emphasises the importance of understanding the subjective experiences and meanings that individuals attach to their actions and interactions. When </w:t>
      </w:r>
      <w:r w:rsidRPr="00CE4C7B">
        <w:rPr>
          <w:rFonts w:cs="Arial"/>
        </w:rPr>
        <w:lastRenderedPageBreak/>
        <w:t xml:space="preserve">surveying the correlation between Adverse Childhood Experiences (ACEs) and anti-social behaviour, an </w:t>
      </w:r>
      <w:r w:rsidR="007F6425">
        <w:rPr>
          <w:rFonts w:cs="Arial"/>
        </w:rPr>
        <w:t>interpretive</w:t>
      </w:r>
      <w:r w:rsidRPr="00CE4C7B">
        <w:rPr>
          <w:rFonts w:cs="Arial"/>
        </w:rPr>
        <w:t xml:space="preserve"> approach would focus on uncovering the nuanced perspectives and interpretations of the participants rather than solely relying on statistical analysis (</w:t>
      </w:r>
      <w:proofErr w:type="spellStart"/>
      <w:r w:rsidRPr="00CE4C7B">
        <w:rPr>
          <w:rFonts w:cs="Arial"/>
        </w:rPr>
        <w:t>Alharahsheh</w:t>
      </w:r>
      <w:proofErr w:type="spellEnd"/>
      <w:r w:rsidRPr="00CE4C7B">
        <w:rPr>
          <w:rFonts w:cs="Arial"/>
        </w:rPr>
        <w:t xml:space="preserve"> and Pius, 2020).  Interpretivist philosophy guides the researcher to approach the survey with an open mind, recognising that ACEs and anti-social behaviour are complex phenomena influenced by individual perceptions, experiences, and social contexts. The researcher acknowledges that the meanings attributed to ACEs and anti-social behaviour can vary among participants and that these meanings shape their responses. Using </w:t>
      </w:r>
      <w:r w:rsidR="007F6425">
        <w:rPr>
          <w:rFonts w:cs="Arial"/>
        </w:rPr>
        <w:t>interpretive</w:t>
      </w:r>
      <w:r w:rsidRPr="00CE4C7B">
        <w:rPr>
          <w:rFonts w:cs="Arial"/>
        </w:rPr>
        <w:t xml:space="preserve"> principles, the researcher may employ qualitative methods such as open-ended questions, interviews, or focus groups to allow participants to express their experiences and perspectives in their own words. This approach enables the researcher to delve deeper into the underlying reasons and motivations behind the observed correlations, rather than simply quantifying relationships through numerical data.</w:t>
      </w:r>
    </w:p>
    <w:p w14:paraId="18B51BBD" w14:textId="00303A70" w:rsidR="00134414" w:rsidRPr="008E2793" w:rsidRDefault="00134414" w:rsidP="00D83EEA">
      <w:pPr>
        <w:spacing w:line="480" w:lineRule="auto"/>
        <w:rPr>
          <w:rFonts w:cs="Arial"/>
        </w:rPr>
      </w:pPr>
      <w:r w:rsidRPr="00CE4C7B">
        <w:rPr>
          <w:rFonts w:cs="Arial"/>
        </w:rPr>
        <w:t xml:space="preserve">By embracing interpretivism, the researcher recognises the importance of context and acknowledges the role of subjective interpretation in shaping social phenomena. This philosophical stance encourages reflexivity, prompting the researcher to critically reflect on their own biases and assumptions throughout the research process. Ultimately, by adopting an </w:t>
      </w:r>
      <w:r w:rsidR="007F6425">
        <w:rPr>
          <w:rFonts w:cs="Arial"/>
        </w:rPr>
        <w:t>interpretive</w:t>
      </w:r>
      <w:r w:rsidRPr="00CE4C7B">
        <w:rPr>
          <w:rFonts w:cs="Arial"/>
        </w:rPr>
        <w:t xml:space="preserve"> perspective, the researcher aims to gain a richer and more holistic understanding of the correlation between ACEs and anti-social behaviour, informed by the lived experiences and interpretations of the participants themselves (</w:t>
      </w:r>
      <w:proofErr w:type="spellStart"/>
      <w:r w:rsidRPr="00CE4C7B">
        <w:rPr>
          <w:rFonts w:cs="Arial"/>
        </w:rPr>
        <w:t>Alharahsheh</w:t>
      </w:r>
      <w:proofErr w:type="spellEnd"/>
      <w:r w:rsidRPr="00CE4C7B">
        <w:rPr>
          <w:rFonts w:cs="Arial"/>
        </w:rPr>
        <w:t xml:space="preserve"> and Pius, 2020).</w:t>
      </w:r>
      <w:r w:rsidRPr="00134414">
        <w:rPr>
          <w:rFonts w:cs="Arial"/>
        </w:rPr>
        <w:t xml:space="preserve">  </w:t>
      </w:r>
    </w:p>
    <w:p w14:paraId="5D91776D" w14:textId="4797A369" w:rsidR="002111C7" w:rsidRPr="002111C7" w:rsidRDefault="002111C7" w:rsidP="009E6AC5">
      <w:pPr>
        <w:pStyle w:val="Heading1"/>
      </w:pPr>
      <w:bookmarkStart w:id="15" w:name="_Toc165730313"/>
      <w:r w:rsidRPr="002111C7">
        <w:t>3.</w:t>
      </w:r>
      <w:r w:rsidR="00AB77A4">
        <w:t>1</w:t>
      </w:r>
      <w:r w:rsidR="0022573F">
        <w:t>.</w:t>
      </w:r>
      <w:r w:rsidR="00AB77A4">
        <w:t xml:space="preserve">2 </w:t>
      </w:r>
      <w:r w:rsidRPr="002111C7">
        <w:t>Research Approach</w:t>
      </w:r>
      <w:bookmarkEnd w:id="15"/>
      <w:r w:rsidRPr="002111C7">
        <w:t xml:space="preserve">  </w:t>
      </w:r>
    </w:p>
    <w:p w14:paraId="07B3275F" w14:textId="77777777" w:rsidR="00357382" w:rsidRDefault="00357382" w:rsidP="00D83EEA">
      <w:pPr>
        <w:spacing w:line="480" w:lineRule="auto"/>
        <w:rPr>
          <w:rFonts w:cs="Arial"/>
        </w:rPr>
      </w:pPr>
    </w:p>
    <w:p w14:paraId="031B1C1A" w14:textId="43EECC05" w:rsidR="00134414" w:rsidRPr="002111C7" w:rsidRDefault="00134414" w:rsidP="00D83EEA">
      <w:pPr>
        <w:spacing w:line="480" w:lineRule="auto"/>
        <w:rPr>
          <w:rFonts w:cs="Arial"/>
        </w:rPr>
      </w:pPr>
      <w:r w:rsidRPr="00CE4C7B">
        <w:rPr>
          <w:rFonts w:cs="Arial"/>
        </w:rPr>
        <w:t xml:space="preserve">The current survey utilised an inductive research philosophy. Inductive reasoning will commence with examining and studying the details of the world until some complex concepts are abstracted. The inductive approach, on the contrary, involves exploring a topic first where an investigator is engaging in the process of generating empirical generalisations </w:t>
      </w:r>
      <w:r w:rsidRPr="00CE4C7B">
        <w:rPr>
          <w:rFonts w:cs="Arial"/>
        </w:rPr>
        <w:lastRenderedPageBreak/>
        <w:t xml:space="preserve">and revealing certain variables. It is done at the early of the study (Kumari et al., 2023). No hypothesis can be identified at the first stage of the research. There is no knowledge concerning the type and nature of the research findings until the study is completed. Analysis of collected data will be carried out and the hypothesis will be validated. The report describes likely truths arising out of the mod which is issued currently and that are focused on the demerits of ACEs and antisocial behaviour. This approach generates new ideas and </w:t>
      </w:r>
      <w:r w:rsidR="007F6425">
        <w:rPr>
          <w:rFonts w:cs="Arial"/>
        </w:rPr>
        <w:t>hypotheses</w:t>
      </w:r>
      <w:r w:rsidRPr="00CE4C7B">
        <w:rPr>
          <w:rFonts w:cs="Arial"/>
        </w:rPr>
        <w:t xml:space="preserve"> that then become a starting point for creating novel </w:t>
      </w:r>
      <w:r w:rsidR="007F6425">
        <w:rPr>
          <w:rFonts w:cs="Arial"/>
        </w:rPr>
        <w:t>interventions</w:t>
      </w:r>
      <w:r w:rsidRPr="00CE4C7B">
        <w:rPr>
          <w:rFonts w:cs="Arial"/>
        </w:rPr>
        <w:t xml:space="preserve"> and programs. This technique </w:t>
      </w:r>
      <w:r w:rsidR="007F6425">
        <w:rPr>
          <w:rFonts w:cs="Arial"/>
        </w:rPr>
        <w:t>gives</w:t>
      </w:r>
      <w:r w:rsidRPr="00CE4C7B">
        <w:rPr>
          <w:rFonts w:cs="Arial"/>
        </w:rPr>
        <w:t xml:space="preserve"> birth to truly creative thinking and unique points of view that the deductive method would not have been pays as much attention to (Newman and Gough, 2020). In general, there is a preference for inductive principle in the scientific study, which is based on empirical data to evidence or validate pre-existing </w:t>
      </w:r>
      <w:r w:rsidR="007F6425">
        <w:rPr>
          <w:rFonts w:cs="Arial"/>
        </w:rPr>
        <w:t>views</w:t>
      </w:r>
      <w:r w:rsidRPr="00CE4C7B">
        <w:rPr>
          <w:rFonts w:cs="Arial"/>
        </w:rPr>
        <w:t xml:space="preserve"> on the link between ACEs and antisocial behaviour, hence enriching the knowledge base of the issue.</w:t>
      </w:r>
    </w:p>
    <w:p w14:paraId="70C5A535" w14:textId="7BFE4FD9" w:rsidR="002111C7" w:rsidRPr="002111C7" w:rsidRDefault="002111C7" w:rsidP="009E6AC5">
      <w:pPr>
        <w:pStyle w:val="Heading1"/>
      </w:pPr>
      <w:bookmarkStart w:id="16" w:name="_Toc165730314"/>
      <w:r w:rsidRPr="002111C7">
        <w:t>3.</w:t>
      </w:r>
      <w:r w:rsidR="00AB77A4">
        <w:t>2</w:t>
      </w:r>
      <w:r w:rsidRPr="002111C7">
        <w:t xml:space="preserve"> Methodological Choice</w:t>
      </w:r>
      <w:bookmarkEnd w:id="16"/>
    </w:p>
    <w:p w14:paraId="5A57BFB0" w14:textId="77777777" w:rsidR="00357382" w:rsidRDefault="00357382" w:rsidP="00D83EEA">
      <w:pPr>
        <w:spacing w:line="480" w:lineRule="auto"/>
        <w:rPr>
          <w:rFonts w:cs="Arial"/>
        </w:rPr>
      </w:pPr>
    </w:p>
    <w:p w14:paraId="232134C0" w14:textId="3F0AB7E1" w:rsidR="00134414" w:rsidRDefault="00134414" w:rsidP="00D83EEA">
      <w:pPr>
        <w:spacing w:line="480" w:lineRule="auto"/>
        <w:rPr>
          <w:rFonts w:cs="Arial"/>
        </w:rPr>
      </w:pPr>
      <w:r w:rsidRPr="00CE4C7B">
        <w:rPr>
          <w:rFonts w:cs="Arial"/>
        </w:rPr>
        <w:t xml:space="preserve">This particular study is qualitative and quantitative. To test </w:t>
      </w:r>
      <w:r w:rsidR="007F6425">
        <w:rPr>
          <w:rFonts w:cs="Arial"/>
        </w:rPr>
        <w:t xml:space="preserve">the </w:t>
      </w:r>
      <w:r w:rsidRPr="00CE4C7B">
        <w:rPr>
          <w:rFonts w:cs="Arial"/>
        </w:rPr>
        <w:t xml:space="preserve">hypothesis and to arrive at a conclusion, quantitative research </w:t>
      </w:r>
      <w:r w:rsidR="007F6425">
        <w:rPr>
          <w:rFonts w:cs="Arial"/>
        </w:rPr>
        <w:t>uses</w:t>
      </w:r>
      <w:r w:rsidRPr="00CE4C7B">
        <w:rPr>
          <w:rFonts w:cs="Arial"/>
        </w:rPr>
        <w:t xml:space="preserve"> numbers and mathematical data to statistics (Verma et al., 2024). This plan was decided to empower objective analysis and correlation by unequivocally measuring factors associated with antisocial behaviour and adverse childhood experiences (ACEs). Using a quantitative technique, the researcher can determine the prevalence of ACEs and the severity of antisocial behaviour, and track down potential associations between the two factors, given the interesting emphasis of this concentrate on examining the connection </w:t>
      </w:r>
      <w:r w:rsidR="007F6425">
        <w:rPr>
          <w:rFonts w:cs="Arial"/>
        </w:rPr>
        <w:t>between</w:t>
      </w:r>
      <w:r w:rsidRPr="00CE4C7B">
        <w:rPr>
          <w:rFonts w:cs="Arial"/>
        </w:rPr>
        <w:t xml:space="preserve"> ACEs and antisocial behaviour. Besides, a deliberate and repeatable framework for information gathering and analysis is given by quantitative research procedures like surveys and statistical analysis, which </w:t>
      </w:r>
      <w:r w:rsidR="007F6425">
        <w:rPr>
          <w:rFonts w:cs="Arial"/>
        </w:rPr>
        <w:t>work</w:t>
      </w:r>
      <w:r w:rsidRPr="00CE4C7B">
        <w:rPr>
          <w:rFonts w:cs="Arial"/>
        </w:rPr>
        <w:t xml:space="preserve"> on the legitimacy and dependability of discoveries (Mishra and Alok, 2022). According to Creswell (2007)</w:t>
      </w:r>
      <w:r w:rsidR="007F6425">
        <w:rPr>
          <w:rFonts w:cs="Arial"/>
        </w:rPr>
        <w:t>,</w:t>
      </w:r>
      <w:r w:rsidRPr="00CE4C7B">
        <w:rPr>
          <w:rFonts w:cs="Arial"/>
        </w:rPr>
        <w:t xml:space="preserve"> a mixed-method study combines qualitative and quantitative methods of data collection and analysis within a single research project. The reason for this is approach allows policy researchers to </w:t>
      </w:r>
      <w:r w:rsidRPr="00CE4C7B">
        <w:rPr>
          <w:rFonts w:cs="Arial"/>
        </w:rPr>
        <w:lastRenderedPageBreak/>
        <w:t>comprehensively understand complex phenomena both qualitatively and quantitatively, enabling them to provide explanations using numerical data, charts, and basic statistical analyses.</w:t>
      </w:r>
    </w:p>
    <w:p w14:paraId="741E35D8" w14:textId="77777777" w:rsidR="00134414" w:rsidRPr="002111C7" w:rsidRDefault="00134414" w:rsidP="00D83EEA">
      <w:pPr>
        <w:spacing w:line="480" w:lineRule="auto"/>
        <w:rPr>
          <w:rFonts w:cs="Arial"/>
        </w:rPr>
      </w:pPr>
    </w:p>
    <w:p w14:paraId="1D1DE416" w14:textId="49E6F0E9" w:rsidR="002111C7" w:rsidRPr="002111C7" w:rsidRDefault="002111C7" w:rsidP="009E6AC5">
      <w:pPr>
        <w:pStyle w:val="Heading1"/>
      </w:pPr>
      <w:bookmarkStart w:id="17" w:name="_Toc165730315"/>
      <w:r w:rsidRPr="002111C7">
        <w:t>3.</w:t>
      </w:r>
      <w:r w:rsidR="00AB77A4">
        <w:t>3</w:t>
      </w:r>
      <w:r w:rsidRPr="002111C7">
        <w:t xml:space="preserve"> Data Collection</w:t>
      </w:r>
      <w:bookmarkEnd w:id="17"/>
    </w:p>
    <w:p w14:paraId="02F64DE6" w14:textId="77777777" w:rsidR="00357382" w:rsidRDefault="00357382" w:rsidP="00D83EEA">
      <w:pPr>
        <w:spacing w:line="480" w:lineRule="auto"/>
        <w:rPr>
          <w:rFonts w:cs="Arial"/>
        </w:rPr>
      </w:pPr>
    </w:p>
    <w:p w14:paraId="4E30ACA7" w14:textId="50D8B58D" w:rsidR="00134414" w:rsidRPr="002111C7" w:rsidRDefault="00134414" w:rsidP="00D83EEA">
      <w:pPr>
        <w:spacing w:line="480" w:lineRule="auto"/>
        <w:rPr>
          <w:rFonts w:cs="Arial"/>
        </w:rPr>
      </w:pPr>
      <w:r w:rsidRPr="00CE4C7B">
        <w:rPr>
          <w:rFonts w:cs="Arial"/>
        </w:rPr>
        <w:t xml:space="preserve">Primary data are immediate, original records that the researcher has assembled determined to accomplish a certain objective. Members </w:t>
      </w:r>
      <w:r w:rsidR="007F6425">
        <w:rPr>
          <w:rFonts w:cs="Arial"/>
        </w:rPr>
        <w:t>of</w:t>
      </w:r>
      <w:r w:rsidRPr="00CE4C7B">
        <w:rPr>
          <w:rFonts w:cs="Arial"/>
        </w:rPr>
        <w:t xml:space="preserve"> the review who are straightforwardly involved in the research will give primary data to this analysis. This study's primary technique for collecting data is an open and closed </w:t>
      </w:r>
      <w:r w:rsidR="007F6425">
        <w:rPr>
          <w:rFonts w:cs="Arial"/>
        </w:rPr>
        <w:t>question</w:t>
      </w:r>
      <w:r w:rsidRPr="00CE4C7B">
        <w:rPr>
          <w:rFonts w:cs="Arial"/>
        </w:rPr>
        <w:t>. Closed-question surveys include the appropriation of standardised questionnaires with predetermined reaction choices to gather quantitative data (Pandey and Pandey, 2021). An example of a closed question would be ‘Were you aware of ACEs?’ which requires participants to answer either a ‘yes’, or ‘no’. whereas through open questions participants will be able to express their own opinions. Google Forms will be used to create a survey. The benefit of using Google Forms is that it is easy to access and time efficient as it automatically generates responses into pie charts which will be utilised in the data analysis chapter for the findings.</w:t>
      </w:r>
    </w:p>
    <w:p w14:paraId="6C9D7871" w14:textId="77777777" w:rsidR="002111C7" w:rsidRPr="00EE6302" w:rsidRDefault="002111C7" w:rsidP="00D83EEA">
      <w:pPr>
        <w:spacing w:line="480" w:lineRule="auto"/>
        <w:rPr>
          <w:b/>
          <w:bCs/>
        </w:rPr>
      </w:pPr>
    </w:p>
    <w:p w14:paraId="048D8472" w14:textId="77777777" w:rsidR="00357382" w:rsidRDefault="00357382" w:rsidP="009E6AC5">
      <w:pPr>
        <w:pStyle w:val="Heading1"/>
      </w:pPr>
    </w:p>
    <w:p w14:paraId="3F50FC1D" w14:textId="0413BEDB" w:rsidR="002111C7" w:rsidRPr="00EE6302" w:rsidRDefault="002111C7" w:rsidP="009E6AC5">
      <w:pPr>
        <w:pStyle w:val="Heading1"/>
      </w:pPr>
      <w:bookmarkStart w:id="18" w:name="_Toc165730316"/>
      <w:r w:rsidRPr="00EE6302">
        <w:t>3.</w:t>
      </w:r>
      <w:r w:rsidR="00AB77A4">
        <w:t xml:space="preserve">4 </w:t>
      </w:r>
      <w:r w:rsidRPr="00EE6302">
        <w:t>Research Strategy</w:t>
      </w:r>
      <w:bookmarkEnd w:id="18"/>
    </w:p>
    <w:p w14:paraId="1A60867A" w14:textId="77777777" w:rsidR="00357382" w:rsidRDefault="00357382" w:rsidP="00D83EEA">
      <w:pPr>
        <w:spacing w:line="480" w:lineRule="auto"/>
        <w:rPr>
          <w:rFonts w:cs="Arial"/>
        </w:rPr>
      </w:pPr>
    </w:p>
    <w:p w14:paraId="7AAD09BD" w14:textId="3F35FA07" w:rsidR="00134414" w:rsidRPr="002111C7" w:rsidRDefault="00134414" w:rsidP="00D83EEA">
      <w:pPr>
        <w:spacing w:line="480" w:lineRule="auto"/>
        <w:rPr>
          <w:rFonts w:cs="Arial"/>
        </w:rPr>
      </w:pPr>
      <w:r w:rsidRPr="00CE4C7B">
        <w:rPr>
          <w:rFonts w:cs="Arial"/>
        </w:rPr>
        <w:t xml:space="preserve">A survey design involves data collection from a sample of participants at a specific time and a given moment to focus on the correlation between factors (Coker, 2022). This system was selected precisely because it enabled the collection of data on antisocial behaviour and ACEs (Adverse Childhood Experiences. A researcher may circulate surveys or questionnaires to the target population at specific intervals. They may be able to get a </w:t>
      </w:r>
      <w:r w:rsidRPr="00CE4C7B">
        <w:rPr>
          <w:rFonts w:cs="Arial"/>
        </w:rPr>
        <w:lastRenderedPageBreak/>
        <w:t xml:space="preserve">picture of the commonness and seriousness of ACEs and antisocial behaviour in the populace they are focusing on (Terrell, 2021). Experts should probably adopt the survey approach for analysing the connection between ACEs and antisocial conduct by inspecting information from several population meetings (Varena et al., 2021). An advantage of online </w:t>
      </w:r>
      <w:r w:rsidR="007F6425">
        <w:rPr>
          <w:rFonts w:cs="Arial"/>
        </w:rPr>
        <w:t>surveys</w:t>
      </w:r>
      <w:r w:rsidRPr="00CE4C7B">
        <w:rPr>
          <w:rFonts w:cs="Arial"/>
        </w:rPr>
        <w:t xml:space="preserve"> is that the internet </w:t>
      </w:r>
      <w:r w:rsidR="007F6425">
        <w:rPr>
          <w:rFonts w:cs="Arial"/>
        </w:rPr>
        <w:t>provides</w:t>
      </w:r>
      <w:r w:rsidRPr="00CE4C7B">
        <w:rPr>
          <w:rFonts w:cs="Arial"/>
        </w:rPr>
        <w:t xml:space="preserve"> access to groups or individuals who would be difficult to access in person as well as time efficient as the survey can reach thousands of people within a short </w:t>
      </w:r>
      <w:r w:rsidR="007F6425">
        <w:rPr>
          <w:rFonts w:cs="Arial"/>
        </w:rPr>
        <w:t>period</w:t>
      </w:r>
      <w:r w:rsidRPr="00CE4C7B">
        <w:rPr>
          <w:rFonts w:cs="Arial"/>
        </w:rPr>
        <w:t xml:space="preserve"> (Wright, 2005). Another advantage of online </w:t>
      </w:r>
      <w:r w:rsidR="007F6425">
        <w:rPr>
          <w:rFonts w:cs="Arial"/>
        </w:rPr>
        <w:t>surveys</w:t>
      </w:r>
      <w:r w:rsidRPr="00CE4C7B">
        <w:rPr>
          <w:rFonts w:cs="Arial"/>
        </w:rPr>
        <w:t xml:space="preserve"> is modern technology and </w:t>
      </w:r>
      <w:r w:rsidR="007F6425">
        <w:rPr>
          <w:rFonts w:cs="Arial"/>
        </w:rPr>
        <w:t>smartphone</w:t>
      </w:r>
      <w:r w:rsidRPr="00CE4C7B">
        <w:rPr>
          <w:rFonts w:cs="Arial"/>
        </w:rPr>
        <w:t xml:space="preserve"> as </w:t>
      </w:r>
      <w:r w:rsidR="007F6425">
        <w:rPr>
          <w:rFonts w:cs="Arial"/>
        </w:rPr>
        <w:t>it is</w:t>
      </w:r>
      <w:r w:rsidRPr="00CE4C7B">
        <w:rPr>
          <w:rFonts w:cs="Arial"/>
        </w:rPr>
        <w:t xml:space="preserve"> easier to get access to target participants therefore will get more responses than paper-based </w:t>
      </w:r>
      <w:r w:rsidR="007F6425">
        <w:rPr>
          <w:rFonts w:cs="Arial"/>
        </w:rPr>
        <w:t>surveys</w:t>
      </w:r>
      <w:r w:rsidRPr="00CE4C7B">
        <w:rPr>
          <w:rFonts w:cs="Arial"/>
        </w:rPr>
        <w:t>. According to the Office for National Statistics (2022), 90% of private households in the UK had a home computer, and 93% of households had access to a cell phone therefore a better chance of a good response rate.</w:t>
      </w:r>
    </w:p>
    <w:p w14:paraId="00FE21D9" w14:textId="77777777" w:rsidR="002111C7" w:rsidRPr="00EE6302" w:rsidRDefault="002111C7" w:rsidP="00D83EEA">
      <w:pPr>
        <w:pStyle w:val="Heading2"/>
        <w:spacing w:line="480" w:lineRule="auto"/>
        <w:rPr>
          <w:b/>
          <w:bCs/>
          <w:color w:val="auto"/>
        </w:rPr>
      </w:pPr>
      <w:r w:rsidRPr="00EE6302">
        <w:rPr>
          <w:b/>
          <w:bCs/>
          <w:color w:val="auto"/>
        </w:rPr>
        <w:tab/>
      </w:r>
    </w:p>
    <w:p w14:paraId="30654053" w14:textId="2278ECE7" w:rsidR="002111C7" w:rsidRPr="00EE6302" w:rsidRDefault="002111C7" w:rsidP="009E6AC5">
      <w:pPr>
        <w:pStyle w:val="Heading1"/>
      </w:pPr>
      <w:bookmarkStart w:id="19" w:name="_Toc165730317"/>
      <w:r w:rsidRPr="00EE6302">
        <w:t>3.</w:t>
      </w:r>
      <w:r w:rsidR="00AB77A4">
        <w:t>5</w:t>
      </w:r>
      <w:r w:rsidRPr="00EE6302">
        <w:t xml:space="preserve"> Sampling</w:t>
      </w:r>
      <w:bookmarkEnd w:id="19"/>
    </w:p>
    <w:p w14:paraId="691EF58F" w14:textId="77777777" w:rsidR="00357382" w:rsidRDefault="00357382" w:rsidP="00D83EEA">
      <w:pPr>
        <w:spacing w:line="480" w:lineRule="auto"/>
        <w:rPr>
          <w:rFonts w:cs="Arial"/>
        </w:rPr>
      </w:pPr>
    </w:p>
    <w:p w14:paraId="4C7BC1C3" w14:textId="441EB552" w:rsidR="00134414" w:rsidRPr="00134414" w:rsidRDefault="00134414" w:rsidP="00D83EEA">
      <w:pPr>
        <w:spacing w:line="480" w:lineRule="auto"/>
        <w:rPr>
          <w:rFonts w:cs="Arial"/>
        </w:rPr>
      </w:pPr>
      <w:r w:rsidRPr="00134414">
        <w:rPr>
          <w:rFonts w:cs="Arial"/>
        </w:rPr>
        <w:t>This research will utilise the non-probability convenience sampling method which means the participants will self-select to take part in the study.</w:t>
      </w:r>
    </w:p>
    <w:p w14:paraId="222C1B83" w14:textId="77777777" w:rsidR="00134414" w:rsidRPr="00134414" w:rsidRDefault="00134414" w:rsidP="00D83EEA">
      <w:pPr>
        <w:spacing w:line="480" w:lineRule="auto"/>
        <w:rPr>
          <w:rFonts w:cs="Arial"/>
        </w:rPr>
      </w:pPr>
    </w:p>
    <w:p w14:paraId="39CA8E86" w14:textId="7B4A3E34" w:rsidR="00EE6302" w:rsidRPr="00EE6302" w:rsidRDefault="00AB77A4" w:rsidP="009E6AC5">
      <w:pPr>
        <w:pStyle w:val="Heading1"/>
      </w:pPr>
      <w:bookmarkStart w:id="20" w:name="_Toc165730318"/>
      <w:r>
        <w:t xml:space="preserve">3.6 </w:t>
      </w:r>
      <w:r w:rsidR="00EE6302" w:rsidRPr="00EE6302">
        <w:t>Limitations and Potential Hurdles</w:t>
      </w:r>
      <w:bookmarkEnd w:id="20"/>
    </w:p>
    <w:p w14:paraId="41296793" w14:textId="77777777" w:rsidR="00357382" w:rsidRDefault="00357382" w:rsidP="00D83EEA">
      <w:pPr>
        <w:spacing w:line="480" w:lineRule="auto"/>
        <w:rPr>
          <w:rFonts w:cs="Arial"/>
        </w:rPr>
      </w:pPr>
    </w:p>
    <w:p w14:paraId="15C1E59C" w14:textId="63BF68EE" w:rsidR="00D07C55" w:rsidRPr="00D07C55" w:rsidRDefault="00CE4C7B" w:rsidP="00D83EEA">
      <w:pPr>
        <w:spacing w:line="480" w:lineRule="auto"/>
        <w:rPr>
          <w:rFonts w:cs="Arial"/>
        </w:rPr>
      </w:pPr>
      <w:r w:rsidRPr="00CE4C7B">
        <w:rPr>
          <w:rFonts w:cs="Arial"/>
        </w:rPr>
        <w:t xml:space="preserve">Due to social appeal bias, social media members may either underreport or overreport ACEs or antisocial behaviour, which can force self-report biases in synopsis data and research method discrepancies (Ocaña-Fernández and Fuster-Guillén, 2021). One possible weakness of the study is the occurrence of sampling bias. Because the survey will be distributed via social media channels, the sample will be mainly comprised of people who have access to these platforms and are online when the questionnaire is posted as well as elderly people who may not have access to smart smartphones, the </w:t>
      </w:r>
      <w:proofErr w:type="gramStart"/>
      <w:r w:rsidRPr="00CE4C7B">
        <w:rPr>
          <w:rFonts w:cs="Arial"/>
        </w:rPr>
        <w:t>internet</w:t>
      </w:r>
      <w:proofErr w:type="gramEnd"/>
      <w:r w:rsidRPr="00CE4C7B">
        <w:rPr>
          <w:rFonts w:cs="Arial"/>
        </w:rPr>
        <w:t xml:space="preserve"> or social media. </w:t>
      </w:r>
      <w:r w:rsidRPr="00CE4C7B">
        <w:rPr>
          <w:rFonts w:cs="Arial"/>
        </w:rPr>
        <w:lastRenderedPageBreak/>
        <w:t>Furthermore, as observed by Andrade (2020), online surveys are frequently completed by people who have a specific interest in the issue, which might result in an uneven and potentially biased data collection process as it’s not generalised to the whole population. Different factors, such as validation scales for ACEs and antisocial measures will be used to reduce biases and to provide data sources. In addition to longitudinal studies or blended systems as part of a comprehensive approach to overcome the shortcomings of survey and self-reporting techniques (Kumari et al.,2023). The orderly plans for data collecting and analysis, the commitment to well-known research methods, and the receptiveness with which the study’s limitations and potential biases are included in the research’s consistency and credibility. The audit stresses reliable methodology and hits the core problems to strengthen its validity and reliability.</w:t>
      </w:r>
    </w:p>
    <w:p w14:paraId="4A924B97" w14:textId="031BAB95" w:rsidR="00D07C55" w:rsidRPr="00D07C55" w:rsidRDefault="0060724C" w:rsidP="00D83EEA">
      <w:pPr>
        <w:spacing w:line="480" w:lineRule="auto"/>
        <w:rPr>
          <w:rFonts w:cs="Arial"/>
        </w:rPr>
      </w:pPr>
      <w:r>
        <w:rPr>
          <w:rFonts w:cs="Arial"/>
        </w:rPr>
        <w:t>(see appendix 1 survey question attached)</w:t>
      </w:r>
    </w:p>
    <w:p w14:paraId="696AC95A" w14:textId="77777777" w:rsidR="00D07C55" w:rsidRPr="00D07C55" w:rsidRDefault="00D07C55" w:rsidP="00D83EEA">
      <w:pPr>
        <w:spacing w:line="480" w:lineRule="auto"/>
        <w:rPr>
          <w:rFonts w:cs="Arial"/>
        </w:rPr>
      </w:pPr>
    </w:p>
    <w:p w14:paraId="3727DE88" w14:textId="77777777" w:rsidR="00357382" w:rsidRDefault="00AB77A4" w:rsidP="009E6AC5">
      <w:pPr>
        <w:pStyle w:val="Heading1"/>
      </w:pPr>
      <w:r>
        <w:t xml:space="preserve">            </w:t>
      </w:r>
      <w:r w:rsidRPr="009E6AC5">
        <w:t xml:space="preserve">       </w:t>
      </w:r>
    </w:p>
    <w:p w14:paraId="4593AEBF" w14:textId="77777777" w:rsidR="00357382" w:rsidRDefault="00357382" w:rsidP="009E6AC5">
      <w:pPr>
        <w:pStyle w:val="Heading1"/>
      </w:pPr>
    </w:p>
    <w:p w14:paraId="1BA89431" w14:textId="77777777" w:rsidR="00357382" w:rsidRDefault="00357382" w:rsidP="009E6AC5">
      <w:pPr>
        <w:pStyle w:val="Heading1"/>
      </w:pPr>
    </w:p>
    <w:p w14:paraId="1CAD06CA" w14:textId="77777777" w:rsidR="00F144E7" w:rsidRDefault="00AB77A4" w:rsidP="00D83EEA">
      <w:pPr>
        <w:spacing w:line="480" w:lineRule="auto"/>
      </w:pPr>
      <w:r w:rsidRPr="009E6AC5">
        <w:t xml:space="preserve"> </w:t>
      </w:r>
    </w:p>
    <w:p w14:paraId="178B0475" w14:textId="77777777" w:rsidR="00F144E7" w:rsidRDefault="00F144E7" w:rsidP="00D83EEA">
      <w:pPr>
        <w:spacing w:line="480" w:lineRule="auto"/>
      </w:pPr>
    </w:p>
    <w:p w14:paraId="0C8E3BE9" w14:textId="77777777" w:rsidR="00F144E7" w:rsidRDefault="00F144E7" w:rsidP="00D83EEA">
      <w:pPr>
        <w:spacing w:line="480" w:lineRule="auto"/>
      </w:pPr>
    </w:p>
    <w:p w14:paraId="6F522CD4" w14:textId="77777777" w:rsidR="00F144E7" w:rsidRDefault="00F144E7" w:rsidP="00D83EEA">
      <w:pPr>
        <w:spacing w:line="480" w:lineRule="auto"/>
      </w:pPr>
    </w:p>
    <w:p w14:paraId="02333A27" w14:textId="77777777" w:rsidR="00F144E7" w:rsidRDefault="00F144E7" w:rsidP="00D83EEA">
      <w:pPr>
        <w:spacing w:line="480" w:lineRule="auto"/>
      </w:pPr>
    </w:p>
    <w:p w14:paraId="01528E5B" w14:textId="77777777" w:rsidR="00F144E7" w:rsidRDefault="00F144E7" w:rsidP="00D83EEA">
      <w:pPr>
        <w:spacing w:line="480" w:lineRule="auto"/>
      </w:pPr>
    </w:p>
    <w:p w14:paraId="4AEA29C7" w14:textId="77777777" w:rsidR="00F144E7" w:rsidRDefault="00F144E7" w:rsidP="00D83EEA">
      <w:pPr>
        <w:spacing w:line="480" w:lineRule="auto"/>
      </w:pPr>
    </w:p>
    <w:p w14:paraId="19E5E3C2" w14:textId="77777777" w:rsidR="00F144E7" w:rsidRDefault="00F144E7" w:rsidP="00D83EEA">
      <w:pPr>
        <w:spacing w:line="480" w:lineRule="auto"/>
      </w:pPr>
    </w:p>
    <w:p w14:paraId="17984F7B" w14:textId="77777777" w:rsidR="00F144E7" w:rsidRDefault="00F144E7" w:rsidP="00D83EEA">
      <w:pPr>
        <w:spacing w:line="480" w:lineRule="auto"/>
      </w:pPr>
    </w:p>
    <w:p w14:paraId="52CF4C9C" w14:textId="39CE80F4" w:rsidR="00F144E7" w:rsidRDefault="00AB77A4" w:rsidP="00F144E7">
      <w:pPr>
        <w:pStyle w:val="Heading1"/>
      </w:pPr>
      <w:r w:rsidRPr="009E6AC5">
        <w:t xml:space="preserve"> </w:t>
      </w:r>
      <w:r w:rsidR="00F144E7">
        <w:t xml:space="preserve">                    </w:t>
      </w:r>
      <w:r w:rsidRPr="009E6AC5">
        <w:t xml:space="preserve"> </w:t>
      </w:r>
      <w:bookmarkStart w:id="21" w:name="_Toc165730319"/>
      <w:r w:rsidRPr="009E6AC5">
        <w:t>Chapter Four: Data Analysis</w:t>
      </w:r>
      <w:bookmarkEnd w:id="21"/>
    </w:p>
    <w:p w14:paraId="2A17FADB" w14:textId="77777777" w:rsidR="00F144E7" w:rsidRDefault="00F144E7" w:rsidP="00D83EEA">
      <w:pPr>
        <w:spacing w:line="480" w:lineRule="auto"/>
        <w:rPr>
          <w:rFonts w:cs="Arial"/>
        </w:rPr>
      </w:pPr>
    </w:p>
    <w:p w14:paraId="4D77E4FB" w14:textId="7A64B3DD" w:rsidR="00D07C55" w:rsidRDefault="00AB77A4" w:rsidP="00D83EEA">
      <w:pPr>
        <w:spacing w:line="480" w:lineRule="auto"/>
        <w:rPr>
          <w:rFonts w:cs="Arial"/>
        </w:rPr>
      </w:pPr>
      <w:r w:rsidRPr="00AB77A4">
        <w:rPr>
          <w:rFonts w:cs="Arial"/>
        </w:rPr>
        <w:t xml:space="preserve">The findings of this investigation present an assessment of survey results relating to Adverse Childhood Experiences (ACEs) and their suggestions. Through an exploration of informed assent, awareness of Pros, view of prevalence, and information on local area resources, this segment reveals insight into key elements of public comprehension and commitment </w:t>
      </w:r>
      <w:r w:rsidR="007F6425">
        <w:rPr>
          <w:rFonts w:cs="Arial"/>
        </w:rPr>
        <w:t>to</w:t>
      </w:r>
      <w:r w:rsidRPr="00AB77A4">
        <w:rPr>
          <w:rFonts w:cs="Arial"/>
        </w:rPr>
        <w:t xml:space="preserve"> ACEs. By breaking down the survey information related to pertinent writing, one </w:t>
      </w:r>
      <w:r w:rsidR="007F6425">
        <w:rPr>
          <w:rFonts w:cs="Arial"/>
        </w:rPr>
        <w:t>expects</w:t>
      </w:r>
      <w:r w:rsidRPr="00AB77A4">
        <w:rPr>
          <w:rFonts w:cs="Arial"/>
        </w:rPr>
        <w:t xml:space="preserve"> to give a comprehensive comprehension of the findings' importance inside the setting of the study objectives. These findings offer important experiences into the intricacies surrounding ACEs, including moral contemplations, awareness holes, and admittance to help administrations. Through a nuanced investigation, this segment adds to how one might interpret the connection between childhood adversity and its ramifications, illuminating procedures for intercession, prevention, and strategy improvement.</w:t>
      </w:r>
    </w:p>
    <w:p w14:paraId="185BAEC5" w14:textId="408E765C" w:rsidR="00576E02" w:rsidRDefault="00576E02" w:rsidP="00D83EEA">
      <w:pPr>
        <w:spacing w:line="480" w:lineRule="auto"/>
        <w:rPr>
          <w:rFonts w:cs="Arial"/>
        </w:rPr>
      </w:pPr>
    </w:p>
    <w:p w14:paraId="712F95EC" w14:textId="045515D5" w:rsidR="00576E02" w:rsidRDefault="00576E02" w:rsidP="00D83EEA">
      <w:pPr>
        <w:spacing w:line="480" w:lineRule="auto"/>
        <w:rPr>
          <w:rFonts w:cs="Arial"/>
        </w:rPr>
      </w:pPr>
      <w:r>
        <w:rPr>
          <w:rFonts w:cs="Arial"/>
          <w:noProof/>
        </w:rPr>
        <w:drawing>
          <wp:anchor distT="0" distB="0" distL="114300" distR="114300" simplePos="0" relativeHeight="251663360" behindDoc="0" locked="0" layoutInCell="1" allowOverlap="1" wp14:anchorId="6B31C07A" wp14:editId="74554A42">
            <wp:simplePos x="0" y="0"/>
            <wp:positionH relativeFrom="margin">
              <wp:posOffset>-57785</wp:posOffset>
            </wp:positionH>
            <wp:positionV relativeFrom="paragraph">
              <wp:posOffset>209550</wp:posOffset>
            </wp:positionV>
            <wp:extent cx="6322060" cy="3188335"/>
            <wp:effectExtent l="0" t="0" r="0" b="0"/>
            <wp:wrapNone/>
            <wp:docPr id="1653025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22060" cy="3188335"/>
                    </a:xfrm>
                    <a:prstGeom prst="rect">
                      <a:avLst/>
                    </a:prstGeom>
                    <a:noFill/>
                  </pic:spPr>
                </pic:pic>
              </a:graphicData>
            </a:graphic>
            <wp14:sizeRelH relativeFrom="page">
              <wp14:pctWidth>0</wp14:pctWidth>
            </wp14:sizeRelH>
            <wp14:sizeRelV relativeFrom="page">
              <wp14:pctHeight>0</wp14:pctHeight>
            </wp14:sizeRelV>
          </wp:anchor>
        </w:drawing>
      </w:r>
    </w:p>
    <w:p w14:paraId="2B0A9684" w14:textId="77777777" w:rsidR="00576E02" w:rsidRDefault="00576E02" w:rsidP="00D83EEA">
      <w:pPr>
        <w:spacing w:line="480" w:lineRule="auto"/>
        <w:rPr>
          <w:rFonts w:cs="Arial"/>
        </w:rPr>
      </w:pPr>
    </w:p>
    <w:p w14:paraId="50E5E3DA" w14:textId="77777777" w:rsidR="00576E02" w:rsidRDefault="00576E02" w:rsidP="00D83EEA">
      <w:pPr>
        <w:spacing w:line="480" w:lineRule="auto"/>
        <w:rPr>
          <w:rFonts w:cs="Arial"/>
        </w:rPr>
      </w:pPr>
    </w:p>
    <w:p w14:paraId="58D89B01" w14:textId="77777777" w:rsidR="00576E02" w:rsidRDefault="00576E02" w:rsidP="00D83EEA">
      <w:pPr>
        <w:spacing w:line="480" w:lineRule="auto"/>
        <w:rPr>
          <w:rFonts w:cs="Arial"/>
        </w:rPr>
      </w:pPr>
    </w:p>
    <w:p w14:paraId="32D1DB93" w14:textId="77777777" w:rsidR="00576E02" w:rsidRDefault="00576E02" w:rsidP="00D83EEA">
      <w:pPr>
        <w:spacing w:line="480" w:lineRule="auto"/>
        <w:rPr>
          <w:rFonts w:cs="Arial"/>
        </w:rPr>
      </w:pPr>
    </w:p>
    <w:p w14:paraId="5D7C5920" w14:textId="77777777" w:rsidR="00576E02" w:rsidRDefault="00576E02" w:rsidP="00D83EEA">
      <w:pPr>
        <w:spacing w:line="480" w:lineRule="auto"/>
        <w:rPr>
          <w:rFonts w:cs="Arial"/>
        </w:rPr>
      </w:pPr>
    </w:p>
    <w:p w14:paraId="2E8F8889" w14:textId="77777777" w:rsidR="00576E02" w:rsidRDefault="00576E02" w:rsidP="00D83EEA">
      <w:pPr>
        <w:spacing w:line="480" w:lineRule="auto"/>
        <w:rPr>
          <w:rFonts w:cs="Arial"/>
        </w:rPr>
      </w:pPr>
    </w:p>
    <w:p w14:paraId="67B043C2" w14:textId="77777777" w:rsidR="00576E02" w:rsidRDefault="00576E02" w:rsidP="00D83EEA">
      <w:pPr>
        <w:spacing w:line="480" w:lineRule="auto"/>
        <w:rPr>
          <w:rFonts w:cs="Arial"/>
        </w:rPr>
      </w:pPr>
    </w:p>
    <w:p w14:paraId="3BF1F82F" w14:textId="77777777" w:rsidR="00576E02" w:rsidRDefault="00576E02" w:rsidP="00D83EEA">
      <w:pPr>
        <w:spacing w:line="480" w:lineRule="auto"/>
        <w:rPr>
          <w:rFonts w:cs="Arial"/>
        </w:rPr>
      </w:pPr>
    </w:p>
    <w:p w14:paraId="5207EC5C" w14:textId="70244EDA" w:rsidR="00AB77A4" w:rsidRDefault="00AB77A4" w:rsidP="00D83EEA">
      <w:pPr>
        <w:spacing w:line="480" w:lineRule="auto"/>
        <w:rPr>
          <w:rFonts w:cs="Arial"/>
        </w:rPr>
      </w:pPr>
      <w:r w:rsidRPr="00AB77A4">
        <w:rPr>
          <w:rFonts w:cs="Arial"/>
        </w:rPr>
        <w:lastRenderedPageBreak/>
        <w:t>This result (Q1) shows the results of a survey question about informed consent to participate in a research study. In total, 88 people responded to the question. Of those who responded, 96.6% said yes (85 people) and 3.4% said no (3 people). Those who did not show consent were not included in the process</w:t>
      </w:r>
      <w:r>
        <w:rPr>
          <w:rFonts w:cs="Arial"/>
        </w:rPr>
        <w:t>.</w:t>
      </w:r>
    </w:p>
    <w:p w14:paraId="56CE3A04" w14:textId="731CEBA8" w:rsidR="00AB77A4" w:rsidRDefault="00B45BCC" w:rsidP="00D83EEA">
      <w:pPr>
        <w:spacing w:line="480" w:lineRule="auto"/>
        <w:rPr>
          <w:rFonts w:cs="Arial"/>
        </w:rPr>
      </w:pPr>
      <w:r>
        <w:rPr>
          <w:rFonts w:cs="Arial"/>
          <w:noProof/>
        </w:rPr>
        <w:drawing>
          <wp:anchor distT="0" distB="0" distL="114300" distR="114300" simplePos="0" relativeHeight="251664384" behindDoc="0" locked="0" layoutInCell="1" allowOverlap="1" wp14:anchorId="3E3D6383" wp14:editId="5CC333F7">
            <wp:simplePos x="0" y="0"/>
            <wp:positionH relativeFrom="margin">
              <wp:posOffset>-121920</wp:posOffset>
            </wp:positionH>
            <wp:positionV relativeFrom="paragraph">
              <wp:posOffset>258445</wp:posOffset>
            </wp:positionV>
            <wp:extent cx="6280150" cy="2979420"/>
            <wp:effectExtent l="0" t="0" r="0" b="0"/>
            <wp:wrapThrough wrapText="bothSides">
              <wp:wrapPolygon edited="0">
                <wp:start x="917" y="276"/>
                <wp:lineTo x="524" y="967"/>
                <wp:lineTo x="131" y="2210"/>
                <wp:lineTo x="131" y="18783"/>
                <wp:lineTo x="459" y="20440"/>
                <wp:lineTo x="983" y="21130"/>
                <wp:lineTo x="20574" y="21130"/>
                <wp:lineTo x="21098" y="20440"/>
                <wp:lineTo x="21425" y="18645"/>
                <wp:lineTo x="21491" y="2348"/>
                <wp:lineTo x="21032" y="1105"/>
                <wp:lineTo x="20639" y="276"/>
                <wp:lineTo x="917" y="276"/>
              </wp:wrapPolygon>
            </wp:wrapThrough>
            <wp:docPr id="11530901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150" cy="2979420"/>
                    </a:xfrm>
                    <a:prstGeom prst="rect">
                      <a:avLst/>
                    </a:prstGeom>
                    <a:noFill/>
                  </pic:spPr>
                </pic:pic>
              </a:graphicData>
            </a:graphic>
            <wp14:sizeRelH relativeFrom="page">
              <wp14:pctWidth>0</wp14:pctWidth>
            </wp14:sizeRelH>
            <wp14:sizeRelV relativeFrom="page">
              <wp14:pctHeight>0</wp14:pctHeight>
            </wp14:sizeRelV>
          </wp:anchor>
        </w:drawing>
      </w:r>
    </w:p>
    <w:p w14:paraId="6A4F6834" w14:textId="77777777" w:rsidR="00AB77A4" w:rsidRDefault="00AB77A4" w:rsidP="00D83EEA">
      <w:pPr>
        <w:spacing w:line="480" w:lineRule="auto"/>
        <w:rPr>
          <w:rFonts w:cs="Arial"/>
        </w:rPr>
      </w:pPr>
    </w:p>
    <w:p w14:paraId="377F15CA" w14:textId="77777777" w:rsidR="00AB77A4" w:rsidRDefault="00AB77A4" w:rsidP="00D83EEA">
      <w:pPr>
        <w:spacing w:line="480" w:lineRule="auto"/>
        <w:rPr>
          <w:rFonts w:cs="Arial"/>
        </w:rPr>
      </w:pPr>
      <w:r w:rsidRPr="00AB77A4">
        <w:rPr>
          <w:rFonts w:cs="Arial"/>
        </w:rPr>
        <w:t>Q2 shows the gender distribution of 89 survey respondents.</w:t>
      </w:r>
    </w:p>
    <w:p w14:paraId="2D582D45" w14:textId="035D908D" w:rsidR="00AB77A4" w:rsidRDefault="00AB77A4" w:rsidP="00D83EEA">
      <w:pPr>
        <w:spacing w:line="480" w:lineRule="auto"/>
        <w:rPr>
          <w:rFonts w:cs="Arial"/>
        </w:rPr>
      </w:pPr>
      <w:r w:rsidRPr="00AB77A4">
        <w:rPr>
          <w:rFonts w:cs="Arial"/>
        </w:rPr>
        <w:t xml:space="preserve"> It is important to note that the sample size is relatively small, so the results may not be generalisable to a larger population. However, the chart does show that a majority of the respondents who answered the question identified as male.</w:t>
      </w:r>
    </w:p>
    <w:p w14:paraId="5A4DB981" w14:textId="33CA20BC" w:rsidR="00AB77A4" w:rsidRDefault="00AB77A4" w:rsidP="00D83EEA">
      <w:pPr>
        <w:spacing w:line="480" w:lineRule="auto"/>
        <w:rPr>
          <w:rFonts w:cs="Arial"/>
        </w:rPr>
      </w:pPr>
    </w:p>
    <w:p w14:paraId="3FB4C4A1" w14:textId="75575815" w:rsidR="00AB77A4" w:rsidRDefault="00AB77A4" w:rsidP="00D83EEA">
      <w:pPr>
        <w:spacing w:line="480" w:lineRule="auto"/>
        <w:rPr>
          <w:rFonts w:cs="Arial"/>
        </w:rPr>
      </w:pPr>
    </w:p>
    <w:p w14:paraId="2AB35946" w14:textId="10FDC82B" w:rsidR="00AB77A4" w:rsidRDefault="00AB77A4" w:rsidP="00D83EEA">
      <w:pPr>
        <w:spacing w:line="480" w:lineRule="auto"/>
        <w:rPr>
          <w:rFonts w:cs="Arial"/>
        </w:rPr>
      </w:pPr>
      <w:r>
        <w:rPr>
          <w:rFonts w:cs="Arial"/>
          <w:noProof/>
        </w:rPr>
        <w:lastRenderedPageBreak/>
        <w:drawing>
          <wp:inline distT="0" distB="0" distL="0" distR="0" wp14:anchorId="397DBEEA" wp14:editId="65B0DA7F">
            <wp:extent cx="5994400" cy="2844268"/>
            <wp:effectExtent l="0" t="0" r="0" b="0"/>
            <wp:docPr id="541346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3746" cy="2853447"/>
                    </a:xfrm>
                    <a:prstGeom prst="rect">
                      <a:avLst/>
                    </a:prstGeom>
                    <a:noFill/>
                  </pic:spPr>
                </pic:pic>
              </a:graphicData>
            </a:graphic>
          </wp:inline>
        </w:drawing>
      </w:r>
    </w:p>
    <w:p w14:paraId="6F296F55" w14:textId="0174840C" w:rsidR="00D07C55" w:rsidRDefault="00AB77A4" w:rsidP="00D83EEA">
      <w:pPr>
        <w:spacing w:line="480" w:lineRule="auto"/>
        <w:rPr>
          <w:rFonts w:cs="Arial"/>
        </w:rPr>
      </w:pPr>
      <w:r w:rsidRPr="00AB77A4">
        <w:rPr>
          <w:rFonts w:cs="Arial"/>
        </w:rPr>
        <w:t xml:space="preserve">It is important to consider that the survey does not capture data for a significant portion (40.4%) of the respondents. This could potentially divert the results depending on the age demographics of those who did not answer the question. For instance, if older age groups were less likely to respond to the question, the pie chart would overrepresent the younger demographics.                                           </w:t>
      </w:r>
    </w:p>
    <w:p w14:paraId="682A95BD" w14:textId="77777777" w:rsidR="00AB77A4" w:rsidRDefault="00AB77A4" w:rsidP="00D83EEA">
      <w:pPr>
        <w:spacing w:line="480" w:lineRule="auto"/>
        <w:rPr>
          <w:rFonts w:cs="Arial"/>
        </w:rPr>
      </w:pPr>
    </w:p>
    <w:p w14:paraId="71804F00" w14:textId="2E17F54F" w:rsidR="00D07C55" w:rsidRDefault="00AB77A4" w:rsidP="00D83EEA">
      <w:pPr>
        <w:spacing w:line="480" w:lineRule="auto"/>
        <w:rPr>
          <w:rFonts w:cs="Arial"/>
        </w:rPr>
      </w:pPr>
      <w:r>
        <w:rPr>
          <w:rFonts w:cs="Arial"/>
          <w:noProof/>
        </w:rPr>
        <w:drawing>
          <wp:inline distT="0" distB="0" distL="0" distR="0" wp14:anchorId="6E47682F" wp14:editId="4B587457">
            <wp:extent cx="6302723" cy="2990565"/>
            <wp:effectExtent l="0" t="0" r="0" b="0"/>
            <wp:docPr id="4478115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24985" cy="3001128"/>
                    </a:xfrm>
                    <a:prstGeom prst="rect">
                      <a:avLst/>
                    </a:prstGeom>
                    <a:noFill/>
                  </pic:spPr>
                </pic:pic>
              </a:graphicData>
            </a:graphic>
          </wp:inline>
        </w:drawing>
      </w:r>
    </w:p>
    <w:p w14:paraId="25ADC5EA" w14:textId="25AA5639" w:rsidR="00D07C55" w:rsidRDefault="00AB77A4" w:rsidP="00D83EEA">
      <w:pPr>
        <w:spacing w:line="480" w:lineRule="auto"/>
        <w:rPr>
          <w:rFonts w:cs="Arial"/>
        </w:rPr>
      </w:pPr>
      <w:r w:rsidRPr="00AB77A4">
        <w:rPr>
          <w:rFonts w:cs="Arial"/>
        </w:rPr>
        <w:lastRenderedPageBreak/>
        <w:t>The pie chart shows the distribution of responses to a survey question about people’s awareness of Adverse Childhood Experiences (ACEs) before taking part in the survey. There were 89 total respondents. Just over half of the respondents (53.9%, or 48 people) said they were aware of ACEs before taking the survey. That means almost half (46.1%, or 41 people) were not aware of ACEs before the survey.</w:t>
      </w:r>
    </w:p>
    <w:p w14:paraId="1906D40E" w14:textId="77777777" w:rsidR="00AB77A4" w:rsidRDefault="00AB77A4" w:rsidP="00D83EEA">
      <w:pPr>
        <w:spacing w:line="480" w:lineRule="auto"/>
        <w:rPr>
          <w:rFonts w:cs="Arial"/>
        </w:rPr>
      </w:pPr>
    </w:p>
    <w:p w14:paraId="6B124979" w14:textId="52AF5C87" w:rsidR="00D07C55" w:rsidRDefault="00AB77A4" w:rsidP="00D83EEA">
      <w:pPr>
        <w:spacing w:line="480" w:lineRule="auto"/>
        <w:rPr>
          <w:rFonts w:cs="Arial"/>
        </w:rPr>
      </w:pPr>
      <w:r>
        <w:rPr>
          <w:rFonts w:cs="Arial"/>
          <w:noProof/>
        </w:rPr>
        <w:drawing>
          <wp:inline distT="0" distB="0" distL="0" distR="0" wp14:anchorId="08263FDA" wp14:editId="4B90CEAE">
            <wp:extent cx="6322060" cy="2999740"/>
            <wp:effectExtent l="0" t="0" r="0" b="0"/>
            <wp:docPr id="17391114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22060" cy="2999740"/>
                    </a:xfrm>
                    <a:prstGeom prst="rect">
                      <a:avLst/>
                    </a:prstGeom>
                    <a:noFill/>
                  </pic:spPr>
                </pic:pic>
              </a:graphicData>
            </a:graphic>
          </wp:inline>
        </w:drawing>
      </w:r>
    </w:p>
    <w:p w14:paraId="6FC57FB9" w14:textId="1DFBB2C8" w:rsidR="00AB77A4" w:rsidRPr="00AB77A4" w:rsidRDefault="00AB77A4" w:rsidP="00D83EEA">
      <w:pPr>
        <w:spacing w:line="480" w:lineRule="auto"/>
        <w:rPr>
          <w:rFonts w:cs="Arial"/>
        </w:rPr>
      </w:pPr>
      <w:r w:rsidRPr="00AB77A4">
        <w:rPr>
          <w:rFonts w:cs="Arial"/>
        </w:rPr>
        <w:t xml:space="preserve">Q6 depicts the public perception of Adverse Childhood Experiences (ACEs) prevalence in the UK. A significant portion (35.6%) believe that over half (51-75%) of children have experienced at least one ACE. Interestingly, 14.4% are unsure, highlighting a potential knowledge gap about ACEs. While the chart offers valuable insight into public perception, it's crucial to remember this data is based on opinions, not concrete evidence </w:t>
      </w:r>
      <w:r w:rsidR="007F6425">
        <w:rPr>
          <w:rFonts w:cs="Arial"/>
        </w:rPr>
        <w:t>of</w:t>
      </w:r>
      <w:r w:rsidRPr="00AB77A4">
        <w:rPr>
          <w:rFonts w:cs="Arial"/>
        </w:rPr>
        <w:t xml:space="preserve"> actual ACE rates.</w:t>
      </w:r>
    </w:p>
    <w:p w14:paraId="1889F171" w14:textId="689CAC13" w:rsidR="00D07C55" w:rsidRDefault="00AB77A4" w:rsidP="00D83EEA">
      <w:pPr>
        <w:spacing w:line="480" w:lineRule="auto"/>
        <w:rPr>
          <w:rFonts w:cs="Arial"/>
        </w:rPr>
      </w:pPr>
      <w:r w:rsidRPr="00AB77A4">
        <w:rPr>
          <w:rFonts w:cs="Arial"/>
        </w:rPr>
        <w:t xml:space="preserve">The pie chart reveals that awareness of Adverse Childhood Experiences (ACEs) is divided nearly equally among the 89 people who responded to the survey question. Over half, 53.9% (48 people), said they were aware of ACEs before participating in the survey. This suggests that a significant portion of the population has some knowledge about ACEs. However, a </w:t>
      </w:r>
      <w:r w:rsidRPr="00AB77A4">
        <w:rPr>
          <w:rFonts w:cs="Arial"/>
        </w:rPr>
        <w:lastRenderedPageBreak/>
        <w:t>nearly equal number, 46.1% (41 people), were not aware of ACEs before the survey. This</w:t>
      </w:r>
      <w:r w:rsidR="00031DDE">
        <w:rPr>
          <w:rFonts w:cs="Arial"/>
        </w:rPr>
        <w:t xml:space="preserve"> highlights a potential knowledge gap about ACEs in a substantial portion of the population. </w:t>
      </w:r>
    </w:p>
    <w:p w14:paraId="451DC05D" w14:textId="77777777" w:rsidR="00D07C55" w:rsidRDefault="00D07C55" w:rsidP="00D83EEA">
      <w:pPr>
        <w:spacing w:line="480" w:lineRule="auto"/>
        <w:rPr>
          <w:rFonts w:cs="Arial"/>
        </w:rPr>
      </w:pPr>
    </w:p>
    <w:p w14:paraId="684CF2AC" w14:textId="77777777" w:rsidR="00AB77A4" w:rsidRDefault="00AB77A4" w:rsidP="00D83EEA">
      <w:pPr>
        <w:spacing w:line="480" w:lineRule="auto"/>
        <w:rPr>
          <w:rFonts w:cs="Arial"/>
        </w:rPr>
      </w:pPr>
    </w:p>
    <w:p w14:paraId="79A9CDA2" w14:textId="692496F0" w:rsidR="00AB77A4" w:rsidRDefault="00AB77A4" w:rsidP="00D83EEA">
      <w:pPr>
        <w:spacing w:line="480" w:lineRule="auto"/>
        <w:rPr>
          <w:rFonts w:cs="Arial"/>
        </w:rPr>
      </w:pPr>
      <w:r>
        <w:rPr>
          <w:rFonts w:cs="Arial"/>
          <w:noProof/>
        </w:rPr>
        <w:drawing>
          <wp:inline distT="0" distB="0" distL="0" distR="0" wp14:anchorId="4524520A" wp14:editId="611120CF">
            <wp:extent cx="6322060" cy="2999740"/>
            <wp:effectExtent l="0" t="0" r="0" b="0"/>
            <wp:docPr id="12684940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22060" cy="2999740"/>
                    </a:xfrm>
                    <a:prstGeom prst="rect">
                      <a:avLst/>
                    </a:prstGeom>
                    <a:noFill/>
                  </pic:spPr>
                </pic:pic>
              </a:graphicData>
            </a:graphic>
          </wp:inline>
        </w:drawing>
      </w:r>
    </w:p>
    <w:p w14:paraId="6619F017" w14:textId="05349DF0" w:rsidR="00D07C55" w:rsidRDefault="00031DDE" w:rsidP="00D83EEA">
      <w:pPr>
        <w:spacing w:line="480" w:lineRule="auto"/>
        <w:rPr>
          <w:rFonts w:cs="Arial"/>
        </w:rPr>
      </w:pPr>
      <w:r w:rsidRPr="00031DDE">
        <w:rPr>
          <w:rFonts w:cs="Arial"/>
        </w:rPr>
        <w:t>Q7 shows the results of a survey question about awareness of community resources for individuals affected by Adverse Childhood Experiences (ACEs). A total of 89 people responded to the question.</w:t>
      </w:r>
    </w:p>
    <w:p w14:paraId="45EC5691" w14:textId="77777777" w:rsidR="00031DDE" w:rsidRDefault="00031DDE" w:rsidP="00D83EEA">
      <w:pPr>
        <w:spacing w:line="480" w:lineRule="auto"/>
        <w:rPr>
          <w:rFonts w:cs="Arial"/>
        </w:rPr>
      </w:pPr>
    </w:p>
    <w:p w14:paraId="2728876F" w14:textId="79CD5362" w:rsidR="00031DDE" w:rsidRDefault="00031DDE" w:rsidP="00D83EEA">
      <w:pPr>
        <w:spacing w:line="480" w:lineRule="auto"/>
        <w:rPr>
          <w:rFonts w:cs="Arial"/>
        </w:rPr>
      </w:pPr>
      <w:r>
        <w:rPr>
          <w:rFonts w:cs="Arial"/>
          <w:noProof/>
        </w:rPr>
        <w:lastRenderedPageBreak/>
        <w:drawing>
          <wp:inline distT="0" distB="0" distL="0" distR="0" wp14:anchorId="4C574681" wp14:editId="329F249C">
            <wp:extent cx="6283105" cy="2986936"/>
            <wp:effectExtent l="0" t="0" r="0" b="0"/>
            <wp:docPr id="16256593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5041" cy="2987856"/>
                    </a:xfrm>
                    <a:prstGeom prst="rect">
                      <a:avLst/>
                    </a:prstGeom>
                    <a:noFill/>
                  </pic:spPr>
                </pic:pic>
              </a:graphicData>
            </a:graphic>
          </wp:inline>
        </w:drawing>
      </w:r>
    </w:p>
    <w:p w14:paraId="417E1AA8" w14:textId="4D4CD8B6" w:rsidR="00D07C55" w:rsidRDefault="00031DDE" w:rsidP="00D83EEA">
      <w:pPr>
        <w:spacing w:line="480" w:lineRule="auto"/>
        <w:rPr>
          <w:rFonts w:cs="Arial"/>
        </w:rPr>
      </w:pPr>
      <w:r>
        <w:rPr>
          <w:rFonts w:cs="Arial"/>
          <w:noProof/>
        </w:rPr>
        <w:drawing>
          <wp:inline distT="0" distB="0" distL="0" distR="0" wp14:anchorId="0D76A312" wp14:editId="3511D114">
            <wp:extent cx="6322060" cy="2999739"/>
            <wp:effectExtent l="0" t="0" r="0" b="0"/>
            <wp:docPr id="17165305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0204" cy="3013093"/>
                    </a:xfrm>
                    <a:prstGeom prst="rect">
                      <a:avLst/>
                    </a:prstGeom>
                    <a:noFill/>
                  </pic:spPr>
                </pic:pic>
              </a:graphicData>
            </a:graphic>
          </wp:inline>
        </w:drawing>
      </w:r>
    </w:p>
    <w:p w14:paraId="7898E43F" w14:textId="77777777" w:rsidR="00031DDE" w:rsidRPr="00031DDE" w:rsidRDefault="00031DDE" w:rsidP="00D83EEA">
      <w:pPr>
        <w:spacing w:line="480" w:lineRule="auto"/>
        <w:rPr>
          <w:rFonts w:cs="Arial"/>
        </w:rPr>
      </w:pPr>
    </w:p>
    <w:p w14:paraId="1C7947DD" w14:textId="77777777" w:rsidR="00031DDE" w:rsidRPr="00031DDE" w:rsidRDefault="00031DDE" w:rsidP="00D83EEA">
      <w:pPr>
        <w:spacing w:line="480" w:lineRule="auto"/>
        <w:rPr>
          <w:rFonts w:cs="Arial"/>
        </w:rPr>
      </w:pPr>
      <w:r w:rsidRPr="00031DDE">
        <w:rPr>
          <w:rFonts w:cs="Arial"/>
        </w:rPr>
        <w:t>Q11 indicates that a significant majority (67.4%, or 60 people) are aware of resources available in their community to help those impacted by ACEs. This suggests that there may be successful outreach programs informing the community about available resources. However, a sizeable minority (21.3%, or 19 people) were not aware of such resources. There is also a small group (11.2%, or 10 people) who are unsure about the availability of resources.</w:t>
      </w:r>
    </w:p>
    <w:p w14:paraId="07369EC6" w14:textId="73C6B03D" w:rsidR="00D07C55" w:rsidRDefault="00031DDE" w:rsidP="00D83EEA">
      <w:pPr>
        <w:spacing w:line="480" w:lineRule="auto"/>
        <w:rPr>
          <w:rFonts w:cs="Arial"/>
        </w:rPr>
      </w:pPr>
      <w:r w:rsidRPr="00031DDE">
        <w:rPr>
          <w:rFonts w:cs="Arial"/>
        </w:rPr>
        <w:lastRenderedPageBreak/>
        <w:t xml:space="preserve">Overall, the pie chart suggests that there is some awareness about community resources for people affected by ACEs. However, there is also a gap in knowledge among a significant minority of the population. Considering the limitations of the data, further research to understand the demographics of those who are </w:t>
      </w:r>
      <w:proofErr w:type="gramStart"/>
      <w:r w:rsidRPr="00031DDE">
        <w:rPr>
          <w:rFonts w:cs="Arial"/>
        </w:rPr>
        <w:t>unaware</w:t>
      </w:r>
      <w:proofErr w:type="gramEnd"/>
      <w:r w:rsidRPr="00031DDE">
        <w:rPr>
          <w:rFonts w:cs="Arial"/>
        </w:rPr>
        <w:t xml:space="preserve"> and the reach of outreach programs could be beneficial.</w:t>
      </w:r>
    </w:p>
    <w:p w14:paraId="228224B4" w14:textId="77777777" w:rsidR="00031DDE" w:rsidRDefault="00031DDE" w:rsidP="00D83EEA">
      <w:pPr>
        <w:spacing w:line="480" w:lineRule="auto"/>
        <w:rPr>
          <w:rFonts w:cs="Arial"/>
        </w:rPr>
      </w:pPr>
    </w:p>
    <w:p w14:paraId="68544E9D" w14:textId="77777777" w:rsidR="00031DDE" w:rsidRDefault="00031DDE" w:rsidP="00D83EEA">
      <w:pPr>
        <w:spacing w:line="480" w:lineRule="auto"/>
        <w:rPr>
          <w:rFonts w:cs="Arial"/>
        </w:rPr>
      </w:pPr>
    </w:p>
    <w:p w14:paraId="243F6024" w14:textId="6CE9DD28" w:rsidR="00D07C55" w:rsidRDefault="00031DDE" w:rsidP="00D83EEA">
      <w:pPr>
        <w:spacing w:line="480" w:lineRule="auto"/>
        <w:rPr>
          <w:rFonts w:cs="Arial"/>
        </w:rPr>
      </w:pPr>
      <w:r>
        <w:rPr>
          <w:rFonts w:cs="Arial"/>
          <w:noProof/>
        </w:rPr>
        <w:drawing>
          <wp:inline distT="0" distB="0" distL="0" distR="0" wp14:anchorId="64C91BB9" wp14:editId="4B829DBB">
            <wp:extent cx="6328410" cy="2999740"/>
            <wp:effectExtent l="0" t="0" r="0" b="0"/>
            <wp:docPr id="7369290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28410" cy="2999740"/>
                    </a:xfrm>
                    <a:prstGeom prst="rect">
                      <a:avLst/>
                    </a:prstGeom>
                    <a:noFill/>
                  </pic:spPr>
                </pic:pic>
              </a:graphicData>
            </a:graphic>
          </wp:inline>
        </w:drawing>
      </w:r>
    </w:p>
    <w:p w14:paraId="3501E56C" w14:textId="77777777" w:rsidR="00031DDE" w:rsidRPr="00031DDE" w:rsidRDefault="00031DDE" w:rsidP="00D83EEA">
      <w:pPr>
        <w:spacing w:line="480" w:lineRule="auto"/>
        <w:rPr>
          <w:rFonts w:cs="Arial"/>
        </w:rPr>
      </w:pPr>
      <w:r w:rsidRPr="00031DDE">
        <w:rPr>
          <w:rFonts w:cs="Arial"/>
        </w:rPr>
        <w:t xml:space="preserve">According to the pie chart (Q15), the largest percentage of respondents (35.6%) believe that over half (51-75%) of children in the UK have at least one ACE in their early lives (Boulier &amp; Blair, 2018). However, it is important to note that this data is based on people’s perceptions rather than factual </w:t>
      </w:r>
      <w:proofErr w:type="gramStart"/>
      <w:r w:rsidRPr="00031DDE">
        <w:rPr>
          <w:rFonts w:cs="Arial"/>
        </w:rPr>
        <w:t>data</w:t>
      </w:r>
      <w:proofErr w:type="gramEnd"/>
    </w:p>
    <w:p w14:paraId="24CB21F3" w14:textId="77777777" w:rsidR="00031DDE" w:rsidRPr="00031DDE" w:rsidRDefault="00031DDE" w:rsidP="00D83EEA">
      <w:pPr>
        <w:spacing w:line="480" w:lineRule="auto"/>
        <w:rPr>
          <w:rFonts w:cs="Arial"/>
        </w:rPr>
      </w:pPr>
      <w:r w:rsidRPr="00031DDE">
        <w:rPr>
          <w:rFonts w:cs="Arial"/>
        </w:rPr>
        <w:t>Here’s a more detailed breakdown of the findings:</w:t>
      </w:r>
    </w:p>
    <w:p w14:paraId="1FE22638" w14:textId="77777777" w:rsidR="00031DDE" w:rsidRPr="00031DDE" w:rsidRDefault="00031DDE" w:rsidP="00D83EEA">
      <w:pPr>
        <w:spacing w:line="480" w:lineRule="auto"/>
        <w:rPr>
          <w:rFonts w:cs="Arial"/>
        </w:rPr>
      </w:pPr>
      <w:r w:rsidRPr="00031DDE">
        <w:rPr>
          <w:rFonts w:cs="Arial"/>
        </w:rPr>
        <w:t>•</w:t>
      </w:r>
      <w:r w:rsidRPr="00031DDE">
        <w:rPr>
          <w:rFonts w:cs="Arial"/>
        </w:rPr>
        <w:tab/>
        <w:t>A significant portion of respondents (35.6%) believe that a majority of children (51-75%) experience at least one ACE before adulthood.</w:t>
      </w:r>
    </w:p>
    <w:p w14:paraId="41E0FC00" w14:textId="77777777" w:rsidR="00031DDE" w:rsidRPr="00031DDE" w:rsidRDefault="00031DDE" w:rsidP="00D83EEA">
      <w:pPr>
        <w:spacing w:line="480" w:lineRule="auto"/>
        <w:rPr>
          <w:rFonts w:cs="Arial"/>
        </w:rPr>
      </w:pPr>
      <w:r w:rsidRPr="00031DDE">
        <w:rPr>
          <w:rFonts w:cs="Arial"/>
        </w:rPr>
        <w:t>•</w:t>
      </w:r>
      <w:r w:rsidRPr="00031DDE">
        <w:rPr>
          <w:rFonts w:cs="Arial"/>
        </w:rPr>
        <w:tab/>
        <w:t>Over a third (32.2%) believe that less than a quarter (under 25%) of children experience ACEs.</w:t>
      </w:r>
    </w:p>
    <w:p w14:paraId="04763CC1" w14:textId="6F3054AE" w:rsidR="00D07C55" w:rsidRDefault="00031DDE" w:rsidP="00D83EEA">
      <w:pPr>
        <w:spacing w:line="480" w:lineRule="auto"/>
        <w:rPr>
          <w:rFonts w:cs="Arial"/>
        </w:rPr>
      </w:pPr>
      <w:r w:rsidRPr="00031DDE">
        <w:rPr>
          <w:rFonts w:cs="Arial"/>
        </w:rPr>
        <w:lastRenderedPageBreak/>
        <w:t>•</w:t>
      </w:r>
      <w:r w:rsidRPr="00031DDE">
        <w:rPr>
          <w:rFonts w:cs="Arial"/>
        </w:rPr>
        <w:tab/>
        <w:t>Nearly one in seven (14.4%) are unsure about the prevalence of ACEs in early childhood.</w:t>
      </w:r>
    </w:p>
    <w:p w14:paraId="382538B3" w14:textId="77777777" w:rsidR="00D07C55" w:rsidRDefault="00D07C55" w:rsidP="00D83EEA">
      <w:pPr>
        <w:spacing w:line="480" w:lineRule="auto"/>
        <w:rPr>
          <w:rFonts w:cs="Arial"/>
        </w:rPr>
      </w:pPr>
    </w:p>
    <w:p w14:paraId="3007747B" w14:textId="77777777" w:rsidR="00D07C55" w:rsidRDefault="00D07C55" w:rsidP="00D83EEA">
      <w:pPr>
        <w:spacing w:line="480" w:lineRule="auto"/>
        <w:rPr>
          <w:rFonts w:cs="Arial"/>
        </w:rPr>
      </w:pPr>
    </w:p>
    <w:p w14:paraId="5CB7A1D5" w14:textId="6F61C2E9" w:rsidR="00D07C55" w:rsidRDefault="00031DDE" w:rsidP="00D83EEA">
      <w:pPr>
        <w:spacing w:line="480" w:lineRule="auto"/>
        <w:rPr>
          <w:rFonts w:cs="Arial"/>
        </w:rPr>
      </w:pPr>
      <w:r>
        <w:rPr>
          <w:rFonts w:cs="Arial"/>
          <w:noProof/>
        </w:rPr>
        <w:drawing>
          <wp:inline distT="0" distB="0" distL="0" distR="0" wp14:anchorId="705FF726" wp14:editId="0E4BFFAF">
            <wp:extent cx="6019800" cy="3351963"/>
            <wp:effectExtent l="0" t="0" r="0" b="0"/>
            <wp:docPr id="8951981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4941" cy="3360394"/>
                    </a:xfrm>
                    <a:prstGeom prst="rect">
                      <a:avLst/>
                    </a:prstGeom>
                    <a:noFill/>
                  </pic:spPr>
                </pic:pic>
              </a:graphicData>
            </a:graphic>
          </wp:inline>
        </w:drawing>
      </w:r>
    </w:p>
    <w:p w14:paraId="1FD74B08" w14:textId="77777777" w:rsidR="00D07C55" w:rsidRDefault="00D07C55" w:rsidP="00D83EEA">
      <w:pPr>
        <w:spacing w:line="480" w:lineRule="auto"/>
        <w:rPr>
          <w:rFonts w:cs="Arial"/>
        </w:rPr>
      </w:pPr>
    </w:p>
    <w:p w14:paraId="683BE0AF" w14:textId="77777777" w:rsidR="00D07C55" w:rsidRDefault="00D07C55" w:rsidP="00D83EEA">
      <w:pPr>
        <w:spacing w:line="480" w:lineRule="auto"/>
        <w:rPr>
          <w:rFonts w:cs="Arial"/>
        </w:rPr>
      </w:pPr>
    </w:p>
    <w:p w14:paraId="17A15444" w14:textId="77777777" w:rsidR="007335E7" w:rsidRPr="007335E7" w:rsidRDefault="007335E7" w:rsidP="00D83EEA">
      <w:pPr>
        <w:spacing w:line="480" w:lineRule="auto"/>
        <w:rPr>
          <w:rFonts w:cs="Arial"/>
        </w:rPr>
      </w:pPr>
      <w:r w:rsidRPr="007335E7">
        <w:rPr>
          <w:rFonts w:cs="Arial"/>
        </w:rPr>
        <w:t>The graph shows the number of respondents who reported experiencing each type of ACE, as well as the percentage of respondents who reported experiencing each type of ACE.</w:t>
      </w:r>
    </w:p>
    <w:p w14:paraId="232A85DA" w14:textId="77777777" w:rsidR="007335E7" w:rsidRPr="007335E7" w:rsidRDefault="007335E7" w:rsidP="00D83EEA">
      <w:pPr>
        <w:spacing w:line="480" w:lineRule="auto"/>
        <w:rPr>
          <w:rFonts w:cs="Arial"/>
        </w:rPr>
      </w:pPr>
      <w:r w:rsidRPr="007335E7">
        <w:rPr>
          <w:rFonts w:cs="Arial"/>
        </w:rPr>
        <w:t>Here is a breakdown of the results shown in the graph:</w:t>
      </w:r>
    </w:p>
    <w:p w14:paraId="315DCB2C" w14:textId="77777777" w:rsidR="007335E7" w:rsidRPr="007335E7" w:rsidRDefault="007335E7" w:rsidP="00D83EEA">
      <w:pPr>
        <w:spacing w:line="480" w:lineRule="auto"/>
        <w:rPr>
          <w:rFonts w:cs="Arial"/>
        </w:rPr>
      </w:pPr>
      <w:r w:rsidRPr="007335E7">
        <w:rPr>
          <w:rFonts w:cs="Arial"/>
        </w:rPr>
        <w:t>•</w:t>
      </w:r>
      <w:r w:rsidRPr="007335E7">
        <w:rPr>
          <w:rFonts w:cs="Arial"/>
        </w:rPr>
        <w:tab/>
        <w:t>Physical abuse: 38 respondents (42.2%)</w:t>
      </w:r>
    </w:p>
    <w:p w14:paraId="76481BB1" w14:textId="77777777" w:rsidR="007335E7" w:rsidRPr="007335E7" w:rsidRDefault="007335E7" w:rsidP="00D83EEA">
      <w:pPr>
        <w:spacing w:line="480" w:lineRule="auto"/>
        <w:rPr>
          <w:rFonts w:cs="Arial"/>
        </w:rPr>
      </w:pPr>
      <w:r w:rsidRPr="007335E7">
        <w:rPr>
          <w:rFonts w:cs="Arial"/>
        </w:rPr>
        <w:t>•</w:t>
      </w:r>
      <w:r w:rsidRPr="007335E7">
        <w:rPr>
          <w:rFonts w:cs="Arial"/>
        </w:rPr>
        <w:tab/>
        <w:t>Emotional abuse: 36 respondents (40%)</w:t>
      </w:r>
    </w:p>
    <w:p w14:paraId="475B44CB" w14:textId="77777777" w:rsidR="007335E7" w:rsidRPr="007335E7" w:rsidRDefault="007335E7" w:rsidP="00D83EEA">
      <w:pPr>
        <w:spacing w:line="480" w:lineRule="auto"/>
        <w:rPr>
          <w:rFonts w:cs="Arial"/>
        </w:rPr>
      </w:pPr>
      <w:r w:rsidRPr="007335E7">
        <w:rPr>
          <w:rFonts w:cs="Arial"/>
        </w:rPr>
        <w:t>•</w:t>
      </w:r>
      <w:r w:rsidRPr="007335E7">
        <w:rPr>
          <w:rFonts w:cs="Arial"/>
        </w:rPr>
        <w:tab/>
        <w:t>Sexual abuse: 35 respondents (38.9%)</w:t>
      </w:r>
    </w:p>
    <w:p w14:paraId="136B0461" w14:textId="77777777" w:rsidR="007335E7" w:rsidRPr="007335E7" w:rsidRDefault="007335E7" w:rsidP="00D83EEA">
      <w:pPr>
        <w:spacing w:line="480" w:lineRule="auto"/>
        <w:rPr>
          <w:rFonts w:cs="Arial"/>
        </w:rPr>
      </w:pPr>
      <w:r w:rsidRPr="007335E7">
        <w:rPr>
          <w:rFonts w:cs="Arial"/>
        </w:rPr>
        <w:t>•</w:t>
      </w:r>
      <w:r w:rsidRPr="007335E7">
        <w:rPr>
          <w:rFonts w:cs="Arial"/>
        </w:rPr>
        <w:tab/>
        <w:t>Physical neglect: 35 respondents (38.9%)</w:t>
      </w:r>
    </w:p>
    <w:p w14:paraId="0B93AE8B" w14:textId="77777777" w:rsidR="007335E7" w:rsidRPr="007335E7" w:rsidRDefault="007335E7" w:rsidP="00D83EEA">
      <w:pPr>
        <w:spacing w:line="480" w:lineRule="auto"/>
        <w:rPr>
          <w:rFonts w:cs="Arial"/>
        </w:rPr>
      </w:pPr>
      <w:r w:rsidRPr="007335E7">
        <w:rPr>
          <w:rFonts w:cs="Arial"/>
        </w:rPr>
        <w:lastRenderedPageBreak/>
        <w:t>•</w:t>
      </w:r>
      <w:r w:rsidRPr="007335E7">
        <w:rPr>
          <w:rFonts w:cs="Arial"/>
        </w:rPr>
        <w:tab/>
        <w:t>Emotional neglect: 35 respondents (38.9%)</w:t>
      </w:r>
    </w:p>
    <w:p w14:paraId="3B9BD1E7" w14:textId="77777777" w:rsidR="007335E7" w:rsidRPr="007335E7" w:rsidRDefault="007335E7" w:rsidP="00D83EEA">
      <w:pPr>
        <w:spacing w:line="480" w:lineRule="auto"/>
        <w:rPr>
          <w:rFonts w:cs="Arial"/>
        </w:rPr>
      </w:pPr>
      <w:r w:rsidRPr="007335E7">
        <w:rPr>
          <w:rFonts w:cs="Arial"/>
        </w:rPr>
        <w:t>•</w:t>
      </w:r>
      <w:r w:rsidRPr="007335E7">
        <w:rPr>
          <w:rFonts w:cs="Arial"/>
        </w:rPr>
        <w:tab/>
        <w:t>Domestic violence: 34 respondents (37.8%)</w:t>
      </w:r>
    </w:p>
    <w:p w14:paraId="63D068BA" w14:textId="77777777" w:rsidR="007335E7" w:rsidRPr="007335E7" w:rsidRDefault="007335E7" w:rsidP="00D83EEA">
      <w:pPr>
        <w:spacing w:line="480" w:lineRule="auto"/>
        <w:rPr>
          <w:rFonts w:cs="Arial"/>
        </w:rPr>
      </w:pPr>
      <w:r w:rsidRPr="007335E7">
        <w:rPr>
          <w:rFonts w:cs="Arial"/>
        </w:rPr>
        <w:t>•</w:t>
      </w:r>
      <w:r w:rsidRPr="007335E7">
        <w:rPr>
          <w:rFonts w:cs="Arial"/>
        </w:rPr>
        <w:tab/>
        <w:t>Household substance abuse: 22 respondents (24.4%)</w:t>
      </w:r>
    </w:p>
    <w:p w14:paraId="4D4E914B" w14:textId="77777777" w:rsidR="007335E7" w:rsidRPr="007335E7" w:rsidRDefault="007335E7" w:rsidP="00D83EEA">
      <w:pPr>
        <w:spacing w:line="480" w:lineRule="auto"/>
        <w:rPr>
          <w:rFonts w:cs="Arial"/>
        </w:rPr>
      </w:pPr>
      <w:r w:rsidRPr="007335E7">
        <w:rPr>
          <w:rFonts w:cs="Arial"/>
        </w:rPr>
        <w:t>•</w:t>
      </w:r>
      <w:r w:rsidRPr="007335E7">
        <w:rPr>
          <w:rFonts w:cs="Arial"/>
        </w:rPr>
        <w:tab/>
        <w:t>Household mental illness: 17 respondents (18.9%)</w:t>
      </w:r>
    </w:p>
    <w:p w14:paraId="5A28CF66" w14:textId="77777777" w:rsidR="007335E7" w:rsidRPr="007335E7" w:rsidRDefault="007335E7" w:rsidP="00D83EEA">
      <w:pPr>
        <w:spacing w:line="480" w:lineRule="auto"/>
        <w:rPr>
          <w:rFonts w:cs="Arial"/>
        </w:rPr>
      </w:pPr>
      <w:r w:rsidRPr="007335E7">
        <w:rPr>
          <w:rFonts w:cs="Arial"/>
        </w:rPr>
        <w:t>•</w:t>
      </w:r>
      <w:r w:rsidRPr="007335E7">
        <w:rPr>
          <w:rFonts w:cs="Arial"/>
        </w:rPr>
        <w:tab/>
        <w:t>Loss of a parent to death or abandonment: 21 respondents (23.3%)</w:t>
      </w:r>
    </w:p>
    <w:p w14:paraId="72B12216" w14:textId="6AA95E22" w:rsidR="00D07C55" w:rsidRDefault="007335E7" w:rsidP="00D83EEA">
      <w:pPr>
        <w:spacing w:line="480" w:lineRule="auto"/>
        <w:rPr>
          <w:rFonts w:cs="Arial"/>
        </w:rPr>
      </w:pPr>
      <w:r w:rsidRPr="007335E7">
        <w:rPr>
          <w:rFonts w:cs="Arial"/>
        </w:rPr>
        <w:t>•</w:t>
      </w:r>
      <w:r w:rsidRPr="007335E7">
        <w:rPr>
          <w:rFonts w:cs="Arial"/>
        </w:rPr>
        <w:tab/>
        <w:t>Incarceration of a household member: 11 respondents (12.2%)</w:t>
      </w:r>
    </w:p>
    <w:p w14:paraId="677084CB" w14:textId="77777777" w:rsidR="00031DDE" w:rsidRDefault="00031DDE" w:rsidP="00D83EEA">
      <w:pPr>
        <w:spacing w:line="480" w:lineRule="auto"/>
        <w:rPr>
          <w:rFonts w:cs="Arial"/>
        </w:rPr>
      </w:pPr>
    </w:p>
    <w:p w14:paraId="2E96B69E" w14:textId="77777777" w:rsidR="00031DDE" w:rsidRDefault="00031DDE" w:rsidP="00D83EEA">
      <w:pPr>
        <w:spacing w:line="480" w:lineRule="auto"/>
        <w:rPr>
          <w:rFonts w:cs="Arial"/>
        </w:rPr>
      </w:pPr>
    </w:p>
    <w:p w14:paraId="598B1137" w14:textId="1C3262D5" w:rsidR="007335E7" w:rsidRPr="009E6AC5" w:rsidRDefault="003518BA" w:rsidP="009E6AC5">
      <w:pPr>
        <w:pStyle w:val="Heading2"/>
      </w:pPr>
      <w:bookmarkStart w:id="22" w:name="_Toc165730320"/>
      <w:r>
        <w:t xml:space="preserve">4.1 </w:t>
      </w:r>
      <w:r w:rsidR="007335E7" w:rsidRPr="009E6AC5">
        <w:t>Findings Analysis</w:t>
      </w:r>
      <w:bookmarkEnd w:id="22"/>
    </w:p>
    <w:p w14:paraId="07A6BA2B" w14:textId="77777777" w:rsidR="00357382" w:rsidRDefault="00357382" w:rsidP="00D83EEA">
      <w:pPr>
        <w:spacing w:line="480" w:lineRule="auto"/>
        <w:rPr>
          <w:rFonts w:cs="Arial"/>
        </w:rPr>
      </w:pPr>
    </w:p>
    <w:p w14:paraId="47204977" w14:textId="4E9BC528" w:rsidR="007335E7" w:rsidRPr="007335E7" w:rsidRDefault="007335E7" w:rsidP="00D83EEA">
      <w:pPr>
        <w:spacing w:line="480" w:lineRule="auto"/>
        <w:rPr>
          <w:rFonts w:cs="Arial"/>
        </w:rPr>
      </w:pPr>
      <w:r w:rsidRPr="007335E7">
        <w:rPr>
          <w:rFonts w:cs="Arial"/>
        </w:rPr>
        <w:t xml:space="preserve">The findings from the survey information offer huge  knowledge into different parts of Adverse Childhood Experiences (ACEs) and their suggestions for research and practice. This comprehensive investigation expects to dig further into the findings, giving extra </w:t>
      </w:r>
      <w:r w:rsidR="007F6425">
        <w:rPr>
          <w:rFonts w:cs="Arial"/>
        </w:rPr>
        <w:t>settings</w:t>
      </w:r>
      <w:r w:rsidRPr="007335E7">
        <w:rPr>
          <w:rFonts w:cs="Arial"/>
        </w:rPr>
        <w:t xml:space="preserve"> and explanations upheld by important writing.</w:t>
      </w:r>
    </w:p>
    <w:p w14:paraId="3CAF35F1" w14:textId="7228DF4E" w:rsidR="007335E7" w:rsidRPr="009E6AC5" w:rsidRDefault="003518BA" w:rsidP="009E6AC5">
      <w:pPr>
        <w:pStyle w:val="Heading2"/>
      </w:pPr>
      <w:bookmarkStart w:id="23" w:name="_Toc165730321"/>
      <w:r>
        <w:t xml:space="preserve">4.2 </w:t>
      </w:r>
      <w:r w:rsidR="007335E7" w:rsidRPr="009E6AC5">
        <w:t>Informed Assent and Socioeconomics</w:t>
      </w:r>
      <w:bookmarkEnd w:id="23"/>
    </w:p>
    <w:p w14:paraId="2ACAE894" w14:textId="77777777" w:rsidR="00357382" w:rsidRDefault="00357382" w:rsidP="00D83EEA">
      <w:pPr>
        <w:spacing w:line="480" w:lineRule="auto"/>
        <w:rPr>
          <w:rFonts w:cs="Arial"/>
        </w:rPr>
      </w:pPr>
    </w:p>
    <w:p w14:paraId="48D24739" w14:textId="77777777" w:rsidR="00C83711" w:rsidRDefault="007335E7" w:rsidP="00D83EEA">
      <w:pPr>
        <w:spacing w:line="480" w:lineRule="auto"/>
        <w:rPr>
          <w:rFonts w:cs="Arial"/>
        </w:rPr>
      </w:pPr>
      <w:r w:rsidRPr="007335E7">
        <w:rPr>
          <w:rFonts w:cs="Arial"/>
        </w:rPr>
        <w:t xml:space="preserve">The survey's high pace of informed assent, with 96.6% of respondents consenting to partake in the research study, thinks about emphatically the moral lead of the study. Informed assent is a major moral rule in research, ensuring that members figure out the reason, procedures, and expected dangers of the </w:t>
      </w:r>
      <w:r w:rsidR="00C83711">
        <w:rPr>
          <w:rFonts w:cs="Arial"/>
        </w:rPr>
        <w:t>survey</w:t>
      </w:r>
      <w:r w:rsidRPr="007335E7">
        <w:rPr>
          <w:rFonts w:cs="Arial"/>
        </w:rPr>
        <w:t xml:space="preserve"> before deliberately consenting to </w:t>
      </w:r>
      <w:r w:rsidR="00C83711">
        <w:rPr>
          <w:rFonts w:cs="Arial"/>
        </w:rPr>
        <w:t>participate</w:t>
      </w:r>
      <w:r w:rsidRPr="007335E7">
        <w:rPr>
          <w:rFonts w:cs="Arial"/>
        </w:rPr>
        <w:t xml:space="preserve"> (Beauchamp and Childress, 2019). </w:t>
      </w:r>
      <w:r w:rsidR="00C83711">
        <w:rPr>
          <w:rFonts w:cs="Arial"/>
        </w:rPr>
        <w:t>Most</w:t>
      </w:r>
      <w:r w:rsidRPr="007335E7">
        <w:rPr>
          <w:rFonts w:cs="Arial"/>
        </w:rPr>
        <w:t xml:space="preserve"> members consenting to the study </w:t>
      </w:r>
      <w:r w:rsidR="00C83711">
        <w:rPr>
          <w:rFonts w:cs="Arial"/>
        </w:rPr>
        <w:t>propose</w:t>
      </w:r>
      <w:r w:rsidRPr="007335E7">
        <w:rPr>
          <w:rFonts w:cs="Arial"/>
        </w:rPr>
        <w:t xml:space="preserve"> that they comprehended the furnished data and were OK with their investment.</w:t>
      </w:r>
    </w:p>
    <w:p w14:paraId="4D241046" w14:textId="43E4BD46" w:rsidR="007335E7" w:rsidRPr="007335E7" w:rsidRDefault="00C83711" w:rsidP="00D83EEA">
      <w:pPr>
        <w:spacing w:line="480" w:lineRule="auto"/>
        <w:rPr>
          <w:rFonts w:cs="Arial"/>
        </w:rPr>
      </w:pPr>
      <w:r>
        <w:rPr>
          <w:rFonts w:cs="Arial"/>
        </w:rPr>
        <w:t>R</w:t>
      </w:r>
      <w:r w:rsidR="007F6425">
        <w:rPr>
          <w:rFonts w:cs="Arial"/>
        </w:rPr>
        <w:t>ecognising</w:t>
      </w:r>
      <w:r w:rsidR="007335E7" w:rsidRPr="007335E7">
        <w:rPr>
          <w:rFonts w:cs="Arial"/>
        </w:rPr>
        <w:t xml:space="preserve"> the restrictions inborn in the absence of segment data about respondents is significant. Without this segment information, it is trying to evaluate whether certain groups might be overrepresented or underrepresented in the example, which could affect the </w:t>
      </w:r>
      <w:r w:rsidR="007335E7" w:rsidRPr="007335E7">
        <w:rPr>
          <w:rFonts w:cs="Arial"/>
        </w:rPr>
        <w:lastRenderedPageBreak/>
        <w:t>generali</w:t>
      </w:r>
      <w:r>
        <w:rPr>
          <w:rFonts w:cs="Arial"/>
        </w:rPr>
        <w:t>s</w:t>
      </w:r>
      <w:r w:rsidR="007335E7" w:rsidRPr="007335E7">
        <w:rPr>
          <w:rFonts w:cs="Arial"/>
        </w:rPr>
        <w:t>ability of the findings (Bowling, 2014). For example, studies have shown that variables like age, orientation, financial status, and instructive level can impact people's eagerness to partake in research (Fry and Dwyer, 2001; Galea and Tracy, 2007). Subsequently, understanding the segment structure of the example is fundamental for interpreting the findings precisely and making legitimate derivations about the more extensive populace.</w:t>
      </w:r>
    </w:p>
    <w:p w14:paraId="7B912504" w14:textId="42DC5A06" w:rsidR="007335E7" w:rsidRPr="007335E7" w:rsidRDefault="003518BA" w:rsidP="009E6AC5">
      <w:pPr>
        <w:pStyle w:val="Heading2"/>
      </w:pPr>
      <w:bookmarkStart w:id="24" w:name="_Toc165730322"/>
      <w:r>
        <w:t xml:space="preserve">4.3 </w:t>
      </w:r>
      <w:r w:rsidR="007335E7" w:rsidRPr="007335E7">
        <w:t>Awareness of ACEs</w:t>
      </w:r>
      <w:bookmarkEnd w:id="24"/>
    </w:p>
    <w:p w14:paraId="272C8E3E" w14:textId="77777777" w:rsidR="00357382" w:rsidRDefault="00357382" w:rsidP="00D83EEA">
      <w:pPr>
        <w:spacing w:line="480" w:lineRule="auto"/>
        <w:rPr>
          <w:rFonts w:cs="Arial"/>
        </w:rPr>
      </w:pPr>
    </w:p>
    <w:p w14:paraId="0A46179F" w14:textId="702C1E41" w:rsidR="007335E7" w:rsidRPr="007335E7" w:rsidRDefault="007335E7" w:rsidP="00D83EEA">
      <w:pPr>
        <w:spacing w:line="480" w:lineRule="auto"/>
        <w:rPr>
          <w:rFonts w:cs="Arial"/>
        </w:rPr>
      </w:pPr>
      <w:r w:rsidRPr="007335E7">
        <w:rPr>
          <w:rFonts w:cs="Arial"/>
        </w:rPr>
        <w:t xml:space="preserve">The survey findings uncover degrees of awareness </w:t>
      </w:r>
      <w:r w:rsidR="007F6425">
        <w:rPr>
          <w:rFonts w:cs="Arial"/>
        </w:rPr>
        <w:t>concerning</w:t>
      </w:r>
      <w:r w:rsidRPr="007335E7">
        <w:rPr>
          <w:rFonts w:cs="Arial"/>
        </w:rPr>
        <w:t xml:space="preserve"> ACEs among respondents. While over </w:t>
      </w:r>
      <w:r w:rsidR="007F6425">
        <w:rPr>
          <w:rFonts w:cs="Arial"/>
        </w:rPr>
        <w:t xml:space="preserve">a </w:t>
      </w:r>
      <w:r w:rsidRPr="007335E7">
        <w:rPr>
          <w:rFonts w:cs="Arial"/>
        </w:rPr>
        <w:t xml:space="preserve">portion of the respondents (53.9%) knew about </w:t>
      </w:r>
      <w:r w:rsidR="00C83711">
        <w:rPr>
          <w:rFonts w:cs="Arial"/>
        </w:rPr>
        <w:t xml:space="preserve">the </w:t>
      </w:r>
      <w:r w:rsidRPr="007335E7">
        <w:rPr>
          <w:rFonts w:cs="Arial"/>
        </w:rPr>
        <w:t xml:space="preserve">Pros </w:t>
      </w:r>
      <w:r w:rsidR="007F6425">
        <w:rPr>
          <w:rFonts w:cs="Arial"/>
        </w:rPr>
        <w:t>before</w:t>
      </w:r>
      <w:r w:rsidRPr="007335E7">
        <w:rPr>
          <w:rFonts w:cs="Arial"/>
        </w:rPr>
        <w:t xml:space="preserve"> </w:t>
      </w:r>
      <w:r w:rsidR="00C83711">
        <w:rPr>
          <w:rFonts w:cs="Arial"/>
        </w:rPr>
        <w:t xml:space="preserve">taking part in </w:t>
      </w:r>
      <w:r w:rsidRPr="007335E7">
        <w:rPr>
          <w:rFonts w:cs="Arial"/>
        </w:rPr>
        <w:t xml:space="preserve">the survey, a critical extent (46.1%) didn't know about ACEs. This features a potential information gap inside the populace concerning the effect of childhood adversity on </w:t>
      </w:r>
      <w:r w:rsidR="007F6425">
        <w:rPr>
          <w:rFonts w:cs="Arial"/>
        </w:rPr>
        <w:t>well-being</w:t>
      </w:r>
      <w:r w:rsidRPr="007335E7">
        <w:rPr>
          <w:rFonts w:cs="Arial"/>
        </w:rPr>
        <w:t xml:space="preserve"> and prosperity.</w:t>
      </w:r>
    </w:p>
    <w:p w14:paraId="3E04EA55" w14:textId="7B96FB39" w:rsidR="007335E7" w:rsidRPr="007335E7" w:rsidRDefault="007335E7" w:rsidP="00D83EEA">
      <w:pPr>
        <w:spacing w:line="480" w:lineRule="auto"/>
        <w:rPr>
          <w:rFonts w:cs="Arial"/>
        </w:rPr>
      </w:pPr>
      <w:r w:rsidRPr="007335E7">
        <w:rPr>
          <w:rFonts w:cs="Arial"/>
        </w:rPr>
        <w:t>The significance of bringing issues to light about ACEs couldn't possibly be more significant, as it assumes a pivotal part in preventive endeavours and mediation techniques (</w:t>
      </w:r>
      <w:proofErr w:type="spellStart"/>
      <w:r w:rsidRPr="007335E7">
        <w:rPr>
          <w:rFonts w:cs="Arial"/>
        </w:rPr>
        <w:t>Felitti</w:t>
      </w:r>
      <w:proofErr w:type="spellEnd"/>
      <w:r w:rsidRPr="007335E7">
        <w:rPr>
          <w:rFonts w:cs="Arial"/>
        </w:rPr>
        <w:t xml:space="preserve"> et al., 1998; Hughes et al., 2017). Research shows that expanded awareness of Pros can prompt superior distinguishing proof, early intercession, and backing for people impacted by childhood adversity (Anda et al., 2006; Lanier et al., 2018). Besides, </w:t>
      </w:r>
      <w:r w:rsidR="007F6425">
        <w:rPr>
          <w:rFonts w:cs="Arial"/>
        </w:rPr>
        <w:t>state-funded</w:t>
      </w:r>
      <w:r w:rsidRPr="007335E7">
        <w:rPr>
          <w:rFonts w:cs="Arial"/>
        </w:rPr>
        <w:t xml:space="preserve"> schooling efforts and preparing programs focusing on medical care ACEs, teachers, and social specialist organi</w:t>
      </w:r>
      <w:r w:rsidR="00C83711">
        <w:rPr>
          <w:rFonts w:cs="Arial"/>
        </w:rPr>
        <w:t>s</w:t>
      </w:r>
      <w:r w:rsidRPr="007335E7">
        <w:rPr>
          <w:rFonts w:cs="Arial"/>
        </w:rPr>
        <w:t xml:space="preserve">ations can add to a more comprehensive comprehension of Pros and their suggestions for individual and local area </w:t>
      </w:r>
      <w:r w:rsidR="00C83711">
        <w:rPr>
          <w:rFonts w:cs="Arial"/>
        </w:rPr>
        <w:t>well-being</w:t>
      </w:r>
      <w:r w:rsidRPr="007335E7">
        <w:rPr>
          <w:rFonts w:cs="Arial"/>
        </w:rPr>
        <w:t xml:space="preserve"> (Merrick et al., 2017; Cronholm et al., 2015).</w:t>
      </w:r>
    </w:p>
    <w:p w14:paraId="5D9E81DD" w14:textId="206E257B" w:rsidR="007335E7" w:rsidRPr="007335E7" w:rsidRDefault="007335E7" w:rsidP="00D83EEA">
      <w:pPr>
        <w:spacing w:line="480" w:lineRule="auto"/>
        <w:rPr>
          <w:rFonts w:cs="Arial"/>
        </w:rPr>
      </w:pPr>
      <w:r w:rsidRPr="007335E7">
        <w:rPr>
          <w:rFonts w:cs="Arial"/>
        </w:rPr>
        <w:t xml:space="preserve">The survey findings </w:t>
      </w:r>
      <w:r w:rsidR="007F6425">
        <w:rPr>
          <w:rFonts w:cs="Arial"/>
        </w:rPr>
        <w:t>concerning</w:t>
      </w:r>
      <w:r w:rsidRPr="007335E7">
        <w:rPr>
          <w:rFonts w:cs="Arial"/>
        </w:rPr>
        <w:t xml:space="preserve"> the impression of Pro prevalence among respondents offer important bits of knowledge into public awareness and perspectives toward childhood adversity. A critical extent of respondents (35.6%) </w:t>
      </w:r>
      <w:r w:rsidR="00C83711">
        <w:rPr>
          <w:rFonts w:cs="Arial"/>
        </w:rPr>
        <w:t>accepts</w:t>
      </w:r>
      <w:r w:rsidRPr="007335E7">
        <w:rPr>
          <w:rFonts w:cs="Arial"/>
        </w:rPr>
        <w:t xml:space="preserve"> that over portion of children in the UK have experienced something like one Pro in their initial lives. This insight underscores </w:t>
      </w:r>
      <w:r w:rsidRPr="007335E7">
        <w:rPr>
          <w:rFonts w:cs="Arial"/>
        </w:rPr>
        <w:lastRenderedPageBreak/>
        <w:t xml:space="preserve">the widespread </w:t>
      </w:r>
      <w:r w:rsidR="007F6425">
        <w:rPr>
          <w:rFonts w:cs="Arial"/>
        </w:rPr>
        <w:t>acknowledgement</w:t>
      </w:r>
      <w:r w:rsidRPr="007335E7">
        <w:rPr>
          <w:rFonts w:cs="Arial"/>
        </w:rPr>
        <w:t xml:space="preserve"> of the prevalence of Pros and their possible effect on people and networks.</w:t>
      </w:r>
    </w:p>
    <w:p w14:paraId="24E8E3F6" w14:textId="0EE33833" w:rsidR="007335E7" w:rsidRPr="007335E7" w:rsidRDefault="007335E7" w:rsidP="00D83EEA">
      <w:pPr>
        <w:spacing w:line="480" w:lineRule="auto"/>
        <w:rPr>
          <w:rFonts w:cs="Arial"/>
        </w:rPr>
      </w:pPr>
      <w:r w:rsidRPr="007335E7">
        <w:rPr>
          <w:rFonts w:cs="Arial"/>
        </w:rPr>
        <w:t>View of Pro prevalence can impact public strategy, resource assignment, and intercession techniques pointed toward addressing childhood adversity (Evans et al., 2013; Gershoff et al., 2012). In any case, it is fundamental to perceive that discernments may not necessarily line up with experimental information on Pro prevalence (Taylor et al., 2019). Disparities among saw and genuine prevalence rates can result in misguided approach choices and lacking resource designation, underscoring the requirement for exact</w:t>
      </w:r>
      <w:r w:rsidR="00A00C8B">
        <w:rPr>
          <w:rFonts w:cs="Arial"/>
        </w:rPr>
        <w:t xml:space="preserve"> </w:t>
      </w:r>
      <w:r w:rsidRPr="007335E7">
        <w:rPr>
          <w:rFonts w:cs="Arial"/>
        </w:rPr>
        <w:t xml:space="preserve">information on ACEs (Taylor et al., 2019; </w:t>
      </w:r>
      <w:proofErr w:type="spellStart"/>
      <w:r w:rsidRPr="007335E7">
        <w:rPr>
          <w:rFonts w:cs="Arial"/>
        </w:rPr>
        <w:t>Javdani</w:t>
      </w:r>
      <w:proofErr w:type="spellEnd"/>
      <w:r w:rsidRPr="007335E7">
        <w:rPr>
          <w:rFonts w:cs="Arial"/>
        </w:rPr>
        <w:t xml:space="preserve"> et al., 2014).</w:t>
      </w:r>
    </w:p>
    <w:p w14:paraId="6FED6448" w14:textId="77777777" w:rsidR="00357382" w:rsidRDefault="00357382" w:rsidP="009E6AC5">
      <w:pPr>
        <w:pStyle w:val="Heading2"/>
      </w:pPr>
    </w:p>
    <w:p w14:paraId="157E24B1" w14:textId="7F37D90F" w:rsidR="007335E7" w:rsidRPr="009E6AC5" w:rsidRDefault="003518BA" w:rsidP="009E6AC5">
      <w:pPr>
        <w:pStyle w:val="Heading2"/>
      </w:pPr>
      <w:bookmarkStart w:id="25" w:name="_Toc165730323"/>
      <w:r>
        <w:t xml:space="preserve">4.5 </w:t>
      </w:r>
      <w:r w:rsidR="007335E7" w:rsidRPr="009E6AC5">
        <w:t xml:space="preserve">Awareness of Local </w:t>
      </w:r>
      <w:r w:rsidR="007F6425">
        <w:t>Area</w:t>
      </w:r>
      <w:r w:rsidR="007335E7" w:rsidRPr="009E6AC5">
        <w:t xml:space="preserve"> Resources</w:t>
      </w:r>
      <w:bookmarkEnd w:id="25"/>
    </w:p>
    <w:p w14:paraId="3669356B" w14:textId="77777777" w:rsidR="00357382" w:rsidRDefault="00357382" w:rsidP="00D83EEA">
      <w:pPr>
        <w:spacing w:line="480" w:lineRule="auto"/>
        <w:rPr>
          <w:rFonts w:cs="Arial"/>
        </w:rPr>
      </w:pPr>
    </w:p>
    <w:p w14:paraId="2352695A" w14:textId="1AC00052" w:rsidR="007335E7" w:rsidRPr="007335E7" w:rsidRDefault="007335E7" w:rsidP="00D83EEA">
      <w:pPr>
        <w:spacing w:line="480" w:lineRule="auto"/>
        <w:rPr>
          <w:rFonts w:cs="Arial"/>
        </w:rPr>
      </w:pPr>
      <w:r w:rsidRPr="007335E7">
        <w:rPr>
          <w:rFonts w:cs="Arial"/>
        </w:rPr>
        <w:t xml:space="preserve">The survey findings concerning awareness of </w:t>
      </w:r>
      <w:r w:rsidR="00A00C8B">
        <w:rPr>
          <w:rFonts w:cs="Arial"/>
        </w:rPr>
        <w:t xml:space="preserve">communities </w:t>
      </w:r>
      <w:r w:rsidRPr="007335E7">
        <w:rPr>
          <w:rFonts w:cs="Arial"/>
        </w:rPr>
        <w:t>for individuals influenced by ACEs give experiences into the availability and transparency of help organi</w:t>
      </w:r>
      <w:r>
        <w:rPr>
          <w:rFonts w:cs="Arial"/>
        </w:rPr>
        <w:t>s</w:t>
      </w:r>
      <w:r w:rsidRPr="007335E7">
        <w:rPr>
          <w:rFonts w:cs="Arial"/>
        </w:rPr>
        <w:t xml:space="preserve">ations (Giano et al. 2020). While </w:t>
      </w:r>
      <w:r w:rsidR="00A00C8B">
        <w:rPr>
          <w:rFonts w:cs="Arial"/>
        </w:rPr>
        <w:t xml:space="preserve">67.4% of </w:t>
      </w:r>
      <w:r w:rsidRPr="007335E7">
        <w:rPr>
          <w:rFonts w:cs="Arial"/>
        </w:rPr>
        <w:t>respondents</w:t>
      </w:r>
      <w:r w:rsidR="00A00C8B">
        <w:rPr>
          <w:rFonts w:cs="Arial"/>
        </w:rPr>
        <w:t xml:space="preserve"> </w:t>
      </w:r>
      <w:r w:rsidRPr="007335E7">
        <w:rPr>
          <w:rFonts w:cs="Arial"/>
        </w:rPr>
        <w:t>had some awareness of open resources, a striking degree (21.3%) had hardly any insight into such resources. This finding underscores the meaning of additional induction to information about help organizations and resources for individuals affected by childhood adversity (Anda et al. 2020).</w:t>
      </w:r>
    </w:p>
    <w:p w14:paraId="2BA06D60" w14:textId="7A19D377" w:rsidR="007335E7" w:rsidRPr="007335E7" w:rsidRDefault="00A00C8B" w:rsidP="00D83EEA">
      <w:pPr>
        <w:spacing w:line="480" w:lineRule="auto"/>
        <w:rPr>
          <w:rFonts w:cs="Arial"/>
        </w:rPr>
      </w:pPr>
      <w:r w:rsidRPr="00A00C8B">
        <w:rPr>
          <w:rFonts w:cs="Arial"/>
        </w:rPr>
        <w:t>Induction into communities is critical for directing the horrific outcomes of ACEs and promoting resilience among affected individuals</w:t>
      </w:r>
      <w:r w:rsidR="007335E7" w:rsidRPr="007335E7">
        <w:rPr>
          <w:rFonts w:cs="Arial"/>
        </w:rPr>
        <w:t xml:space="preserve"> (Bethell et al., 2019; Dube et al., 2003). Regardless, limits like restricted awareness, shame, and hidden aberrations can hinder permission to these resources, particularly for limited </w:t>
      </w:r>
      <w:r w:rsidR="007F6425">
        <w:rPr>
          <w:rFonts w:cs="Arial"/>
        </w:rPr>
        <w:t>people</w:t>
      </w:r>
      <w:r w:rsidR="007335E7" w:rsidRPr="007335E7">
        <w:rPr>
          <w:rFonts w:cs="Arial"/>
        </w:rPr>
        <w:t xml:space="preserve"> (Shonkoff et al., 2012; </w:t>
      </w:r>
      <w:proofErr w:type="spellStart"/>
      <w:r w:rsidR="007335E7" w:rsidRPr="007335E7">
        <w:rPr>
          <w:rFonts w:cs="Arial"/>
        </w:rPr>
        <w:t>Nurius</w:t>
      </w:r>
      <w:proofErr w:type="spellEnd"/>
      <w:r w:rsidR="007335E7" w:rsidRPr="007335E7">
        <w:rPr>
          <w:rFonts w:cs="Arial"/>
        </w:rPr>
        <w:t xml:space="preserve"> et al., 2015). As such, attempts to update awareness, decline shame, and address hidden limits are central </w:t>
      </w:r>
      <w:r w:rsidR="007F6425">
        <w:rPr>
          <w:rFonts w:cs="Arial"/>
        </w:rPr>
        <w:t>to</w:t>
      </w:r>
      <w:r w:rsidR="007335E7" w:rsidRPr="007335E7">
        <w:rPr>
          <w:rFonts w:cs="Arial"/>
        </w:rPr>
        <w:t xml:space="preserve"> ensuring unprejudiced induction to help organi</w:t>
      </w:r>
      <w:r>
        <w:rPr>
          <w:rFonts w:cs="Arial"/>
        </w:rPr>
        <w:t>s</w:t>
      </w:r>
      <w:r w:rsidR="007335E7" w:rsidRPr="007335E7">
        <w:rPr>
          <w:rFonts w:cs="Arial"/>
        </w:rPr>
        <w:t>ations for all individuals affected by ACEs (</w:t>
      </w:r>
      <w:proofErr w:type="spellStart"/>
      <w:r w:rsidR="007335E7" w:rsidRPr="007335E7">
        <w:rPr>
          <w:rFonts w:cs="Arial"/>
        </w:rPr>
        <w:t>Finkelhor</w:t>
      </w:r>
      <w:proofErr w:type="spellEnd"/>
      <w:r w:rsidR="007335E7" w:rsidRPr="007335E7">
        <w:rPr>
          <w:rFonts w:cs="Arial"/>
        </w:rPr>
        <w:t>, 2020).</w:t>
      </w:r>
    </w:p>
    <w:p w14:paraId="2B7296D6" w14:textId="77777777" w:rsidR="00357382" w:rsidRDefault="00357382" w:rsidP="009E6AC5">
      <w:pPr>
        <w:pStyle w:val="Heading2"/>
      </w:pPr>
    </w:p>
    <w:p w14:paraId="4490C0E2" w14:textId="2CB10308" w:rsidR="007335E7" w:rsidRPr="009E6AC5" w:rsidRDefault="003518BA" w:rsidP="009E6AC5">
      <w:pPr>
        <w:pStyle w:val="Heading2"/>
      </w:pPr>
      <w:bookmarkStart w:id="26" w:name="_Toc165730324"/>
      <w:r>
        <w:t xml:space="preserve">4.6 </w:t>
      </w:r>
      <w:r w:rsidR="007335E7" w:rsidRPr="009E6AC5">
        <w:t xml:space="preserve">Course of </w:t>
      </w:r>
      <w:r w:rsidR="007F6425">
        <w:t>Action</w:t>
      </w:r>
      <w:r w:rsidR="007335E7" w:rsidRPr="009E6AC5">
        <w:t xml:space="preserve"> with Study Objectives</w:t>
      </w:r>
      <w:bookmarkEnd w:id="26"/>
    </w:p>
    <w:p w14:paraId="424EEA5B" w14:textId="77777777" w:rsidR="00357382" w:rsidRDefault="00357382" w:rsidP="00D83EEA">
      <w:pPr>
        <w:spacing w:line="480" w:lineRule="auto"/>
        <w:rPr>
          <w:rFonts w:cs="Arial"/>
        </w:rPr>
      </w:pPr>
    </w:p>
    <w:p w14:paraId="0044831C" w14:textId="05E842F6" w:rsidR="007335E7" w:rsidRPr="007335E7" w:rsidRDefault="007335E7" w:rsidP="00D83EEA">
      <w:pPr>
        <w:spacing w:line="480" w:lineRule="auto"/>
        <w:rPr>
          <w:rFonts w:cs="Arial"/>
        </w:rPr>
      </w:pPr>
      <w:r w:rsidRPr="007335E7">
        <w:rPr>
          <w:rFonts w:cs="Arial"/>
        </w:rPr>
        <w:t xml:space="preserve">The survey findings change personally with the study objectives, particularly in sorting out the association among ACEs and the likelihood of </w:t>
      </w:r>
      <w:r w:rsidR="00085878">
        <w:rPr>
          <w:rFonts w:cs="Arial"/>
        </w:rPr>
        <w:t>at-fault</w:t>
      </w:r>
      <w:r w:rsidRPr="007335E7">
        <w:rPr>
          <w:rFonts w:cs="Arial"/>
        </w:rPr>
        <w:t xml:space="preserve"> lead (Boulier and Blair, 2018). The high speed of informed consent reflects moral examinations central </w:t>
      </w:r>
      <w:r w:rsidR="007F6425">
        <w:rPr>
          <w:rFonts w:cs="Arial"/>
        </w:rPr>
        <w:t>to</w:t>
      </w:r>
      <w:r w:rsidRPr="007335E7">
        <w:rPr>
          <w:rFonts w:cs="Arial"/>
        </w:rPr>
        <w:t xml:space="preserve"> coordinating research on fragile subjects like ACEs. Additionally, the survey gives critical pieces of information </w:t>
      </w:r>
      <w:r w:rsidR="00085878">
        <w:rPr>
          <w:rFonts w:cs="Arial"/>
        </w:rPr>
        <w:t>about</w:t>
      </w:r>
      <w:r w:rsidRPr="007335E7">
        <w:rPr>
          <w:rFonts w:cs="Arial"/>
        </w:rPr>
        <w:t xml:space="preserve"> public awareness, observations, and permission to resources associated with Stars, which are essential for enlightening prevention and intervention techniques (</w:t>
      </w:r>
      <w:proofErr w:type="spellStart"/>
      <w:r w:rsidRPr="007335E7">
        <w:rPr>
          <w:rFonts w:cs="Arial"/>
        </w:rPr>
        <w:t>Gilgoff</w:t>
      </w:r>
      <w:proofErr w:type="spellEnd"/>
      <w:r w:rsidRPr="007335E7">
        <w:rPr>
          <w:rFonts w:cs="Arial"/>
        </w:rPr>
        <w:t xml:space="preserve"> et al. 2020).</w:t>
      </w:r>
    </w:p>
    <w:p w14:paraId="5F6676F4" w14:textId="42AB84BE" w:rsidR="007335E7" w:rsidRPr="007335E7" w:rsidRDefault="007335E7" w:rsidP="00D83EEA">
      <w:pPr>
        <w:spacing w:line="480" w:lineRule="auto"/>
        <w:rPr>
          <w:rFonts w:cs="Arial"/>
        </w:rPr>
      </w:pPr>
      <w:r w:rsidRPr="007335E7">
        <w:rPr>
          <w:rFonts w:cs="Arial"/>
        </w:rPr>
        <w:t>By addressing these objectives, the study means to add to the field and effect courses of action highlighted further fostering the success of individuals affected by childhood adversity (Briggs et al. 2021).</w:t>
      </w:r>
      <w:r w:rsidR="00A00C8B" w:rsidRPr="00A00C8B">
        <w:rPr>
          <w:rFonts w:ascii="Times New Roman" w:eastAsia="Times New Roman" w:hAnsi="Times New Roman" w:cs="Times New Roman"/>
          <w:sz w:val="24"/>
          <w:szCs w:val="24"/>
          <w:lang w:eastAsia="en-GB"/>
        </w:rPr>
        <w:t xml:space="preserve"> </w:t>
      </w:r>
      <w:r w:rsidR="00A00C8B" w:rsidRPr="00A00C8B">
        <w:rPr>
          <w:rFonts w:cs="Arial"/>
        </w:rPr>
        <w:t>Comprehending the complex relationship between ACEs, social determinants of affluence, and unfavourable outcomes such as disruptive behaviour is essential for developing appropriate interventions and promoting resilience in vulnerable populations</w:t>
      </w:r>
      <w:r w:rsidRPr="007335E7">
        <w:rPr>
          <w:rFonts w:cs="Arial"/>
        </w:rPr>
        <w:t xml:space="preserve"> (Tooth et al., 2017; </w:t>
      </w:r>
      <w:proofErr w:type="spellStart"/>
      <w:r w:rsidRPr="007335E7">
        <w:rPr>
          <w:rFonts w:cs="Arial"/>
        </w:rPr>
        <w:t>Baglivio</w:t>
      </w:r>
      <w:proofErr w:type="spellEnd"/>
      <w:r w:rsidRPr="007335E7">
        <w:rPr>
          <w:rFonts w:cs="Arial"/>
        </w:rPr>
        <w:t xml:space="preserve"> et al., 2014). Likewise, </w:t>
      </w:r>
      <w:r w:rsidR="006219F9" w:rsidRPr="006219F9">
        <w:rPr>
          <w:rFonts w:cs="Arial"/>
        </w:rPr>
        <w:t>by addressing the underlying causes of childhood adversity and its associated outcomes, the study can shed insight on advocacy efforts and resource distribution decisions by revealing knowledge gaps regarding awareness and access to resources</w:t>
      </w:r>
      <w:r w:rsidR="006219F9">
        <w:rPr>
          <w:rFonts w:cs="Arial"/>
        </w:rPr>
        <w:t xml:space="preserve"> </w:t>
      </w:r>
      <w:r w:rsidRPr="007335E7">
        <w:rPr>
          <w:rFonts w:cs="Arial"/>
        </w:rPr>
        <w:t>(Narayan et al. 2021).</w:t>
      </w:r>
    </w:p>
    <w:p w14:paraId="6E8FEFAE" w14:textId="77777777" w:rsidR="00465BE0" w:rsidRPr="00465BE0" w:rsidRDefault="007335E7" w:rsidP="00465BE0">
      <w:pPr>
        <w:spacing w:line="480" w:lineRule="auto"/>
        <w:rPr>
          <w:rFonts w:cs="Arial"/>
        </w:rPr>
      </w:pPr>
      <w:r w:rsidRPr="007335E7">
        <w:rPr>
          <w:rFonts w:cs="Arial"/>
        </w:rPr>
        <w:t>Therefore, the survey findings give significant</w:t>
      </w:r>
      <w:r w:rsidR="00D21881">
        <w:rPr>
          <w:rFonts w:cs="Arial"/>
        </w:rPr>
        <w:t xml:space="preserve"> </w:t>
      </w:r>
      <w:r w:rsidRPr="007335E7">
        <w:rPr>
          <w:rFonts w:cs="Arial"/>
        </w:rPr>
        <w:t xml:space="preserve">knowledge into different parts of </w:t>
      </w:r>
      <w:r w:rsidR="00D21881">
        <w:rPr>
          <w:rFonts w:cs="Arial"/>
        </w:rPr>
        <w:t xml:space="preserve">ACEs </w:t>
      </w:r>
      <w:r w:rsidRPr="007335E7">
        <w:rPr>
          <w:rFonts w:cs="Arial"/>
        </w:rPr>
        <w:t xml:space="preserve">(Pros) and their suggestions for research and practice (Jones et al. 2020). By addressing the study objectives and featuring key findings, this examination adds to how one might interpret the perplexing connection between childhood adversity and its </w:t>
      </w:r>
      <w:r w:rsidR="00D21881" w:rsidRPr="007335E7">
        <w:rPr>
          <w:rFonts w:cs="Arial"/>
        </w:rPr>
        <w:t>implications</w:t>
      </w:r>
      <w:r w:rsidRPr="007335E7">
        <w:rPr>
          <w:rFonts w:cs="Arial"/>
        </w:rPr>
        <w:t>, at last</w:t>
      </w:r>
      <w:r w:rsidR="007F6425">
        <w:rPr>
          <w:rFonts w:cs="Arial"/>
        </w:rPr>
        <w:t>,</w:t>
      </w:r>
      <w:r w:rsidRPr="007335E7">
        <w:rPr>
          <w:rFonts w:cs="Arial"/>
        </w:rPr>
        <w:t xml:space="preserve"> illuminating endeavours to help people and networks impacted by ACEs (Jones et al. 2020). </w:t>
      </w:r>
      <w:r w:rsidR="00465BE0" w:rsidRPr="00465BE0">
        <w:rPr>
          <w:rFonts w:cs="Arial"/>
        </w:rPr>
        <w:t>To address the primary causes of early adversity and promote resilience among vulnerable populations, it is anticipated that research, advocacy, and strategic efforts would continue to be pursued.</w:t>
      </w:r>
    </w:p>
    <w:p w14:paraId="684597E7" w14:textId="22EAD9E7" w:rsidR="007335E7" w:rsidRPr="007335E7" w:rsidRDefault="007335E7" w:rsidP="00D83EEA">
      <w:pPr>
        <w:spacing w:line="480" w:lineRule="auto"/>
        <w:rPr>
          <w:rFonts w:cs="Arial"/>
        </w:rPr>
      </w:pPr>
    </w:p>
    <w:p w14:paraId="50E172AD" w14:textId="77777777" w:rsidR="007335E7" w:rsidRPr="007335E7" w:rsidRDefault="007335E7" w:rsidP="00D83EEA">
      <w:pPr>
        <w:spacing w:line="480" w:lineRule="auto"/>
        <w:rPr>
          <w:rFonts w:cs="Arial"/>
        </w:rPr>
      </w:pPr>
    </w:p>
    <w:p w14:paraId="646A2104" w14:textId="53C06EAD" w:rsidR="00A06CEC" w:rsidRDefault="00A06CEC" w:rsidP="00A06CEC">
      <w:pPr>
        <w:pStyle w:val="Heading1"/>
      </w:pPr>
      <w:r>
        <w:t xml:space="preserve">                                     </w:t>
      </w:r>
      <w:bookmarkStart w:id="27" w:name="_Toc165730325"/>
      <w:r w:rsidRPr="00A06CEC">
        <w:t>Conclusion</w:t>
      </w:r>
      <w:bookmarkEnd w:id="27"/>
    </w:p>
    <w:p w14:paraId="1F8B9680" w14:textId="77777777" w:rsidR="00A06CEC" w:rsidRPr="00A06CEC" w:rsidRDefault="00A06CEC" w:rsidP="00A06CEC"/>
    <w:p w14:paraId="5681912F" w14:textId="7C7550EA" w:rsidR="00A06CEC" w:rsidRPr="00A06CEC" w:rsidRDefault="00A06CEC" w:rsidP="00A06CEC">
      <w:pPr>
        <w:spacing w:line="480" w:lineRule="auto"/>
        <w:rPr>
          <w:rFonts w:cs="Arial"/>
        </w:rPr>
      </w:pPr>
      <w:r w:rsidRPr="00A06CEC">
        <w:rPr>
          <w:rFonts w:cs="Arial"/>
        </w:rPr>
        <w:t>This dissertation set out to explore the correlation between</w:t>
      </w:r>
      <w:r w:rsidR="00465BE0">
        <w:rPr>
          <w:rFonts w:cs="Arial"/>
        </w:rPr>
        <w:t xml:space="preserve"> </w:t>
      </w:r>
      <w:r w:rsidRPr="00A06CEC">
        <w:rPr>
          <w:rFonts w:cs="Arial"/>
        </w:rPr>
        <w:t>ACEs and the probability of offending behaviour in South Wales. Through an exploration of existing literature, a strategy using both quantitative and qualitative procedures, and an examination of findings, this study intended to reveal knowledge into this huge social issue.</w:t>
      </w:r>
    </w:p>
    <w:p w14:paraId="2B11ACC3" w14:textId="1DED6646" w:rsidR="00A06CEC" w:rsidRPr="00A06CEC" w:rsidRDefault="00465BE0" w:rsidP="00A06CEC">
      <w:pPr>
        <w:spacing w:line="480" w:lineRule="auto"/>
        <w:rPr>
          <w:rFonts w:cs="Arial"/>
        </w:rPr>
      </w:pPr>
      <w:r w:rsidRPr="00465BE0">
        <w:rPr>
          <w:rFonts w:cs="Arial"/>
        </w:rPr>
        <w:t>The results of this study show an essential association between criminal behaviour and ACEs in South Wales. Examining ACEs and their effects on people's lives makes it evident that traumatic early experiences can manifest in a variety of cynical ways, bringing up guilt for previous violations</w:t>
      </w:r>
      <w:r w:rsidR="00A06CEC" w:rsidRPr="00A06CEC">
        <w:rPr>
          <w:rFonts w:cs="Arial"/>
        </w:rPr>
        <w:t xml:space="preserve"> (</w:t>
      </w:r>
      <w:proofErr w:type="spellStart"/>
      <w:r w:rsidR="00A06CEC" w:rsidRPr="00A06CEC">
        <w:rPr>
          <w:rFonts w:cs="Arial"/>
        </w:rPr>
        <w:t>Alhowaymel</w:t>
      </w:r>
      <w:proofErr w:type="spellEnd"/>
      <w:r w:rsidR="00A06CEC" w:rsidRPr="00A06CEC">
        <w:rPr>
          <w:rFonts w:cs="Arial"/>
        </w:rPr>
        <w:t xml:space="preserve"> et al. 2021). The research maintains the possibility that ACEs are hindering to individual well-being as well as have greater implications for social welfare, including expanded paces of detainment, ailments, and threatening to social behaviours (</w:t>
      </w:r>
      <w:proofErr w:type="spellStart"/>
      <w:r w:rsidR="00A06CEC" w:rsidRPr="00A06CEC">
        <w:rPr>
          <w:rFonts w:cs="Arial"/>
        </w:rPr>
        <w:t>Alhowaymel</w:t>
      </w:r>
      <w:proofErr w:type="spellEnd"/>
      <w:r w:rsidR="00A06CEC" w:rsidRPr="00A06CEC">
        <w:rPr>
          <w:rFonts w:cs="Arial"/>
        </w:rPr>
        <w:t xml:space="preserve"> et al. 2021).</w:t>
      </w:r>
    </w:p>
    <w:p w14:paraId="68E07BEA" w14:textId="77777777" w:rsidR="00A06CEC" w:rsidRPr="00A06CEC" w:rsidRDefault="00A06CEC" w:rsidP="00A06CEC">
      <w:pPr>
        <w:spacing w:line="480" w:lineRule="auto"/>
        <w:rPr>
          <w:rFonts w:cs="Arial"/>
        </w:rPr>
      </w:pPr>
      <w:r w:rsidRPr="00A06CEC">
        <w:rPr>
          <w:rFonts w:cs="Arial"/>
        </w:rPr>
        <w:t>Reflecting on the study, it is evident that understanding ACEs is not only essential but also necessary for developing effective preventative and intervention strategies. The literature review investigated numerous aspects of ACEs, providing information on their prevalence, important causes, and clear effects on persons' mental well-being (Anda et al. 2006). By combining current data, the study highlighted the pressing need for comprehensive approaches to managing ACEs, emphasising the importance of early diagnostic confirmation, intervention, and ongoing support.</w:t>
      </w:r>
    </w:p>
    <w:p w14:paraId="06FEBA5F" w14:textId="77777777" w:rsidR="00A06CEC" w:rsidRPr="00A06CEC" w:rsidRDefault="00A06CEC" w:rsidP="00A06CEC">
      <w:pPr>
        <w:spacing w:line="480" w:lineRule="auto"/>
        <w:rPr>
          <w:rFonts w:cs="Arial"/>
        </w:rPr>
      </w:pPr>
    </w:p>
    <w:p w14:paraId="75407360" w14:textId="77777777" w:rsidR="00A06CEC" w:rsidRPr="00A06CEC" w:rsidRDefault="00A06CEC" w:rsidP="00A06CEC">
      <w:pPr>
        <w:spacing w:line="480" w:lineRule="auto"/>
        <w:rPr>
          <w:rFonts w:cs="Arial"/>
        </w:rPr>
      </w:pPr>
      <w:r w:rsidRPr="00A06CEC">
        <w:rPr>
          <w:rFonts w:cs="Arial"/>
        </w:rPr>
        <w:t xml:space="preserve">The research gathered many viewpoints and experiences through a combination of quantitative summaries and qualitative questions, improving our comprehension of how ACEs appear throughout the community (Anda et al. 2006). This critical process not only separated evidence of common ACEs, but also shed light on the complex patterns that these </w:t>
      </w:r>
      <w:r w:rsidRPr="00A06CEC">
        <w:rPr>
          <w:rFonts w:cs="Arial"/>
        </w:rPr>
        <w:lastRenderedPageBreak/>
        <w:t>events have on people's life, such as their stress management strategies, resilience components, and recovery routes.</w:t>
      </w:r>
    </w:p>
    <w:p w14:paraId="449711CD" w14:textId="77777777" w:rsidR="00A06CEC" w:rsidRPr="00A06CEC" w:rsidRDefault="00A06CEC" w:rsidP="00A06CEC">
      <w:pPr>
        <w:spacing w:line="480" w:lineRule="auto"/>
        <w:rPr>
          <w:rFonts w:cs="Arial"/>
        </w:rPr>
      </w:pPr>
      <w:r w:rsidRPr="00A06CEC">
        <w:rPr>
          <w:rFonts w:cs="Arial"/>
        </w:rPr>
        <w:t>Furthermore, the research inspired significant reflection on the complexities of addressing ACEs within a social context. It emphasised the importance of integrating many institutions, including as healthcare, education, and law enforcement, in effectively treating childhood adversity. This realisation highlights the significance of working together across disciplines and comprehensive approaches to supporting people affected by ACEs, which include both urgent interventions and long-term strategies targeted at promoting resilience and facilitating positive outcomes.</w:t>
      </w:r>
    </w:p>
    <w:p w14:paraId="3A2A6260" w14:textId="1C4C096D" w:rsidR="001B7B8E" w:rsidRPr="001B7B8E" w:rsidRDefault="00A06CEC" w:rsidP="001B7B8E">
      <w:pPr>
        <w:spacing w:line="480" w:lineRule="auto"/>
        <w:rPr>
          <w:rFonts w:cs="Arial"/>
        </w:rPr>
      </w:pPr>
      <w:r w:rsidRPr="00A06CEC">
        <w:rPr>
          <w:rFonts w:cs="Arial"/>
        </w:rPr>
        <w:t xml:space="preserve">The compelling need for a comprehensive response to ACEs is shown by the combination of experimental results and literature reviews. Through comprehending the complicated relationship of factors that lead to childhood adversity, one can develop specific strategies that target the root causes and reduce </w:t>
      </w:r>
      <w:r w:rsidR="00465BE0">
        <w:rPr>
          <w:rFonts w:cs="Arial"/>
        </w:rPr>
        <w:t>their</w:t>
      </w:r>
      <w:r w:rsidRPr="00A06CEC">
        <w:rPr>
          <w:rFonts w:cs="Arial"/>
        </w:rPr>
        <w:t xml:space="preserve"> long-lasting effects (Anda et al. 2020). It may move closer to creating a truly sustaining and strong environment for everyone, where childhood harm is acknowledged, addressed, and ultimately prevented, by persistent research, activism, and collaboration</w:t>
      </w:r>
      <w:r w:rsidR="001B7B8E">
        <w:rPr>
          <w:rFonts w:cs="Arial"/>
        </w:rPr>
        <w:t xml:space="preserve">. </w:t>
      </w:r>
      <w:r w:rsidR="001B7B8E" w:rsidRPr="001B7B8E">
        <w:rPr>
          <w:rFonts w:cs="Arial"/>
        </w:rPr>
        <w:t>The lack of understanding of ACEs is another important finding of this dissertation. In a survey, participants were asked if they were aware of ACEs before to participating in this study, and 46.1% of respondents indicated they were not. This demonstrates how little people know about it. Thus, this issue could be resolved by introducing programmes regarding ACEs.</w:t>
      </w:r>
    </w:p>
    <w:p w14:paraId="2EF00208" w14:textId="070CC004" w:rsidR="00465BE0" w:rsidRPr="00A06CEC" w:rsidRDefault="00465BE0" w:rsidP="00A06CEC">
      <w:pPr>
        <w:spacing w:line="480" w:lineRule="auto"/>
        <w:rPr>
          <w:rFonts w:cs="Arial"/>
        </w:rPr>
      </w:pPr>
    </w:p>
    <w:p w14:paraId="3DED316B" w14:textId="77777777" w:rsidR="00A06CEC" w:rsidRPr="00A06CEC" w:rsidRDefault="00A06CEC" w:rsidP="00A06CEC">
      <w:pPr>
        <w:spacing w:line="480" w:lineRule="auto"/>
        <w:rPr>
          <w:rFonts w:cs="Arial"/>
        </w:rPr>
      </w:pPr>
      <w:r w:rsidRPr="00A06CEC">
        <w:rPr>
          <w:rFonts w:cs="Arial"/>
        </w:rPr>
        <w:t xml:space="preserve">In light of the findings of this review, a few recommendations can be made to address the issue of ACEs and their correlation with criminal behaviour. First of all, there is a requirement for expanded mindfulness and training about ACEs among the overall population, experts, and policymakers (Anda et al. 2020). This incorporates carrying out injury-informed approaches in different settings, like schools, medical services facilities, and law </w:t>
      </w:r>
      <w:r w:rsidRPr="00A06CEC">
        <w:rPr>
          <w:rFonts w:cs="Arial"/>
        </w:rPr>
        <w:lastRenderedPageBreak/>
        <w:t>enforcement frameworks. The interventions should also focus on providing resources and assistance to individuals who have suffered from ACEs, with a specific focus on early detection and prevention.</w:t>
      </w:r>
    </w:p>
    <w:p w14:paraId="25435D4A" w14:textId="77777777" w:rsidR="00A06CEC" w:rsidRPr="00A06CEC" w:rsidRDefault="00A06CEC" w:rsidP="00A06CEC">
      <w:pPr>
        <w:spacing w:line="480" w:lineRule="auto"/>
        <w:rPr>
          <w:rFonts w:cs="Arial"/>
        </w:rPr>
      </w:pPr>
      <w:r w:rsidRPr="00A06CEC">
        <w:rPr>
          <w:rFonts w:cs="Arial"/>
        </w:rPr>
        <w:t>This research fundamentally contributes to the developing group of information on ACEs and their significant effect on people and society. By clarifying the connection between childhood injury and ensuing commitment to criminal behaviour, this study stresses the extreme need to address ACEs as a basic general well-being and social issue (Anda et al. 2020). Additionally, the findings of this research hold suggestions for strategy improvement, mediation projects, and advocacy endeavours pointed toward preventing and improving the impacts of ACEs. By illuminating proof-based arrangements and mediations, this research helps individuals from other fields to adopt injury-informed methods and use specific methodologies to assist those affected by ACEs. Finally, this contribution increases our aggregate understanding of ACEs and emphasises the fundamentals of purposeful effort to break the pattern of adversity and advance positive consequences for people and networks (Anda et al. 2020).</w:t>
      </w:r>
    </w:p>
    <w:p w14:paraId="5DFFA2CC" w14:textId="77777777" w:rsidR="00A06CEC" w:rsidRPr="00A06CEC" w:rsidRDefault="00A06CEC" w:rsidP="00A06CEC">
      <w:pPr>
        <w:spacing w:line="480" w:lineRule="auto"/>
        <w:rPr>
          <w:rFonts w:cs="Arial"/>
        </w:rPr>
      </w:pPr>
      <w:r w:rsidRPr="00A06CEC">
        <w:rPr>
          <w:rFonts w:cs="Arial"/>
        </w:rPr>
        <w:t xml:space="preserve">This dissertation has given significant knowledge into the connection between ACEs and offending behaviour in South Wales. By addressing the research question, summarising key findings, making recommendations, and featuring the contribution to the field, </w:t>
      </w:r>
      <w:proofErr w:type="gramStart"/>
      <w:r w:rsidRPr="00A06CEC">
        <w:rPr>
          <w:rFonts w:cs="Arial"/>
        </w:rPr>
        <w:t>This</w:t>
      </w:r>
      <w:proofErr w:type="gramEnd"/>
      <w:r w:rsidRPr="00A06CEC">
        <w:rPr>
          <w:rFonts w:cs="Arial"/>
        </w:rPr>
        <w:t xml:space="preserve"> study contributes to a better understanding of the complex relationship between early hardship and criminality. Moving forward, genuine efforts must be made to address ACEs holistically, with a focus on prevention, intervention, and support for those affected. Finally, by addressing ACEs, one can work towards creating a more secure and better climate for all people, ensuring that every child has the opportunity to thrive and reach their full potential.</w:t>
      </w:r>
    </w:p>
    <w:p w14:paraId="73F9370E" w14:textId="77777777" w:rsidR="007335E7" w:rsidRPr="007335E7" w:rsidRDefault="007335E7" w:rsidP="00D83EEA">
      <w:pPr>
        <w:spacing w:line="480" w:lineRule="auto"/>
        <w:rPr>
          <w:rFonts w:cs="Arial"/>
        </w:rPr>
      </w:pPr>
    </w:p>
    <w:p w14:paraId="3AC1F69E" w14:textId="77777777" w:rsidR="007335E7" w:rsidRPr="007335E7" w:rsidRDefault="007335E7" w:rsidP="00D83EEA">
      <w:pPr>
        <w:spacing w:line="480" w:lineRule="auto"/>
        <w:rPr>
          <w:rFonts w:cs="Arial"/>
        </w:rPr>
      </w:pPr>
    </w:p>
    <w:p w14:paraId="15374B09" w14:textId="77777777" w:rsidR="00841FDC" w:rsidRDefault="00841FDC" w:rsidP="00EF4494">
      <w:pPr>
        <w:rPr>
          <w:rFonts w:cs="Arial"/>
        </w:rPr>
      </w:pPr>
    </w:p>
    <w:p w14:paraId="2ECADBE8" w14:textId="77777777" w:rsidR="00A123AA" w:rsidRDefault="00A123AA" w:rsidP="00EF4494">
      <w:pPr>
        <w:rPr>
          <w:rFonts w:cs="Arial"/>
        </w:rPr>
      </w:pPr>
    </w:p>
    <w:p w14:paraId="7F76AD47" w14:textId="5D81632E" w:rsidR="00E5128D" w:rsidRDefault="00E5128D" w:rsidP="00EB65E7">
      <w:pPr>
        <w:pStyle w:val="Heading2"/>
        <w:rPr>
          <w:b/>
          <w:bCs/>
          <w:color w:val="auto"/>
        </w:rPr>
      </w:pPr>
      <w:bookmarkStart w:id="28" w:name="_Toc165730326"/>
      <w:r w:rsidRPr="00EB65E7">
        <w:rPr>
          <w:b/>
          <w:bCs/>
          <w:color w:val="auto"/>
        </w:rPr>
        <w:t>Reference List</w:t>
      </w:r>
      <w:bookmarkEnd w:id="28"/>
      <w:r w:rsidRPr="00EB65E7">
        <w:rPr>
          <w:b/>
          <w:bCs/>
          <w:color w:val="auto"/>
        </w:rPr>
        <w:t xml:space="preserve"> </w:t>
      </w:r>
    </w:p>
    <w:p w14:paraId="0ABC1036" w14:textId="77777777" w:rsidR="006514C1" w:rsidRDefault="006514C1" w:rsidP="00E5128D"/>
    <w:p w14:paraId="5C2BCDBD" w14:textId="77777777" w:rsidR="006514C1" w:rsidRPr="00EE6302" w:rsidRDefault="006514C1" w:rsidP="00E5128D">
      <w:pPr>
        <w:rPr>
          <w:rFonts w:cstheme="minorHAnsi"/>
          <w:b/>
          <w:bCs/>
          <w:sz w:val="28"/>
          <w:szCs w:val="28"/>
        </w:rPr>
      </w:pPr>
    </w:p>
    <w:p w14:paraId="1780C605" w14:textId="77777777" w:rsidR="006514C1" w:rsidRPr="006514C1" w:rsidRDefault="006514C1" w:rsidP="006514C1">
      <w:pPr>
        <w:ind w:left="360"/>
        <w:rPr>
          <w:rFonts w:cstheme="minorHAnsi"/>
        </w:rPr>
      </w:pPr>
      <w:r w:rsidRPr="006514C1">
        <w:rPr>
          <w:rFonts w:cstheme="minorHAnsi"/>
        </w:rPr>
        <w:t xml:space="preserve">ACEs aware (2022). </w:t>
      </w:r>
      <w:r w:rsidRPr="00841FDC">
        <w:rPr>
          <w:rFonts w:cstheme="minorHAnsi"/>
          <w:i/>
          <w:iCs/>
        </w:rPr>
        <w:t>Healing from Toxic Stress with Dr. Nadine Burke Harris</w:t>
      </w:r>
      <w:r w:rsidRPr="006514C1">
        <w:rPr>
          <w:rFonts w:cstheme="minorHAnsi"/>
        </w:rPr>
        <w:t>. Available at:  https://www.acesaware.org/blog/healing-from-toxic-stress-with-dr-nadine-burke-harris/(Accessed: 7 November 2023).</w:t>
      </w:r>
    </w:p>
    <w:p w14:paraId="4239790B" w14:textId="77777777" w:rsidR="006514C1" w:rsidRPr="006514C1" w:rsidRDefault="006514C1" w:rsidP="006514C1">
      <w:pPr>
        <w:ind w:left="360"/>
        <w:rPr>
          <w:rFonts w:cstheme="minorHAnsi"/>
        </w:rPr>
      </w:pPr>
      <w:r w:rsidRPr="006514C1">
        <w:rPr>
          <w:rFonts w:cstheme="minorHAnsi"/>
        </w:rPr>
        <w:t xml:space="preserve">Agnew R. (1992). </w:t>
      </w:r>
      <w:r w:rsidRPr="00841FDC">
        <w:rPr>
          <w:rFonts w:cstheme="minorHAnsi"/>
          <w:i/>
          <w:iCs/>
        </w:rPr>
        <w:t>Foundation for a general strain theory of crime and delinquency. Criminology</w:t>
      </w:r>
      <w:r w:rsidRPr="006514C1">
        <w:rPr>
          <w:rFonts w:cstheme="minorHAnsi"/>
        </w:rPr>
        <w:t>, 30, pp.47–88. Available at: https://doi.org/10.1111/j.1745-9125.1992.tb01093.x</w:t>
      </w:r>
    </w:p>
    <w:p w14:paraId="31E582EC" w14:textId="77777777" w:rsidR="006514C1" w:rsidRPr="006514C1" w:rsidRDefault="006514C1" w:rsidP="006514C1">
      <w:pPr>
        <w:ind w:left="360"/>
        <w:rPr>
          <w:rFonts w:cstheme="minorHAnsi"/>
        </w:rPr>
      </w:pPr>
      <w:proofErr w:type="spellStart"/>
      <w:r w:rsidRPr="006514C1">
        <w:rPr>
          <w:rFonts w:cstheme="minorHAnsi"/>
        </w:rPr>
        <w:t>Alharahsheh</w:t>
      </w:r>
      <w:proofErr w:type="spellEnd"/>
      <w:r w:rsidRPr="006514C1">
        <w:rPr>
          <w:rFonts w:cstheme="minorHAnsi"/>
        </w:rPr>
        <w:t xml:space="preserve">, HH., and Pius, A.(2020) ' A Review of key paradigms: positivism VS interpretivism', </w:t>
      </w:r>
      <w:r w:rsidRPr="00841FDC">
        <w:rPr>
          <w:rFonts w:cstheme="minorHAnsi"/>
          <w:i/>
          <w:iCs/>
        </w:rPr>
        <w:t xml:space="preserve">Global Academic Journal of Humanities and Social Sciences </w:t>
      </w:r>
      <w:r w:rsidRPr="006514C1">
        <w:rPr>
          <w:rFonts w:cstheme="minorHAnsi"/>
        </w:rPr>
        <w:t>, 2(3), pp 39-43. Available at: https://gajrc.com/media/articles/GAJHSS_23_39-43_VMGJbOK.pdf (Accessed: 19 March 2024).</w:t>
      </w:r>
    </w:p>
    <w:p w14:paraId="4CDC6F1A" w14:textId="77777777" w:rsidR="006514C1" w:rsidRPr="006514C1" w:rsidRDefault="006514C1" w:rsidP="006514C1">
      <w:pPr>
        <w:ind w:left="360"/>
        <w:rPr>
          <w:rFonts w:cstheme="minorHAnsi"/>
        </w:rPr>
      </w:pPr>
      <w:proofErr w:type="spellStart"/>
      <w:r w:rsidRPr="006514C1">
        <w:rPr>
          <w:rFonts w:cstheme="minorHAnsi"/>
        </w:rPr>
        <w:t>Alhowaymel</w:t>
      </w:r>
      <w:proofErr w:type="spellEnd"/>
      <w:r w:rsidRPr="006514C1">
        <w:rPr>
          <w:rFonts w:cstheme="minorHAnsi"/>
        </w:rPr>
        <w:t xml:space="preserve">, F., </w:t>
      </w:r>
      <w:proofErr w:type="spellStart"/>
      <w:r w:rsidRPr="006514C1">
        <w:rPr>
          <w:rFonts w:cstheme="minorHAnsi"/>
        </w:rPr>
        <w:t>Kalmakis</w:t>
      </w:r>
      <w:proofErr w:type="spellEnd"/>
      <w:r w:rsidRPr="006514C1">
        <w:rPr>
          <w:rFonts w:cstheme="minorHAnsi"/>
        </w:rPr>
        <w:t xml:space="preserve">, K., &amp; </w:t>
      </w:r>
      <w:proofErr w:type="spellStart"/>
      <w:r w:rsidRPr="006514C1">
        <w:rPr>
          <w:rFonts w:cstheme="minorHAnsi"/>
        </w:rPr>
        <w:t>Jacelon</w:t>
      </w:r>
      <w:proofErr w:type="spellEnd"/>
      <w:r w:rsidRPr="006514C1">
        <w:rPr>
          <w:rFonts w:cstheme="minorHAnsi"/>
        </w:rPr>
        <w:t>, C. (2021). Developing the concept of adverse childhood experiences</w:t>
      </w:r>
      <w:r w:rsidRPr="00841FDC">
        <w:rPr>
          <w:rFonts w:cstheme="minorHAnsi"/>
          <w:i/>
          <w:iCs/>
        </w:rPr>
        <w:t xml:space="preserve">: A global perspective. Journal of </w:t>
      </w:r>
      <w:proofErr w:type="spellStart"/>
      <w:r w:rsidRPr="00841FDC">
        <w:rPr>
          <w:rFonts w:cstheme="minorHAnsi"/>
          <w:i/>
          <w:iCs/>
        </w:rPr>
        <w:t>Pediatric</w:t>
      </w:r>
      <w:proofErr w:type="spellEnd"/>
      <w:r w:rsidRPr="00841FDC">
        <w:rPr>
          <w:rFonts w:cstheme="minorHAnsi"/>
          <w:i/>
          <w:iCs/>
        </w:rPr>
        <w:t xml:space="preserve"> Nursing</w:t>
      </w:r>
      <w:r w:rsidRPr="006514C1">
        <w:rPr>
          <w:rFonts w:cstheme="minorHAnsi"/>
        </w:rPr>
        <w:t>, 56, 18-23.</w:t>
      </w:r>
    </w:p>
    <w:p w14:paraId="3F9F0A58" w14:textId="77777777" w:rsidR="006514C1" w:rsidRPr="006514C1" w:rsidRDefault="006514C1" w:rsidP="006514C1">
      <w:pPr>
        <w:ind w:left="360"/>
        <w:rPr>
          <w:rFonts w:cstheme="minorHAnsi"/>
        </w:rPr>
      </w:pPr>
      <w:r w:rsidRPr="006514C1">
        <w:rPr>
          <w:rFonts w:cstheme="minorHAnsi"/>
        </w:rPr>
        <w:t xml:space="preserve">Anda, R. F., </w:t>
      </w:r>
      <w:proofErr w:type="spellStart"/>
      <w:r w:rsidRPr="006514C1">
        <w:rPr>
          <w:rFonts w:cstheme="minorHAnsi"/>
        </w:rPr>
        <w:t>Felitti</w:t>
      </w:r>
      <w:proofErr w:type="spellEnd"/>
      <w:r w:rsidRPr="006514C1">
        <w:rPr>
          <w:rFonts w:cstheme="minorHAnsi"/>
        </w:rPr>
        <w:t xml:space="preserve">, V. J., Bremner, J. D., Walker, J. D., Whitfield, C., Perry, B. D., ... &amp; Giles, W. H. (2006). The enduring effects of abuse and related adverse experiences in childhood: A convergence of evidence from neurobiology and epidemiology. </w:t>
      </w:r>
      <w:r w:rsidRPr="00841FDC">
        <w:rPr>
          <w:rFonts w:cstheme="minorHAnsi"/>
          <w:i/>
          <w:iCs/>
        </w:rPr>
        <w:t>European archives of psychiatry and clinical neuroscience</w:t>
      </w:r>
      <w:r w:rsidRPr="006514C1">
        <w:rPr>
          <w:rFonts w:cstheme="minorHAnsi"/>
        </w:rPr>
        <w:t>, 256(3), 174-186.</w:t>
      </w:r>
    </w:p>
    <w:p w14:paraId="535C99E6" w14:textId="77777777" w:rsidR="006514C1" w:rsidRPr="006514C1" w:rsidRDefault="006514C1" w:rsidP="006514C1">
      <w:pPr>
        <w:ind w:left="360"/>
        <w:rPr>
          <w:rFonts w:cstheme="minorHAnsi"/>
        </w:rPr>
      </w:pPr>
      <w:r w:rsidRPr="006514C1">
        <w:rPr>
          <w:rFonts w:cstheme="minorHAnsi"/>
        </w:rPr>
        <w:t xml:space="preserve">Anda, R. F., Porter, L. E., &amp; Brown, D. W. (2020). Inside the adverse childhood experience score: Strengths, limitations, and misapplications. </w:t>
      </w:r>
      <w:r w:rsidRPr="006514C1">
        <w:rPr>
          <w:rFonts w:cstheme="minorHAnsi"/>
          <w:i/>
          <w:iCs/>
        </w:rPr>
        <w:t>American Journal of Preventive Medicine</w:t>
      </w:r>
      <w:r w:rsidRPr="006514C1">
        <w:rPr>
          <w:rFonts w:cstheme="minorHAnsi"/>
        </w:rPr>
        <w:t>, 59(2), 293-295.</w:t>
      </w:r>
    </w:p>
    <w:p w14:paraId="2288F4C8" w14:textId="77777777" w:rsidR="006514C1" w:rsidRPr="006514C1" w:rsidRDefault="006514C1" w:rsidP="006514C1">
      <w:pPr>
        <w:ind w:left="360"/>
        <w:rPr>
          <w:rFonts w:cstheme="minorHAnsi"/>
        </w:rPr>
      </w:pPr>
      <w:r w:rsidRPr="006514C1">
        <w:rPr>
          <w:rFonts w:cstheme="minorHAnsi"/>
        </w:rPr>
        <w:t xml:space="preserve">Andrade, C.(2020)  ‘The Limitations of Online Surveys’. </w:t>
      </w:r>
      <w:r w:rsidRPr="00841FDC">
        <w:rPr>
          <w:rFonts w:cstheme="minorHAnsi"/>
          <w:i/>
          <w:iCs/>
        </w:rPr>
        <w:t>Indian Journal of Psychological Medicine.</w:t>
      </w:r>
      <w:r w:rsidRPr="006514C1">
        <w:rPr>
          <w:rFonts w:cstheme="minorHAnsi"/>
        </w:rPr>
        <w:t xml:space="preserve"> pp 575-576, 42(6).Available at:10.1177/0253717620957496.</w:t>
      </w:r>
    </w:p>
    <w:p w14:paraId="7B236988" w14:textId="77777777" w:rsidR="006514C1" w:rsidRPr="006514C1" w:rsidRDefault="006514C1" w:rsidP="006514C1">
      <w:pPr>
        <w:ind w:left="360"/>
        <w:rPr>
          <w:rFonts w:cstheme="minorHAnsi"/>
        </w:rPr>
      </w:pPr>
      <w:proofErr w:type="spellStart"/>
      <w:r w:rsidRPr="006514C1">
        <w:rPr>
          <w:rFonts w:cstheme="minorHAnsi"/>
        </w:rPr>
        <w:t>Baglivio</w:t>
      </w:r>
      <w:proofErr w:type="spellEnd"/>
      <w:r w:rsidRPr="006514C1">
        <w:rPr>
          <w:rFonts w:cstheme="minorHAnsi"/>
        </w:rPr>
        <w:t xml:space="preserve">, M. T., Wolff, K. T., Piquero, A. R., </w:t>
      </w:r>
      <w:proofErr w:type="spellStart"/>
      <w:r w:rsidRPr="006514C1">
        <w:rPr>
          <w:rFonts w:cstheme="minorHAnsi"/>
        </w:rPr>
        <w:t>Bilchik</w:t>
      </w:r>
      <w:proofErr w:type="spellEnd"/>
      <w:r w:rsidRPr="006514C1">
        <w:rPr>
          <w:rFonts w:cstheme="minorHAnsi"/>
        </w:rPr>
        <w:t xml:space="preserve">, S., Jackowski, K., Greenwald, M. A., &amp; Epps, N. (2014). Maltreatment, child welfare, and recidivism in a sample of deep-end crossover youth. </w:t>
      </w:r>
      <w:r w:rsidRPr="00841FDC">
        <w:rPr>
          <w:rFonts w:cstheme="minorHAnsi"/>
          <w:i/>
          <w:iCs/>
        </w:rPr>
        <w:t>Journal of Youth and Adolescence</w:t>
      </w:r>
      <w:r w:rsidRPr="006514C1">
        <w:rPr>
          <w:rFonts w:cstheme="minorHAnsi"/>
        </w:rPr>
        <w:t>, 43(5), 782-796.</w:t>
      </w:r>
    </w:p>
    <w:p w14:paraId="18946E2F" w14:textId="77777777" w:rsidR="006514C1" w:rsidRPr="006514C1" w:rsidRDefault="006514C1" w:rsidP="006514C1">
      <w:pPr>
        <w:ind w:left="360"/>
        <w:rPr>
          <w:rFonts w:cstheme="minorHAnsi"/>
        </w:rPr>
      </w:pPr>
      <w:r w:rsidRPr="006514C1">
        <w:rPr>
          <w:rFonts w:cstheme="minorHAnsi"/>
        </w:rPr>
        <w:t xml:space="preserve">Baldwin, J. R., Caspi, A., Meehan, A. J., Ambler, A., Arseneault, L., Fisher, H. L., ... &amp; Danese, A. (2021). Population vs individual prediction of poor health from results of adverse childhood experiences screening. </w:t>
      </w:r>
      <w:r w:rsidRPr="00841FDC">
        <w:rPr>
          <w:rFonts w:cstheme="minorHAnsi"/>
          <w:i/>
          <w:iCs/>
        </w:rPr>
        <w:t xml:space="preserve">JAMA </w:t>
      </w:r>
      <w:proofErr w:type="spellStart"/>
      <w:r w:rsidRPr="00841FDC">
        <w:rPr>
          <w:rFonts w:cstheme="minorHAnsi"/>
          <w:i/>
          <w:iCs/>
        </w:rPr>
        <w:t>pediatrics</w:t>
      </w:r>
      <w:proofErr w:type="spellEnd"/>
      <w:r w:rsidRPr="006514C1">
        <w:rPr>
          <w:rFonts w:cstheme="minorHAnsi"/>
        </w:rPr>
        <w:t>, 175(4), 385-393.</w:t>
      </w:r>
    </w:p>
    <w:p w14:paraId="1153CA95" w14:textId="77777777" w:rsidR="006514C1" w:rsidRPr="006514C1" w:rsidRDefault="006514C1" w:rsidP="006514C1">
      <w:pPr>
        <w:ind w:left="360"/>
        <w:rPr>
          <w:rFonts w:cstheme="minorHAnsi"/>
        </w:rPr>
      </w:pPr>
      <w:r w:rsidRPr="006514C1">
        <w:rPr>
          <w:rFonts w:cstheme="minorHAnsi"/>
        </w:rPr>
        <w:t xml:space="preserve">Beauchamp, T. L., &amp; Childress, J. F. (2019). Principles of biomedical ethics. </w:t>
      </w:r>
      <w:r w:rsidRPr="00841FDC">
        <w:rPr>
          <w:rFonts w:cstheme="minorHAnsi"/>
          <w:i/>
          <w:iCs/>
        </w:rPr>
        <w:t>Oxford University Press</w:t>
      </w:r>
      <w:r w:rsidRPr="006514C1">
        <w:rPr>
          <w:rFonts w:cstheme="minorHAnsi"/>
        </w:rPr>
        <w:t>.</w:t>
      </w:r>
    </w:p>
    <w:p w14:paraId="568F70DF" w14:textId="77777777" w:rsidR="006514C1" w:rsidRPr="006514C1" w:rsidRDefault="006514C1" w:rsidP="006514C1">
      <w:pPr>
        <w:ind w:left="360"/>
        <w:rPr>
          <w:rFonts w:cstheme="minorHAnsi"/>
        </w:rPr>
      </w:pPr>
      <w:r w:rsidRPr="006514C1">
        <w:rPr>
          <w:rFonts w:cstheme="minorHAnsi"/>
        </w:rPr>
        <w:t xml:space="preserve">Bethell, C. D., </w:t>
      </w:r>
      <w:proofErr w:type="spellStart"/>
      <w:r w:rsidRPr="006514C1">
        <w:rPr>
          <w:rFonts w:cstheme="minorHAnsi"/>
        </w:rPr>
        <w:t>Newacheck</w:t>
      </w:r>
      <w:proofErr w:type="spellEnd"/>
      <w:r w:rsidRPr="006514C1">
        <w:rPr>
          <w:rFonts w:cstheme="minorHAnsi"/>
        </w:rPr>
        <w:t xml:space="preserve">, P., Hawes, E., &amp; Halfon, N. (2014). Adverse childhood experiences: Assessing the impact on health and school engagement and the mitigating role of resilience. </w:t>
      </w:r>
      <w:r w:rsidRPr="00841FDC">
        <w:rPr>
          <w:rFonts w:cstheme="minorHAnsi"/>
          <w:i/>
          <w:iCs/>
        </w:rPr>
        <w:t>Health Affairs</w:t>
      </w:r>
      <w:r w:rsidRPr="006514C1">
        <w:rPr>
          <w:rFonts w:cstheme="minorHAnsi"/>
        </w:rPr>
        <w:t>, 33(12), 210</w:t>
      </w:r>
    </w:p>
    <w:p w14:paraId="57EA046F" w14:textId="77777777" w:rsidR="006514C1" w:rsidRPr="006514C1" w:rsidRDefault="006514C1" w:rsidP="006514C1">
      <w:pPr>
        <w:ind w:left="360"/>
        <w:rPr>
          <w:rFonts w:cstheme="minorHAnsi"/>
        </w:rPr>
      </w:pPr>
      <w:proofErr w:type="spellStart"/>
      <w:r w:rsidRPr="006514C1">
        <w:rPr>
          <w:rFonts w:cstheme="minorHAnsi"/>
        </w:rPr>
        <w:t>Boullier</w:t>
      </w:r>
      <w:proofErr w:type="spellEnd"/>
      <w:r w:rsidRPr="006514C1">
        <w:rPr>
          <w:rFonts w:cstheme="minorHAnsi"/>
        </w:rPr>
        <w:t xml:space="preserve">, M., &amp; Blair, M. (2018). Adverse childhood experiences. </w:t>
      </w:r>
      <w:r w:rsidRPr="006514C1">
        <w:rPr>
          <w:rFonts w:cstheme="minorHAnsi"/>
          <w:i/>
          <w:iCs/>
        </w:rPr>
        <w:t>Paediatrics and Child Health</w:t>
      </w:r>
      <w:r w:rsidRPr="006514C1">
        <w:rPr>
          <w:rFonts w:cstheme="minorHAnsi"/>
        </w:rPr>
        <w:t>, 28(3), 132-137.</w:t>
      </w:r>
    </w:p>
    <w:p w14:paraId="47B905F8" w14:textId="77777777" w:rsidR="006514C1" w:rsidRPr="006514C1" w:rsidRDefault="006514C1" w:rsidP="006514C1">
      <w:pPr>
        <w:ind w:left="360"/>
        <w:rPr>
          <w:rFonts w:cstheme="minorHAnsi"/>
        </w:rPr>
      </w:pPr>
      <w:r w:rsidRPr="006514C1">
        <w:rPr>
          <w:rFonts w:cstheme="minorHAnsi"/>
        </w:rPr>
        <w:t xml:space="preserve">Briggs, E. C., Amaya-Jackson, L., Putnam, K. T., &amp; Putnam, F. W. (2021). All adverse childhood experiences are not equal: The contribution of synergy to adverse childhood experience scores. </w:t>
      </w:r>
      <w:r w:rsidRPr="006514C1">
        <w:rPr>
          <w:rFonts w:cstheme="minorHAnsi"/>
          <w:i/>
          <w:iCs/>
        </w:rPr>
        <w:t>American Psychologist</w:t>
      </w:r>
      <w:r w:rsidRPr="006514C1">
        <w:rPr>
          <w:rFonts w:cstheme="minorHAnsi"/>
        </w:rPr>
        <w:t>, 76(2), 243.</w:t>
      </w:r>
    </w:p>
    <w:p w14:paraId="2026C74C" w14:textId="77777777" w:rsidR="006514C1" w:rsidRPr="006514C1" w:rsidRDefault="006514C1" w:rsidP="006514C1">
      <w:pPr>
        <w:ind w:left="360"/>
        <w:rPr>
          <w:rFonts w:cstheme="minorHAnsi"/>
        </w:rPr>
      </w:pPr>
      <w:r w:rsidRPr="006514C1">
        <w:rPr>
          <w:rFonts w:cstheme="minorHAnsi"/>
        </w:rPr>
        <w:lastRenderedPageBreak/>
        <w:t xml:space="preserve">Bryant, D. J., Oo, M., &amp; Damian, A. J. (2020). The rise of adverse childhood experiences during the COVID-19 pandemic. </w:t>
      </w:r>
      <w:r w:rsidRPr="006514C1">
        <w:rPr>
          <w:rFonts w:cstheme="minorHAnsi"/>
          <w:i/>
          <w:iCs/>
        </w:rPr>
        <w:t>Psychological Trauma: Theory, Research, Practice, and Policy,</w:t>
      </w:r>
      <w:r w:rsidRPr="006514C1">
        <w:rPr>
          <w:rFonts w:cstheme="minorHAnsi"/>
        </w:rPr>
        <w:t xml:space="preserve"> 12(S1), S193.</w:t>
      </w:r>
    </w:p>
    <w:p w14:paraId="0AB87E09" w14:textId="77777777" w:rsidR="006514C1" w:rsidRPr="006514C1" w:rsidRDefault="006514C1" w:rsidP="006514C1">
      <w:pPr>
        <w:ind w:left="360"/>
        <w:rPr>
          <w:rFonts w:cstheme="minorHAnsi"/>
        </w:rPr>
      </w:pPr>
      <w:proofErr w:type="spellStart"/>
      <w:r w:rsidRPr="006514C1">
        <w:rPr>
          <w:rFonts w:cstheme="minorHAnsi"/>
        </w:rPr>
        <w:t>Centers</w:t>
      </w:r>
      <w:proofErr w:type="spellEnd"/>
      <w:r w:rsidRPr="006514C1">
        <w:rPr>
          <w:rFonts w:cstheme="minorHAnsi"/>
        </w:rPr>
        <w:t xml:space="preserve"> for Disease Control and Prevention - CDC (2021</w:t>
      </w:r>
      <w:r w:rsidRPr="00137EC1">
        <w:rPr>
          <w:rFonts w:cstheme="minorHAnsi"/>
          <w:i/>
          <w:iCs/>
        </w:rPr>
        <w:t>) Adverse Childhood Experiences (ACEs) preventing early trauma to improve adult health</w:t>
      </w:r>
      <w:r w:rsidRPr="006514C1">
        <w:rPr>
          <w:rFonts w:cstheme="minorHAnsi"/>
        </w:rPr>
        <w:t>. Available at: https://www.cdc.gov/vitalsigns/aces/index.html (Accessed: 7 November 2023).</w:t>
      </w:r>
    </w:p>
    <w:p w14:paraId="62C7E76C" w14:textId="77777777" w:rsidR="006514C1" w:rsidRPr="006514C1" w:rsidRDefault="006514C1" w:rsidP="006514C1">
      <w:pPr>
        <w:ind w:left="360"/>
        <w:rPr>
          <w:rFonts w:cstheme="minorHAnsi"/>
        </w:rPr>
      </w:pPr>
      <w:proofErr w:type="spellStart"/>
      <w:r w:rsidRPr="006514C1">
        <w:rPr>
          <w:rFonts w:cstheme="minorHAnsi"/>
        </w:rPr>
        <w:t>Centers</w:t>
      </w:r>
      <w:proofErr w:type="spellEnd"/>
      <w:r w:rsidRPr="006514C1">
        <w:rPr>
          <w:rFonts w:cstheme="minorHAnsi"/>
        </w:rPr>
        <w:t xml:space="preserve"> for Disease Control and Prevention- CDC (2020). </w:t>
      </w:r>
      <w:r w:rsidRPr="00137EC1">
        <w:rPr>
          <w:rFonts w:cstheme="minorHAnsi"/>
          <w:i/>
          <w:iCs/>
        </w:rPr>
        <w:t>Adverse childhood experiences (ACEs</w:t>
      </w:r>
      <w:r w:rsidRPr="006514C1">
        <w:rPr>
          <w:rFonts w:cstheme="minorHAnsi"/>
        </w:rPr>
        <w:t>). https://www.cdc.gov/violenceprevention/childabuseandneglect/acestudy/index.html</w:t>
      </w:r>
    </w:p>
    <w:p w14:paraId="2A06175E" w14:textId="77777777" w:rsidR="006514C1" w:rsidRPr="006514C1" w:rsidRDefault="006514C1" w:rsidP="006514C1">
      <w:pPr>
        <w:ind w:left="360"/>
        <w:rPr>
          <w:rFonts w:cstheme="minorHAnsi"/>
        </w:rPr>
      </w:pPr>
      <w:proofErr w:type="spellStart"/>
      <w:r w:rsidRPr="006514C1">
        <w:rPr>
          <w:rFonts w:cstheme="minorHAnsi"/>
        </w:rPr>
        <w:t>Centers</w:t>
      </w:r>
      <w:proofErr w:type="spellEnd"/>
      <w:r w:rsidRPr="006514C1">
        <w:rPr>
          <w:rFonts w:cstheme="minorHAnsi"/>
        </w:rPr>
        <w:t xml:space="preserve"> for Disease Control and Prevention-CDC (2023) </w:t>
      </w:r>
      <w:r w:rsidRPr="00137EC1">
        <w:rPr>
          <w:rFonts w:cstheme="minorHAnsi"/>
          <w:i/>
          <w:iCs/>
        </w:rPr>
        <w:t>Fast Facts: Preventing Adverse Childhood Experiences</w:t>
      </w:r>
      <w:r w:rsidRPr="006514C1">
        <w:rPr>
          <w:rFonts w:cstheme="minorHAnsi"/>
        </w:rPr>
        <w:t>. Available at: https://www.cdc.gov/violenceprevention/aces/fastfact.html#:~:text=Raising%20awareness%20of%20ACEs%20can,%2C%20depression%2C%20or%20suicidal%20thoughts. (Accessed: 9 November 2023).</w:t>
      </w:r>
    </w:p>
    <w:p w14:paraId="46BB31A9" w14:textId="77777777" w:rsidR="006514C1" w:rsidRPr="006514C1" w:rsidRDefault="006514C1" w:rsidP="006514C1">
      <w:pPr>
        <w:ind w:left="360"/>
        <w:rPr>
          <w:rFonts w:cstheme="minorHAnsi"/>
        </w:rPr>
      </w:pPr>
      <w:proofErr w:type="spellStart"/>
      <w:r w:rsidRPr="006514C1">
        <w:rPr>
          <w:rFonts w:cstheme="minorHAnsi"/>
        </w:rPr>
        <w:t>Chizimba</w:t>
      </w:r>
      <w:proofErr w:type="spellEnd"/>
      <w:r w:rsidRPr="006514C1">
        <w:rPr>
          <w:rFonts w:cstheme="minorHAnsi"/>
        </w:rPr>
        <w:t xml:space="preserve">, B. (2021) Assessing the knowledge and skills gap for Adverse Childhood Experiences (ACEs) and trauma-informed practice in children and young people’s services across the education, health, care and voluntary sector', </w:t>
      </w:r>
      <w:r w:rsidRPr="00137EC1">
        <w:rPr>
          <w:rFonts w:cstheme="minorHAnsi"/>
          <w:i/>
          <w:iCs/>
        </w:rPr>
        <w:t>Sage Journal</w:t>
      </w:r>
      <w:r w:rsidRPr="006514C1">
        <w:rPr>
          <w:rFonts w:cstheme="minorHAnsi"/>
        </w:rPr>
        <w:t xml:space="preserve">, 45,1. Available at: </w:t>
      </w:r>
      <w:proofErr w:type="gramStart"/>
      <w:r w:rsidRPr="006514C1">
        <w:rPr>
          <w:rFonts w:cstheme="minorHAnsi"/>
        </w:rPr>
        <w:t>https://doi.org/10.1177/0308575921995439</w:t>
      </w:r>
      <w:proofErr w:type="gramEnd"/>
    </w:p>
    <w:p w14:paraId="166D094C" w14:textId="77777777" w:rsidR="006514C1" w:rsidRPr="006514C1" w:rsidRDefault="006514C1" w:rsidP="006514C1">
      <w:pPr>
        <w:ind w:left="360"/>
        <w:rPr>
          <w:rFonts w:cstheme="minorHAnsi"/>
        </w:rPr>
      </w:pPr>
      <w:r w:rsidRPr="006514C1">
        <w:rPr>
          <w:rFonts w:cstheme="minorHAnsi"/>
        </w:rPr>
        <w:t xml:space="preserve">Chowdhury, M. (2014) ‘Interpretivism in Aiding Our Understanding of the Contemporary Social World’. </w:t>
      </w:r>
      <w:r w:rsidRPr="00137EC1">
        <w:rPr>
          <w:rFonts w:cstheme="minorHAnsi"/>
          <w:i/>
          <w:iCs/>
        </w:rPr>
        <w:t>Open Journal of Philosophy</w:t>
      </w:r>
      <w:r w:rsidRPr="006514C1">
        <w:rPr>
          <w:rFonts w:cstheme="minorHAnsi"/>
        </w:rPr>
        <w:t xml:space="preserve">, 4(3), 432-438. </w:t>
      </w:r>
      <w:proofErr w:type="spellStart"/>
      <w:r w:rsidRPr="006514C1">
        <w:rPr>
          <w:rFonts w:cstheme="minorHAnsi"/>
        </w:rPr>
        <w:t>doi</w:t>
      </w:r>
      <w:proofErr w:type="spellEnd"/>
      <w:r w:rsidRPr="006514C1">
        <w:rPr>
          <w:rFonts w:cstheme="minorHAnsi"/>
        </w:rPr>
        <w:t>: 10.4236/ojpp.2014.43047.</w:t>
      </w:r>
    </w:p>
    <w:p w14:paraId="700A6779" w14:textId="77777777" w:rsidR="006514C1" w:rsidRPr="006514C1" w:rsidRDefault="006514C1" w:rsidP="006514C1">
      <w:pPr>
        <w:ind w:left="360"/>
        <w:rPr>
          <w:rFonts w:cstheme="minorHAnsi"/>
        </w:rPr>
      </w:pPr>
      <w:r w:rsidRPr="006514C1">
        <w:rPr>
          <w:rFonts w:cstheme="minorHAnsi"/>
        </w:rPr>
        <w:t xml:space="preserve">Chung, DD., Pinson, MR., </w:t>
      </w:r>
      <w:proofErr w:type="spellStart"/>
      <w:r w:rsidRPr="006514C1">
        <w:rPr>
          <w:rFonts w:cstheme="minorHAnsi"/>
        </w:rPr>
        <w:t>Bhenderu</w:t>
      </w:r>
      <w:proofErr w:type="spellEnd"/>
      <w:r w:rsidRPr="006514C1">
        <w:rPr>
          <w:rFonts w:cstheme="minorHAnsi"/>
        </w:rPr>
        <w:t xml:space="preserve">, LS., Lai, MS., Patel, RA. and Miranda, RC.  (2021) ‘ Toxic and Teratogenic Effects of Prenatal Alcohol Exposure on </w:t>
      </w:r>
      <w:proofErr w:type="spellStart"/>
      <w:r w:rsidRPr="006514C1">
        <w:rPr>
          <w:rFonts w:cstheme="minorHAnsi"/>
        </w:rPr>
        <w:t>Fetal</w:t>
      </w:r>
      <w:proofErr w:type="spellEnd"/>
      <w:r w:rsidRPr="006514C1">
        <w:rPr>
          <w:rFonts w:cstheme="minorHAnsi"/>
        </w:rPr>
        <w:t xml:space="preserve"> Development, Adolescence, and Adulthood’</w:t>
      </w:r>
      <w:r w:rsidRPr="00137EC1">
        <w:rPr>
          <w:rFonts w:cstheme="minorHAnsi"/>
          <w:i/>
          <w:iCs/>
        </w:rPr>
        <w:t>, International Journal of Molecular Science</w:t>
      </w:r>
      <w:r w:rsidRPr="006514C1">
        <w:rPr>
          <w:rFonts w:cstheme="minorHAnsi"/>
        </w:rPr>
        <w:t>, 22(16):8785 . Available at:  10.3390/ijms22168785</w:t>
      </w:r>
    </w:p>
    <w:p w14:paraId="5A307601" w14:textId="77777777" w:rsidR="006514C1" w:rsidRPr="006514C1" w:rsidRDefault="006514C1" w:rsidP="006514C1">
      <w:pPr>
        <w:ind w:left="360"/>
        <w:rPr>
          <w:rFonts w:cstheme="minorHAnsi"/>
        </w:rPr>
      </w:pPr>
      <w:r w:rsidRPr="006514C1">
        <w:rPr>
          <w:rFonts w:cstheme="minorHAnsi"/>
        </w:rPr>
        <w:t xml:space="preserve">Coker, D. C. (2022). A Thematic Analysis of the Structure of Delimitations in the Dissertation. </w:t>
      </w:r>
      <w:r w:rsidRPr="00137EC1">
        <w:rPr>
          <w:rFonts w:cstheme="minorHAnsi"/>
          <w:i/>
          <w:iCs/>
        </w:rPr>
        <w:t>International Journal of Doctoral Studies</w:t>
      </w:r>
      <w:r w:rsidRPr="006514C1">
        <w:rPr>
          <w:rFonts w:cstheme="minorHAnsi"/>
        </w:rPr>
        <w:t>, 17.</w:t>
      </w:r>
    </w:p>
    <w:p w14:paraId="102BF7AE" w14:textId="77777777" w:rsidR="006514C1" w:rsidRPr="006514C1" w:rsidRDefault="006514C1" w:rsidP="006514C1">
      <w:pPr>
        <w:ind w:left="360"/>
        <w:rPr>
          <w:rFonts w:cstheme="minorHAnsi"/>
        </w:rPr>
      </w:pPr>
      <w:r w:rsidRPr="006514C1">
        <w:rPr>
          <w:rFonts w:cstheme="minorHAnsi"/>
        </w:rPr>
        <w:t xml:space="preserve">Connolly, E. J. (2020). Further Evaluating the Relationship Between Adverse Childhood Experiences, Antisocial </w:t>
      </w:r>
      <w:proofErr w:type="spellStart"/>
      <w:r w:rsidRPr="006514C1">
        <w:rPr>
          <w:rFonts w:cstheme="minorHAnsi"/>
        </w:rPr>
        <w:t>Behavior</w:t>
      </w:r>
      <w:proofErr w:type="spellEnd"/>
      <w:r w:rsidRPr="006514C1">
        <w:rPr>
          <w:rFonts w:cstheme="minorHAnsi"/>
        </w:rPr>
        <w:t xml:space="preserve">, and Violent Victimization: A Sibling-Comparison Analysis. </w:t>
      </w:r>
      <w:r w:rsidRPr="00137EC1">
        <w:rPr>
          <w:rFonts w:cstheme="minorHAnsi"/>
          <w:i/>
          <w:iCs/>
        </w:rPr>
        <w:t>Youth Violence and Juvenile Justice</w:t>
      </w:r>
      <w:r w:rsidRPr="006514C1">
        <w:rPr>
          <w:rFonts w:cstheme="minorHAnsi"/>
        </w:rPr>
        <w:t>, 18(1), pp.3-23. Available at: https://doi.org/10.1177/1541204019833145</w:t>
      </w:r>
    </w:p>
    <w:p w14:paraId="01C99699" w14:textId="77777777" w:rsidR="006514C1" w:rsidRPr="006514C1" w:rsidRDefault="006514C1" w:rsidP="006514C1">
      <w:pPr>
        <w:ind w:left="360"/>
        <w:rPr>
          <w:rFonts w:cstheme="minorHAnsi"/>
        </w:rPr>
      </w:pPr>
      <w:r w:rsidRPr="006514C1">
        <w:rPr>
          <w:rFonts w:cstheme="minorHAnsi"/>
        </w:rPr>
        <w:t xml:space="preserve">Crandall, A., Miller, J. R., Cheung, A., Novilla, L. K., Glade, R., Novilla, M. L. B., ... &amp; Hanson, C. L. (2019). ACEs and counter-ACEs: How positive and negative childhood experiences influence adult health. </w:t>
      </w:r>
      <w:r w:rsidRPr="00137EC1">
        <w:rPr>
          <w:rFonts w:cstheme="minorHAnsi"/>
          <w:i/>
          <w:iCs/>
        </w:rPr>
        <w:t>Child abuse &amp; neglect</w:t>
      </w:r>
      <w:r w:rsidRPr="006514C1">
        <w:rPr>
          <w:rFonts w:cstheme="minorHAnsi"/>
        </w:rPr>
        <w:t>, 96, 104089.</w:t>
      </w:r>
    </w:p>
    <w:p w14:paraId="2DA30A87" w14:textId="77777777" w:rsidR="006514C1" w:rsidRPr="006514C1" w:rsidRDefault="006514C1" w:rsidP="006514C1">
      <w:pPr>
        <w:ind w:left="360"/>
        <w:rPr>
          <w:rFonts w:cstheme="minorHAnsi"/>
        </w:rPr>
      </w:pPr>
      <w:r w:rsidRPr="006514C1">
        <w:rPr>
          <w:rFonts w:cstheme="minorHAnsi"/>
        </w:rPr>
        <w:t xml:space="preserve">Creswell, JM. (2007) 'Chapter 18 - Mixed-Method Research: Introduction and Application', </w:t>
      </w:r>
      <w:r w:rsidRPr="00137EC1">
        <w:rPr>
          <w:rFonts w:cstheme="minorHAnsi"/>
          <w:i/>
          <w:iCs/>
        </w:rPr>
        <w:t>Handbook of Educational Policy</w:t>
      </w:r>
      <w:r w:rsidRPr="006514C1">
        <w:rPr>
          <w:rFonts w:cstheme="minorHAnsi"/>
        </w:rPr>
        <w:t>, pp 455-472 Available at: https://doi.org/10.1016/B978-012174698-8/50045-X</w:t>
      </w:r>
    </w:p>
    <w:p w14:paraId="62D7B78F" w14:textId="77777777" w:rsidR="006514C1" w:rsidRPr="006514C1" w:rsidRDefault="006514C1" w:rsidP="006514C1">
      <w:pPr>
        <w:ind w:left="360"/>
        <w:rPr>
          <w:rFonts w:cstheme="minorHAnsi"/>
        </w:rPr>
      </w:pPr>
      <w:r w:rsidRPr="006514C1">
        <w:rPr>
          <w:rFonts w:cstheme="minorHAnsi"/>
        </w:rPr>
        <w:t xml:space="preserve">Dubey, U. K. B., &amp; Kothari, D. P. (2022). </w:t>
      </w:r>
      <w:r w:rsidRPr="00137EC1">
        <w:rPr>
          <w:rFonts w:cstheme="minorHAnsi"/>
          <w:i/>
          <w:iCs/>
        </w:rPr>
        <w:t>Research methodology: Techniques and trends. Chapman and Hall/CRC</w:t>
      </w:r>
      <w:r w:rsidRPr="006514C1">
        <w:rPr>
          <w:rFonts w:cstheme="minorHAnsi"/>
        </w:rPr>
        <w:t>.</w:t>
      </w:r>
    </w:p>
    <w:p w14:paraId="08A9C39E" w14:textId="77777777" w:rsidR="006514C1" w:rsidRPr="006514C1" w:rsidRDefault="006514C1" w:rsidP="006514C1">
      <w:pPr>
        <w:ind w:left="360"/>
        <w:rPr>
          <w:rFonts w:cstheme="minorHAnsi"/>
        </w:rPr>
      </w:pPr>
      <w:proofErr w:type="spellStart"/>
      <w:r w:rsidRPr="006514C1">
        <w:rPr>
          <w:rFonts w:cstheme="minorHAnsi"/>
        </w:rPr>
        <w:t>Felitti</w:t>
      </w:r>
      <w:proofErr w:type="spellEnd"/>
      <w:r w:rsidRPr="006514C1">
        <w:rPr>
          <w:rFonts w:cstheme="minorHAnsi"/>
        </w:rPr>
        <w:t xml:space="preserve">, V. (2019). Origins of the ACE study. </w:t>
      </w:r>
      <w:r w:rsidRPr="00137EC1">
        <w:rPr>
          <w:rFonts w:cstheme="minorHAnsi"/>
          <w:i/>
          <w:iCs/>
        </w:rPr>
        <w:t>American Journal of Preventive Medicine</w:t>
      </w:r>
      <w:r w:rsidRPr="006514C1">
        <w:rPr>
          <w:rFonts w:cstheme="minorHAnsi"/>
        </w:rPr>
        <w:t>, 56(6), 787-789</w:t>
      </w:r>
    </w:p>
    <w:p w14:paraId="1A292306" w14:textId="77777777" w:rsidR="00137EC1" w:rsidRDefault="00137EC1" w:rsidP="006514C1">
      <w:pPr>
        <w:ind w:left="360"/>
        <w:rPr>
          <w:rFonts w:cstheme="minorHAnsi"/>
        </w:rPr>
      </w:pPr>
    </w:p>
    <w:p w14:paraId="73C22FA1" w14:textId="183DE93A" w:rsidR="006514C1" w:rsidRPr="006514C1" w:rsidRDefault="006514C1" w:rsidP="006514C1">
      <w:pPr>
        <w:ind w:left="360"/>
        <w:rPr>
          <w:rFonts w:cstheme="minorHAnsi"/>
        </w:rPr>
      </w:pPr>
      <w:proofErr w:type="spellStart"/>
      <w:r w:rsidRPr="006514C1">
        <w:rPr>
          <w:rFonts w:cstheme="minorHAnsi"/>
        </w:rPr>
        <w:lastRenderedPageBreak/>
        <w:t>Felitti</w:t>
      </w:r>
      <w:proofErr w:type="spellEnd"/>
      <w:r w:rsidRPr="006514C1">
        <w:rPr>
          <w:rFonts w:cstheme="minorHAnsi"/>
        </w:rPr>
        <w:t xml:space="preserve">, V., Anda., R., Nordenberg, D., Williamson, D., Spitz, A., Edwards, V.,  Koss, M., &amp; Marks, J. (1998). Relationship of childhood abuse and household dysfunction to many of the leading causes of death in adults:  The adverse childhood experiences study. </w:t>
      </w:r>
      <w:r w:rsidRPr="00137EC1">
        <w:rPr>
          <w:rFonts w:cstheme="minorHAnsi"/>
          <w:i/>
          <w:iCs/>
        </w:rPr>
        <w:t>American Journal of Preventive Medicine</w:t>
      </w:r>
      <w:r w:rsidRPr="006514C1">
        <w:rPr>
          <w:rFonts w:cstheme="minorHAnsi"/>
        </w:rPr>
        <w:t>, 14(4), 245-258. https://doi.org/10.1016/s0749-3797(98)00017-8</w:t>
      </w:r>
    </w:p>
    <w:p w14:paraId="7BAA2C45" w14:textId="77777777" w:rsidR="006514C1" w:rsidRPr="006514C1" w:rsidRDefault="006514C1" w:rsidP="006514C1">
      <w:pPr>
        <w:ind w:left="360"/>
        <w:rPr>
          <w:rFonts w:cstheme="minorHAnsi"/>
        </w:rPr>
      </w:pPr>
      <w:proofErr w:type="spellStart"/>
      <w:r w:rsidRPr="006514C1">
        <w:rPr>
          <w:rFonts w:cstheme="minorHAnsi"/>
        </w:rPr>
        <w:t>Finkelhor</w:t>
      </w:r>
      <w:proofErr w:type="spellEnd"/>
      <w:r w:rsidRPr="006514C1">
        <w:rPr>
          <w:rFonts w:cstheme="minorHAnsi"/>
        </w:rPr>
        <w:t xml:space="preserve">, D. (2020). Trends in adverse childhood experiences (ACEs) in the United States. </w:t>
      </w:r>
      <w:r w:rsidRPr="00137EC1">
        <w:rPr>
          <w:rFonts w:cstheme="minorHAnsi"/>
          <w:i/>
          <w:iCs/>
        </w:rPr>
        <w:t>Child abuse &amp; neglect</w:t>
      </w:r>
      <w:r w:rsidRPr="006514C1">
        <w:rPr>
          <w:rFonts w:cstheme="minorHAnsi"/>
        </w:rPr>
        <w:t>, 108, 104641.</w:t>
      </w:r>
    </w:p>
    <w:p w14:paraId="4A714BC7" w14:textId="77777777" w:rsidR="006514C1" w:rsidRPr="006514C1" w:rsidRDefault="006514C1" w:rsidP="006514C1">
      <w:pPr>
        <w:ind w:left="360"/>
        <w:rPr>
          <w:rFonts w:cstheme="minorHAnsi"/>
        </w:rPr>
      </w:pPr>
      <w:proofErr w:type="spellStart"/>
      <w:r w:rsidRPr="006514C1">
        <w:rPr>
          <w:rFonts w:cstheme="minorHAnsi"/>
        </w:rPr>
        <w:t>Finkelhor</w:t>
      </w:r>
      <w:proofErr w:type="spellEnd"/>
      <w:r w:rsidRPr="006514C1">
        <w:rPr>
          <w:rFonts w:cstheme="minorHAnsi"/>
        </w:rPr>
        <w:t xml:space="preserve">, D. (2020). Trends in adverse childhood experiences (ACEs) in the United States. </w:t>
      </w:r>
      <w:r w:rsidRPr="006514C1">
        <w:rPr>
          <w:rFonts w:cstheme="minorHAnsi"/>
          <w:i/>
          <w:iCs/>
        </w:rPr>
        <w:t>Child abuse &amp; neglect</w:t>
      </w:r>
      <w:r w:rsidRPr="006514C1">
        <w:rPr>
          <w:rFonts w:cstheme="minorHAnsi"/>
        </w:rPr>
        <w:t>, 108, 104641.</w:t>
      </w:r>
    </w:p>
    <w:p w14:paraId="7774DCBE" w14:textId="77777777" w:rsidR="006514C1" w:rsidRPr="006514C1" w:rsidRDefault="006514C1" w:rsidP="006514C1">
      <w:pPr>
        <w:ind w:left="360"/>
        <w:rPr>
          <w:rFonts w:cstheme="minorHAnsi"/>
        </w:rPr>
      </w:pPr>
      <w:r w:rsidRPr="006514C1">
        <w:rPr>
          <w:rFonts w:cstheme="minorHAnsi"/>
        </w:rPr>
        <w:t xml:space="preserve">Genevieve, S. (2019) 'Knowledge and awareness of Adverse Childhood Experiences (ACEs) in the public service workforce in Wales: a national survey', </w:t>
      </w:r>
      <w:r w:rsidRPr="00137EC1">
        <w:rPr>
          <w:rFonts w:cstheme="minorHAnsi"/>
          <w:i/>
          <w:iCs/>
        </w:rPr>
        <w:t>Public Health Wales</w:t>
      </w:r>
      <w:r w:rsidRPr="006514C1">
        <w:rPr>
          <w:rFonts w:cstheme="minorHAnsi"/>
        </w:rPr>
        <w:t>, p 17. Available at: https://phw.nhs.wales/news/new-survey-shows-both-good-welsh-public-sector-awareness-of-adverse-childhood-experiences-aces-and-opportunities-for-improvement/knowledge-and-awareness-of-adverse-childhood-experiences-in-the-public-service-workforce-in-wales/ (Accessed: 16 October 2023).</w:t>
      </w:r>
    </w:p>
    <w:p w14:paraId="594561DA" w14:textId="77777777" w:rsidR="006514C1" w:rsidRPr="006514C1" w:rsidRDefault="006514C1" w:rsidP="006514C1">
      <w:pPr>
        <w:ind w:left="360"/>
        <w:rPr>
          <w:rFonts w:cstheme="minorHAnsi"/>
        </w:rPr>
      </w:pPr>
      <w:r w:rsidRPr="006514C1">
        <w:rPr>
          <w:rFonts w:cstheme="minorHAnsi"/>
        </w:rPr>
        <w:t xml:space="preserve">Giano, Z., Wheeler, D. L., &amp; Hubach, R. D. (2020). The frequencies and disparities of adverse childhood experiences in the US. </w:t>
      </w:r>
      <w:r w:rsidRPr="006514C1">
        <w:rPr>
          <w:rFonts w:cstheme="minorHAnsi"/>
          <w:i/>
          <w:iCs/>
        </w:rPr>
        <w:t>BMC public health</w:t>
      </w:r>
      <w:r w:rsidRPr="006514C1">
        <w:rPr>
          <w:rFonts w:cstheme="minorHAnsi"/>
        </w:rPr>
        <w:t>, 20, 1-12.</w:t>
      </w:r>
    </w:p>
    <w:p w14:paraId="55C7D9B6" w14:textId="77777777" w:rsidR="006514C1" w:rsidRPr="006514C1" w:rsidRDefault="006514C1" w:rsidP="006514C1">
      <w:pPr>
        <w:ind w:left="360"/>
        <w:rPr>
          <w:rFonts w:cstheme="minorHAnsi"/>
        </w:rPr>
      </w:pPr>
      <w:proofErr w:type="spellStart"/>
      <w:r w:rsidRPr="006514C1">
        <w:rPr>
          <w:rFonts w:cstheme="minorHAnsi"/>
        </w:rPr>
        <w:t>Gilgoff</w:t>
      </w:r>
      <w:proofErr w:type="spellEnd"/>
      <w:r w:rsidRPr="006514C1">
        <w:rPr>
          <w:rFonts w:cstheme="minorHAnsi"/>
        </w:rPr>
        <w:t>, R., Singh, L., Koita, K., Gentile, B, and  Marques, SS. (2020). Adverse Childhood Experiences, Outcomes, and Interventions. ‘</w:t>
      </w:r>
      <w:proofErr w:type="spellStart"/>
      <w:r w:rsidRPr="00137EC1">
        <w:rPr>
          <w:rFonts w:cstheme="minorHAnsi"/>
          <w:i/>
          <w:iCs/>
        </w:rPr>
        <w:t>Pediatr</w:t>
      </w:r>
      <w:proofErr w:type="spellEnd"/>
      <w:r w:rsidRPr="00137EC1">
        <w:rPr>
          <w:rFonts w:cstheme="minorHAnsi"/>
          <w:i/>
          <w:iCs/>
        </w:rPr>
        <w:t xml:space="preserve"> Clin North Am’</w:t>
      </w:r>
      <w:r w:rsidRPr="006514C1">
        <w:rPr>
          <w:rFonts w:cstheme="minorHAnsi"/>
        </w:rPr>
        <w:t>,67(2), pp259-273 . Available at:  10.1016/j.pcl.2019.12.001</w:t>
      </w:r>
    </w:p>
    <w:p w14:paraId="6EF7FC12" w14:textId="77777777" w:rsidR="006514C1" w:rsidRPr="006514C1" w:rsidRDefault="006514C1" w:rsidP="006514C1">
      <w:pPr>
        <w:ind w:left="360"/>
        <w:rPr>
          <w:rFonts w:cstheme="minorHAnsi"/>
        </w:rPr>
      </w:pPr>
      <w:proofErr w:type="spellStart"/>
      <w:r w:rsidRPr="006514C1">
        <w:rPr>
          <w:rFonts w:cstheme="minorHAnsi"/>
        </w:rPr>
        <w:t>Gilgoff</w:t>
      </w:r>
      <w:proofErr w:type="spellEnd"/>
      <w:r w:rsidRPr="006514C1">
        <w:rPr>
          <w:rFonts w:cstheme="minorHAnsi"/>
        </w:rPr>
        <w:t xml:space="preserve">, R., Singh, L., Koita, K., Gentile, B., &amp; Marques, S. S. (2020). Adverse childhood experiences, outcomes, and interventions. </w:t>
      </w:r>
      <w:proofErr w:type="spellStart"/>
      <w:r w:rsidRPr="006514C1">
        <w:rPr>
          <w:rFonts w:cstheme="minorHAnsi"/>
          <w:i/>
          <w:iCs/>
        </w:rPr>
        <w:t>Pediatric</w:t>
      </w:r>
      <w:proofErr w:type="spellEnd"/>
      <w:r w:rsidRPr="006514C1">
        <w:rPr>
          <w:rFonts w:cstheme="minorHAnsi"/>
          <w:i/>
          <w:iCs/>
        </w:rPr>
        <w:t xml:space="preserve"> Clinics</w:t>
      </w:r>
      <w:r w:rsidRPr="006514C1">
        <w:rPr>
          <w:rFonts w:cstheme="minorHAnsi"/>
        </w:rPr>
        <w:t>, 67(2), 259-273.</w:t>
      </w:r>
    </w:p>
    <w:p w14:paraId="3A8E4064" w14:textId="77777777" w:rsidR="006514C1" w:rsidRPr="006514C1" w:rsidRDefault="006514C1" w:rsidP="006514C1">
      <w:pPr>
        <w:ind w:left="360"/>
        <w:rPr>
          <w:rFonts w:cstheme="minorHAnsi"/>
        </w:rPr>
      </w:pPr>
      <w:r w:rsidRPr="006514C1">
        <w:rPr>
          <w:rFonts w:cstheme="minorHAnsi"/>
        </w:rPr>
        <w:t>Goddard, A. (2021). Adverse childhood experiences and trauma-informed care</w:t>
      </w:r>
      <w:r w:rsidRPr="006514C1">
        <w:rPr>
          <w:rFonts w:cstheme="minorHAnsi"/>
          <w:i/>
          <w:iCs/>
        </w:rPr>
        <w:t xml:space="preserve">. Journal of </w:t>
      </w:r>
      <w:proofErr w:type="spellStart"/>
      <w:r w:rsidRPr="006514C1">
        <w:rPr>
          <w:rFonts w:cstheme="minorHAnsi"/>
          <w:i/>
          <w:iCs/>
        </w:rPr>
        <w:t>Pediatric</w:t>
      </w:r>
      <w:proofErr w:type="spellEnd"/>
      <w:r w:rsidRPr="006514C1">
        <w:rPr>
          <w:rFonts w:cstheme="minorHAnsi"/>
          <w:i/>
          <w:iCs/>
        </w:rPr>
        <w:t xml:space="preserve"> Health Care</w:t>
      </w:r>
      <w:r w:rsidRPr="006514C1">
        <w:rPr>
          <w:rFonts w:cstheme="minorHAnsi"/>
        </w:rPr>
        <w:t>, 35(2), 145-155.</w:t>
      </w:r>
    </w:p>
    <w:p w14:paraId="7E490DEC" w14:textId="77777777" w:rsidR="006514C1" w:rsidRPr="006514C1" w:rsidRDefault="006514C1" w:rsidP="006514C1">
      <w:pPr>
        <w:ind w:left="360"/>
        <w:rPr>
          <w:rFonts w:cstheme="minorHAnsi"/>
        </w:rPr>
      </w:pPr>
      <w:r w:rsidRPr="006514C1">
        <w:rPr>
          <w:rFonts w:cstheme="minorHAnsi"/>
        </w:rPr>
        <w:t>Gottfredson M. R., Hirschi T. (1990). A general theory of crime. Palo Alto, CA</w:t>
      </w:r>
      <w:r w:rsidRPr="00137EC1">
        <w:rPr>
          <w:rFonts w:cstheme="minorHAnsi"/>
          <w:i/>
          <w:iCs/>
        </w:rPr>
        <w:t>: Stanford University Press</w:t>
      </w:r>
      <w:r w:rsidRPr="006514C1">
        <w:rPr>
          <w:rFonts w:cstheme="minorHAnsi"/>
        </w:rPr>
        <w:t>. Available at: https://doi.org/10.1515/9781503621794</w:t>
      </w:r>
    </w:p>
    <w:p w14:paraId="53A80F85" w14:textId="77777777" w:rsidR="006514C1" w:rsidRPr="006514C1" w:rsidRDefault="006514C1" w:rsidP="006514C1">
      <w:pPr>
        <w:ind w:left="360"/>
        <w:rPr>
          <w:rFonts w:cstheme="minorHAnsi"/>
        </w:rPr>
      </w:pPr>
      <w:r w:rsidRPr="006514C1">
        <w:rPr>
          <w:rFonts w:cstheme="minorHAnsi"/>
        </w:rPr>
        <w:t xml:space="preserve">Hughes, K., Ford, K., Bellis, M. A., Glendinning, F., Harrison, E., &amp; Passmore, J. (2021). Health and financial costs of adverse childhood experiences in 28 European countries: a systematic review and meta-analysis. </w:t>
      </w:r>
      <w:r w:rsidRPr="006514C1">
        <w:rPr>
          <w:rFonts w:cstheme="minorHAnsi"/>
          <w:i/>
          <w:iCs/>
        </w:rPr>
        <w:t>The Lancet Public Health</w:t>
      </w:r>
      <w:r w:rsidRPr="006514C1">
        <w:rPr>
          <w:rFonts w:cstheme="minorHAnsi"/>
        </w:rPr>
        <w:t>, 6(11), e848-e857.</w:t>
      </w:r>
    </w:p>
    <w:p w14:paraId="716833A9" w14:textId="77777777" w:rsidR="006514C1" w:rsidRPr="006514C1" w:rsidRDefault="006514C1" w:rsidP="006514C1">
      <w:pPr>
        <w:ind w:left="360"/>
        <w:rPr>
          <w:rFonts w:cstheme="minorHAnsi"/>
        </w:rPr>
      </w:pPr>
      <w:r w:rsidRPr="006514C1">
        <w:rPr>
          <w:rFonts w:cstheme="minorHAnsi"/>
        </w:rPr>
        <w:t xml:space="preserve">Jones, C. M., Merrick, M. T., &amp; Houry, D. E. (2020). Identifying and preventing adverse childhood experiences: implications for clinical practice. </w:t>
      </w:r>
      <w:r w:rsidRPr="006514C1">
        <w:rPr>
          <w:rFonts w:cstheme="minorHAnsi"/>
          <w:i/>
          <w:iCs/>
        </w:rPr>
        <w:t>Jama</w:t>
      </w:r>
      <w:r w:rsidRPr="006514C1">
        <w:rPr>
          <w:rFonts w:cstheme="minorHAnsi"/>
        </w:rPr>
        <w:t>, 323(1), 25-26.</w:t>
      </w:r>
    </w:p>
    <w:p w14:paraId="4592CC23" w14:textId="77777777" w:rsidR="006514C1" w:rsidRPr="006514C1" w:rsidRDefault="006514C1" w:rsidP="006514C1">
      <w:pPr>
        <w:ind w:left="360"/>
        <w:rPr>
          <w:rFonts w:cstheme="minorHAnsi"/>
        </w:rPr>
      </w:pPr>
      <w:r w:rsidRPr="006514C1">
        <w:rPr>
          <w:rFonts w:cstheme="minorHAnsi"/>
        </w:rPr>
        <w:t>Kumari, S. K. V., Lavanya, K., Vidhya, V., Premila, G. A. D. J. S., &amp; Lawrence, B. (2023). Research methodology (Vol. 1). Darshan Publishers.</w:t>
      </w:r>
    </w:p>
    <w:p w14:paraId="2BAE2A5D" w14:textId="77777777" w:rsidR="006514C1" w:rsidRPr="006514C1" w:rsidRDefault="006514C1" w:rsidP="006514C1">
      <w:pPr>
        <w:ind w:left="360"/>
        <w:rPr>
          <w:rFonts w:cstheme="minorHAnsi"/>
        </w:rPr>
      </w:pPr>
      <w:r w:rsidRPr="006514C1">
        <w:rPr>
          <w:rFonts w:cstheme="minorHAnsi"/>
        </w:rPr>
        <w:t xml:space="preserve">Leitch, L. (2017) 'Action steps using ACEs and trauma-informed care: a resilience model', </w:t>
      </w:r>
      <w:r w:rsidRPr="00137EC1">
        <w:rPr>
          <w:rFonts w:cstheme="minorHAnsi"/>
          <w:i/>
          <w:iCs/>
        </w:rPr>
        <w:t>Health and Justice</w:t>
      </w:r>
      <w:r w:rsidRPr="006514C1">
        <w:rPr>
          <w:rFonts w:cstheme="minorHAnsi"/>
        </w:rPr>
        <w:t>, 5(5) p1. Available at: https://link.springer.com/article/10.1186/s40352-017-0050-5.(Accessed: 9 November 2023)</w:t>
      </w:r>
    </w:p>
    <w:p w14:paraId="539C0ED8" w14:textId="77777777" w:rsidR="006514C1" w:rsidRPr="006514C1" w:rsidRDefault="006514C1" w:rsidP="006514C1">
      <w:pPr>
        <w:ind w:left="360"/>
        <w:rPr>
          <w:rFonts w:cstheme="minorHAnsi"/>
        </w:rPr>
      </w:pPr>
      <w:r w:rsidRPr="006514C1">
        <w:rPr>
          <w:rFonts w:cstheme="minorHAnsi"/>
        </w:rPr>
        <w:t xml:space="preserve">Leza, L., Siria, S., López-Goñi, J. J., &amp; Fernandez-Montalvo, J. (2021). Adverse childhood experiences (ACEs) and substance use disorder (SUD): a scoping review. </w:t>
      </w:r>
      <w:r w:rsidRPr="006514C1">
        <w:rPr>
          <w:rFonts w:cstheme="minorHAnsi"/>
          <w:i/>
          <w:iCs/>
        </w:rPr>
        <w:t>Drug and alcohol dependence,</w:t>
      </w:r>
      <w:r w:rsidRPr="006514C1">
        <w:rPr>
          <w:rFonts w:cstheme="minorHAnsi"/>
        </w:rPr>
        <w:t xml:space="preserve"> 221, 108563.</w:t>
      </w:r>
    </w:p>
    <w:p w14:paraId="24F2653D" w14:textId="77777777" w:rsidR="006514C1" w:rsidRPr="006514C1" w:rsidRDefault="006514C1" w:rsidP="006514C1">
      <w:pPr>
        <w:ind w:left="360"/>
        <w:rPr>
          <w:rFonts w:cstheme="minorHAnsi"/>
        </w:rPr>
      </w:pPr>
      <w:r w:rsidRPr="006514C1">
        <w:rPr>
          <w:rFonts w:cstheme="minorHAnsi"/>
        </w:rPr>
        <w:lastRenderedPageBreak/>
        <w:t xml:space="preserve">Loveday, S., Hall, T., Constable, L., Paton, K., Sanci, L., Goldfeld, S., &amp; Hiscock, H. (2022). Screening for adverse childhood experiences in children: a systematic review. </w:t>
      </w:r>
      <w:proofErr w:type="spellStart"/>
      <w:r w:rsidRPr="006514C1">
        <w:rPr>
          <w:rFonts w:cstheme="minorHAnsi"/>
          <w:i/>
          <w:iCs/>
        </w:rPr>
        <w:t>Pediatrics</w:t>
      </w:r>
      <w:proofErr w:type="spellEnd"/>
      <w:r w:rsidRPr="006514C1">
        <w:rPr>
          <w:rFonts w:cstheme="minorHAnsi"/>
        </w:rPr>
        <w:t>, 149(2), e2021051884.</w:t>
      </w:r>
    </w:p>
    <w:p w14:paraId="022296CD" w14:textId="77777777" w:rsidR="006514C1" w:rsidRPr="006514C1" w:rsidRDefault="006514C1" w:rsidP="006514C1">
      <w:pPr>
        <w:ind w:left="360"/>
        <w:rPr>
          <w:rFonts w:cstheme="minorHAnsi"/>
        </w:rPr>
      </w:pPr>
      <w:r w:rsidRPr="006514C1">
        <w:rPr>
          <w:rFonts w:cstheme="minorHAnsi"/>
        </w:rPr>
        <w:t xml:space="preserve">Manchester University (2023) </w:t>
      </w:r>
      <w:r w:rsidRPr="00137EC1">
        <w:rPr>
          <w:rFonts w:cstheme="minorHAnsi"/>
          <w:i/>
          <w:iCs/>
        </w:rPr>
        <w:t>Adverse Childhood Experiences (ACEs) and Attachment.</w:t>
      </w:r>
      <w:r w:rsidRPr="006514C1">
        <w:rPr>
          <w:rFonts w:cstheme="minorHAnsi"/>
        </w:rPr>
        <w:t xml:space="preserve"> Available at: https://mft.nhs.uk/rmch/services/camhs/young-people/adverse-childhood-experiences-aces-and-attachment/ (Accessed: 30 November).</w:t>
      </w:r>
    </w:p>
    <w:p w14:paraId="03FFEE73" w14:textId="77777777" w:rsidR="006514C1" w:rsidRPr="006514C1" w:rsidRDefault="006514C1" w:rsidP="006514C1">
      <w:pPr>
        <w:ind w:left="360"/>
        <w:rPr>
          <w:rFonts w:cstheme="minorHAnsi"/>
        </w:rPr>
      </w:pPr>
      <w:proofErr w:type="spellStart"/>
      <w:r w:rsidRPr="006514C1">
        <w:rPr>
          <w:rFonts w:cstheme="minorHAnsi"/>
        </w:rPr>
        <w:t>Matjasko</w:t>
      </w:r>
      <w:proofErr w:type="spellEnd"/>
      <w:r w:rsidRPr="006514C1">
        <w:rPr>
          <w:rFonts w:cstheme="minorHAnsi"/>
        </w:rPr>
        <w:t xml:space="preserve">, JL., Herbst, JH. and Estefan, LF. (2022) ' Preventing Adverse Childhood Experiences: The Role of Etiological, Evaluation, and Implementation </w:t>
      </w:r>
      <w:proofErr w:type="spellStart"/>
      <w:r w:rsidRPr="006514C1">
        <w:rPr>
          <w:rFonts w:cstheme="minorHAnsi"/>
        </w:rPr>
        <w:t>Research',</w:t>
      </w:r>
      <w:r w:rsidRPr="00137EC1">
        <w:rPr>
          <w:rFonts w:cstheme="minorHAnsi"/>
          <w:i/>
          <w:iCs/>
        </w:rPr>
        <w:t>Am</w:t>
      </w:r>
      <w:proofErr w:type="spellEnd"/>
      <w:r w:rsidRPr="00137EC1">
        <w:rPr>
          <w:rFonts w:cstheme="minorHAnsi"/>
          <w:i/>
          <w:iCs/>
        </w:rPr>
        <w:t xml:space="preserve"> J Prev Med </w:t>
      </w:r>
      <w:r w:rsidRPr="006514C1">
        <w:rPr>
          <w:rFonts w:cstheme="minorHAnsi"/>
        </w:rPr>
        <w:t xml:space="preserve">,(6 </w:t>
      </w:r>
      <w:proofErr w:type="spellStart"/>
      <w:r w:rsidRPr="006514C1">
        <w:rPr>
          <w:rFonts w:cstheme="minorHAnsi"/>
        </w:rPr>
        <w:t>Suppl</w:t>
      </w:r>
      <w:proofErr w:type="spellEnd"/>
      <w:r w:rsidRPr="006514C1">
        <w:rPr>
          <w:rFonts w:cstheme="minorHAnsi"/>
        </w:rPr>
        <w:t xml:space="preserve"> 1):p6-15 . Available at: 10.1016/j.amepre.2021.10.024</w:t>
      </w:r>
    </w:p>
    <w:p w14:paraId="0C6B5932" w14:textId="77777777" w:rsidR="006514C1" w:rsidRPr="006514C1" w:rsidRDefault="006514C1" w:rsidP="006514C1">
      <w:pPr>
        <w:ind w:left="360"/>
        <w:rPr>
          <w:rFonts w:cstheme="minorHAnsi"/>
        </w:rPr>
      </w:pPr>
      <w:r w:rsidRPr="006514C1">
        <w:rPr>
          <w:rFonts w:cstheme="minorHAnsi"/>
        </w:rPr>
        <w:t xml:space="preserve">Mishra, S. B., &amp; Alok, S. (2022). Handbook of research methodology. </w:t>
      </w:r>
      <w:proofErr w:type="spellStart"/>
      <w:r w:rsidRPr="00137EC1">
        <w:rPr>
          <w:rFonts w:cstheme="minorHAnsi"/>
          <w:i/>
          <w:iCs/>
        </w:rPr>
        <w:t>Educreation</w:t>
      </w:r>
      <w:proofErr w:type="spellEnd"/>
      <w:r w:rsidRPr="00137EC1">
        <w:rPr>
          <w:rFonts w:cstheme="minorHAnsi"/>
          <w:i/>
          <w:iCs/>
        </w:rPr>
        <w:t xml:space="preserve"> publishing.</w:t>
      </w:r>
    </w:p>
    <w:p w14:paraId="0D498C1B" w14:textId="77777777" w:rsidR="006514C1" w:rsidRPr="006514C1" w:rsidRDefault="006514C1" w:rsidP="006514C1">
      <w:pPr>
        <w:ind w:left="360"/>
        <w:rPr>
          <w:rFonts w:cstheme="minorHAnsi"/>
        </w:rPr>
      </w:pPr>
      <w:r w:rsidRPr="006514C1">
        <w:rPr>
          <w:rFonts w:cstheme="minorHAnsi"/>
        </w:rPr>
        <w:t xml:space="preserve">Narayan, A. J., Lieberman, A. F., &amp; Masten, A. S. (2021). Intergenerational transmission and prevention of adverse childhood experiences (ACEs). </w:t>
      </w:r>
      <w:r w:rsidRPr="00137EC1">
        <w:rPr>
          <w:rFonts w:cstheme="minorHAnsi"/>
          <w:i/>
          <w:iCs/>
        </w:rPr>
        <w:t>Clinical psychology review,</w:t>
      </w:r>
      <w:r w:rsidRPr="006514C1">
        <w:rPr>
          <w:rFonts w:cstheme="minorHAnsi"/>
        </w:rPr>
        <w:t xml:space="preserve"> 85, 101997.</w:t>
      </w:r>
    </w:p>
    <w:p w14:paraId="59908DD3" w14:textId="77777777" w:rsidR="006514C1" w:rsidRPr="006514C1" w:rsidRDefault="006514C1" w:rsidP="006514C1">
      <w:pPr>
        <w:ind w:left="360"/>
        <w:rPr>
          <w:rFonts w:cstheme="minorHAnsi"/>
        </w:rPr>
      </w:pPr>
      <w:r w:rsidRPr="006514C1">
        <w:rPr>
          <w:rFonts w:cstheme="minorHAnsi"/>
        </w:rPr>
        <w:t xml:space="preserve">Narayan, A. J., Lieberman, A. F., &amp; Masten, A. S. (2021). Intergenerational transmission and prevention of adverse childhood experiences (ACEs). </w:t>
      </w:r>
      <w:r w:rsidRPr="006514C1">
        <w:rPr>
          <w:rFonts w:cstheme="minorHAnsi"/>
          <w:i/>
          <w:iCs/>
        </w:rPr>
        <w:t>Clinical psychology review</w:t>
      </w:r>
      <w:r w:rsidRPr="006514C1">
        <w:rPr>
          <w:rFonts w:cstheme="minorHAnsi"/>
        </w:rPr>
        <w:t>, 85, 101997.</w:t>
      </w:r>
    </w:p>
    <w:p w14:paraId="199DBC6D" w14:textId="77777777" w:rsidR="006514C1" w:rsidRPr="006514C1" w:rsidRDefault="006514C1" w:rsidP="006514C1">
      <w:pPr>
        <w:ind w:left="360"/>
        <w:rPr>
          <w:rFonts w:cstheme="minorHAnsi"/>
        </w:rPr>
      </w:pPr>
      <w:r w:rsidRPr="006514C1">
        <w:rPr>
          <w:rFonts w:cstheme="minorHAnsi"/>
        </w:rPr>
        <w:t xml:space="preserve">Newman, M., &amp; Gough, D. (2020). Systematic reviews in educational research: Methodology, </w:t>
      </w:r>
      <w:proofErr w:type="gramStart"/>
      <w:r w:rsidRPr="006514C1">
        <w:rPr>
          <w:rFonts w:cstheme="minorHAnsi"/>
        </w:rPr>
        <w:t>perspectives</w:t>
      </w:r>
      <w:proofErr w:type="gramEnd"/>
      <w:r w:rsidRPr="006514C1">
        <w:rPr>
          <w:rFonts w:cstheme="minorHAnsi"/>
        </w:rPr>
        <w:t xml:space="preserve"> and application. Systematic reviews in educational research: </w:t>
      </w:r>
      <w:r w:rsidRPr="00137EC1">
        <w:rPr>
          <w:rFonts w:cstheme="minorHAnsi"/>
          <w:i/>
          <w:iCs/>
        </w:rPr>
        <w:t xml:space="preserve">Methodology, </w:t>
      </w:r>
      <w:proofErr w:type="gramStart"/>
      <w:r w:rsidRPr="00137EC1">
        <w:rPr>
          <w:rFonts w:cstheme="minorHAnsi"/>
          <w:i/>
          <w:iCs/>
        </w:rPr>
        <w:t>perspectives</w:t>
      </w:r>
      <w:proofErr w:type="gramEnd"/>
      <w:r w:rsidRPr="00137EC1">
        <w:rPr>
          <w:rFonts w:cstheme="minorHAnsi"/>
          <w:i/>
          <w:iCs/>
        </w:rPr>
        <w:t xml:space="preserve"> and application</w:t>
      </w:r>
      <w:r w:rsidRPr="006514C1">
        <w:rPr>
          <w:rFonts w:cstheme="minorHAnsi"/>
        </w:rPr>
        <w:t>, 3-22.</w:t>
      </w:r>
    </w:p>
    <w:p w14:paraId="5352518D" w14:textId="77777777" w:rsidR="006514C1" w:rsidRPr="006514C1" w:rsidRDefault="006514C1" w:rsidP="006514C1">
      <w:pPr>
        <w:ind w:left="360"/>
        <w:rPr>
          <w:rFonts w:cstheme="minorHAnsi"/>
        </w:rPr>
      </w:pPr>
      <w:r w:rsidRPr="006514C1">
        <w:rPr>
          <w:rFonts w:cstheme="minorHAnsi"/>
        </w:rPr>
        <w:t xml:space="preserve">Ocaña-Fernández, Y., &amp;amp; Fuster-Guillén, D. (2021). The bibliographical review as a research  methodology. </w:t>
      </w:r>
      <w:proofErr w:type="spellStart"/>
      <w:r w:rsidRPr="00137EC1">
        <w:rPr>
          <w:rFonts w:cstheme="minorHAnsi"/>
          <w:i/>
          <w:iCs/>
        </w:rPr>
        <w:t>Revista</w:t>
      </w:r>
      <w:proofErr w:type="spellEnd"/>
      <w:r w:rsidRPr="00137EC1">
        <w:rPr>
          <w:rFonts w:cstheme="minorHAnsi"/>
          <w:i/>
          <w:iCs/>
        </w:rPr>
        <w:t xml:space="preserve"> Tempos e Espaços </w:t>
      </w:r>
      <w:proofErr w:type="spellStart"/>
      <w:r w:rsidRPr="00137EC1">
        <w:rPr>
          <w:rFonts w:cstheme="minorHAnsi"/>
          <w:i/>
          <w:iCs/>
        </w:rPr>
        <w:t>em</w:t>
      </w:r>
      <w:proofErr w:type="spellEnd"/>
      <w:r w:rsidRPr="00137EC1">
        <w:rPr>
          <w:rFonts w:cstheme="minorHAnsi"/>
          <w:i/>
          <w:iCs/>
        </w:rPr>
        <w:t xml:space="preserve"> </w:t>
      </w:r>
      <w:proofErr w:type="spellStart"/>
      <w:r w:rsidRPr="00137EC1">
        <w:rPr>
          <w:rFonts w:cstheme="minorHAnsi"/>
          <w:i/>
          <w:iCs/>
        </w:rPr>
        <w:t>Educação</w:t>
      </w:r>
      <w:proofErr w:type="spellEnd"/>
      <w:r w:rsidRPr="006514C1">
        <w:rPr>
          <w:rFonts w:cstheme="minorHAnsi"/>
        </w:rPr>
        <w:t>, 14(33), e15614-e15614.</w:t>
      </w:r>
    </w:p>
    <w:p w14:paraId="180F71A8" w14:textId="77777777" w:rsidR="006514C1" w:rsidRPr="006514C1" w:rsidRDefault="006514C1" w:rsidP="006514C1">
      <w:pPr>
        <w:ind w:left="360"/>
        <w:rPr>
          <w:rFonts w:cstheme="minorHAnsi"/>
        </w:rPr>
      </w:pPr>
      <w:r w:rsidRPr="006514C1">
        <w:rPr>
          <w:rFonts w:cstheme="minorHAnsi"/>
        </w:rPr>
        <w:t>Office for National Statistic (2022) Available at: https://www.ons.gov.uk/aboutus/transparencyandgovernance/freedomofinformationfoi/percentageofhomesandindividualswithtechnologicalequipment (Accessed: 15 March 2024).</w:t>
      </w:r>
    </w:p>
    <w:p w14:paraId="2387EEEF" w14:textId="77777777" w:rsidR="006514C1" w:rsidRPr="006514C1" w:rsidRDefault="006514C1" w:rsidP="006514C1">
      <w:pPr>
        <w:ind w:left="360"/>
        <w:rPr>
          <w:rFonts w:cstheme="minorHAnsi"/>
        </w:rPr>
      </w:pPr>
      <w:r w:rsidRPr="006514C1">
        <w:rPr>
          <w:rFonts w:cstheme="minorHAnsi"/>
        </w:rPr>
        <w:t xml:space="preserve">Pandey, P., &amp; Pandey, M. M. (2021). Research methodology tools and techniques. Bridge </w:t>
      </w:r>
      <w:proofErr w:type="spellStart"/>
      <w:r w:rsidRPr="006514C1">
        <w:rPr>
          <w:rFonts w:cstheme="minorHAnsi"/>
        </w:rPr>
        <w:t>Center</w:t>
      </w:r>
      <w:proofErr w:type="spellEnd"/>
      <w:r w:rsidRPr="006514C1">
        <w:rPr>
          <w:rFonts w:cstheme="minorHAnsi"/>
        </w:rPr>
        <w:t>.</w:t>
      </w:r>
    </w:p>
    <w:p w14:paraId="30E60371" w14:textId="77777777" w:rsidR="006514C1" w:rsidRPr="006514C1" w:rsidRDefault="006514C1" w:rsidP="006514C1">
      <w:pPr>
        <w:ind w:left="360"/>
        <w:rPr>
          <w:rFonts w:cstheme="minorHAnsi"/>
        </w:rPr>
      </w:pPr>
      <w:r w:rsidRPr="006514C1">
        <w:rPr>
          <w:rFonts w:cstheme="minorHAnsi"/>
        </w:rPr>
        <w:t xml:space="preserve">Parliament (2018). </w:t>
      </w:r>
      <w:r w:rsidRPr="00137EC1">
        <w:rPr>
          <w:rFonts w:cstheme="minorHAnsi"/>
          <w:i/>
          <w:iCs/>
        </w:rPr>
        <w:t>Evidence-based early years intervention</w:t>
      </w:r>
      <w:r w:rsidRPr="006514C1">
        <w:rPr>
          <w:rFonts w:cstheme="minorHAnsi"/>
        </w:rPr>
        <w:t>. Available at: https://publications.parliament.uk/pa/cm201719/cmselect/cmsctech/506/50605.htm (Accessed: 30 November 2023).</w:t>
      </w:r>
    </w:p>
    <w:p w14:paraId="031EDDDF" w14:textId="77777777" w:rsidR="006514C1" w:rsidRPr="00137EC1" w:rsidRDefault="006514C1" w:rsidP="006514C1">
      <w:pPr>
        <w:ind w:left="360"/>
        <w:rPr>
          <w:rFonts w:cstheme="minorHAnsi"/>
          <w:i/>
          <w:iCs/>
        </w:rPr>
      </w:pPr>
      <w:r w:rsidRPr="006514C1">
        <w:rPr>
          <w:rFonts w:cstheme="minorHAnsi"/>
        </w:rPr>
        <w:t>Ports, K. A., Ford, D. C., Merrick, M. T., &amp; Guinn, A. S. (2020). ACEs: Definitions, measurement, and prevalence. In Adverse childhood experiences (pp. 17-34</w:t>
      </w:r>
      <w:r w:rsidRPr="00137EC1">
        <w:rPr>
          <w:rFonts w:cstheme="minorHAnsi"/>
          <w:i/>
          <w:iCs/>
        </w:rPr>
        <w:t>). Academic Press.</w:t>
      </w:r>
    </w:p>
    <w:p w14:paraId="523262FE" w14:textId="77777777" w:rsidR="006514C1" w:rsidRPr="006514C1" w:rsidRDefault="006514C1" w:rsidP="006514C1">
      <w:pPr>
        <w:ind w:left="360"/>
        <w:rPr>
          <w:rFonts w:cstheme="minorHAnsi"/>
        </w:rPr>
      </w:pPr>
      <w:r w:rsidRPr="006514C1">
        <w:rPr>
          <w:rFonts w:cstheme="minorHAnsi"/>
        </w:rPr>
        <w:t xml:space="preserve">Public Health Scotland (2021) </w:t>
      </w:r>
      <w:r w:rsidRPr="00137EC1">
        <w:rPr>
          <w:rFonts w:cstheme="minorHAnsi"/>
          <w:i/>
          <w:iCs/>
        </w:rPr>
        <w:t>Adverse Childhood Experience (ACEs</w:t>
      </w:r>
      <w:r w:rsidRPr="006514C1">
        <w:rPr>
          <w:rFonts w:cstheme="minorHAnsi"/>
        </w:rPr>
        <w:t>). Available at:https://www.healthscotland.scot/population-groups/children/adverse-childhood-experiences aces/overview-of-aces  (Accessed: 7 November 2023).</w:t>
      </w:r>
    </w:p>
    <w:p w14:paraId="720C7FD7" w14:textId="77777777" w:rsidR="006514C1" w:rsidRPr="006514C1" w:rsidRDefault="006514C1" w:rsidP="006514C1">
      <w:pPr>
        <w:ind w:left="360"/>
        <w:rPr>
          <w:rFonts w:cstheme="minorHAnsi"/>
        </w:rPr>
      </w:pPr>
      <w:r w:rsidRPr="006514C1">
        <w:rPr>
          <w:rFonts w:cstheme="minorHAnsi"/>
        </w:rPr>
        <w:t xml:space="preserve">Public Health Wales (2023) </w:t>
      </w:r>
      <w:r w:rsidRPr="00137EC1">
        <w:rPr>
          <w:rFonts w:cstheme="minorHAnsi"/>
          <w:i/>
          <w:iCs/>
        </w:rPr>
        <w:t>Adverse Childhood Experiences</w:t>
      </w:r>
      <w:r w:rsidRPr="006514C1">
        <w:rPr>
          <w:rFonts w:cstheme="minorHAnsi"/>
        </w:rPr>
        <w:t>. Available at: https://phw.nhs.wales/topics/adverse-childhood-experiences/  (Accessed: 16 October 2023).</w:t>
      </w:r>
    </w:p>
    <w:p w14:paraId="64915C94" w14:textId="77777777" w:rsidR="006514C1" w:rsidRPr="006514C1" w:rsidRDefault="006514C1" w:rsidP="006514C1">
      <w:pPr>
        <w:ind w:left="360"/>
        <w:rPr>
          <w:rFonts w:cstheme="minorHAnsi"/>
        </w:rPr>
      </w:pPr>
      <w:r w:rsidRPr="006514C1">
        <w:rPr>
          <w:rFonts w:cstheme="minorHAnsi"/>
        </w:rPr>
        <w:lastRenderedPageBreak/>
        <w:t xml:space="preserve">Raine, A. (2008) ‘From Genes to Brain to Antisocial </w:t>
      </w:r>
      <w:proofErr w:type="spellStart"/>
      <w:r w:rsidRPr="006514C1">
        <w:rPr>
          <w:rFonts w:cstheme="minorHAnsi"/>
        </w:rPr>
        <w:t>Behavior</w:t>
      </w:r>
      <w:proofErr w:type="spellEnd"/>
      <w:r w:rsidRPr="006514C1">
        <w:rPr>
          <w:rFonts w:cstheme="minorHAnsi"/>
        </w:rPr>
        <w:t xml:space="preserve">’, </w:t>
      </w:r>
      <w:r w:rsidRPr="00137EC1">
        <w:rPr>
          <w:rFonts w:cstheme="minorHAnsi"/>
          <w:i/>
          <w:iCs/>
        </w:rPr>
        <w:t>Current Directions in Psychological Science</w:t>
      </w:r>
      <w:r w:rsidRPr="006514C1">
        <w:rPr>
          <w:rFonts w:cstheme="minorHAnsi"/>
        </w:rPr>
        <w:t>, 17(5). Available at: https://doi.org/10.1111/j.1467-8721.2008.00599.x</w:t>
      </w:r>
    </w:p>
    <w:p w14:paraId="3799952C" w14:textId="77777777" w:rsidR="006514C1" w:rsidRPr="006514C1" w:rsidRDefault="006514C1" w:rsidP="006514C1">
      <w:pPr>
        <w:ind w:left="360"/>
        <w:rPr>
          <w:rFonts w:cstheme="minorHAnsi"/>
        </w:rPr>
      </w:pPr>
      <w:r w:rsidRPr="006514C1">
        <w:rPr>
          <w:rFonts w:cstheme="minorHAnsi"/>
        </w:rPr>
        <w:t xml:space="preserve">Sanderson, M., Mouton, CP., Cook, M., Liu, J., Blot, WJ. and Hargreaves, MK.(2021) ‘Adverse Childhood Experiences and Chronic Disease Risk in the Southern Community Cohort Study’, </w:t>
      </w:r>
      <w:r w:rsidRPr="00137EC1">
        <w:rPr>
          <w:rFonts w:cstheme="minorHAnsi"/>
          <w:i/>
          <w:iCs/>
        </w:rPr>
        <w:t>J Health Care Poor Underserved,</w:t>
      </w:r>
      <w:r w:rsidRPr="006514C1">
        <w:rPr>
          <w:rFonts w:cstheme="minorHAnsi"/>
        </w:rPr>
        <w:t xml:space="preserve"> 32(3) pp.1384-1402  Available at: 10.1353/hpu.2021.0139</w:t>
      </w:r>
    </w:p>
    <w:p w14:paraId="19FC990C" w14:textId="77777777" w:rsidR="006514C1" w:rsidRPr="006514C1" w:rsidRDefault="006514C1" w:rsidP="006514C1">
      <w:pPr>
        <w:ind w:left="360"/>
        <w:rPr>
          <w:rFonts w:cstheme="minorHAnsi"/>
        </w:rPr>
      </w:pPr>
      <w:r w:rsidRPr="006514C1">
        <w:rPr>
          <w:rFonts w:cstheme="minorHAnsi"/>
        </w:rPr>
        <w:t xml:space="preserve">Schroeder, K., Schuler, B. R., </w:t>
      </w:r>
      <w:proofErr w:type="spellStart"/>
      <w:r w:rsidRPr="006514C1">
        <w:rPr>
          <w:rFonts w:cstheme="minorHAnsi"/>
        </w:rPr>
        <w:t>Kobulsky</w:t>
      </w:r>
      <w:proofErr w:type="spellEnd"/>
      <w:r w:rsidRPr="006514C1">
        <w:rPr>
          <w:rFonts w:cstheme="minorHAnsi"/>
        </w:rPr>
        <w:t xml:space="preserve">, J. M., &amp; </w:t>
      </w:r>
      <w:proofErr w:type="spellStart"/>
      <w:r w:rsidRPr="006514C1">
        <w:rPr>
          <w:rFonts w:cstheme="minorHAnsi"/>
        </w:rPr>
        <w:t>Sarwer</w:t>
      </w:r>
      <w:proofErr w:type="spellEnd"/>
      <w:r w:rsidRPr="006514C1">
        <w:rPr>
          <w:rFonts w:cstheme="minorHAnsi"/>
        </w:rPr>
        <w:t xml:space="preserve">, D. B. (2021). The association between adverse childhood experiences and childhood obesity: a systematic review. </w:t>
      </w:r>
      <w:r w:rsidRPr="006514C1">
        <w:rPr>
          <w:rFonts w:cstheme="minorHAnsi"/>
          <w:i/>
          <w:iCs/>
        </w:rPr>
        <w:t>Obesity Reviews</w:t>
      </w:r>
      <w:r w:rsidRPr="006514C1">
        <w:rPr>
          <w:rFonts w:cstheme="minorHAnsi"/>
        </w:rPr>
        <w:t>, 22(7), e13204.</w:t>
      </w:r>
    </w:p>
    <w:p w14:paraId="0A880F98" w14:textId="77777777" w:rsidR="006514C1" w:rsidRPr="006514C1" w:rsidRDefault="006514C1" w:rsidP="006514C1">
      <w:pPr>
        <w:ind w:left="360"/>
        <w:rPr>
          <w:rFonts w:cstheme="minorHAnsi"/>
        </w:rPr>
      </w:pPr>
      <w:r w:rsidRPr="006514C1">
        <w:rPr>
          <w:rFonts w:cstheme="minorHAnsi"/>
        </w:rPr>
        <w:t xml:space="preserve">Sheffler, J. L., Stanley, I., &amp; Sachs-Ericsson, N. (2020). ACEs and mental health outcomes. In Adverse childhood experiences (pp. 47-69). </w:t>
      </w:r>
      <w:r w:rsidRPr="0081327D">
        <w:rPr>
          <w:rFonts w:cstheme="minorHAnsi"/>
          <w:i/>
          <w:iCs/>
        </w:rPr>
        <w:t>Academic Press</w:t>
      </w:r>
      <w:r w:rsidRPr="006514C1">
        <w:rPr>
          <w:rFonts w:cstheme="minorHAnsi"/>
        </w:rPr>
        <w:t>.</w:t>
      </w:r>
    </w:p>
    <w:p w14:paraId="20CAF078" w14:textId="77777777" w:rsidR="006514C1" w:rsidRPr="006514C1" w:rsidRDefault="006514C1" w:rsidP="006514C1">
      <w:pPr>
        <w:ind w:left="360"/>
        <w:rPr>
          <w:rFonts w:cstheme="minorHAnsi"/>
        </w:rPr>
      </w:pPr>
      <w:r w:rsidRPr="006514C1">
        <w:rPr>
          <w:rFonts w:cstheme="minorHAnsi"/>
        </w:rPr>
        <w:t xml:space="preserve">Steptoe, A., Marteau, T., </w:t>
      </w:r>
      <w:proofErr w:type="spellStart"/>
      <w:r w:rsidRPr="006514C1">
        <w:rPr>
          <w:rFonts w:cstheme="minorHAnsi"/>
        </w:rPr>
        <w:t>Fonagy</w:t>
      </w:r>
      <w:proofErr w:type="spellEnd"/>
      <w:r w:rsidRPr="006514C1">
        <w:rPr>
          <w:rFonts w:cstheme="minorHAnsi"/>
        </w:rPr>
        <w:t xml:space="preserve">, P. and  Abel, K.(2019). ‘ACEs: Evidence, Gaps, Evaluation, and Future Priorities’, </w:t>
      </w:r>
      <w:r w:rsidRPr="0081327D">
        <w:rPr>
          <w:rFonts w:cstheme="minorHAnsi"/>
          <w:i/>
          <w:iCs/>
        </w:rPr>
        <w:t>Social Policy and Society,</w:t>
      </w:r>
      <w:r w:rsidRPr="006514C1">
        <w:rPr>
          <w:rFonts w:cstheme="minorHAnsi"/>
        </w:rPr>
        <w:t>18(3), pp415-424 Available at: https://doi.org/10.1017/S1474746419000149</w:t>
      </w:r>
    </w:p>
    <w:p w14:paraId="2477F28E" w14:textId="208B5DAB" w:rsidR="006514C1" w:rsidRPr="006514C1" w:rsidRDefault="006514C1" w:rsidP="006514C1">
      <w:pPr>
        <w:ind w:left="360"/>
        <w:rPr>
          <w:rFonts w:cstheme="minorHAnsi"/>
        </w:rPr>
      </w:pPr>
      <w:r w:rsidRPr="006514C1">
        <w:rPr>
          <w:rFonts w:cstheme="minorHAnsi"/>
        </w:rPr>
        <w:t xml:space="preserve">Struck, S., </w:t>
      </w:r>
      <w:proofErr w:type="spellStart"/>
      <w:r w:rsidRPr="006514C1">
        <w:rPr>
          <w:rFonts w:cstheme="minorHAnsi"/>
        </w:rPr>
        <w:t>ATufescu</w:t>
      </w:r>
      <w:proofErr w:type="spellEnd"/>
      <w:r w:rsidRPr="006514C1">
        <w:rPr>
          <w:rFonts w:cstheme="minorHAnsi"/>
        </w:rPr>
        <w:t>, AS.,  Asmundson, A., Asmundson, G. and Afifi, T. (2021) ‘Adverse childhood experiences (ACEs) research: A bibliometric analysis of publication trends over the first 20 years’</w:t>
      </w:r>
      <w:r w:rsidRPr="0081327D">
        <w:rPr>
          <w:rFonts w:cstheme="minorHAnsi"/>
          <w:i/>
          <w:iCs/>
        </w:rPr>
        <w:t>, Child Abuse &amp; Neglect</w:t>
      </w:r>
      <w:r w:rsidRPr="006514C1">
        <w:rPr>
          <w:rFonts w:cstheme="minorHAnsi"/>
        </w:rPr>
        <w:t>, 112,  Available at: https://www.sciencedirect.com/science/article/pii/S0145213420305500(Accessed: 7 December 2023).</w:t>
      </w:r>
    </w:p>
    <w:p w14:paraId="28A0E597" w14:textId="77777777" w:rsidR="006514C1" w:rsidRPr="006514C1" w:rsidRDefault="006514C1" w:rsidP="006514C1">
      <w:pPr>
        <w:ind w:left="360"/>
        <w:rPr>
          <w:rFonts w:cstheme="minorHAnsi"/>
        </w:rPr>
      </w:pPr>
      <w:r w:rsidRPr="006514C1">
        <w:rPr>
          <w:rFonts w:cstheme="minorHAnsi"/>
        </w:rPr>
        <w:t>Struck, S., Stewart-</w:t>
      </w:r>
      <w:proofErr w:type="spellStart"/>
      <w:r w:rsidRPr="006514C1">
        <w:rPr>
          <w:rFonts w:cstheme="minorHAnsi"/>
        </w:rPr>
        <w:t>Tufescu</w:t>
      </w:r>
      <w:proofErr w:type="spellEnd"/>
      <w:r w:rsidRPr="006514C1">
        <w:rPr>
          <w:rFonts w:cstheme="minorHAnsi"/>
        </w:rPr>
        <w:t>, A., Asmundson, A. J., Asmundson, G. G., &amp; Afifi, T. O. (2021). Adverse childhood experiences (ACEs) research: A bibliometric analysis of publication trends over the first 20 years</w:t>
      </w:r>
      <w:r w:rsidRPr="0081327D">
        <w:rPr>
          <w:rFonts w:cstheme="minorHAnsi"/>
          <w:i/>
          <w:iCs/>
        </w:rPr>
        <w:t>. Child Abuse &amp; Neglect</w:t>
      </w:r>
      <w:r w:rsidRPr="006514C1">
        <w:rPr>
          <w:rFonts w:cstheme="minorHAnsi"/>
        </w:rPr>
        <w:t>, 112, 104895.</w:t>
      </w:r>
    </w:p>
    <w:p w14:paraId="3F948794" w14:textId="77777777" w:rsidR="006514C1" w:rsidRPr="006514C1" w:rsidRDefault="006514C1" w:rsidP="006514C1">
      <w:pPr>
        <w:ind w:left="360"/>
        <w:rPr>
          <w:rFonts w:cstheme="minorHAnsi"/>
        </w:rPr>
      </w:pPr>
      <w:r w:rsidRPr="006514C1">
        <w:rPr>
          <w:rFonts w:cstheme="minorHAnsi"/>
        </w:rPr>
        <w:t>Terrell, S. R. (2022). Writing a proposal for your dissertation: Guidelines and examples. Guilford Publications.</w:t>
      </w:r>
    </w:p>
    <w:p w14:paraId="40221BAC" w14:textId="77777777" w:rsidR="006514C1" w:rsidRPr="006514C1" w:rsidRDefault="006514C1" w:rsidP="006514C1">
      <w:pPr>
        <w:ind w:left="360"/>
        <w:rPr>
          <w:rFonts w:cstheme="minorHAnsi"/>
        </w:rPr>
      </w:pPr>
      <w:r w:rsidRPr="006514C1">
        <w:rPr>
          <w:rFonts w:cstheme="minorHAnsi"/>
        </w:rPr>
        <w:t xml:space="preserve">The Burke Foundation (2019). </w:t>
      </w:r>
      <w:r w:rsidRPr="0081327D">
        <w:rPr>
          <w:rFonts w:cstheme="minorHAnsi"/>
          <w:i/>
          <w:iCs/>
        </w:rPr>
        <w:t>Adverse Childhood Experiences (ACEs).</w:t>
      </w:r>
      <w:r w:rsidRPr="006514C1">
        <w:rPr>
          <w:rFonts w:cstheme="minorHAnsi"/>
        </w:rPr>
        <w:t xml:space="preserve"> Available at: https://burkefoundation.org/what-drives-us/adverse-childhood-experiences-aces/ (Accessed: 7 November 2023).</w:t>
      </w:r>
    </w:p>
    <w:p w14:paraId="778C6654" w14:textId="77777777" w:rsidR="006514C1" w:rsidRPr="006514C1" w:rsidRDefault="006514C1" w:rsidP="006514C1">
      <w:pPr>
        <w:ind w:left="360"/>
        <w:rPr>
          <w:rFonts w:cstheme="minorHAnsi"/>
        </w:rPr>
      </w:pPr>
      <w:r w:rsidRPr="006514C1">
        <w:rPr>
          <w:rFonts w:cstheme="minorHAnsi"/>
        </w:rPr>
        <w:t>Thomas, C. G. (2021). Research methodology and scientific writing. Thrissur: Springer.</w:t>
      </w:r>
    </w:p>
    <w:p w14:paraId="603EA457" w14:textId="77777777" w:rsidR="006514C1" w:rsidRPr="006514C1" w:rsidRDefault="006514C1" w:rsidP="006514C1">
      <w:pPr>
        <w:ind w:left="360"/>
        <w:rPr>
          <w:rFonts w:cstheme="minorHAnsi"/>
        </w:rPr>
      </w:pPr>
      <w:r w:rsidRPr="006514C1">
        <w:rPr>
          <w:rFonts w:cstheme="minorHAnsi"/>
        </w:rPr>
        <w:t xml:space="preserve">Ullrich, C., </w:t>
      </w:r>
      <w:proofErr w:type="spellStart"/>
      <w:r w:rsidRPr="006514C1">
        <w:rPr>
          <w:rFonts w:cstheme="minorHAnsi"/>
        </w:rPr>
        <w:t>Stürmlinger</w:t>
      </w:r>
      <w:proofErr w:type="spellEnd"/>
      <w:r w:rsidRPr="006514C1">
        <w:rPr>
          <w:rFonts w:cstheme="minorHAnsi"/>
        </w:rPr>
        <w:t xml:space="preserve">, A., Wensing, M., &amp; Krug, K. (2020). Qualitative research methods in medical dissertations: an observational methodological study on prevalence and reporting quality of dissertation abstracts in a German university. </w:t>
      </w:r>
      <w:r w:rsidRPr="0081327D">
        <w:rPr>
          <w:rFonts w:cstheme="minorHAnsi"/>
          <w:i/>
          <w:iCs/>
        </w:rPr>
        <w:t>BMC Medical Research Methodology</w:t>
      </w:r>
      <w:r w:rsidRPr="006514C1">
        <w:rPr>
          <w:rFonts w:cstheme="minorHAnsi"/>
        </w:rPr>
        <w:t>, 20, 1-9.</w:t>
      </w:r>
    </w:p>
    <w:p w14:paraId="5E339950" w14:textId="77777777" w:rsidR="006514C1" w:rsidRPr="006514C1" w:rsidRDefault="006514C1" w:rsidP="006514C1">
      <w:pPr>
        <w:ind w:left="360"/>
        <w:rPr>
          <w:rFonts w:cstheme="minorHAnsi"/>
        </w:rPr>
      </w:pPr>
      <w:r w:rsidRPr="006514C1">
        <w:rPr>
          <w:rFonts w:cstheme="minorHAnsi"/>
        </w:rPr>
        <w:t xml:space="preserve">Varela, M., Lopes, P., &amp; Rodrigues, R. (2020, June). Research in Business Sciences: A Study of </w:t>
      </w:r>
      <w:proofErr w:type="gramStart"/>
      <w:r w:rsidRPr="006514C1">
        <w:rPr>
          <w:rFonts w:cstheme="minorHAnsi"/>
        </w:rPr>
        <w:t>Master's</w:t>
      </w:r>
      <w:proofErr w:type="gramEnd"/>
      <w:r w:rsidRPr="006514C1">
        <w:rPr>
          <w:rFonts w:cstheme="minorHAnsi"/>
        </w:rPr>
        <w:t xml:space="preserve"> Dissertation Methodologies in Management Based on Case Studies. In ECRM 2020 20th European Conference on Research Methodology for Business and Management Studies: ECRM 2020 (p. 292). Academic Conferences and publishing limited.</w:t>
      </w:r>
    </w:p>
    <w:p w14:paraId="7C8D67A1" w14:textId="77777777" w:rsidR="006514C1" w:rsidRPr="006514C1" w:rsidRDefault="006514C1" w:rsidP="006514C1">
      <w:pPr>
        <w:ind w:left="360"/>
        <w:rPr>
          <w:rFonts w:cstheme="minorHAnsi"/>
        </w:rPr>
      </w:pPr>
      <w:r w:rsidRPr="006514C1">
        <w:rPr>
          <w:rFonts w:cstheme="minorHAnsi"/>
        </w:rPr>
        <w:t xml:space="preserve">Varela, M., Lopes, P., &amp; Rodrigues, R. (2021). Rigour in the management case study method: A study on </w:t>
      </w:r>
      <w:proofErr w:type="gramStart"/>
      <w:r w:rsidRPr="006514C1">
        <w:rPr>
          <w:rFonts w:cstheme="minorHAnsi"/>
        </w:rPr>
        <w:t>Master's</w:t>
      </w:r>
      <w:proofErr w:type="gramEnd"/>
      <w:r w:rsidRPr="006514C1">
        <w:rPr>
          <w:rFonts w:cstheme="minorHAnsi"/>
        </w:rPr>
        <w:t xml:space="preserve"> dissertations. </w:t>
      </w:r>
      <w:r w:rsidRPr="0081327D">
        <w:rPr>
          <w:rFonts w:cstheme="minorHAnsi"/>
          <w:i/>
          <w:iCs/>
        </w:rPr>
        <w:t>Electronic Journal of Business Research Methods</w:t>
      </w:r>
      <w:r w:rsidRPr="006514C1">
        <w:rPr>
          <w:rFonts w:cstheme="minorHAnsi"/>
        </w:rPr>
        <w:t>, 19(1), pp1-13.</w:t>
      </w:r>
    </w:p>
    <w:p w14:paraId="57CD75F6" w14:textId="77777777" w:rsidR="006514C1" w:rsidRPr="006514C1" w:rsidRDefault="006514C1" w:rsidP="006514C1">
      <w:pPr>
        <w:ind w:left="360"/>
        <w:rPr>
          <w:rFonts w:cstheme="minorHAnsi"/>
        </w:rPr>
      </w:pPr>
      <w:r w:rsidRPr="006514C1">
        <w:rPr>
          <w:rFonts w:cstheme="minorHAnsi"/>
        </w:rPr>
        <w:t xml:space="preserve">Verma, R., Verma, S., &amp; Abhishek, K. (2024). Research Methodology. </w:t>
      </w:r>
      <w:proofErr w:type="spellStart"/>
      <w:r w:rsidRPr="0081327D">
        <w:rPr>
          <w:rFonts w:cstheme="minorHAnsi"/>
          <w:i/>
          <w:iCs/>
        </w:rPr>
        <w:t>Booksclinic</w:t>
      </w:r>
      <w:proofErr w:type="spellEnd"/>
      <w:r w:rsidRPr="0081327D">
        <w:rPr>
          <w:rFonts w:cstheme="minorHAnsi"/>
          <w:i/>
          <w:iCs/>
        </w:rPr>
        <w:t xml:space="preserve"> Publishing.</w:t>
      </w:r>
    </w:p>
    <w:p w14:paraId="00333C8E" w14:textId="77777777" w:rsidR="006514C1" w:rsidRPr="006514C1" w:rsidRDefault="006514C1" w:rsidP="006514C1">
      <w:pPr>
        <w:ind w:left="360"/>
        <w:rPr>
          <w:rFonts w:cstheme="minorHAnsi"/>
        </w:rPr>
      </w:pPr>
      <w:r w:rsidRPr="006514C1">
        <w:rPr>
          <w:rFonts w:cstheme="minorHAnsi"/>
        </w:rPr>
        <w:lastRenderedPageBreak/>
        <w:t xml:space="preserve">Walsh, D., McCartney, G., Smith, M., &amp; Armour, G. (2019). Relationship between childhood socioeconomic position and adverse childhood experiences (ACEs): a systematic review. </w:t>
      </w:r>
      <w:r w:rsidRPr="0081327D">
        <w:rPr>
          <w:rFonts w:cstheme="minorHAnsi"/>
          <w:i/>
          <w:iCs/>
        </w:rPr>
        <w:t xml:space="preserve">J </w:t>
      </w:r>
      <w:proofErr w:type="spellStart"/>
      <w:r w:rsidRPr="0081327D">
        <w:rPr>
          <w:rFonts w:cstheme="minorHAnsi"/>
          <w:i/>
          <w:iCs/>
        </w:rPr>
        <w:t>Epidemiol</w:t>
      </w:r>
      <w:proofErr w:type="spellEnd"/>
      <w:r w:rsidRPr="0081327D">
        <w:rPr>
          <w:rFonts w:cstheme="minorHAnsi"/>
          <w:i/>
          <w:iCs/>
        </w:rPr>
        <w:t xml:space="preserve"> Community Health</w:t>
      </w:r>
      <w:r w:rsidRPr="006514C1">
        <w:rPr>
          <w:rFonts w:cstheme="minorHAnsi"/>
        </w:rPr>
        <w:t>, 73(12), 1087-1093.</w:t>
      </w:r>
    </w:p>
    <w:p w14:paraId="48A6D36D" w14:textId="77777777" w:rsidR="006514C1" w:rsidRPr="006514C1" w:rsidRDefault="006514C1" w:rsidP="006514C1">
      <w:pPr>
        <w:ind w:left="360"/>
        <w:rPr>
          <w:rFonts w:cstheme="minorHAnsi"/>
        </w:rPr>
      </w:pPr>
      <w:r w:rsidRPr="006514C1">
        <w:rPr>
          <w:rFonts w:cstheme="minorHAnsi"/>
        </w:rPr>
        <w:t>Webster, EM.(2022) 'The impact of Adverse Childhood Experiences on Health and Development in Young Children'</w:t>
      </w:r>
      <w:r w:rsidRPr="0081327D">
        <w:rPr>
          <w:rFonts w:cstheme="minorHAnsi"/>
          <w:i/>
          <w:iCs/>
        </w:rPr>
        <w:t xml:space="preserve">, Global </w:t>
      </w:r>
      <w:proofErr w:type="spellStart"/>
      <w:r w:rsidRPr="0081327D">
        <w:rPr>
          <w:rFonts w:cstheme="minorHAnsi"/>
          <w:i/>
          <w:iCs/>
        </w:rPr>
        <w:t>Pediatr</w:t>
      </w:r>
      <w:proofErr w:type="spellEnd"/>
      <w:r w:rsidRPr="0081327D">
        <w:rPr>
          <w:rFonts w:cstheme="minorHAnsi"/>
          <w:i/>
          <w:iCs/>
        </w:rPr>
        <w:t xml:space="preserve"> Health</w:t>
      </w:r>
      <w:r w:rsidRPr="006514C1">
        <w:rPr>
          <w:rFonts w:cstheme="minorHAnsi"/>
        </w:rPr>
        <w:t>. Available at: https://www.ncbi.nlm.nih.gov/pmc/articles/PMC8882933/</w:t>
      </w:r>
      <w:r w:rsidRPr="006514C1">
        <w:rPr>
          <w:rFonts w:cstheme="minorHAnsi"/>
        </w:rPr>
        <w:tab/>
      </w:r>
    </w:p>
    <w:p w14:paraId="4309CD26" w14:textId="77777777" w:rsidR="006514C1" w:rsidRPr="006514C1" w:rsidRDefault="006514C1" w:rsidP="006514C1">
      <w:pPr>
        <w:ind w:left="360"/>
        <w:rPr>
          <w:rFonts w:cstheme="minorHAnsi"/>
        </w:rPr>
      </w:pPr>
      <w:proofErr w:type="spellStart"/>
      <w:r w:rsidRPr="006514C1">
        <w:rPr>
          <w:rFonts w:cstheme="minorHAnsi"/>
        </w:rPr>
        <w:t>Wesseldijk</w:t>
      </w:r>
      <w:proofErr w:type="spellEnd"/>
      <w:r w:rsidRPr="006514C1">
        <w:rPr>
          <w:rFonts w:cstheme="minorHAnsi"/>
        </w:rPr>
        <w:t xml:space="preserve">, LW., Bartels, M., Vink, </w:t>
      </w:r>
      <w:proofErr w:type="gramStart"/>
      <w:r w:rsidRPr="006514C1">
        <w:rPr>
          <w:rFonts w:cstheme="minorHAnsi"/>
        </w:rPr>
        <w:t>JM,.</w:t>
      </w:r>
      <w:proofErr w:type="gramEnd"/>
      <w:r w:rsidRPr="006514C1">
        <w:rPr>
          <w:rFonts w:cstheme="minorHAnsi"/>
        </w:rPr>
        <w:t xml:space="preserve"> </w:t>
      </w:r>
      <w:proofErr w:type="spellStart"/>
      <w:r w:rsidRPr="006514C1">
        <w:rPr>
          <w:rFonts w:cstheme="minorHAnsi"/>
        </w:rPr>
        <w:t>Beijsterveldt</w:t>
      </w:r>
      <w:proofErr w:type="spellEnd"/>
      <w:r w:rsidRPr="006514C1">
        <w:rPr>
          <w:rFonts w:cstheme="minorHAnsi"/>
        </w:rPr>
        <w:t xml:space="preserve">, CEM., </w:t>
      </w:r>
      <w:proofErr w:type="spellStart"/>
      <w:r w:rsidRPr="006514C1">
        <w:rPr>
          <w:rFonts w:cstheme="minorHAnsi"/>
        </w:rPr>
        <w:t>Ligthart</w:t>
      </w:r>
      <w:proofErr w:type="spellEnd"/>
      <w:r w:rsidRPr="006514C1">
        <w:rPr>
          <w:rFonts w:cstheme="minorHAnsi"/>
        </w:rPr>
        <w:t xml:space="preserve">, L., Boomsma. DI. and </w:t>
      </w:r>
      <w:proofErr w:type="spellStart"/>
      <w:r w:rsidRPr="006514C1">
        <w:rPr>
          <w:rFonts w:cstheme="minorHAnsi"/>
        </w:rPr>
        <w:t>Middeldorp</w:t>
      </w:r>
      <w:proofErr w:type="spellEnd"/>
      <w:r w:rsidRPr="006514C1">
        <w:rPr>
          <w:rFonts w:cstheme="minorHAnsi"/>
        </w:rPr>
        <w:t>. (2018) ‘Genetic and environmental influences on conduct and antisocial personality problems in childhood, adolescence, and adulthood’</w:t>
      </w:r>
      <w:r w:rsidRPr="0081327D">
        <w:rPr>
          <w:rFonts w:cstheme="minorHAnsi"/>
          <w:i/>
          <w:iCs/>
        </w:rPr>
        <w:t>, European Child &amp; Adolescent Psychiatry,</w:t>
      </w:r>
      <w:r w:rsidRPr="006514C1">
        <w:rPr>
          <w:rFonts w:cstheme="minorHAnsi"/>
        </w:rPr>
        <w:t xml:space="preserve"> 27, pp. 1123-1232. Available at:  https://doi.org/10.1007/s00787-017-1014-y</w:t>
      </w:r>
    </w:p>
    <w:p w14:paraId="6A0FF6C8" w14:textId="1D9521C5" w:rsidR="006514C1" w:rsidRPr="006514C1" w:rsidRDefault="006514C1" w:rsidP="006514C1">
      <w:pPr>
        <w:ind w:left="360"/>
        <w:rPr>
          <w:rFonts w:cstheme="minorHAnsi"/>
        </w:rPr>
      </w:pPr>
      <w:r w:rsidRPr="006514C1">
        <w:rPr>
          <w:rFonts w:cstheme="minorHAnsi"/>
        </w:rPr>
        <w:t xml:space="preserve">Wright, KB. (2005) 'Researching Internet-Based Populations: Advantages and Disadvantages of Online Survey Research, Online Questionnaire Authoring Software Packages, and Web Survey Services', </w:t>
      </w:r>
      <w:r w:rsidRPr="0081327D">
        <w:rPr>
          <w:rFonts w:cstheme="minorHAnsi"/>
          <w:i/>
          <w:iCs/>
        </w:rPr>
        <w:t>Journal of Computer-Mediated Communication</w:t>
      </w:r>
      <w:r w:rsidRPr="006514C1">
        <w:rPr>
          <w:rFonts w:cstheme="minorHAnsi"/>
        </w:rPr>
        <w:t>, 10 (3). Available at: https://doi.org/10.1111/j.1083-6101.2005.tb00259.x</w:t>
      </w:r>
    </w:p>
    <w:p w14:paraId="017B378B" w14:textId="77777777" w:rsidR="006514C1" w:rsidRDefault="006514C1" w:rsidP="006514C1">
      <w:pPr>
        <w:ind w:left="360"/>
        <w:rPr>
          <w:rFonts w:cstheme="minorHAnsi"/>
        </w:rPr>
      </w:pPr>
      <w:r w:rsidRPr="006514C1">
        <w:rPr>
          <w:rFonts w:cstheme="minorHAnsi"/>
        </w:rPr>
        <w:t xml:space="preserve">Young Minds (2023) </w:t>
      </w:r>
      <w:r w:rsidRPr="0081327D">
        <w:rPr>
          <w:rFonts w:cstheme="minorHAnsi"/>
          <w:i/>
          <w:iCs/>
        </w:rPr>
        <w:t>Understanding trauma and adversity</w:t>
      </w:r>
      <w:r w:rsidRPr="006514C1">
        <w:rPr>
          <w:rFonts w:cstheme="minorHAnsi"/>
        </w:rPr>
        <w:t>. Available at: https://www.youngminds.org.uk/professional/resources/understanding-trauma-and-adversity/</w:t>
      </w:r>
    </w:p>
    <w:p w14:paraId="55C12F87" w14:textId="7EA97188" w:rsidR="003179F8" w:rsidRDefault="003179F8" w:rsidP="006514C1">
      <w:pPr>
        <w:ind w:left="360"/>
        <w:rPr>
          <w:rFonts w:cstheme="minorHAnsi"/>
        </w:rPr>
      </w:pPr>
    </w:p>
    <w:p w14:paraId="457569F7" w14:textId="77777777" w:rsidR="003179F8" w:rsidRDefault="003179F8">
      <w:pPr>
        <w:rPr>
          <w:rFonts w:cstheme="minorHAnsi"/>
        </w:rPr>
      </w:pPr>
      <w:r>
        <w:rPr>
          <w:rFonts w:cstheme="minorHAnsi"/>
        </w:rPr>
        <w:br w:type="page"/>
      </w:r>
    </w:p>
    <w:p w14:paraId="01F7133B" w14:textId="7EA0415F" w:rsidR="003179F8" w:rsidRDefault="001F5E41" w:rsidP="001F5E41">
      <w:pPr>
        <w:pStyle w:val="Heading1"/>
      </w:pPr>
      <w:bookmarkStart w:id="29" w:name="_Toc165730327"/>
      <w:r>
        <w:lastRenderedPageBreak/>
        <w:t>Appendix 1</w:t>
      </w:r>
      <w:bookmarkEnd w:id="29"/>
    </w:p>
    <w:p w14:paraId="3A85AAA3" w14:textId="77777777" w:rsidR="001F5E41" w:rsidRDefault="001F5E41" w:rsidP="001F5E41"/>
    <w:p w14:paraId="3094844B" w14:textId="2BE76A77" w:rsidR="001B6A26" w:rsidRDefault="001B6A26" w:rsidP="001F5E41">
      <w:r w:rsidRPr="001B6A26">
        <w:t xml:space="preserve">Is there a correlation between Adverse Childhood Experiences (ACEs) and </w:t>
      </w:r>
      <w:r w:rsidR="00A25FE9">
        <w:t xml:space="preserve">the </w:t>
      </w:r>
      <w:r w:rsidRPr="001B6A26">
        <w:t>likelihood of offending behaviour in England and Wales</w:t>
      </w:r>
      <w:r w:rsidR="00A25FE9">
        <w:t>?</w:t>
      </w:r>
      <w:r>
        <w:t xml:space="preserve"> </w:t>
      </w:r>
    </w:p>
    <w:p w14:paraId="58B68380" w14:textId="77777777" w:rsidR="001B6A26" w:rsidRDefault="001B6A26" w:rsidP="001B6A26">
      <w:r>
        <w:t xml:space="preserve">My name is </w:t>
      </w:r>
      <w:proofErr w:type="spellStart"/>
      <w:r>
        <w:t>Nilupa</w:t>
      </w:r>
      <w:proofErr w:type="spellEnd"/>
      <w:r>
        <w:t xml:space="preserve"> Begum, and I am currently studying in my final year for a </w:t>
      </w:r>
      <w:proofErr w:type="gramStart"/>
      <w:r>
        <w:t>bachelor’s degree in Criminology</w:t>
      </w:r>
      <w:proofErr w:type="gramEnd"/>
      <w:r>
        <w:t xml:space="preserve"> and Policing in University of Wales Trinity Saint David. The aim of my dissertation is to explore the relationship between ACEs and the potential impact of engaging in offending behaviour. This survey aims to find out participant's views and general knowledge of ACEs. This survey is anonymous and confidential and should take 5-7 minutes to complete. To take part in this survey you must be over 18. If you agree to participate then please ensure you answer ‘yes’ to the first question. For any questions email me on  2114298@student.uwtsd.ac.uk </w:t>
      </w:r>
    </w:p>
    <w:p w14:paraId="6CDFB2F8" w14:textId="77777777" w:rsidR="001B6A26" w:rsidRDefault="001B6A26" w:rsidP="001B6A26"/>
    <w:p w14:paraId="1B2C123A" w14:textId="5CE1BC64" w:rsidR="001B6A26" w:rsidRDefault="001B6A26" w:rsidP="001B6A26">
      <w:r>
        <w:t>Thank you for your time.</w:t>
      </w:r>
    </w:p>
    <w:p w14:paraId="73D6656C" w14:textId="77777777" w:rsidR="001B6A26" w:rsidRDefault="001B6A26" w:rsidP="001B6A26"/>
    <w:p w14:paraId="5E30D61C" w14:textId="7136988A" w:rsidR="001B6A26" w:rsidRDefault="001B6A26" w:rsidP="001B6A26">
      <w:r w:rsidRPr="001B6A26">
        <w:t>Q1. This survey is anonymous and confidential, do you consent to participate in this survey and your data being used in the research study?</w:t>
      </w:r>
    </w:p>
    <w:p w14:paraId="1067812E" w14:textId="6E119BA9" w:rsidR="001B6A26" w:rsidRDefault="001B6A26" w:rsidP="001B6A26">
      <w:pPr>
        <w:pStyle w:val="ListParagraph"/>
        <w:numPr>
          <w:ilvl w:val="0"/>
          <w:numId w:val="9"/>
        </w:numPr>
      </w:pPr>
      <w:r>
        <w:t>Yes</w:t>
      </w:r>
    </w:p>
    <w:p w14:paraId="61F48F56" w14:textId="007FBC95" w:rsidR="001B6A26" w:rsidRDefault="001B6A26" w:rsidP="001B6A26">
      <w:pPr>
        <w:pStyle w:val="ListParagraph"/>
        <w:numPr>
          <w:ilvl w:val="0"/>
          <w:numId w:val="9"/>
        </w:numPr>
      </w:pPr>
      <w:r>
        <w:t>No</w:t>
      </w:r>
    </w:p>
    <w:p w14:paraId="5DBADC1D" w14:textId="77777777" w:rsidR="001B6A26" w:rsidRDefault="001B6A26" w:rsidP="001B6A26">
      <w:r>
        <w:t xml:space="preserve"> </w:t>
      </w:r>
    </w:p>
    <w:p w14:paraId="1E0449BF" w14:textId="0736D5F5" w:rsidR="001B6A26" w:rsidRDefault="001B6A26" w:rsidP="001B6A26">
      <w:r>
        <w:t>Q2. What is your gender?</w:t>
      </w:r>
    </w:p>
    <w:p w14:paraId="1292F50B" w14:textId="1A670EA4" w:rsidR="001B6A26" w:rsidRDefault="001B6A26" w:rsidP="001B6A26">
      <w:pPr>
        <w:pStyle w:val="ListParagraph"/>
        <w:numPr>
          <w:ilvl w:val="0"/>
          <w:numId w:val="10"/>
        </w:numPr>
      </w:pPr>
      <w:r>
        <w:t>Female</w:t>
      </w:r>
    </w:p>
    <w:p w14:paraId="431BAB7B" w14:textId="78B0373C" w:rsidR="001B6A26" w:rsidRDefault="001B6A26" w:rsidP="001B6A26">
      <w:pPr>
        <w:pStyle w:val="ListParagraph"/>
        <w:numPr>
          <w:ilvl w:val="0"/>
          <w:numId w:val="10"/>
        </w:numPr>
      </w:pPr>
      <w:r>
        <w:t xml:space="preserve">Male </w:t>
      </w:r>
    </w:p>
    <w:p w14:paraId="1655ED8C" w14:textId="6ADA2AA7" w:rsidR="001B6A26" w:rsidRDefault="001B6A26" w:rsidP="001B6A26">
      <w:pPr>
        <w:pStyle w:val="ListParagraph"/>
        <w:numPr>
          <w:ilvl w:val="0"/>
          <w:numId w:val="10"/>
        </w:numPr>
      </w:pPr>
      <w:r>
        <w:t xml:space="preserve">Prefer not to </w:t>
      </w:r>
      <w:proofErr w:type="gramStart"/>
      <w:r>
        <w:t>say</w:t>
      </w:r>
      <w:proofErr w:type="gramEnd"/>
    </w:p>
    <w:p w14:paraId="79301F67" w14:textId="77777777" w:rsidR="001B6A26" w:rsidRDefault="001B6A26" w:rsidP="001B6A26"/>
    <w:p w14:paraId="2E8CF32D" w14:textId="339BCF38" w:rsidR="001B6A26" w:rsidRDefault="00891686" w:rsidP="001B6A26">
      <w:r>
        <w:t>Q3. How old are you?</w:t>
      </w:r>
    </w:p>
    <w:p w14:paraId="158CDC3E" w14:textId="15DB7201" w:rsidR="00891686" w:rsidRDefault="00891686" w:rsidP="00891686">
      <w:pPr>
        <w:pStyle w:val="ListParagraph"/>
        <w:numPr>
          <w:ilvl w:val="0"/>
          <w:numId w:val="11"/>
        </w:numPr>
      </w:pPr>
      <w:r>
        <w:t>Under 18</w:t>
      </w:r>
    </w:p>
    <w:p w14:paraId="13DA45E1" w14:textId="2CE649D7" w:rsidR="00891686" w:rsidRDefault="00891686" w:rsidP="00891686">
      <w:pPr>
        <w:pStyle w:val="ListParagraph"/>
        <w:numPr>
          <w:ilvl w:val="0"/>
          <w:numId w:val="11"/>
        </w:numPr>
      </w:pPr>
      <w:r>
        <w:t>18- 24</w:t>
      </w:r>
    </w:p>
    <w:p w14:paraId="63D69599" w14:textId="69A1FD41" w:rsidR="00891686" w:rsidRDefault="00891686" w:rsidP="00891686">
      <w:pPr>
        <w:pStyle w:val="ListParagraph"/>
        <w:numPr>
          <w:ilvl w:val="0"/>
          <w:numId w:val="11"/>
        </w:numPr>
      </w:pPr>
      <w:r>
        <w:t>25-34</w:t>
      </w:r>
    </w:p>
    <w:p w14:paraId="1B02CDCB" w14:textId="4C8B80FC" w:rsidR="00891686" w:rsidRDefault="00891686" w:rsidP="00891686">
      <w:pPr>
        <w:pStyle w:val="ListParagraph"/>
        <w:numPr>
          <w:ilvl w:val="0"/>
          <w:numId w:val="11"/>
        </w:numPr>
      </w:pPr>
      <w:r>
        <w:t>35-44</w:t>
      </w:r>
    </w:p>
    <w:p w14:paraId="166135D0" w14:textId="57AFDFC6" w:rsidR="00891686" w:rsidRDefault="00891686" w:rsidP="00891686">
      <w:pPr>
        <w:pStyle w:val="ListParagraph"/>
        <w:numPr>
          <w:ilvl w:val="0"/>
          <w:numId w:val="11"/>
        </w:numPr>
      </w:pPr>
      <w:r>
        <w:t>45-54</w:t>
      </w:r>
    </w:p>
    <w:p w14:paraId="5A366932" w14:textId="3119505F" w:rsidR="00891686" w:rsidRDefault="00891686" w:rsidP="00891686">
      <w:pPr>
        <w:pStyle w:val="ListParagraph"/>
        <w:numPr>
          <w:ilvl w:val="0"/>
          <w:numId w:val="11"/>
        </w:numPr>
      </w:pPr>
      <w:r>
        <w:t>55+</w:t>
      </w:r>
    </w:p>
    <w:p w14:paraId="19D2EE2E" w14:textId="071FF811" w:rsidR="00891686" w:rsidRDefault="00891686" w:rsidP="00891686"/>
    <w:p w14:paraId="6C9D7803" w14:textId="2E526172" w:rsidR="00891686" w:rsidRDefault="00891686" w:rsidP="00891686">
      <w:r w:rsidRPr="00891686">
        <w:t>Q4. Were you aware of Adverse Childhood Experiences (ACEs) before taking part in this survey?</w:t>
      </w:r>
    </w:p>
    <w:p w14:paraId="711597D4" w14:textId="2E1596DD" w:rsidR="00891686" w:rsidRDefault="00891686" w:rsidP="00891686">
      <w:pPr>
        <w:pStyle w:val="ListParagraph"/>
        <w:numPr>
          <w:ilvl w:val="0"/>
          <w:numId w:val="12"/>
        </w:numPr>
      </w:pPr>
      <w:r>
        <w:t>Yes</w:t>
      </w:r>
    </w:p>
    <w:p w14:paraId="0FFADBE8" w14:textId="64412018" w:rsidR="00891686" w:rsidRDefault="00891686" w:rsidP="00891686">
      <w:pPr>
        <w:pStyle w:val="ListParagraph"/>
        <w:numPr>
          <w:ilvl w:val="0"/>
          <w:numId w:val="12"/>
        </w:numPr>
      </w:pPr>
      <w:r>
        <w:t>No</w:t>
      </w:r>
    </w:p>
    <w:p w14:paraId="60D4D3DD" w14:textId="77777777" w:rsidR="00891686" w:rsidRDefault="00891686" w:rsidP="00891686">
      <w:pPr>
        <w:pStyle w:val="ListParagraph"/>
      </w:pPr>
    </w:p>
    <w:p w14:paraId="0E2B59B8" w14:textId="77777777" w:rsidR="00891686" w:rsidRDefault="00891686" w:rsidP="00891686">
      <w:pPr>
        <w:pStyle w:val="ListParagraph"/>
      </w:pPr>
    </w:p>
    <w:p w14:paraId="6FE4C030" w14:textId="77777777" w:rsidR="00891686" w:rsidRDefault="00891686" w:rsidP="00891686"/>
    <w:p w14:paraId="5A4C4B95" w14:textId="77777777" w:rsidR="00891686" w:rsidRDefault="00891686" w:rsidP="00891686">
      <w:r>
        <w:lastRenderedPageBreak/>
        <w:t xml:space="preserve">According to </w:t>
      </w:r>
      <w:proofErr w:type="spellStart"/>
      <w:r>
        <w:t>Dr.</w:t>
      </w:r>
      <w:proofErr w:type="spellEnd"/>
      <w:r>
        <w:t xml:space="preserve"> Nadine Burke-Harris (2019) ACEs can be defined as stressful childhood experiences that can have a significant impact on health and well-being later in life.</w:t>
      </w:r>
    </w:p>
    <w:p w14:paraId="3BFC80C0" w14:textId="77777777" w:rsidR="00891686" w:rsidRDefault="00891686" w:rsidP="00891686"/>
    <w:p w14:paraId="3879FF76" w14:textId="60E4159F" w:rsidR="00891686" w:rsidRDefault="00891686" w:rsidP="00891686">
      <w:r>
        <w:t xml:space="preserve"> Q5. How many ACEs do you know by name? (Please select all that apply)</w:t>
      </w:r>
    </w:p>
    <w:p w14:paraId="0E57D1FA" w14:textId="0AAE6741" w:rsidR="00891686" w:rsidRDefault="00891686" w:rsidP="00891686">
      <w:pPr>
        <w:pStyle w:val="ListParagraph"/>
        <w:numPr>
          <w:ilvl w:val="0"/>
          <w:numId w:val="13"/>
        </w:numPr>
      </w:pPr>
      <w:r>
        <w:t>Physical abuse</w:t>
      </w:r>
    </w:p>
    <w:p w14:paraId="465B9FFE" w14:textId="45E0830F" w:rsidR="00891686" w:rsidRDefault="00891686" w:rsidP="00891686">
      <w:pPr>
        <w:pStyle w:val="ListParagraph"/>
        <w:numPr>
          <w:ilvl w:val="0"/>
          <w:numId w:val="13"/>
        </w:numPr>
      </w:pPr>
      <w:r>
        <w:t xml:space="preserve">Emotional abuse </w:t>
      </w:r>
    </w:p>
    <w:p w14:paraId="092AEE57" w14:textId="793F2069" w:rsidR="00891686" w:rsidRDefault="00891686" w:rsidP="00891686">
      <w:pPr>
        <w:pStyle w:val="ListParagraph"/>
        <w:numPr>
          <w:ilvl w:val="0"/>
          <w:numId w:val="13"/>
        </w:numPr>
      </w:pPr>
      <w:r>
        <w:t>Sexual abuse</w:t>
      </w:r>
    </w:p>
    <w:p w14:paraId="6696E902" w14:textId="7D71F3DF" w:rsidR="00891686" w:rsidRDefault="00891686" w:rsidP="00891686">
      <w:pPr>
        <w:pStyle w:val="ListParagraph"/>
        <w:numPr>
          <w:ilvl w:val="0"/>
          <w:numId w:val="13"/>
        </w:numPr>
      </w:pPr>
      <w:r>
        <w:t>Physical neglect</w:t>
      </w:r>
    </w:p>
    <w:p w14:paraId="4C33E866" w14:textId="1648F58E" w:rsidR="00891686" w:rsidRDefault="00891686" w:rsidP="00891686">
      <w:pPr>
        <w:pStyle w:val="ListParagraph"/>
        <w:numPr>
          <w:ilvl w:val="0"/>
          <w:numId w:val="13"/>
        </w:numPr>
      </w:pPr>
      <w:r>
        <w:t>Emotional neglect</w:t>
      </w:r>
    </w:p>
    <w:p w14:paraId="29683CC3" w14:textId="35331664" w:rsidR="00891686" w:rsidRDefault="00891686" w:rsidP="00891686">
      <w:pPr>
        <w:pStyle w:val="ListParagraph"/>
        <w:numPr>
          <w:ilvl w:val="0"/>
          <w:numId w:val="13"/>
        </w:numPr>
      </w:pPr>
      <w:r>
        <w:t>Domestic abuse</w:t>
      </w:r>
    </w:p>
    <w:p w14:paraId="7D0EDEA0" w14:textId="6B50399E" w:rsidR="00891686" w:rsidRDefault="00891686" w:rsidP="00891686">
      <w:pPr>
        <w:pStyle w:val="ListParagraph"/>
        <w:numPr>
          <w:ilvl w:val="0"/>
          <w:numId w:val="13"/>
        </w:numPr>
      </w:pPr>
      <w:r>
        <w:t>Household substance abuse</w:t>
      </w:r>
    </w:p>
    <w:p w14:paraId="7BCD6228" w14:textId="26809E69" w:rsidR="00891686" w:rsidRDefault="00891686" w:rsidP="00891686">
      <w:pPr>
        <w:pStyle w:val="ListParagraph"/>
        <w:numPr>
          <w:ilvl w:val="0"/>
          <w:numId w:val="13"/>
        </w:numPr>
      </w:pPr>
      <w:r>
        <w:t>Household mental illness</w:t>
      </w:r>
    </w:p>
    <w:p w14:paraId="42609AB9" w14:textId="1A78AEF8" w:rsidR="00891686" w:rsidRDefault="00891686" w:rsidP="00891686">
      <w:pPr>
        <w:pStyle w:val="ListParagraph"/>
        <w:numPr>
          <w:ilvl w:val="0"/>
          <w:numId w:val="13"/>
        </w:numPr>
      </w:pPr>
      <w:r w:rsidRPr="00891686">
        <w:t>Loss of a parent to death or abandonment by parental divorce</w:t>
      </w:r>
    </w:p>
    <w:p w14:paraId="1AC545DB" w14:textId="03A86DE3" w:rsidR="00891686" w:rsidRDefault="00891686" w:rsidP="00891686">
      <w:pPr>
        <w:pStyle w:val="ListParagraph"/>
        <w:numPr>
          <w:ilvl w:val="0"/>
          <w:numId w:val="13"/>
        </w:numPr>
      </w:pPr>
      <w:r w:rsidRPr="00891686">
        <w:t>Incarceration of any family member for a crime</w:t>
      </w:r>
    </w:p>
    <w:p w14:paraId="75FB745B" w14:textId="1513D54B" w:rsidR="00891686" w:rsidRDefault="00891686" w:rsidP="00891686">
      <w:pPr>
        <w:pStyle w:val="ListParagraph"/>
        <w:numPr>
          <w:ilvl w:val="0"/>
          <w:numId w:val="13"/>
        </w:numPr>
      </w:pPr>
      <w:r>
        <w:t>All of above</w:t>
      </w:r>
    </w:p>
    <w:p w14:paraId="68EAE46F" w14:textId="77777777" w:rsidR="00891686" w:rsidRDefault="00891686" w:rsidP="00891686"/>
    <w:p w14:paraId="44CBFDA2" w14:textId="0A9987ED" w:rsidR="00891686" w:rsidRDefault="00891686" w:rsidP="00891686">
      <w:r w:rsidRPr="00891686">
        <w:t>Q6. What proportion of children in the UK do you think have at least one ACE in their early lives?</w:t>
      </w:r>
    </w:p>
    <w:p w14:paraId="4794B129" w14:textId="25329650" w:rsidR="00891686" w:rsidRDefault="00891686" w:rsidP="00891686">
      <w:pPr>
        <w:pStyle w:val="ListParagraph"/>
        <w:numPr>
          <w:ilvl w:val="0"/>
          <w:numId w:val="14"/>
        </w:numPr>
      </w:pPr>
      <w:r>
        <w:t>Less than 25%</w:t>
      </w:r>
    </w:p>
    <w:p w14:paraId="18A30849" w14:textId="6DC7257A" w:rsidR="00891686" w:rsidRDefault="00891686" w:rsidP="00891686">
      <w:pPr>
        <w:pStyle w:val="ListParagraph"/>
        <w:numPr>
          <w:ilvl w:val="0"/>
          <w:numId w:val="14"/>
        </w:numPr>
      </w:pPr>
      <w:r>
        <w:t>25-50%</w:t>
      </w:r>
    </w:p>
    <w:p w14:paraId="69406503" w14:textId="39DD4B43" w:rsidR="00891686" w:rsidRDefault="00891686" w:rsidP="00891686">
      <w:pPr>
        <w:pStyle w:val="ListParagraph"/>
        <w:numPr>
          <w:ilvl w:val="0"/>
          <w:numId w:val="14"/>
        </w:numPr>
      </w:pPr>
      <w:r>
        <w:t>51-75%</w:t>
      </w:r>
    </w:p>
    <w:p w14:paraId="1BEE324D" w14:textId="31C16026" w:rsidR="00891686" w:rsidRDefault="00891686" w:rsidP="00891686">
      <w:pPr>
        <w:pStyle w:val="ListParagraph"/>
        <w:numPr>
          <w:ilvl w:val="0"/>
          <w:numId w:val="14"/>
        </w:numPr>
      </w:pPr>
      <w:r>
        <w:t>76%+</w:t>
      </w:r>
    </w:p>
    <w:p w14:paraId="075B932B" w14:textId="1C9D5EA1" w:rsidR="00891686" w:rsidRDefault="00891686" w:rsidP="00891686">
      <w:pPr>
        <w:pStyle w:val="ListParagraph"/>
        <w:numPr>
          <w:ilvl w:val="0"/>
          <w:numId w:val="14"/>
        </w:numPr>
      </w:pPr>
      <w:r>
        <w:t>Not sure</w:t>
      </w:r>
    </w:p>
    <w:p w14:paraId="59E1FA02" w14:textId="77777777" w:rsidR="00891686" w:rsidRDefault="00891686" w:rsidP="00891686"/>
    <w:p w14:paraId="5075A562" w14:textId="091BC272" w:rsidR="00891686" w:rsidRDefault="00891686" w:rsidP="00891686">
      <w:r w:rsidRPr="00891686">
        <w:t>Q8.  Do you think there is a link between negative experiences in childhood and the likelihood that children might step towards anti-social and criminal behaviour as adults?</w:t>
      </w:r>
    </w:p>
    <w:p w14:paraId="4165D124" w14:textId="76002E2A" w:rsidR="00891686" w:rsidRDefault="00891686" w:rsidP="00891686">
      <w:pPr>
        <w:pStyle w:val="ListParagraph"/>
        <w:numPr>
          <w:ilvl w:val="0"/>
          <w:numId w:val="15"/>
        </w:numPr>
      </w:pPr>
      <w:r>
        <w:t>Yes</w:t>
      </w:r>
    </w:p>
    <w:p w14:paraId="5EB596BE" w14:textId="4A0FFC68" w:rsidR="00891686" w:rsidRDefault="00891686" w:rsidP="00891686">
      <w:pPr>
        <w:pStyle w:val="ListParagraph"/>
        <w:numPr>
          <w:ilvl w:val="0"/>
          <w:numId w:val="15"/>
        </w:numPr>
      </w:pPr>
      <w:r>
        <w:t>No</w:t>
      </w:r>
    </w:p>
    <w:p w14:paraId="55A9D68C" w14:textId="26095889" w:rsidR="00891686" w:rsidRDefault="00891686" w:rsidP="00891686">
      <w:pPr>
        <w:pStyle w:val="ListParagraph"/>
        <w:numPr>
          <w:ilvl w:val="0"/>
          <w:numId w:val="15"/>
        </w:numPr>
      </w:pPr>
      <w:r>
        <w:t>Maybe</w:t>
      </w:r>
    </w:p>
    <w:p w14:paraId="6F89E893" w14:textId="01F1C335" w:rsidR="00891686" w:rsidRDefault="00891686" w:rsidP="00891686"/>
    <w:p w14:paraId="7FA1CAF2" w14:textId="0349ADD7" w:rsidR="00891686" w:rsidRDefault="00891686" w:rsidP="00891686">
      <w:r w:rsidRPr="00891686">
        <w:t>Q9. What do you think are the long-term effects of ACEs on individuals?</w:t>
      </w:r>
    </w:p>
    <w:p w14:paraId="32303692" w14:textId="1F1CC18C" w:rsidR="00891686" w:rsidRDefault="00891686" w:rsidP="00891686">
      <w:pPr>
        <w:rPr>
          <w:u w:val="single"/>
        </w:rPr>
      </w:pPr>
      <w:r>
        <w:t xml:space="preserve">Type your answer here </w:t>
      </w:r>
      <w:r>
        <w:rPr>
          <w:u w:val="single"/>
        </w:rPr>
        <w:t>………………………………………………………</w:t>
      </w:r>
    </w:p>
    <w:p w14:paraId="1E262950" w14:textId="77777777" w:rsidR="00891686" w:rsidRDefault="00891686" w:rsidP="00891686">
      <w:pPr>
        <w:rPr>
          <w:u w:val="single"/>
        </w:rPr>
      </w:pPr>
    </w:p>
    <w:p w14:paraId="0D7D14E9" w14:textId="576BF52E" w:rsidR="00891686" w:rsidRDefault="00B150E4" w:rsidP="00891686">
      <w:r w:rsidRPr="00B150E4">
        <w:t>Q10.  Do you think addressing ACEs can help prevent or reduce antisocial behaviour in society?</w:t>
      </w:r>
    </w:p>
    <w:p w14:paraId="02D88DE1" w14:textId="22197B96" w:rsidR="00B150E4" w:rsidRDefault="00B150E4" w:rsidP="00B150E4">
      <w:pPr>
        <w:pStyle w:val="ListParagraph"/>
        <w:numPr>
          <w:ilvl w:val="0"/>
          <w:numId w:val="16"/>
        </w:numPr>
      </w:pPr>
      <w:r>
        <w:t>Yes</w:t>
      </w:r>
    </w:p>
    <w:p w14:paraId="2AF68A31" w14:textId="5679BABB" w:rsidR="00B150E4" w:rsidRDefault="00B150E4" w:rsidP="00B150E4">
      <w:pPr>
        <w:pStyle w:val="ListParagraph"/>
        <w:numPr>
          <w:ilvl w:val="0"/>
          <w:numId w:val="16"/>
        </w:numPr>
      </w:pPr>
      <w:r>
        <w:t xml:space="preserve">No </w:t>
      </w:r>
    </w:p>
    <w:p w14:paraId="13253490" w14:textId="6851F1E6" w:rsidR="00B150E4" w:rsidRPr="00B150E4" w:rsidRDefault="00B150E4" w:rsidP="00B150E4">
      <w:pPr>
        <w:pStyle w:val="ListParagraph"/>
        <w:numPr>
          <w:ilvl w:val="0"/>
          <w:numId w:val="16"/>
        </w:numPr>
      </w:pPr>
      <w:r>
        <w:t xml:space="preserve">Maybe </w:t>
      </w:r>
    </w:p>
    <w:p w14:paraId="072174B5" w14:textId="77777777" w:rsidR="00891686" w:rsidRDefault="00891686" w:rsidP="00891686"/>
    <w:p w14:paraId="38C4AFBF" w14:textId="77777777" w:rsidR="00891686" w:rsidRDefault="00891686" w:rsidP="00891686"/>
    <w:p w14:paraId="38089531" w14:textId="3A9AEB8B" w:rsidR="00B150E4" w:rsidRDefault="00B150E4" w:rsidP="00891686">
      <w:r w:rsidRPr="00B150E4">
        <w:lastRenderedPageBreak/>
        <w:t>Q11. Are you aware of any community resources aimed at supporting individuals affected by ACEs?</w:t>
      </w:r>
    </w:p>
    <w:p w14:paraId="2B998CF4" w14:textId="53D8F066" w:rsidR="00B150E4" w:rsidRDefault="00B150E4" w:rsidP="00B150E4">
      <w:pPr>
        <w:pStyle w:val="ListParagraph"/>
        <w:numPr>
          <w:ilvl w:val="0"/>
          <w:numId w:val="17"/>
        </w:numPr>
      </w:pPr>
      <w:r>
        <w:t>Yes</w:t>
      </w:r>
    </w:p>
    <w:p w14:paraId="06EE3960" w14:textId="717C7660" w:rsidR="00B150E4" w:rsidRDefault="00B150E4" w:rsidP="00B150E4">
      <w:pPr>
        <w:pStyle w:val="ListParagraph"/>
        <w:numPr>
          <w:ilvl w:val="0"/>
          <w:numId w:val="17"/>
        </w:numPr>
      </w:pPr>
      <w:r>
        <w:t>No</w:t>
      </w:r>
    </w:p>
    <w:p w14:paraId="1DAC7AC7" w14:textId="1533FE44" w:rsidR="00B150E4" w:rsidRDefault="00B150E4" w:rsidP="00B150E4">
      <w:pPr>
        <w:pStyle w:val="ListParagraph"/>
        <w:numPr>
          <w:ilvl w:val="0"/>
          <w:numId w:val="17"/>
        </w:numPr>
      </w:pPr>
      <w:r>
        <w:t>Maybe</w:t>
      </w:r>
    </w:p>
    <w:p w14:paraId="17BED002" w14:textId="492BFA27" w:rsidR="00B150E4" w:rsidRDefault="00B150E4" w:rsidP="00B150E4"/>
    <w:p w14:paraId="09740D71" w14:textId="44346DCF" w:rsidR="00B150E4" w:rsidRDefault="00B150E4" w:rsidP="00B150E4">
      <w:r w:rsidRPr="00B150E4">
        <w:t>Q12. What strategies or interventions do you think are effective in addressing the effects of ACEs?</w:t>
      </w:r>
    </w:p>
    <w:p w14:paraId="12590232" w14:textId="60CDD4CA" w:rsidR="00B150E4" w:rsidRDefault="00B150E4" w:rsidP="00B150E4">
      <w:bookmarkStart w:id="30" w:name="_Hlk165730047"/>
      <w:r>
        <w:t>Type your answer here</w:t>
      </w:r>
      <w:r w:rsidRPr="00B150E4">
        <w:rPr>
          <w:u w:val="single"/>
        </w:rPr>
        <w:t xml:space="preserve"> …………………………………………………………………………….</w:t>
      </w:r>
    </w:p>
    <w:bookmarkEnd w:id="30"/>
    <w:p w14:paraId="772F8B48" w14:textId="77777777" w:rsidR="00891686" w:rsidRDefault="00891686" w:rsidP="00891686"/>
    <w:p w14:paraId="64D9FBE5" w14:textId="665930CB" w:rsidR="00B150E4" w:rsidRDefault="00B150E4" w:rsidP="00891686">
      <w:r w:rsidRPr="00B150E4">
        <w:t>Q13. How do you think awareness and understanding of ACEs can contribute to public health initiatives?</w:t>
      </w:r>
    </w:p>
    <w:p w14:paraId="36EFBE65" w14:textId="121F50D1" w:rsidR="00891686" w:rsidRDefault="00B150E4" w:rsidP="00891686">
      <w:pPr>
        <w:rPr>
          <w:u w:val="single"/>
        </w:rPr>
      </w:pPr>
      <w:bookmarkStart w:id="31" w:name="_Hlk165730105"/>
      <w:r w:rsidRPr="00B150E4">
        <w:t xml:space="preserve">Type your answer here </w:t>
      </w:r>
      <w:r w:rsidRPr="00B150E4">
        <w:rPr>
          <w:u w:val="single"/>
        </w:rPr>
        <w:t>…………………………………………………………………………….</w:t>
      </w:r>
    </w:p>
    <w:bookmarkEnd w:id="31"/>
    <w:p w14:paraId="0B66E321" w14:textId="77777777" w:rsidR="00B150E4" w:rsidRDefault="00B150E4" w:rsidP="00891686">
      <w:pPr>
        <w:rPr>
          <w:u w:val="single"/>
        </w:rPr>
      </w:pPr>
    </w:p>
    <w:p w14:paraId="54849CFD" w14:textId="42791F58" w:rsidR="00B150E4" w:rsidRDefault="00B150E4" w:rsidP="00891686">
      <w:r w:rsidRPr="00B150E4">
        <w:t>Q14. Could you give examples of any anti-social behaviour a person with ACEs might commit?</w:t>
      </w:r>
    </w:p>
    <w:p w14:paraId="0EBFB534" w14:textId="26E2F1AE" w:rsidR="00B150E4" w:rsidRPr="00B150E4" w:rsidRDefault="00B150E4" w:rsidP="00891686">
      <w:pPr>
        <w:rPr>
          <w:u w:val="single"/>
        </w:rPr>
      </w:pPr>
      <w:bookmarkStart w:id="32" w:name="_Hlk165730212"/>
      <w:r w:rsidRPr="00B150E4">
        <w:t xml:space="preserve">Type your answer here </w:t>
      </w:r>
      <w:r w:rsidRPr="00B150E4">
        <w:rPr>
          <w:u w:val="single"/>
        </w:rPr>
        <w:t>…………………………………………………………………………….</w:t>
      </w:r>
    </w:p>
    <w:p w14:paraId="7D644207" w14:textId="77777777" w:rsidR="00891686" w:rsidRDefault="00891686" w:rsidP="00891686"/>
    <w:bookmarkEnd w:id="32"/>
    <w:p w14:paraId="59ADCD56" w14:textId="710FF0C9" w:rsidR="00B150E4" w:rsidRDefault="00B150E4" w:rsidP="00891686">
      <w:r w:rsidRPr="00B150E4">
        <w:t>Q15. Do you believe there are any gaps in public awareness or education regarding ACEs?</w:t>
      </w:r>
    </w:p>
    <w:p w14:paraId="7ABC677D" w14:textId="572B5B7D" w:rsidR="00B150E4" w:rsidRDefault="00B150E4" w:rsidP="00B150E4">
      <w:pPr>
        <w:pStyle w:val="ListParagraph"/>
        <w:numPr>
          <w:ilvl w:val="0"/>
          <w:numId w:val="19"/>
        </w:numPr>
      </w:pPr>
      <w:r>
        <w:t>Yes</w:t>
      </w:r>
    </w:p>
    <w:p w14:paraId="12FFDA72" w14:textId="27E5169B" w:rsidR="00B150E4" w:rsidRDefault="00B150E4" w:rsidP="00B150E4">
      <w:pPr>
        <w:pStyle w:val="ListParagraph"/>
        <w:numPr>
          <w:ilvl w:val="0"/>
          <w:numId w:val="19"/>
        </w:numPr>
      </w:pPr>
      <w:r>
        <w:t>No</w:t>
      </w:r>
    </w:p>
    <w:p w14:paraId="5A8F659B" w14:textId="2C1F2DAB" w:rsidR="00B150E4" w:rsidRDefault="00B150E4" w:rsidP="00B150E4">
      <w:r>
        <w:t xml:space="preserve">  </w:t>
      </w:r>
      <w:r w:rsidRPr="00B150E4">
        <w:t xml:space="preserve">If answered </w:t>
      </w:r>
      <w:proofErr w:type="gramStart"/>
      <w:r w:rsidRPr="00B150E4">
        <w:t>yes</w:t>
      </w:r>
      <w:proofErr w:type="gramEnd"/>
      <w:r w:rsidRPr="00B150E4">
        <w:t xml:space="preserve"> please explain what the gaps are</w:t>
      </w:r>
      <w:r>
        <w:t>?</w:t>
      </w:r>
    </w:p>
    <w:p w14:paraId="5939ECD7" w14:textId="77777777" w:rsidR="00B150E4" w:rsidRPr="00B150E4" w:rsidRDefault="00B150E4" w:rsidP="00B150E4">
      <w:r w:rsidRPr="00B150E4">
        <w:t xml:space="preserve">Type your answer here </w:t>
      </w:r>
      <w:r w:rsidRPr="00B150E4">
        <w:rPr>
          <w:u w:val="single"/>
        </w:rPr>
        <w:t>…………………………………………………………………………….</w:t>
      </w:r>
    </w:p>
    <w:p w14:paraId="66FAD9E3" w14:textId="77777777" w:rsidR="00B150E4" w:rsidRDefault="00B150E4" w:rsidP="00B150E4"/>
    <w:p w14:paraId="37FCC77C" w14:textId="77777777" w:rsidR="00891686" w:rsidRDefault="00891686" w:rsidP="00891686"/>
    <w:p w14:paraId="2B823FF6" w14:textId="77777777" w:rsidR="00891686" w:rsidRDefault="00891686" w:rsidP="00891686"/>
    <w:p w14:paraId="2BF8A443" w14:textId="77777777" w:rsidR="00891686" w:rsidRDefault="00891686" w:rsidP="00891686"/>
    <w:p w14:paraId="4789FC6C" w14:textId="77777777" w:rsidR="00891686" w:rsidRDefault="00891686" w:rsidP="00891686"/>
    <w:p w14:paraId="53ADBC0E" w14:textId="77777777" w:rsidR="00891686" w:rsidRDefault="00891686" w:rsidP="00891686"/>
    <w:p w14:paraId="634E954D" w14:textId="77777777" w:rsidR="00891686" w:rsidRDefault="00891686" w:rsidP="00891686"/>
    <w:p w14:paraId="3CFA485E" w14:textId="77777777" w:rsidR="00891686" w:rsidRDefault="00891686" w:rsidP="00891686"/>
    <w:p w14:paraId="535F53BC" w14:textId="77777777" w:rsidR="00891686" w:rsidRDefault="00891686" w:rsidP="00891686"/>
    <w:p w14:paraId="56944000" w14:textId="77777777" w:rsidR="00891686" w:rsidRDefault="00891686" w:rsidP="00891686"/>
    <w:p w14:paraId="083AB62C" w14:textId="77777777" w:rsidR="00891686" w:rsidRDefault="00891686" w:rsidP="00891686"/>
    <w:p w14:paraId="68351477" w14:textId="77777777" w:rsidR="00891686" w:rsidRDefault="00891686" w:rsidP="00891686"/>
    <w:p w14:paraId="7545D5AB" w14:textId="77777777" w:rsidR="00891686" w:rsidRDefault="00891686" w:rsidP="00891686"/>
    <w:p w14:paraId="3E2DBEF9" w14:textId="77777777" w:rsidR="00891686" w:rsidRDefault="00891686" w:rsidP="00891686"/>
    <w:p w14:paraId="46A6D1D3" w14:textId="77777777" w:rsidR="00891686" w:rsidRDefault="00891686" w:rsidP="00891686"/>
    <w:p w14:paraId="26BA094A" w14:textId="77777777" w:rsidR="00891686" w:rsidRDefault="00891686" w:rsidP="00891686"/>
    <w:p w14:paraId="74E971A4" w14:textId="77777777" w:rsidR="00891686" w:rsidRDefault="00891686" w:rsidP="00891686"/>
    <w:p w14:paraId="7AA55514" w14:textId="77777777" w:rsidR="00891686" w:rsidRDefault="00891686" w:rsidP="00891686"/>
    <w:p w14:paraId="1428A67D" w14:textId="77777777" w:rsidR="00891686" w:rsidRDefault="00891686" w:rsidP="00891686"/>
    <w:p w14:paraId="50074667" w14:textId="77777777" w:rsidR="00891686" w:rsidRDefault="00891686" w:rsidP="00891686"/>
    <w:p w14:paraId="18AACD37" w14:textId="77777777" w:rsidR="00891686" w:rsidRDefault="00891686" w:rsidP="00891686"/>
    <w:p w14:paraId="7B243772" w14:textId="77777777" w:rsidR="00891686" w:rsidRDefault="00891686" w:rsidP="00891686"/>
    <w:p w14:paraId="5E437149" w14:textId="77777777" w:rsidR="00891686" w:rsidRDefault="00891686" w:rsidP="00891686"/>
    <w:p w14:paraId="1A26B30D" w14:textId="77777777" w:rsidR="00891686" w:rsidRDefault="00891686" w:rsidP="00891686"/>
    <w:p w14:paraId="42DF3759" w14:textId="77777777" w:rsidR="00891686" w:rsidRDefault="00891686" w:rsidP="00891686"/>
    <w:p w14:paraId="2B2CB8D3" w14:textId="77777777" w:rsidR="00891686" w:rsidRDefault="00891686" w:rsidP="00891686"/>
    <w:p w14:paraId="42B04A1D" w14:textId="77777777" w:rsidR="00891686" w:rsidRDefault="00891686" w:rsidP="00891686"/>
    <w:p w14:paraId="3773714E" w14:textId="77777777" w:rsidR="00891686" w:rsidRDefault="00891686" w:rsidP="00891686"/>
    <w:p w14:paraId="2A623A78" w14:textId="77777777" w:rsidR="00891686" w:rsidRPr="001F5E41" w:rsidRDefault="00891686" w:rsidP="00891686"/>
    <w:sectPr w:rsidR="00891686" w:rsidRPr="001F5E41" w:rsidSect="008C0B8C">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1A392" w14:textId="77777777" w:rsidR="008C0B8C" w:rsidRDefault="008C0B8C" w:rsidP="000C0AE0">
      <w:pPr>
        <w:spacing w:after="0" w:line="240" w:lineRule="auto"/>
      </w:pPr>
      <w:r>
        <w:separator/>
      </w:r>
    </w:p>
  </w:endnote>
  <w:endnote w:type="continuationSeparator" w:id="0">
    <w:p w14:paraId="70309F51" w14:textId="77777777" w:rsidR="008C0B8C" w:rsidRDefault="008C0B8C" w:rsidP="000C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884859"/>
      <w:docPartObj>
        <w:docPartGallery w:val="Page Numbers (Bottom of Page)"/>
        <w:docPartUnique/>
      </w:docPartObj>
    </w:sdtPr>
    <w:sdtEndPr>
      <w:rPr>
        <w:noProof/>
      </w:rPr>
    </w:sdtEndPr>
    <w:sdtContent>
      <w:p w14:paraId="5C6C3383" w14:textId="578AD7A3" w:rsidR="00A446D1" w:rsidRDefault="00A446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31E746" w14:textId="77777777" w:rsidR="00A446D1" w:rsidRDefault="00A446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32826" w14:textId="77777777" w:rsidR="008C0B8C" w:rsidRDefault="008C0B8C" w:rsidP="000C0AE0">
      <w:pPr>
        <w:spacing w:after="0" w:line="240" w:lineRule="auto"/>
      </w:pPr>
      <w:r>
        <w:separator/>
      </w:r>
    </w:p>
  </w:footnote>
  <w:footnote w:type="continuationSeparator" w:id="0">
    <w:p w14:paraId="219FDF7A" w14:textId="77777777" w:rsidR="008C0B8C" w:rsidRDefault="008C0B8C" w:rsidP="000C0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8B7DF" w14:textId="77777777" w:rsidR="000C0AE0" w:rsidRDefault="000C0AE0">
    <w:pPr>
      <w:pStyle w:val="Header"/>
    </w:pPr>
  </w:p>
  <w:p w14:paraId="205F0A5C" w14:textId="77777777" w:rsidR="000C0AE0" w:rsidRDefault="000C0A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908E0"/>
    <w:multiLevelType w:val="hybridMultilevel"/>
    <w:tmpl w:val="5FDC05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51841"/>
    <w:multiLevelType w:val="hybridMultilevel"/>
    <w:tmpl w:val="73BC74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A3"/>
    <w:multiLevelType w:val="hybridMultilevel"/>
    <w:tmpl w:val="B0D8BD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61958"/>
    <w:multiLevelType w:val="hybridMultilevel"/>
    <w:tmpl w:val="FD4256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05B6F"/>
    <w:multiLevelType w:val="hybridMultilevel"/>
    <w:tmpl w:val="FD962C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36535"/>
    <w:multiLevelType w:val="hybridMultilevel"/>
    <w:tmpl w:val="C79891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1144F8"/>
    <w:multiLevelType w:val="hybridMultilevel"/>
    <w:tmpl w:val="35F6A0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410DA5"/>
    <w:multiLevelType w:val="hybridMultilevel"/>
    <w:tmpl w:val="4B22DC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5849ED"/>
    <w:multiLevelType w:val="multilevel"/>
    <w:tmpl w:val="A814A336"/>
    <w:lvl w:ilvl="0">
      <w:start w:val="1"/>
      <w:numFmt w:val="decimal"/>
      <w:lvlText w:val="%1"/>
      <w:lvlJc w:val="left"/>
      <w:pPr>
        <w:ind w:left="850" w:hanging="850"/>
      </w:pPr>
      <w:rPr>
        <w:rFonts w:hint="default"/>
      </w:rPr>
    </w:lvl>
    <w:lvl w:ilvl="1">
      <w:start w:val="1"/>
      <w:numFmt w:val="decimal"/>
      <w:lvlText w:val="%1.%2"/>
      <w:lvlJc w:val="left"/>
      <w:pPr>
        <w:ind w:left="850" w:hanging="850"/>
      </w:pPr>
      <w:rPr>
        <w:rFonts w:hint="default"/>
      </w:rPr>
    </w:lvl>
    <w:lvl w:ilvl="2">
      <w:start w:val="1"/>
      <w:numFmt w:val="decimal"/>
      <w:lvlText w:val="%1.%2.%3"/>
      <w:lvlJc w:val="left"/>
      <w:pPr>
        <w:ind w:left="850" w:hanging="8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6820666"/>
    <w:multiLevelType w:val="hybridMultilevel"/>
    <w:tmpl w:val="4BE63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4877A5"/>
    <w:multiLevelType w:val="hybridMultilevel"/>
    <w:tmpl w:val="76484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3441E1"/>
    <w:multiLevelType w:val="hybridMultilevel"/>
    <w:tmpl w:val="2662D8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BB0659"/>
    <w:multiLevelType w:val="hybridMultilevel"/>
    <w:tmpl w:val="5524AF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7C49B1"/>
    <w:multiLevelType w:val="hybridMultilevel"/>
    <w:tmpl w:val="9B2687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F673E4"/>
    <w:multiLevelType w:val="hybridMultilevel"/>
    <w:tmpl w:val="61FEB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478141">
    <w:abstractNumId w:val="13"/>
  </w:num>
  <w:num w:numId="2" w16cid:durableId="1737819240">
    <w:abstractNumId w:val="10"/>
  </w:num>
  <w:num w:numId="3" w16cid:durableId="403837947">
    <w:abstractNumId w:val="6"/>
  </w:num>
  <w:num w:numId="4" w16cid:durableId="24016331">
    <w:abstractNumId w:val="7"/>
  </w:num>
  <w:num w:numId="5" w16cid:durableId="1753118602">
    <w:abstractNumId w:val="11"/>
  </w:num>
  <w:num w:numId="6" w16cid:durableId="615215981">
    <w:abstractNumId w:val="14"/>
  </w:num>
  <w:num w:numId="7" w16cid:durableId="818153227">
    <w:abstractNumId w:val="12"/>
  </w:num>
  <w:num w:numId="8" w16cid:durableId="704789454">
    <w:abstractNumId w:val="18"/>
  </w:num>
  <w:num w:numId="9" w16cid:durableId="232618716">
    <w:abstractNumId w:val="0"/>
  </w:num>
  <w:num w:numId="10" w16cid:durableId="753014863">
    <w:abstractNumId w:val="5"/>
  </w:num>
  <w:num w:numId="11" w16cid:durableId="2123760427">
    <w:abstractNumId w:val="4"/>
  </w:num>
  <w:num w:numId="12" w16cid:durableId="1437750969">
    <w:abstractNumId w:val="8"/>
  </w:num>
  <w:num w:numId="13" w16cid:durableId="1178882469">
    <w:abstractNumId w:val="15"/>
  </w:num>
  <w:num w:numId="14" w16cid:durableId="497886393">
    <w:abstractNumId w:val="17"/>
  </w:num>
  <w:num w:numId="15" w16cid:durableId="946348357">
    <w:abstractNumId w:val="2"/>
  </w:num>
  <w:num w:numId="16" w16cid:durableId="2036273497">
    <w:abstractNumId w:val="9"/>
  </w:num>
  <w:num w:numId="17" w16cid:durableId="1811632527">
    <w:abstractNumId w:val="3"/>
  </w:num>
  <w:num w:numId="18" w16cid:durableId="2142458517">
    <w:abstractNumId w:val="16"/>
  </w:num>
  <w:num w:numId="19" w16cid:durableId="2066293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31DDE"/>
    <w:rsid w:val="00035836"/>
    <w:rsid w:val="000505AC"/>
    <w:rsid w:val="00082D5A"/>
    <w:rsid w:val="0008330A"/>
    <w:rsid w:val="00085878"/>
    <w:rsid w:val="000C0AE0"/>
    <w:rsid w:val="000C3367"/>
    <w:rsid w:val="000C3FD4"/>
    <w:rsid w:val="000F558C"/>
    <w:rsid w:val="00134414"/>
    <w:rsid w:val="00137EC1"/>
    <w:rsid w:val="001B6A26"/>
    <w:rsid w:val="001B7B8E"/>
    <w:rsid w:val="001E10FA"/>
    <w:rsid w:val="001F5E41"/>
    <w:rsid w:val="002111C7"/>
    <w:rsid w:val="0022573F"/>
    <w:rsid w:val="00274895"/>
    <w:rsid w:val="002B6A6C"/>
    <w:rsid w:val="002D226F"/>
    <w:rsid w:val="002E582F"/>
    <w:rsid w:val="002F6C7F"/>
    <w:rsid w:val="003179F8"/>
    <w:rsid w:val="003518BA"/>
    <w:rsid w:val="00357382"/>
    <w:rsid w:val="00387573"/>
    <w:rsid w:val="003D029E"/>
    <w:rsid w:val="003E3FAC"/>
    <w:rsid w:val="00403B33"/>
    <w:rsid w:val="00406D0B"/>
    <w:rsid w:val="00450548"/>
    <w:rsid w:val="00465BE0"/>
    <w:rsid w:val="004A577B"/>
    <w:rsid w:val="004D5B0F"/>
    <w:rsid w:val="004E7584"/>
    <w:rsid w:val="00566C4C"/>
    <w:rsid w:val="00575DAD"/>
    <w:rsid w:val="00576E02"/>
    <w:rsid w:val="005B7F67"/>
    <w:rsid w:val="005F684A"/>
    <w:rsid w:val="0060724C"/>
    <w:rsid w:val="006219F9"/>
    <w:rsid w:val="00646D23"/>
    <w:rsid w:val="006514C1"/>
    <w:rsid w:val="006537A8"/>
    <w:rsid w:val="006556D5"/>
    <w:rsid w:val="00665094"/>
    <w:rsid w:val="006665C4"/>
    <w:rsid w:val="0067510F"/>
    <w:rsid w:val="006A5165"/>
    <w:rsid w:val="006C558F"/>
    <w:rsid w:val="006D32CA"/>
    <w:rsid w:val="006E1E9A"/>
    <w:rsid w:val="006F7E1D"/>
    <w:rsid w:val="00724179"/>
    <w:rsid w:val="00725FE3"/>
    <w:rsid w:val="007335E7"/>
    <w:rsid w:val="00762DD8"/>
    <w:rsid w:val="00780190"/>
    <w:rsid w:val="007B3011"/>
    <w:rsid w:val="007F6425"/>
    <w:rsid w:val="00812FA5"/>
    <w:rsid w:val="0081327D"/>
    <w:rsid w:val="00834C35"/>
    <w:rsid w:val="00841FDC"/>
    <w:rsid w:val="00862584"/>
    <w:rsid w:val="008846C7"/>
    <w:rsid w:val="008850AC"/>
    <w:rsid w:val="00891686"/>
    <w:rsid w:val="008C0B8C"/>
    <w:rsid w:val="008C14CD"/>
    <w:rsid w:val="008E2793"/>
    <w:rsid w:val="0092666D"/>
    <w:rsid w:val="00935398"/>
    <w:rsid w:val="0094427C"/>
    <w:rsid w:val="00947F96"/>
    <w:rsid w:val="009503AF"/>
    <w:rsid w:val="0097226F"/>
    <w:rsid w:val="009742A9"/>
    <w:rsid w:val="0098177F"/>
    <w:rsid w:val="009C238A"/>
    <w:rsid w:val="009D1C49"/>
    <w:rsid w:val="009D3389"/>
    <w:rsid w:val="009E2CCC"/>
    <w:rsid w:val="009E49A9"/>
    <w:rsid w:val="009E6AC5"/>
    <w:rsid w:val="00A00C8B"/>
    <w:rsid w:val="00A06CEC"/>
    <w:rsid w:val="00A123AA"/>
    <w:rsid w:val="00A25FE9"/>
    <w:rsid w:val="00A26F9B"/>
    <w:rsid w:val="00A321F0"/>
    <w:rsid w:val="00A33AC3"/>
    <w:rsid w:val="00A446D1"/>
    <w:rsid w:val="00A52F00"/>
    <w:rsid w:val="00AB77A4"/>
    <w:rsid w:val="00AE619D"/>
    <w:rsid w:val="00B150E4"/>
    <w:rsid w:val="00B26794"/>
    <w:rsid w:val="00B43549"/>
    <w:rsid w:val="00B45BCC"/>
    <w:rsid w:val="00B72332"/>
    <w:rsid w:val="00B773E9"/>
    <w:rsid w:val="00B97EA3"/>
    <w:rsid w:val="00BB5538"/>
    <w:rsid w:val="00BB6B4F"/>
    <w:rsid w:val="00BC3B1F"/>
    <w:rsid w:val="00BE21F9"/>
    <w:rsid w:val="00C616FB"/>
    <w:rsid w:val="00C83711"/>
    <w:rsid w:val="00CB0F19"/>
    <w:rsid w:val="00CB5662"/>
    <w:rsid w:val="00CB7633"/>
    <w:rsid w:val="00CC6C3F"/>
    <w:rsid w:val="00CD18F8"/>
    <w:rsid w:val="00CE4C7B"/>
    <w:rsid w:val="00CF7EDB"/>
    <w:rsid w:val="00D07C55"/>
    <w:rsid w:val="00D21881"/>
    <w:rsid w:val="00D27D4A"/>
    <w:rsid w:val="00D83EEA"/>
    <w:rsid w:val="00DD558A"/>
    <w:rsid w:val="00DD7140"/>
    <w:rsid w:val="00DF588D"/>
    <w:rsid w:val="00E27B87"/>
    <w:rsid w:val="00E337CC"/>
    <w:rsid w:val="00E5128D"/>
    <w:rsid w:val="00E7359C"/>
    <w:rsid w:val="00E82AE3"/>
    <w:rsid w:val="00EB65E7"/>
    <w:rsid w:val="00ED3AEA"/>
    <w:rsid w:val="00EE6302"/>
    <w:rsid w:val="00EF31BB"/>
    <w:rsid w:val="00EF4494"/>
    <w:rsid w:val="00F04AB2"/>
    <w:rsid w:val="00F144E7"/>
    <w:rsid w:val="00F17E7F"/>
    <w:rsid w:val="00F6769C"/>
    <w:rsid w:val="00F72192"/>
    <w:rsid w:val="00FE31E8"/>
    <w:rsid w:val="00FE6771"/>
    <w:rsid w:val="00FF1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2CA"/>
    <w:rPr>
      <w:rFonts w:ascii="Arial" w:hAnsi="Arial"/>
    </w:rPr>
  </w:style>
  <w:style w:type="paragraph" w:styleId="Heading1">
    <w:name w:val="heading 1"/>
    <w:basedOn w:val="Normal"/>
    <w:next w:val="Normal"/>
    <w:link w:val="Heading1Char"/>
    <w:uiPriority w:val="9"/>
    <w:qFormat/>
    <w:rsid w:val="00406D0B"/>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7C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4427C"/>
    <w:pPr>
      <w:tabs>
        <w:tab w:val="right" w:leader="dot" w:pos="9016"/>
      </w:tabs>
      <w:spacing w:after="100"/>
      <w:jc w:val="both"/>
    </w:pPr>
    <w:rPr>
      <w:noProof/>
    </w:rPr>
  </w:style>
  <w:style w:type="character" w:styleId="Hyperlink">
    <w:name w:val="Hyperlink"/>
    <w:basedOn w:val="DefaultParagraphFont"/>
    <w:uiPriority w:val="99"/>
    <w:unhideWhenUsed/>
    <w:rsid w:val="009D1C49"/>
    <w:rPr>
      <w:color w:val="0563C1" w:themeColor="hyperlink"/>
      <w:u w:val="single"/>
    </w:rPr>
  </w:style>
  <w:style w:type="character" w:customStyle="1" w:styleId="Heading3Char">
    <w:name w:val="Heading 3 Char"/>
    <w:basedOn w:val="DefaultParagraphFont"/>
    <w:link w:val="Heading3"/>
    <w:uiPriority w:val="9"/>
    <w:rsid w:val="00D07C55"/>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07C55"/>
    <w:rPr>
      <w:color w:val="605E5C"/>
      <w:shd w:val="clear" w:color="auto" w:fill="E1DFDD"/>
    </w:rPr>
  </w:style>
  <w:style w:type="paragraph" w:styleId="Header">
    <w:name w:val="header"/>
    <w:basedOn w:val="Normal"/>
    <w:link w:val="HeaderChar"/>
    <w:uiPriority w:val="99"/>
    <w:unhideWhenUsed/>
    <w:rsid w:val="000C0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AE0"/>
  </w:style>
  <w:style w:type="paragraph" w:styleId="Footer">
    <w:name w:val="footer"/>
    <w:basedOn w:val="Normal"/>
    <w:link w:val="FooterChar"/>
    <w:uiPriority w:val="99"/>
    <w:unhideWhenUsed/>
    <w:rsid w:val="000C0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AE0"/>
  </w:style>
  <w:style w:type="paragraph" w:styleId="TOC3">
    <w:name w:val="toc 3"/>
    <w:basedOn w:val="Normal"/>
    <w:next w:val="Normal"/>
    <w:autoRedefine/>
    <w:uiPriority w:val="39"/>
    <w:unhideWhenUsed/>
    <w:rsid w:val="00646D23"/>
    <w:pPr>
      <w:tabs>
        <w:tab w:val="right" w:leader="dot" w:pos="9016"/>
      </w:tabs>
      <w:spacing w:after="1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01489">
      <w:bodyDiv w:val="1"/>
      <w:marLeft w:val="0"/>
      <w:marRight w:val="0"/>
      <w:marTop w:val="0"/>
      <w:marBottom w:val="0"/>
      <w:divBdr>
        <w:top w:val="none" w:sz="0" w:space="0" w:color="auto"/>
        <w:left w:val="none" w:sz="0" w:space="0" w:color="auto"/>
        <w:bottom w:val="none" w:sz="0" w:space="0" w:color="auto"/>
        <w:right w:val="none" w:sz="0" w:space="0" w:color="auto"/>
      </w:divBdr>
    </w:div>
    <w:div w:id="67268730">
      <w:bodyDiv w:val="1"/>
      <w:marLeft w:val="0"/>
      <w:marRight w:val="0"/>
      <w:marTop w:val="0"/>
      <w:marBottom w:val="0"/>
      <w:divBdr>
        <w:top w:val="none" w:sz="0" w:space="0" w:color="auto"/>
        <w:left w:val="none" w:sz="0" w:space="0" w:color="auto"/>
        <w:bottom w:val="none" w:sz="0" w:space="0" w:color="auto"/>
        <w:right w:val="none" w:sz="0" w:space="0" w:color="auto"/>
      </w:divBdr>
    </w:div>
    <w:div w:id="74674480">
      <w:bodyDiv w:val="1"/>
      <w:marLeft w:val="0"/>
      <w:marRight w:val="0"/>
      <w:marTop w:val="0"/>
      <w:marBottom w:val="0"/>
      <w:divBdr>
        <w:top w:val="none" w:sz="0" w:space="0" w:color="auto"/>
        <w:left w:val="none" w:sz="0" w:space="0" w:color="auto"/>
        <w:bottom w:val="none" w:sz="0" w:space="0" w:color="auto"/>
        <w:right w:val="none" w:sz="0" w:space="0" w:color="auto"/>
      </w:divBdr>
    </w:div>
    <w:div w:id="94374351">
      <w:bodyDiv w:val="1"/>
      <w:marLeft w:val="0"/>
      <w:marRight w:val="0"/>
      <w:marTop w:val="0"/>
      <w:marBottom w:val="0"/>
      <w:divBdr>
        <w:top w:val="none" w:sz="0" w:space="0" w:color="auto"/>
        <w:left w:val="none" w:sz="0" w:space="0" w:color="auto"/>
        <w:bottom w:val="none" w:sz="0" w:space="0" w:color="auto"/>
        <w:right w:val="none" w:sz="0" w:space="0" w:color="auto"/>
      </w:divBdr>
    </w:div>
    <w:div w:id="133453554">
      <w:bodyDiv w:val="1"/>
      <w:marLeft w:val="0"/>
      <w:marRight w:val="0"/>
      <w:marTop w:val="0"/>
      <w:marBottom w:val="0"/>
      <w:divBdr>
        <w:top w:val="none" w:sz="0" w:space="0" w:color="auto"/>
        <w:left w:val="none" w:sz="0" w:space="0" w:color="auto"/>
        <w:bottom w:val="none" w:sz="0" w:space="0" w:color="auto"/>
        <w:right w:val="none" w:sz="0" w:space="0" w:color="auto"/>
      </w:divBdr>
    </w:div>
    <w:div w:id="254746861">
      <w:bodyDiv w:val="1"/>
      <w:marLeft w:val="0"/>
      <w:marRight w:val="0"/>
      <w:marTop w:val="0"/>
      <w:marBottom w:val="0"/>
      <w:divBdr>
        <w:top w:val="none" w:sz="0" w:space="0" w:color="auto"/>
        <w:left w:val="none" w:sz="0" w:space="0" w:color="auto"/>
        <w:bottom w:val="none" w:sz="0" w:space="0" w:color="auto"/>
        <w:right w:val="none" w:sz="0" w:space="0" w:color="auto"/>
      </w:divBdr>
    </w:div>
    <w:div w:id="257176284">
      <w:bodyDiv w:val="1"/>
      <w:marLeft w:val="0"/>
      <w:marRight w:val="0"/>
      <w:marTop w:val="0"/>
      <w:marBottom w:val="0"/>
      <w:divBdr>
        <w:top w:val="none" w:sz="0" w:space="0" w:color="auto"/>
        <w:left w:val="none" w:sz="0" w:space="0" w:color="auto"/>
        <w:bottom w:val="none" w:sz="0" w:space="0" w:color="auto"/>
        <w:right w:val="none" w:sz="0" w:space="0" w:color="auto"/>
      </w:divBdr>
    </w:div>
    <w:div w:id="259223565">
      <w:bodyDiv w:val="1"/>
      <w:marLeft w:val="0"/>
      <w:marRight w:val="0"/>
      <w:marTop w:val="0"/>
      <w:marBottom w:val="0"/>
      <w:divBdr>
        <w:top w:val="none" w:sz="0" w:space="0" w:color="auto"/>
        <w:left w:val="none" w:sz="0" w:space="0" w:color="auto"/>
        <w:bottom w:val="none" w:sz="0" w:space="0" w:color="auto"/>
        <w:right w:val="none" w:sz="0" w:space="0" w:color="auto"/>
      </w:divBdr>
    </w:div>
    <w:div w:id="357704221">
      <w:bodyDiv w:val="1"/>
      <w:marLeft w:val="0"/>
      <w:marRight w:val="0"/>
      <w:marTop w:val="0"/>
      <w:marBottom w:val="0"/>
      <w:divBdr>
        <w:top w:val="none" w:sz="0" w:space="0" w:color="auto"/>
        <w:left w:val="none" w:sz="0" w:space="0" w:color="auto"/>
        <w:bottom w:val="none" w:sz="0" w:space="0" w:color="auto"/>
        <w:right w:val="none" w:sz="0" w:space="0" w:color="auto"/>
      </w:divBdr>
    </w:div>
    <w:div w:id="441850382">
      <w:bodyDiv w:val="1"/>
      <w:marLeft w:val="0"/>
      <w:marRight w:val="0"/>
      <w:marTop w:val="0"/>
      <w:marBottom w:val="0"/>
      <w:divBdr>
        <w:top w:val="none" w:sz="0" w:space="0" w:color="auto"/>
        <w:left w:val="none" w:sz="0" w:space="0" w:color="auto"/>
        <w:bottom w:val="none" w:sz="0" w:space="0" w:color="auto"/>
        <w:right w:val="none" w:sz="0" w:space="0" w:color="auto"/>
      </w:divBdr>
    </w:div>
    <w:div w:id="525752789">
      <w:bodyDiv w:val="1"/>
      <w:marLeft w:val="0"/>
      <w:marRight w:val="0"/>
      <w:marTop w:val="0"/>
      <w:marBottom w:val="0"/>
      <w:divBdr>
        <w:top w:val="none" w:sz="0" w:space="0" w:color="auto"/>
        <w:left w:val="none" w:sz="0" w:space="0" w:color="auto"/>
        <w:bottom w:val="none" w:sz="0" w:space="0" w:color="auto"/>
        <w:right w:val="none" w:sz="0" w:space="0" w:color="auto"/>
      </w:divBdr>
    </w:div>
    <w:div w:id="545147573">
      <w:bodyDiv w:val="1"/>
      <w:marLeft w:val="0"/>
      <w:marRight w:val="0"/>
      <w:marTop w:val="0"/>
      <w:marBottom w:val="0"/>
      <w:divBdr>
        <w:top w:val="none" w:sz="0" w:space="0" w:color="auto"/>
        <w:left w:val="none" w:sz="0" w:space="0" w:color="auto"/>
        <w:bottom w:val="none" w:sz="0" w:space="0" w:color="auto"/>
        <w:right w:val="none" w:sz="0" w:space="0" w:color="auto"/>
      </w:divBdr>
    </w:div>
    <w:div w:id="616181418">
      <w:bodyDiv w:val="1"/>
      <w:marLeft w:val="0"/>
      <w:marRight w:val="0"/>
      <w:marTop w:val="0"/>
      <w:marBottom w:val="0"/>
      <w:divBdr>
        <w:top w:val="none" w:sz="0" w:space="0" w:color="auto"/>
        <w:left w:val="none" w:sz="0" w:space="0" w:color="auto"/>
        <w:bottom w:val="none" w:sz="0" w:space="0" w:color="auto"/>
        <w:right w:val="none" w:sz="0" w:space="0" w:color="auto"/>
      </w:divBdr>
    </w:div>
    <w:div w:id="618297685">
      <w:bodyDiv w:val="1"/>
      <w:marLeft w:val="0"/>
      <w:marRight w:val="0"/>
      <w:marTop w:val="0"/>
      <w:marBottom w:val="0"/>
      <w:divBdr>
        <w:top w:val="none" w:sz="0" w:space="0" w:color="auto"/>
        <w:left w:val="none" w:sz="0" w:space="0" w:color="auto"/>
        <w:bottom w:val="none" w:sz="0" w:space="0" w:color="auto"/>
        <w:right w:val="none" w:sz="0" w:space="0" w:color="auto"/>
      </w:divBdr>
    </w:div>
    <w:div w:id="639110516">
      <w:bodyDiv w:val="1"/>
      <w:marLeft w:val="0"/>
      <w:marRight w:val="0"/>
      <w:marTop w:val="0"/>
      <w:marBottom w:val="0"/>
      <w:divBdr>
        <w:top w:val="none" w:sz="0" w:space="0" w:color="auto"/>
        <w:left w:val="none" w:sz="0" w:space="0" w:color="auto"/>
        <w:bottom w:val="none" w:sz="0" w:space="0" w:color="auto"/>
        <w:right w:val="none" w:sz="0" w:space="0" w:color="auto"/>
      </w:divBdr>
    </w:div>
    <w:div w:id="643122895">
      <w:bodyDiv w:val="1"/>
      <w:marLeft w:val="0"/>
      <w:marRight w:val="0"/>
      <w:marTop w:val="0"/>
      <w:marBottom w:val="0"/>
      <w:divBdr>
        <w:top w:val="none" w:sz="0" w:space="0" w:color="auto"/>
        <w:left w:val="none" w:sz="0" w:space="0" w:color="auto"/>
        <w:bottom w:val="none" w:sz="0" w:space="0" w:color="auto"/>
        <w:right w:val="none" w:sz="0" w:space="0" w:color="auto"/>
      </w:divBdr>
    </w:div>
    <w:div w:id="851918084">
      <w:bodyDiv w:val="1"/>
      <w:marLeft w:val="0"/>
      <w:marRight w:val="0"/>
      <w:marTop w:val="0"/>
      <w:marBottom w:val="0"/>
      <w:divBdr>
        <w:top w:val="none" w:sz="0" w:space="0" w:color="auto"/>
        <w:left w:val="none" w:sz="0" w:space="0" w:color="auto"/>
        <w:bottom w:val="none" w:sz="0" w:space="0" w:color="auto"/>
        <w:right w:val="none" w:sz="0" w:space="0" w:color="auto"/>
      </w:divBdr>
    </w:div>
    <w:div w:id="961576876">
      <w:bodyDiv w:val="1"/>
      <w:marLeft w:val="0"/>
      <w:marRight w:val="0"/>
      <w:marTop w:val="0"/>
      <w:marBottom w:val="0"/>
      <w:divBdr>
        <w:top w:val="none" w:sz="0" w:space="0" w:color="auto"/>
        <w:left w:val="none" w:sz="0" w:space="0" w:color="auto"/>
        <w:bottom w:val="none" w:sz="0" w:space="0" w:color="auto"/>
        <w:right w:val="none" w:sz="0" w:space="0" w:color="auto"/>
      </w:divBdr>
    </w:div>
    <w:div w:id="1125806251">
      <w:bodyDiv w:val="1"/>
      <w:marLeft w:val="0"/>
      <w:marRight w:val="0"/>
      <w:marTop w:val="0"/>
      <w:marBottom w:val="0"/>
      <w:divBdr>
        <w:top w:val="none" w:sz="0" w:space="0" w:color="auto"/>
        <w:left w:val="none" w:sz="0" w:space="0" w:color="auto"/>
        <w:bottom w:val="none" w:sz="0" w:space="0" w:color="auto"/>
        <w:right w:val="none" w:sz="0" w:space="0" w:color="auto"/>
      </w:divBdr>
    </w:div>
    <w:div w:id="1248923255">
      <w:bodyDiv w:val="1"/>
      <w:marLeft w:val="0"/>
      <w:marRight w:val="0"/>
      <w:marTop w:val="0"/>
      <w:marBottom w:val="0"/>
      <w:divBdr>
        <w:top w:val="none" w:sz="0" w:space="0" w:color="auto"/>
        <w:left w:val="none" w:sz="0" w:space="0" w:color="auto"/>
        <w:bottom w:val="none" w:sz="0" w:space="0" w:color="auto"/>
        <w:right w:val="none" w:sz="0" w:space="0" w:color="auto"/>
      </w:divBdr>
    </w:div>
    <w:div w:id="1271744767">
      <w:bodyDiv w:val="1"/>
      <w:marLeft w:val="0"/>
      <w:marRight w:val="0"/>
      <w:marTop w:val="0"/>
      <w:marBottom w:val="0"/>
      <w:divBdr>
        <w:top w:val="none" w:sz="0" w:space="0" w:color="auto"/>
        <w:left w:val="none" w:sz="0" w:space="0" w:color="auto"/>
        <w:bottom w:val="none" w:sz="0" w:space="0" w:color="auto"/>
        <w:right w:val="none" w:sz="0" w:space="0" w:color="auto"/>
      </w:divBdr>
    </w:div>
    <w:div w:id="1272277472">
      <w:bodyDiv w:val="1"/>
      <w:marLeft w:val="0"/>
      <w:marRight w:val="0"/>
      <w:marTop w:val="0"/>
      <w:marBottom w:val="0"/>
      <w:divBdr>
        <w:top w:val="none" w:sz="0" w:space="0" w:color="auto"/>
        <w:left w:val="none" w:sz="0" w:space="0" w:color="auto"/>
        <w:bottom w:val="none" w:sz="0" w:space="0" w:color="auto"/>
        <w:right w:val="none" w:sz="0" w:space="0" w:color="auto"/>
      </w:divBdr>
    </w:div>
    <w:div w:id="1357779926">
      <w:bodyDiv w:val="1"/>
      <w:marLeft w:val="0"/>
      <w:marRight w:val="0"/>
      <w:marTop w:val="0"/>
      <w:marBottom w:val="0"/>
      <w:divBdr>
        <w:top w:val="none" w:sz="0" w:space="0" w:color="auto"/>
        <w:left w:val="none" w:sz="0" w:space="0" w:color="auto"/>
        <w:bottom w:val="none" w:sz="0" w:space="0" w:color="auto"/>
        <w:right w:val="none" w:sz="0" w:space="0" w:color="auto"/>
      </w:divBdr>
    </w:div>
    <w:div w:id="1408500198">
      <w:bodyDiv w:val="1"/>
      <w:marLeft w:val="0"/>
      <w:marRight w:val="0"/>
      <w:marTop w:val="0"/>
      <w:marBottom w:val="0"/>
      <w:divBdr>
        <w:top w:val="none" w:sz="0" w:space="0" w:color="auto"/>
        <w:left w:val="none" w:sz="0" w:space="0" w:color="auto"/>
        <w:bottom w:val="none" w:sz="0" w:space="0" w:color="auto"/>
        <w:right w:val="none" w:sz="0" w:space="0" w:color="auto"/>
      </w:divBdr>
    </w:div>
    <w:div w:id="1441686314">
      <w:bodyDiv w:val="1"/>
      <w:marLeft w:val="0"/>
      <w:marRight w:val="0"/>
      <w:marTop w:val="0"/>
      <w:marBottom w:val="0"/>
      <w:divBdr>
        <w:top w:val="none" w:sz="0" w:space="0" w:color="auto"/>
        <w:left w:val="none" w:sz="0" w:space="0" w:color="auto"/>
        <w:bottom w:val="none" w:sz="0" w:space="0" w:color="auto"/>
        <w:right w:val="none" w:sz="0" w:space="0" w:color="auto"/>
      </w:divBdr>
    </w:div>
    <w:div w:id="1499731647">
      <w:bodyDiv w:val="1"/>
      <w:marLeft w:val="0"/>
      <w:marRight w:val="0"/>
      <w:marTop w:val="0"/>
      <w:marBottom w:val="0"/>
      <w:divBdr>
        <w:top w:val="none" w:sz="0" w:space="0" w:color="auto"/>
        <w:left w:val="none" w:sz="0" w:space="0" w:color="auto"/>
        <w:bottom w:val="none" w:sz="0" w:space="0" w:color="auto"/>
        <w:right w:val="none" w:sz="0" w:space="0" w:color="auto"/>
      </w:divBdr>
    </w:div>
    <w:div w:id="1516265415">
      <w:bodyDiv w:val="1"/>
      <w:marLeft w:val="0"/>
      <w:marRight w:val="0"/>
      <w:marTop w:val="0"/>
      <w:marBottom w:val="0"/>
      <w:divBdr>
        <w:top w:val="none" w:sz="0" w:space="0" w:color="auto"/>
        <w:left w:val="none" w:sz="0" w:space="0" w:color="auto"/>
        <w:bottom w:val="none" w:sz="0" w:space="0" w:color="auto"/>
        <w:right w:val="none" w:sz="0" w:space="0" w:color="auto"/>
      </w:divBdr>
    </w:div>
    <w:div w:id="1540049981">
      <w:bodyDiv w:val="1"/>
      <w:marLeft w:val="0"/>
      <w:marRight w:val="0"/>
      <w:marTop w:val="0"/>
      <w:marBottom w:val="0"/>
      <w:divBdr>
        <w:top w:val="none" w:sz="0" w:space="0" w:color="auto"/>
        <w:left w:val="none" w:sz="0" w:space="0" w:color="auto"/>
        <w:bottom w:val="none" w:sz="0" w:space="0" w:color="auto"/>
        <w:right w:val="none" w:sz="0" w:space="0" w:color="auto"/>
      </w:divBdr>
    </w:div>
    <w:div w:id="1607274072">
      <w:bodyDiv w:val="1"/>
      <w:marLeft w:val="0"/>
      <w:marRight w:val="0"/>
      <w:marTop w:val="0"/>
      <w:marBottom w:val="0"/>
      <w:divBdr>
        <w:top w:val="none" w:sz="0" w:space="0" w:color="auto"/>
        <w:left w:val="none" w:sz="0" w:space="0" w:color="auto"/>
        <w:bottom w:val="none" w:sz="0" w:space="0" w:color="auto"/>
        <w:right w:val="none" w:sz="0" w:space="0" w:color="auto"/>
      </w:divBdr>
    </w:div>
    <w:div w:id="1784032141">
      <w:bodyDiv w:val="1"/>
      <w:marLeft w:val="0"/>
      <w:marRight w:val="0"/>
      <w:marTop w:val="0"/>
      <w:marBottom w:val="0"/>
      <w:divBdr>
        <w:top w:val="none" w:sz="0" w:space="0" w:color="auto"/>
        <w:left w:val="none" w:sz="0" w:space="0" w:color="auto"/>
        <w:bottom w:val="none" w:sz="0" w:space="0" w:color="auto"/>
        <w:right w:val="none" w:sz="0" w:space="0" w:color="auto"/>
      </w:divBdr>
    </w:div>
    <w:div w:id="1828786649">
      <w:bodyDiv w:val="1"/>
      <w:marLeft w:val="0"/>
      <w:marRight w:val="0"/>
      <w:marTop w:val="0"/>
      <w:marBottom w:val="0"/>
      <w:divBdr>
        <w:top w:val="none" w:sz="0" w:space="0" w:color="auto"/>
        <w:left w:val="none" w:sz="0" w:space="0" w:color="auto"/>
        <w:bottom w:val="none" w:sz="0" w:space="0" w:color="auto"/>
        <w:right w:val="none" w:sz="0" w:space="0" w:color="auto"/>
      </w:divBdr>
    </w:div>
    <w:div w:id="201040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This dissertation examines the connection between Adverse Childhood Experiences (ACEs) and offending behaviour in South Wales, through a comprehensive study of existing literature and a mixed-methods approach, the review establishes a crucial link between ACEs and criminal behaviour. The findings highlight the negative influence of early traumatic experiences on people's life, with memories increasing the likelihood of criminal behaviour. Furthermore, the study emphasises the need for a multi-sectoral response to ACEs, highlighting the interconnection of many frameworks such as healthcare, education, and policing. Recommendations include bringing issues to light, using injury-informed techniques, and helping individuals affected by it affected by ACEs. Overall, the review contributes to understanding the confusing aspects of childhood adversity and its implications for society, urging for purposeful efforts to prevent and address ACEs for a more secure and healthier environment for all people.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5064</TotalTime>
  <Pages>49</Pages>
  <Words>11157</Words>
  <Characters>66305</Characters>
  <Application>Microsoft Office Word</Application>
  <DocSecurity>0</DocSecurity>
  <Lines>1254</Lines>
  <Paragraphs>309</Paragraphs>
  <ScaleCrop>false</ScaleCrop>
  <HeadingPairs>
    <vt:vector size="2" baseType="variant">
      <vt:variant>
        <vt:lpstr>Title</vt:lpstr>
      </vt:variant>
      <vt:variant>
        <vt:i4>1</vt:i4>
      </vt:variant>
    </vt:vector>
  </HeadingPairs>
  <TitlesOfParts>
    <vt:vector size="1" baseType="lpstr">
      <vt:lpstr>is there a correlation between ACEs and the likelihood of offending behaviour?</vt:lpstr>
    </vt:vector>
  </TitlesOfParts>
  <Company/>
  <LinksUpToDate>false</LinksUpToDate>
  <CharactersWithSpaces>77550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correlation between ACEs and the likelihood of offending behaviour?</dc:title>
  <dc:subject>Offending Behaviours</dc:subject>
  <dc:creator>Nilupa Begum (2114298)</dc:creator>
  <cp:keywords/>
  <dc:description/>
  <cp:lastModifiedBy>nilsbegum171@outlook.com</cp:lastModifiedBy>
  <cp:revision>80</cp:revision>
  <dcterms:created xsi:type="dcterms:W3CDTF">2024-03-19T01:51:00Z</dcterms:created>
  <dcterms:modified xsi:type="dcterms:W3CDTF">2024-05-04T14:53:00Z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46fd766eb00a3ad0604966be8913828a10d2576663d762fbf72d5a74de1d1956</vt:lpwstr>
  </property>
</Properties>
</file>