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C7D3B" w14:textId="37C4A1CF" w:rsidR="004469AD" w:rsidRDefault="004469AD" w:rsidP="004469AD">
      <w:pPr>
        <w:jc w:val="center"/>
        <w:rPr>
          <w:b/>
          <w:bCs/>
          <w:sz w:val="28"/>
          <w:szCs w:val="28"/>
          <w:u w:val="single"/>
        </w:rPr>
      </w:pPr>
      <w:r w:rsidRPr="004469AD">
        <w:rPr>
          <w:b/>
          <w:bCs/>
          <w:sz w:val="28"/>
          <w:szCs w:val="28"/>
          <w:u w:val="single"/>
        </w:rPr>
        <w:t xml:space="preserve">Case study: The effects of social exclusion on continued </w:t>
      </w:r>
      <w:r>
        <w:rPr>
          <w:b/>
          <w:bCs/>
          <w:sz w:val="28"/>
          <w:szCs w:val="28"/>
          <w:u w:val="single"/>
        </w:rPr>
        <w:t xml:space="preserve">                                                                                    </w:t>
      </w:r>
      <w:r w:rsidRPr="004469AD">
        <w:rPr>
          <w:b/>
          <w:bCs/>
          <w:sz w:val="28"/>
          <w:szCs w:val="28"/>
          <w:u w:val="single"/>
        </w:rPr>
        <w:t>development</w:t>
      </w:r>
    </w:p>
    <w:p w14:paraId="6CCC193C" w14:textId="13712AEF" w:rsidR="00740171" w:rsidRPr="00491C7C" w:rsidRDefault="00740171" w:rsidP="00740171">
      <w:pPr>
        <w:rPr>
          <w:color w:val="0D0D0D" w:themeColor="text1" w:themeTint="F2"/>
        </w:rPr>
      </w:pPr>
      <w:r>
        <w:t>This paper will critically discuss psychological explanations of potential cognitive, emotional and social effects of social exclusion on continuing development, which might arise in</w:t>
      </w:r>
      <w:r w:rsidR="00D82714">
        <w:t xml:space="preserve"> a woman named</w:t>
      </w:r>
      <w:r w:rsidR="00A879AF">
        <w:t xml:space="preserve"> Barb</w:t>
      </w:r>
      <w:r w:rsidR="00BD0E3B">
        <w:t>a</w:t>
      </w:r>
      <w:r w:rsidR="00A879AF">
        <w:t>ra</w:t>
      </w:r>
      <w:r w:rsidR="00BD0E3B">
        <w:t>,</w:t>
      </w:r>
      <w:r w:rsidR="00A879AF">
        <w:t xml:space="preserve"> in</w:t>
      </w:r>
      <w:r>
        <w:t xml:space="preserve"> the provided </w:t>
      </w:r>
      <w:r w:rsidR="00563B93">
        <w:t>scenario</w:t>
      </w:r>
      <w:r w:rsidR="00713741">
        <w:t xml:space="preserve"> </w:t>
      </w:r>
      <w:r>
        <w:t>(</w:t>
      </w:r>
      <w:r w:rsidR="00FE29EE">
        <w:t>which</w:t>
      </w:r>
      <w:r>
        <w:t xml:space="preserve"> can be found in the appendix). </w:t>
      </w:r>
      <w:r w:rsidR="00563B93">
        <w:t>This paper</w:t>
      </w:r>
      <w:r>
        <w:t xml:space="preserve"> will also discuss how any negative effects could be less</w:t>
      </w:r>
      <w:r w:rsidR="00C739C7">
        <w:t>e</w:t>
      </w:r>
      <w:r>
        <w:t xml:space="preserve">ned. </w:t>
      </w:r>
      <w:r w:rsidR="001638D7">
        <w:t xml:space="preserve">Social exclusion can be described as the exclusion of an individual or a group of people from cultural life, economic gains, </w:t>
      </w:r>
      <w:r w:rsidR="00E67718">
        <w:t>social connections and political involvement (Hills et al.,2002).</w:t>
      </w:r>
      <w:r w:rsidR="00D34628">
        <w:t xml:space="preserve"> This involves the separation of individuals or groups from </w:t>
      </w:r>
      <w:r w:rsidR="0009334A">
        <w:t xml:space="preserve">parts of </w:t>
      </w:r>
      <w:r w:rsidR="00D34628">
        <w:t>society (Walsh et al.,2017).</w:t>
      </w:r>
      <w:r w:rsidR="00E67718">
        <w:t xml:space="preserve"> Social exclusion is a broad subject that can </w:t>
      </w:r>
      <w:r w:rsidR="00DA3418">
        <w:t xml:space="preserve">affect people </w:t>
      </w:r>
      <w:r w:rsidR="00E67718">
        <w:t>in many different areas of life</w:t>
      </w:r>
      <w:r w:rsidR="00715F7A">
        <w:t>. I</w:t>
      </w:r>
      <w:r w:rsidR="00DA3418">
        <w:t>n the context of the attached scenario, social exclusion for an older person may involve a lack or the denial of social involvement, a lack of involvement in activities</w:t>
      </w:r>
      <w:r w:rsidR="00D34628">
        <w:t xml:space="preserve"> </w:t>
      </w:r>
      <w:r w:rsidR="00C124FC">
        <w:t>or</w:t>
      </w:r>
      <w:r w:rsidR="00D34628">
        <w:t xml:space="preserve"> a lack of resources (Walsh et al.,2017)</w:t>
      </w:r>
      <w:r w:rsidR="00CD3301">
        <w:t>.</w:t>
      </w:r>
      <w:r w:rsidR="008C1FFB">
        <w:t xml:space="preserve"> </w:t>
      </w:r>
      <w:r w:rsidR="004244B4">
        <w:t xml:space="preserve">Social exclusion can create loneliness in </w:t>
      </w:r>
      <w:r w:rsidR="00531113">
        <w:t>the older generation</w:t>
      </w:r>
      <w:r w:rsidR="00715F7A">
        <w:t>. L</w:t>
      </w:r>
      <w:r w:rsidR="00D5579E">
        <w:t xml:space="preserve">oneliness can </w:t>
      </w:r>
      <w:r w:rsidR="00794952">
        <w:t xml:space="preserve">be </w:t>
      </w:r>
      <w:r w:rsidR="0025145A">
        <w:t xml:space="preserve">determined </w:t>
      </w:r>
      <w:r w:rsidR="002B7934">
        <w:t>in</w:t>
      </w:r>
      <w:r w:rsidR="0025145A">
        <w:t xml:space="preserve"> two </w:t>
      </w:r>
      <w:r w:rsidR="00EB7885">
        <w:t>categories:</w:t>
      </w:r>
      <w:r w:rsidR="0025145A">
        <w:t xml:space="preserve"> the first being due to external reasons</w:t>
      </w:r>
      <w:r w:rsidR="000D5840">
        <w:t>,</w:t>
      </w:r>
      <w:r w:rsidR="0025145A">
        <w:t xml:space="preserve"> such as not </w:t>
      </w:r>
      <w:r w:rsidR="00C12450">
        <w:t>having a social network</w:t>
      </w:r>
      <w:r w:rsidR="00EB7885">
        <w:t>. T</w:t>
      </w:r>
      <w:r w:rsidR="00C12450">
        <w:t xml:space="preserve">he second category </w:t>
      </w:r>
      <w:r w:rsidR="00EB7885">
        <w:t>is</w:t>
      </w:r>
      <w:r w:rsidR="00C12450">
        <w:t xml:space="preserve"> internal</w:t>
      </w:r>
      <w:r w:rsidR="00EB7885">
        <w:t xml:space="preserve"> and</w:t>
      </w:r>
      <w:r w:rsidR="001B0C83">
        <w:t xml:space="preserve"> involves</w:t>
      </w:r>
      <w:r w:rsidR="00EB7885">
        <w:t xml:space="preserve"> </w:t>
      </w:r>
      <w:r w:rsidR="00376BFC">
        <w:t xml:space="preserve">how an individual thinks </w:t>
      </w:r>
      <w:r w:rsidR="00B9362B">
        <w:t xml:space="preserve">and their belief system, which can be due to personality traits </w:t>
      </w:r>
      <w:r w:rsidR="00794952">
        <w:t>or psychological</w:t>
      </w:r>
      <w:r w:rsidR="00C1575C">
        <w:t xml:space="preserve"> factors </w:t>
      </w:r>
      <w:sdt>
        <w:sdtPr>
          <w:id w:val="1160573042"/>
          <w:citation/>
        </w:sdtPr>
        <w:sdtContent>
          <w:r w:rsidR="002B6AE3">
            <w:fldChar w:fldCharType="begin"/>
          </w:r>
          <w:r w:rsidR="002B6AE3">
            <w:instrText xml:space="preserve"> CITATION Arc09 \l 2057 </w:instrText>
          </w:r>
          <w:r w:rsidR="002B6AE3">
            <w:fldChar w:fldCharType="separate"/>
          </w:r>
          <w:r w:rsidR="002B6AE3">
            <w:rPr>
              <w:noProof/>
            </w:rPr>
            <w:t>(Archana &amp; Nishi , 2009)</w:t>
          </w:r>
          <w:r w:rsidR="002B6AE3">
            <w:fldChar w:fldCharType="end"/>
          </w:r>
        </w:sdtContent>
      </w:sdt>
      <w:r w:rsidR="002B6AE3">
        <w:t>.</w:t>
      </w:r>
      <w:r w:rsidR="00794952">
        <w:t xml:space="preserve"> </w:t>
      </w:r>
      <w:r w:rsidR="005051BC">
        <w:t>An individual</w:t>
      </w:r>
      <w:r w:rsidR="00BD0E3B">
        <w:t>’</w:t>
      </w:r>
      <w:r w:rsidR="005051BC">
        <w:t xml:space="preserve">s attachment style can </w:t>
      </w:r>
      <w:r w:rsidR="00574FE5">
        <w:t>influence</w:t>
      </w:r>
      <w:r w:rsidR="00584E98">
        <w:t xml:space="preserve"> </w:t>
      </w:r>
      <w:r w:rsidR="00D122D3">
        <w:t xml:space="preserve">how they experience loneliness when they are older </w:t>
      </w:r>
      <w:r w:rsidR="00932315">
        <w:t xml:space="preserve">and the type of support they will need if they experience </w:t>
      </w:r>
      <w:r w:rsidR="00C04226">
        <w:t xml:space="preserve">a death of a close person </w:t>
      </w:r>
      <w:sdt>
        <w:sdtPr>
          <w:id w:val="-1377392775"/>
          <w:citation/>
        </w:sdtPr>
        <w:sdtContent>
          <w:r w:rsidR="000260DF">
            <w:fldChar w:fldCharType="begin"/>
          </w:r>
          <w:r w:rsidR="000260DF">
            <w:instrText xml:space="preserve"> CITATION Bec10 \l 2057 </w:instrText>
          </w:r>
          <w:r w:rsidR="000260DF">
            <w:fldChar w:fldCharType="separate"/>
          </w:r>
          <w:r w:rsidR="000260DF">
            <w:rPr>
              <w:noProof/>
            </w:rPr>
            <w:t>(Beckett &amp; Taylor, 2010)</w:t>
          </w:r>
          <w:r w:rsidR="000260DF">
            <w:fldChar w:fldCharType="end"/>
          </w:r>
        </w:sdtContent>
      </w:sdt>
      <w:r w:rsidR="001A4006" w:rsidRPr="00F75657">
        <w:t>.</w:t>
      </w:r>
      <w:r w:rsidR="00CD3301" w:rsidRPr="00F75657">
        <w:t xml:space="preserve"> Getting older involves life changes </w:t>
      </w:r>
      <w:r w:rsidR="00BD0E3B">
        <w:t xml:space="preserve">like </w:t>
      </w:r>
      <w:r w:rsidR="00CD3301" w:rsidRPr="00F75657">
        <w:t>retirement</w:t>
      </w:r>
      <w:r w:rsidR="00CA2468" w:rsidRPr="00F75657">
        <w:t>,</w:t>
      </w:r>
      <w:r w:rsidR="00CD3301" w:rsidRPr="00F75657">
        <w:t xml:space="preserve"> which </w:t>
      </w:r>
      <w:r w:rsidR="007D3D1D">
        <w:t>might</w:t>
      </w:r>
      <w:r w:rsidR="00CD3301" w:rsidRPr="00F75657">
        <w:t xml:space="preserve"> </w:t>
      </w:r>
      <w:r w:rsidR="00E5540F" w:rsidRPr="00F75657">
        <w:t>influence</w:t>
      </w:r>
      <w:r w:rsidR="00CD3301" w:rsidRPr="00F75657">
        <w:t xml:space="preserve"> how involved a person is with their community</w:t>
      </w:r>
      <w:r w:rsidR="00696915" w:rsidRPr="00F75657">
        <w:t xml:space="preserve"> and their cognitive </w:t>
      </w:r>
      <w:r w:rsidR="005A0239" w:rsidRPr="00F75657">
        <w:t>functioning</w:t>
      </w:r>
      <w:r w:rsidR="007D3D1D">
        <w:t>,</w:t>
      </w:r>
      <w:r w:rsidR="00B87226" w:rsidRPr="00F75657">
        <w:t xml:space="preserve"> as well as</w:t>
      </w:r>
      <w:r w:rsidR="00CD3301" w:rsidRPr="00F75657">
        <w:t xml:space="preserve"> potential bereavement of a spouse</w:t>
      </w:r>
      <w:r w:rsidR="00B87226" w:rsidRPr="00F75657">
        <w:t>,</w:t>
      </w:r>
      <w:r w:rsidR="00CD3301" w:rsidRPr="00F75657">
        <w:t xml:space="preserve"> which can affect mental health</w:t>
      </w:r>
      <w:r w:rsidR="00E5540F" w:rsidRPr="00F75657">
        <w:t>. M</w:t>
      </w:r>
      <w:r w:rsidR="003555CD" w:rsidRPr="00F75657">
        <w:t>ental health issues and loneliness can</w:t>
      </w:r>
      <w:r w:rsidR="00F75657">
        <w:t xml:space="preserve"> also</w:t>
      </w:r>
      <w:r w:rsidR="00696915" w:rsidRPr="00F75657">
        <w:t xml:space="preserve"> lead to a person sleeping and feeling </w:t>
      </w:r>
      <w:r w:rsidR="008B10E2" w:rsidRPr="00F75657">
        <w:t xml:space="preserve">the </w:t>
      </w:r>
      <w:r w:rsidR="00696915" w:rsidRPr="00F75657">
        <w:t xml:space="preserve">cold more </w:t>
      </w:r>
      <w:sdt>
        <w:sdtPr>
          <w:rPr>
            <w:color w:val="0D0D0D" w:themeColor="text1" w:themeTint="F2"/>
          </w:rPr>
          <w:id w:val="1024219505"/>
          <w:citation/>
        </w:sdtPr>
        <w:sdtContent>
          <w:r w:rsidR="00491C7C" w:rsidRPr="00F75657">
            <w:rPr>
              <w:color w:val="0D0D0D" w:themeColor="text1" w:themeTint="F2"/>
            </w:rPr>
            <w:fldChar w:fldCharType="begin"/>
          </w:r>
          <w:r w:rsidR="00491C7C" w:rsidRPr="00F75657">
            <w:rPr>
              <w:color w:val="0D0D0D" w:themeColor="text1" w:themeTint="F2"/>
            </w:rPr>
            <w:instrText xml:space="preserve"> CITATION Zho08 \l 2057 </w:instrText>
          </w:r>
          <w:r w:rsidR="00491C7C" w:rsidRPr="00F75657">
            <w:rPr>
              <w:color w:val="0D0D0D" w:themeColor="text1" w:themeTint="F2"/>
            </w:rPr>
            <w:fldChar w:fldCharType="separate"/>
          </w:r>
          <w:r w:rsidR="00491C7C" w:rsidRPr="00F75657">
            <w:rPr>
              <w:noProof/>
              <w:color w:val="0D0D0D" w:themeColor="text1" w:themeTint="F2"/>
            </w:rPr>
            <w:t>(Zhong &amp; Leonardelli, 2008)</w:t>
          </w:r>
          <w:r w:rsidR="00491C7C" w:rsidRPr="00F75657">
            <w:rPr>
              <w:color w:val="0D0D0D" w:themeColor="text1" w:themeTint="F2"/>
            </w:rPr>
            <w:fldChar w:fldCharType="end"/>
          </w:r>
        </w:sdtContent>
      </w:sdt>
      <w:r w:rsidR="008B10E2" w:rsidRPr="00F75657">
        <w:rPr>
          <w:color w:val="0D0D0D" w:themeColor="text1" w:themeTint="F2"/>
        </w:rPr>
        <w:t>.</w:t>
      </w:r>
      <w:r w:rsidR="008B10E2">
        <w:rPr>
          <w:color w:val="0D0D0D" w:themeColor="text1" w:themeTint="F2"/>
        </w:rPr>
        <w:t xml:space="preserve"> </w:t>
      </w:r>
    </w:p>
    <w:p w14:paraId="33B70E28" w14:textId="4667493B" w:rsidR="004673D3" w:rsidRDefault="00696915" w:rsidP="004673D3">
      <w:r>
        <w:t>Studies on retirement have shown that it can have negative cognitive effects</w:t>
      </w:r>
      <w:r w:rsidR="00D84D7C">
        <w:t>, such as</w:t>
      </w:r>
      <w:r w:rsidR="00F72CE6">
        <w:t xml:space="preserve"> on</w:t>
      </w:r>
      <w:r w:rsidR="00D84D7C">
        <w:t xml:space="preserve"> cognitive control</w:t>
      </w:r>
      <w:r w:rsidR="00104733">
        <w:t xml:space="preserve">, </w:t>
      </w:r>
      <w:r w:rsidR="00D84D7C">
        <w:t xml:space="preserve">working memory and higher cognitive functions </w:t>
      </w:r>
      <w:r w:rsidR="00F72CE6">
        <w:t xml:space="preserve">like </w:t>
      </w:r>
      <w:r w:rsidR="00D84D7C">
        <w:t>decision making, which could lead an individual to risky behaviours</w:t>
      </w:r>
      <w:r w:rsidR="008A6FA0">
        <w:t xml:space="preserve"> </w:t>
      </w:r>
      <w:sdt>
        <w:sdtPr>
          <w:id w:val="725574533"/>
          <w:citation/>
        </w:sdtPr>
        <w:sdtContent>
          <w:r w:rsidR="008A6FA0">
            <w:fldChar w:fldCharType="begin"/>
          </w:r>
          <w:r w:rsidR="008A6FA0">
            <w:instrText xml:space="preserve"> CITATION Bar23 \l 2057 </w:instrText>
          </w:r>
          <w:r w:rsidR="008A6FA0">
            <w:fldChar w:fldCharType="separate"/>
          </w:r>
          <w:r w:rsidR="008A6FA0">
            <w:rPr>
              <w:noProof/>
            </w:rPr>
            <w:t>(Barami &amp; Borhani, 2023)</w:t>
          </w:r>
          <w:r w:rsidR="008A6FA0">
            <w:fldChar w:fldCharType="end"/>
          </w:r>
        </w:sdtContent>
      </w:sdt>
      <w:r w:rsidR="008A6FA0">
        <w:t>.</w:t>
      </w:r>
      <w:r w:rsidR="00D84D7C">
        <w:t xml:space="preserve"> </w:t>
      </w:r>
      <w:r w:rsidR="008A6FA0">
        <w:t>T</w:t>
      </w:r>
      <w:r w:rsidR="005A0239">
        <w:t xml:space="preserve">hese effects </w:t>
      </w:r>
      <w:r w:rsidR="00A879AF">
        <w:t>were</w:t>
      </w:r>
      <w:r w:rsidR="005A0239">
        <w:t xml:space="preserve"> shown to be different between the genders</w:t>
      </w:r>
      <w:r w:rsidR="00A879AF">
        <w:t>, with</w:t>
      </w:r>
      <w:r w:rsidR="005A0239">
        <w:t xml:space="preserve"> </w:t>
      </w:r>
      <w:r w:rsidR="00A879AF">
        <w:t xml:space="preserve">men declining more so </w:t>
      </w:r>
      <w:r w:rsidR="00563B93">
        <w:t>than</w:t>
      </w:r>
      <w:r w:rsidR="00A879AF">
        <w:t xml:space="preserve"> women </w:t>
      </w:r>
      <w:r w:rsidR="00156798">
        <w:t>in</w:t>
      </w:r>
      <w:r w:rsidR="00A879AF">
        <w:t xml:space="preserve"> working memory</w:t>
      </w:r>
      <w:r w:rsidR="00E3296D">
        <w:t>. T</w:t>
      </w:r>
      <w:r w:rsidR="00A879AF">
        <w:t>he stud</w:t>
      </w:r>
      <w:r w:rsidR="000735F8">
        <w:t>ies</w:t>
      </w:r>
      <w:r w:rsidR="00A879AF">
        <w:t xml:space="preserve"> explored potential reasons for this and considered it to be due to women being more active at home after retirement and </w:t>
      </w:r>
      <w:r w:rsidR="00E84613">
        <w:t>spend</w:t>
      </w:r>
      <w:r w:rsidR="00B10CB3">
        <w:t>ing</w:t>
      </w:r>
      <w:r w:rsidR="00E84613">
        <w:t xml:space="preserve"> more time </w:t>
      </w:r>
      <w:r w:rsidR="00A879AF">
        <w:t>reading</w:t>
      </w:r>
      <w:r w:rsidR="007D3D1D">
        <w:t xml:space="preserve"> in general</w:t>
      </w:r>
      <w:r w:rsidR="00A879AF">
        <w:t xml:space="preserve"> </w:t>
      </w:r>
      <w:r w:rsidR="005A0239">
        <w:t>(Atalay et al.,2019)</w:t>
      </w:r>
      <w:r w:rsidR="00732885">
        <w:t>.</w:t>
      </w:r>
      <w:r w:rsidR="00D84D7C">
        <w:t xml:space="preserve"> </w:t>
      </w:r>
      <w:r w:rsidR="00A879AF">
        <w:t xml:space="preserve"> </w:t>
      </w:r>
      <w:r w:rsidR="00A879AF" w:rsidRPr="00F91C1E">
        <w:t>Barb</w:t>
      </w:r>
      <w:r w:rsidR="007D3D1D">
        <w:t>a</w:t>
      </w:r>
      <w:r w:rsidR="00A879AF" w:rsidRPr="00F91C1E">
        <w:t>ra being active in her garden and reading</w:t>
      </w:r>
      <w:r w:rsidR="00A4755A" w:rsidRPr="00F91C1E">
        <w:t xml:space="preserve"> may protect her from rapid decline in her working memory (Atalay et al.,2019).</w:t>
      </w:r>
      <w:r w:rsidR="00A4755A">
        <w:t xml:space="preserve"> </w:t>
      </w:r>
      <w:r w:rsidR="00732885">
        <w:t>Barb</w:t>
      </w:r>
      <w:r w:rsidR="007D3D1D">
        <w:t>a</w:t>
      </w:r>
      <w:r w:rsidR="00732885">
        <w:t>ra’s teaching job had</w:t>
      </w:r>
      <w:r w:rsidR="007D3D1D">
        <w:t xml:space="preserve"> placed</w:t>
      </w:r>
      <w:r w:rsidR="00732885">
        <w:t xml:space="preserve"> her in the centre of her community and she knew many families</w:t>
      </w:r>
      <w:r w:rsidR="00A65186">
        <w:t>. W</w:t>
      </w:r>
      <w:r w:rsidR="00732885">
        <w:t xml:space="preserve">hen she retired many of the families she knew moved away and she </w:t>
      </w:r>
      <w:r w:rsidR="007D3D1D">
        <w:t xml:space="preserve">did not make </w:t>
      </w:r>
      <w:r w:rsidR="00732885">
        <w:t>close connection</w:t>
      </w:r>
      <w:r w:rsidR="007D3D1D">
        <w:t>s</w:t>
      </w:r>
      <w:r w:rsidR="00732885">
        <w:t xml:space="preserve"> with new families moving into the area</w:t>
      </w:r>
      <w:r w:rsidR="00A65186">
        <w:t>. T</w:t>
      </w:r>
      <w:r w:rsidR="00732885">
        <w:t xml:space="preserve">his could have an impact on her emotional wellbeing, </w:t>
      </w:r>
      <w:r w:rsidR="004A2590">
        <w:t>which</w:t>
      </w:r>
      <w:r w:rsidR="00732885">
        <w:t xml:space="preserve"> could include feelings of loneliness </w:t>
      </w:r>
      <w:sdt>
        <w:sdtPr>
          <w:id w:val="799580230"/>
          <w:citation/>
        </w:sdtPr>
        <w:sdtContent>
          <w:r w:rsidR="00732885">
            <w:fldChar w:fldCharType="begin"/>
          </w:r>
          <w:r w:rsidR="00732885">
            <w:instrText xml:space="preserve"> CITATION Bek12 \l 2057 </w:instrText>
          </w:r>
          <w:r w:rsidR="00732885">
            <w:fldChar w:fldCharType="separate"/>
          </w:r>
          <w:r w:rsidR="00732885">
            <w:rPr>
              <w:noProof/>
            </w:rPr>
            <w:t>(Bekhet &amp; Zauszniewski, 2012)</w:t>
          </w:r>
          <w:r w:rsidR="00732885">
            <w:fldChar w:fldCharType="end"/>
          </w:r>
        </w:sdtContent>
      </w:sdt>
      <w:r w:rsidR="00732885">
        <w:t>.</w:t>
      </w:r>
      <w:r w:rsidR="009B601F">
        <w:t xml:space="preserve"> </w:t>
      </w:r>
      <w:r w:rsidR="007D3D1D">
        <w:t>L</w:t>
      </w:r>
      <w:r w:rsidR="009B601F">
        <w:t xml:space="preserve">oneliness </w:t>
      </w:r>
      <w:r w:rsidR="007D3D1D">
        <w:t>has</w:t>
      </w:r>
      <w:r w:rsidR="009B601F">
        <w:t xml:space="preserve"> been connected to a heightened risk </w:t>
      </w:r>
      <w:r w:rsidR="007D3D1D">
        <w:t>of</w:t>
      </w:r>
      <w:r w:rsidR="009B601F">
        <w:t xml:space="preserve"> anxiety and depressive symptoms and can lower a person’s self-esteem</w:t>
      </w:r>
      <w:r w:rsidR="007D3D1D">
        <w:t>,</w:t>
      </w:r>
      <w:r w:rsidR="009B601F">
        <w:t xml:space="preserve"> which could lead them to having difficulties in creating new relationships</w:t>
      </w:r>
      <w:r w:rsidR="009B217A">
        <w:t xml:space="preserve"> due to social avoidance</w:t>
      </w:r>
      <w:r w:rsidR="009B601F">
        <w:t xml:space="preserve"> </w:t>
      </w:r>
      <w:sdt>
        <w:sdtPr>
          <w:id w:val="-876088854"/>
          <w:citation/>
        </w:sdtPr>
        <w:sdtContent>
          <w:r w:rsidR="009B601F">
            <w:fldChar w:fldCharType="begin"/>
          </w:r>
          <w:r w:rsidR="009B601F">
            <w:instrText xml:space="preserve"> CITATION Alp03 \l 2057 </w:instrText>
          </w:r>
          <w:r w:rsidR="009B601F">
            <w:fldChar w:fldCharType="separate"/>
          </w:r>
          <w:r w:rsidR="009B601F">
            <w:rPr>
              <w:noProof/>
            </w:rPr>
            <w:t>(Alpass &amp; Neville, 2003)</w:t>
          </w:r>
          <w:r w:rsidR="009B601F">
            <w:fldChar w:fldCharType="end"/>
          </w:r>
        </w:sdtContent>
      </w:sdt>
      <w:r w:rsidR="009B601F">
        <w:t>.</w:t>
      </w:r>
      <w:r w:rsidR="00810BC3">
        <w:t xml:space="preserve"> Feeling</w:t>
      </w:r>
      <w:r w:rsidR="007D3D1D">
        <w:t xml:space="preserve"> lonely </w:t>
      </w:r>
      <w:r w:rsidR="00810BC3">
        <w:t xml:space="preserve">can also have </w:t>
      </w:r>
      <w:r w:rsidR="00810BC3" w:rsidRPr="00810BC3">
        <w:t>physiologica</w:t>
      </w:r>
      <w:r w:rsidR="00810BC3">
        <w:t xml:space="preserve">l effects such as higher blood pressure or elevated levels of cortisol </w:t>
      </w:r>
      <w:sdt>
        <w:sdtPr>
          <w:id w:val="661578825"/>
          <w:citation/>
        </w:sdtPr>
        <w:sdtContent>
          <w:r w:rsidR="00810BC3">
            <w:fldChar w:fldCharType="begin"/>
          </w:r>
          <w:r w:rsidR="00810BC3">
            <w:instrText xml:space="preserve"> CITATION Bek12 \l 2057 </w:instrText>
          </w:r>
          <w:r w:rsidR="00810BC3">
            <w:fldChar w:fldCharType="separate"/>
          </w:r>
          <w:r w:rsidR="00810BC3">
            <w:rPr>
              <w:noProof/>
            </w:rPr>
            <w:t>(Bekhet &amp; Zauszniewski, 2012)</w:t>
          </w:r>
          <w:r w:rsidR="00810BC3">
            <w:fldChar w:fldCharType="end"/>
          </w:r>
        </w:sdtContent>
      </w:sdt>
      <w:r w:rsidR="00810BC3">
        <w:t>.</w:t>
      </w:r>
      <w:r w:rsidR="00336321">
        <w:t xml:space="preserve"> </w:t>
      </w:r>
      <w:r w:rsidR="007D3D1D">
        <w:t>It is important to determine that loneliness</w:t>
      </w:r>
      <w:r w:rsidR="00336321">
        <w:t xml:space="preserve"> can be of two different </w:t>
      </w:r>
      <w:r w:rsidR="00E00070">
        <w:t>natures</w:t>
      </w:r>
      <w:r w:rsidR="006941CD">
        <w:t>. There is s</w:t>
      </w:r>
      <w:r w:rsidR="00336321">
        <w:t>ocial loneliness, where an individual has no social networks and emotional loneliness, which is where a</w:t>
      </w:r>
      <w:r w:rsidR="007D3D1D">
        <w:t xml:space="preserve"> person </w:t>
      </w:r>
      <w:r w:rsidR="00336321">
        <w:t xml:space="preserve">has no intimate connections </w:t>
      </w:r>
      <w:bookmarkStart w:id="0" w:name="_Hlk162690261"/>
      <w:r w:rsidR="00336321">
        <w:t xml:space="preserve">(Segel-Karpas et al.,2018). </w:t>
      </w:r>
      <w:bookmarkEnd w:id="0"/>
      <w:r w:rsidR="00336321">
        <w:t>Barbara is experiencing both types of loneliness</w:t>
      </w:r>
      <w:r w:rsidR="007D3D1D">
        <w:t>,</w:t>
      </w:r>
      <w:r w:rsidR="00336321">
        <w:t xml:space="preserve"> having lost connection from her community,</w:t>
      </w:r>
      <w:r w:rsidR="005126B9">
        <w:t xml:space="preserve"> dealing with</w:t>
      </w:r>
      <w:r w:rsidR="00336321">
        <w:t xml:space="preserve"> her husband’s death</w:t>
      </w:r>
      <w:r w:rsidR="005126B9">
        <w:t xml:space="preserve"> and</w:t>
      </w:r>
      <w:r w:rsidR="00336321">
        <w:t xml:space="preserve"> her son l</w:t>
      </w:r>
      <w:r w:rsidR="00563B93">
        <w:t>iving</w:t>
      </w:r>
      <w:r w:rsidR="00336321">
        <w:t xml:space="preserve"> far away and </w:t>
      </w:r>
      <w:r w:rsidR="00563B93">
        <w:t xml:space="preserve">being </w:t>
      </w:r>
      <w:r w:rsidR="00C124FC">
        <w:t>too</w:t>
      </w:r>
      <w:r w:rsidR="00336321">
        <w:t xml:space="preserve"> busy to stay in close </w:t>
      </w:r>
      <w:r w:rsidR="007D3D1D">
        <w:t>contact</w:t>
      </w:r>
      <w:r w:rsidR="004673D3">
        <w:t>.</w:t>
      </w:r>
      <w:r w:rsidR="0086230E">
        <w:t xml:space="preserve"> Barbara has started to go to bed at 9 due to feeling cold</w:t>
      </w:r>
      <w:r w:rsidR="00985BE2">
        <w:t xml:space="preserve">, which </w:t>
      </w:r>
      <w:r w:rsidR="0086230E">
        <w:t>could be an effect of feeling lonely</w:t>
      </w:r>
      <w:r w:rsidR="002944BA">
        <w:t>. L</w:t>
      </w:r>
      <w:r w:rsidR="004673D3">
        <w:t xml:space="preserve">oneliness is </w:t>
      </w:r>
      <w:r w:rsidR="007D3D1D">
        <w:t xml:space="preserve">also </w:t>
      </w:r>
      <w:r w:rsidR="004673D3">
        <w:t>known to activate areas of the brain that are used to regulate pain</w:t>
      </w:r>
      <w:r w:rsidR="0011365B">
        <w:t xml:space="preserve"> and create physiological </w:t>
      </w:r>
      <w:r w:rsidR="001946D6">
        <w:t>e</w:t>
      </w:r>
      <w:r w:rsidR="0011365B">
        <w:t xml:space="preserve">ffects such as feeling cold more often </w:t>
      </w:r>
      <w:sdt>
        <w:sdtPr>
          <w:id w:val="-1767770927"/>
          <w:citation/>
        </w:sdtPr>
        <w:sdtContent>
          <w:r w:rsidR="0086230E">
            <w:fldChar w:fldCharType="begin"/>
          </w:r>
          <w:r w:rsidR="0086230E">
            <w:instrText xml:space="preserve"> CITATION Zho08 \l 2057 </w:instrText>
          </w:r>
          <w:r w:rsidR="0086230E">
            <w:fldChar w:fldCharType="separate"/>
          </w:r>
          <w:r w:rsidR="0086230E">
            <w:rPr>
              <w:noProof/>
            </w:rPr>
            <w:t>(Zhong &amp; Leonardelli, 2008)</w:t>
          </w:r>
          <w:r w:rsidR="0086230E">
            <w:fldChar w:fldCharType="end"/>
          </w:r>
        </w:sdtContent>
      </w:sdt>
      <w:r w:rsidR="0086230E">
        <w:t xml:space="preserve">. </w:t>
      </w:r>
      <w:r w:rsidR="007D3D1D">
        <w:t>People in o</w:t>
      </w:r>
      <w:r w:rsidR="00FA119C">
        <w:t>lder generation</w:t>
      </w:r>
      <w:r w:rsidR="007D3D1D">
        <w:t>s</w:t>
      </w:r>
      <w:r w:rsidR="00FA119C">
        <w:t xml:space="preserve"> who are suffering with loneliness are at higher risk of malnutrition and a condition called </w:t>
      </w:r>
      <w:r w:rsidR="008D46DD">
        <w:t xml:space="preserve">geriatric </w:t>
      </w:r>
      <w:r w:rsidR="00FA119C">
        <w:t>anorexia</w:t>
      </w:r>
      <w:r w:rsidR="007D3D1D">
        <w:t xml:space="preserve"> as well</w:t>
      </w:r>
      <w:r w:rsidR="00FA119C">
        <w:t xml:space="preserve"> </w:t>
      </w:r>
      <w:r w:rsidR="00065197">
        <w:t>(</w:t>
      </w:r>
      <w:proofErr w:type="spellStart"/>
      <w:r w:rsidR="00065197">
        <w:t>Enisa</w:t>
      </w:r>
      <w:proofErr w:type="spellEnd"/>
      <w:r w:rsidR="00065197">
        <w:t xml:space="preserve"> et al.,2011)</w:t>
      </w:r>
      <w:r w:rsidR="007D3D1D">
        <w:t xml:space="preserve">. This </w:t>
      </w:r>
      <w:r w:rsidR="00065197">
        <w:t>could lead to a decline in physical, mental and social health</w:t>
      </w:r>
      <w:r w:rsidR="0056150B">
        <w:t xml:space="preserve">. </w:t>
      </w:r>
      <w:r w:rsidR="007D3D1D">
        <w:t>However, it can be noted that e</w:t>
      </w:r>
      <w:r w:rsidR="00065197">
        <w:t xml:space="preserve">ating a healthy diet supports against </w:t>
      </w:r>
      <w:r w:rsidR="00607A5B">
        <w:t>chronic disease</w:t>
      </w:r>
      <w:r w:rsidR="00065197">
        <w:t xml:space="preserve"> (</w:t>
      </w:r>
      <w:proofErr w:type="spellStart"/>
      <w:r w:rsidR="00065197">
        <w:t>Enisa</w:t>
      </w:r>
      <w:proofErr w:type="spellEnd"/>
      <w:r w:rsidR="00065197">
        <w:t xml:space="preserve"> et al.,2011)</w:t>
      </w:r>
      <w:r w:rsidR="00112DB0">
        <w:t>.</w:t>
      </w:r>
    </w:p>
    <w:p w14:paraId="0A78B164" w14:textId="1CF6BB79" w:rsidR="00CD3301" w:rsidRPr="00393B96" w:rsidRDefault="004673D3" w:rsidP="00740171">
      <w:pPr>
        <w:rPr>
          <w:color w:val="0D0D0D" w:themeColor="text1" w:themeTint="F2"/>
        </w:rPr>
      </w:pPr>
      <w:r>
        <w:t xml:space="preserve">Social exclusion </w:t>
      </w:r>
      <w:r w:rsidR="0011365B">
        <w:t>is</w:t>
      </w:r>
      <w:r w:rsidR="00E73E20">
        <w:t xml:space="preserve"> not</w:t>
      </w:r>
      <w:r>
        <w:t xml:space="preserve"> always about </w:t>
      </w:r>
      <w:r w:rsidR="0011365B">
        <w:t>society not creating opportunities for inclusion</w:t>
      </w:r>
      <w:r w:rsidR="008D0DF5">
        <w:t xml:space="preserve"> - s</w:t>
      </w:r>
      <w:r w:rsidR="0011365B">
        <w:t xml:space="preserve">ometimes an individual may exclude themselves (Hills et al., 2002). This could be due to negative thinking </w:t>
      </w:r>
      <w:sdt>
        <w:sdtPr>
          <w:id w:val="-1867978886"/>
          <w:citation/>
        </w:sdtPr>
        <w:sdtContent>
          <w:r w:rsidR="0011365B">
            <w:fldChar w:fldCharType="begin"/>
          </w:r>
          <w:r w:rsidR="0011365B">
            <w:instrText xml:space="preserve"> CITATION Bek12 \l 2057 </w:instrText>
          </w:r>
          <w:r w:rsidR="0011365B">
            <w:fldChar w:fldCharType="separate"/>
          </w:r>
          <w:r w:rsidR="0011365B">
            <w:rPr>
              <w:noProof/>
            </w:rPr>
            <w:t>(Bekhet &amp; Zauszniewski, 2012)</w:t>
          </w:r>
          <w:r w:rsidR="0011365B">
            <w:fldChar w:fldCharType="end"/>
          </w:r>
        </w:sdtContent>
      </w:sdt>
      <w:r w:rsidR="0011365B">
        <w:t xml:space="preserve">. Barbara </w:t>
      </w:r>
      <w:r w:rsidR="007D3D1D">
        <w:t>might</w:t>
      </w:r>
      <w:r w:rsidR="0011365B">
        <w:t xml:space="preserve"> have some negative self-beliefs</w:t>
      </w:r>
      <w:r w:rsidR="008D0DF5">
        <w:t>,</w:t>
      </w:r>
      <w:r w:rsidR="0011365B">
        <w:t xml:space="preserve"> </w:t>
      </w:r>
      <w:r w:rsidR="007D3D1D">
        <w:t>for example that</w:t>
      </w:r>
      <w:r w:rsidR="000E7D63">
        <w:t xml:space="preserve"> she</w:t>
      </w:r>
      <w:r w:rsidR="0011365B">
        <w:t xml:space="preserve"> is a burden, </w:t>
      </w:r>
      <w:r w:rsidR="00971756">
        <w:t>which could</w:t>
      </w:r>
      <w:r w:rsidR="0011365B">
        <w:t xml:space="preserve"> </w:t>
      </w:r>
      <w:r w:rsidR="00971756">
        <w:t xml:space="preserve">create </w:t>
      </w:r>
      <w:r w:rsidR="0011365B">
        <w:t>social avoidance</w:t>
      </w:r>
      <w:r w:rsidR="000E7D63">
        <w:t xml:space="preserve"> </w:t>
      </w:r>
      <w:sdt>
        <w:sdtPr>
          <w:id w:val="94755684"/>
          <w:citation/>
        </w:sdtPr>
        <w:sdtContent>
          <w:r w:rsidR="0011365B">
            <w:fldChar w:fldCharType="begin"/>
          </w:r>
          <w:r w:rsidR="0011365B">
            <w:instrText xml:space="preserve"> CITATION Bek12 \l 2057 </w:instrText>
          </w:r>
          <w:r w:rsidR="0011365B">
            <w:fldChar w:fldCharType="separate"/>
          </w:r>
          <w:r w:rsidR="0011365B">
            <w:rPr>
              <w:noProof/>
            </w:rPr>
            <w:t>(Bekhet &amp; Zauszniewski, 2012)</w:t>
          </w:r>
          <w:r w:rsidR="0011365B">
            <w:fldChar w:fldCharType="end"/>
          </w:r>
        </w:sdtContent>
      </w:sdt>
      <w:r w:rsidR="001F49AF">
        <w:t xml:space="preserve">. An example of this might be </w:t>
      </w:r>
      <w:r w:rsidR="0011365B">
        <w:t>Barbara waiting for her son to call her instead of contacting him</w:t>
      </w:r>
      <w:r w:rsidR="00B05B97">
        <w:t>. T</w:t>
      </w:r>
      <w:r w:rsidR="00E531C7">
        <w:t>his kind of w</w:t>
      </w:r>
      <w:r w:rsidR="000E7D63">
        <w:t>aiting can have</w:t>
      </w:r>
      <w:r w:rsidR="00E531C7">
        <w:t xml:space="preserve"> a</w:t>
      </w:r>
      <w:r w:rsidR="000E7D63">
        <w:t xml:space="preserve"> negative effect </w:t>
      </w:r>
      <w:r w:rsidR="00884E5D">
        <w:t>on cognitive and emotional wellbeing, often creating a sense of uncertainty and anxiety</w:t>
      </w:r>
      <w:r w:rsidR="00E531C7">
        <w:t xml:space="preserve"> </w:t>
      </w:r>
      <w:r w:rsidR="00B27C6A">
        <w:t>which leads</w:t>
      </w:r>
      <w:r w:rsidR="00E531C7">
        <w:t xml:space="preserve"> to worry</w:t>
      </w:r>
      <w:r w:rsidR="00B27C6A">
        <w:t xml:space="preserve"> and </w:t>
      </w:r>
      <w:r w:rsidR="00716C62">
        <w:t xml:space="preserve">in turn </w:t>
      </w:r>
      <w:r w:rsidR="00884E5D">
        <w:t>fuel</w:t>
      </w:r>
      <w:r w:rsidR="00716C62">
        <w:t>s</w:t>
      </w:r>
      <w:r w:rsidR="00884E5D">
        <w:t xml:space="preserve"> negative emotions </w:t>
      </w:r>
      <w:r w:rsidR="00E531C7">
        <w:t xml:space="preserve">(Gu et al.,2020). Waiting can also disrupt a person from focusing on something else that may be beneficial to their </w:t>
      </w:r>
      <w:r w:rsidR="00393B96">
        <w:t>life quality</w:t>
      </w:r>
      <w:r w:rsidR="00E531C7">
        <w:t xml:space="preserve"> </w:t>
      </w:r>
      <w:r w:rsidR="00393B96" w:rsidRPr="00393B96">
        <w:rPr>
          <w:color w:val="0D0D0D" w:themeColor="text1" w:themeTint="F2"/>
        </w:rPr>
        <w:t>(Gu et al.,2020)</w:t>
      </w:r>
      <w:r w:rsidR="008A6FA0">
        <w:rPr>
          <w:color w:val="0D0D0D" w:themeColor="text1" w:themeTint="F2"/>
        </w:rPr>
        <w:t xml:space="preserve">. Individuals experiencing social exclusion often </w:t>
      </w:r>
      <w:r w:rsidR="00085C2F">
        <w:rPr>
          <w:color w:val="0D0D0D" w:themeColor="text1" w:themeTint="F2"/>
        </w:rPr>
        <w:t>perceive</w:t>
      </w:r>
      <w:r w:rsidR="008A6FA0">
        <w:rPr>
          <w:color w:val="0D0D0D" w:themeColor="text1" w:themeTint="F2"/>
        </w:rPr>
        <w:t xml:space="preserve"> the passage of time as going slower, </w:t>
      </w:r>
      <w:r w:rsidR="00B05A20">
        <w:rPr>
          <w:color w:val="0D0D0D" w:themeColor="text1" w:themeTint="F2"/>
        </w:rPr>
        <w:t>which</w:t>
      </w:r>
      <w:r w:rsidR="008A6FA0">
        <w:rPr>
          <w:color w:val="0D0D0D" w:themeColor="text1" w:themeTint="F2"/>
        </w:rPr>
        <w:t xml:space="preserve"> could be a cognitive effect </w:t>
      </w:r>
      <w:r w:rsidR="00B05A20">
        <w:rPr>
          <w:color w:val="0D0D0D" w:themeColor="text1" w:themeTint="F2"/>
        </w:rPr>
        <w:t>stemming from</w:t>
      </w:r>
      <w:r w:rsidR="008A6FA0">
        <w:rPr>
          <w:color w:val="0D0D0D" w:themeColor="text1" w:themeTint="F2"/>
        </w:rPr>
        <w:t xml:space="preserve"> the individual not wanting to think about the future, as it may hold more painful experiences </w:t>
      </w:r>
      <w:r w:rsidR="00B27C6A">
        <w:rPr>
          <w:color w:val="0D0D0D" w:themeColor="text1" w:themeTint="F2"/>
        </w:rPr>
        <w:t>like</w:t>
      </w:r>
      <w:r w:rsidR="008A6FA0">
        <w:rPr>
          <w:color w:val="0D0D0D" w:themeColor="text1" w:themeTint="F2"/>
        </w:rPr>
        <w:t xml:space="preserve"> loneliness</w:t>
      </w:r>
      <w:r w:rsidR="00BC75DC">
        <w:rPr>
          <w:color w:val="0D0D0D" w:themeColor="text1" w:themeTint="F2"/>
        </w:rPr>
        <w:t>. A</w:t>
      </w:r>
      <w:r w:rsidR="00452F96">
        <w:rPr>
          <w:color w:val="0D0D0D" w:themeColor="text1" w:themeTint="F2"/>
        </w:rPr>
        <w:t>lthough this is a protective measure it</w:t>
      </w:r>
      <w:r w:rsidR="008A6FA0">
        <w:rPr>
          <w:color w:val="0D0D0D" w:themeColor="text1" w:themeTint="F2"/>
        </w:rPr>
        <w:t xml:space="preserve"> can prevent individuals from intelligent thinking</w:t>
      </w:r>
      <w:r w:rsidR="00BC75DC">
        <w:rPr>
          <w:color w:val="0D0D0D" w:themeColor="text1" w:themeTint="F2"/>
        </w:rPr>
        <w:t>,</w:t>
      </w:r>
      <w:r w:rsidR="008A6FA0">
        <w:rPr>
          <w:color w:val="0D0D0D" w:themeColor="text1" w:themeTint="F2"/>
        </w:rPr>
        <w:t xml:space="preserve"> </w:t>
      </w:r>
      <w:r w:rsidR="00BC75DC">
        <w:rPr>
          <w:color w:val="0D0D0D" w:themeColor="text1" w:themeTint="F2"/>
        </w:rPr>
        <w:t xml:space="preserve">for example, </w:t>
      </w:r>
      <w:r w:rsidR="008A6FA0">
        <w:rPr>
          <w:color w:val="0D0D0D" w:themeColor="text1" w:themeTint="F2"/>
        </w:rPr>
        <w:t xml:space="preserve">how they </w:t>
      </w:r>
      <w:r w:rsidR="00144446">
        <w:rPr>
          <w:color w:val="0D0D0D" w:themeColor="text1" w:themeTint="F2"/>
        </w:rPr>
        <w:t>might</w:t>
      </w:r>
      <w:r w:rsidR="008A6FA0">
        <w:rPr>
          <w:color w:val="0D0D0D" w:themeColor="text1" w:themeTint="F2"/>
        </w:rPr>
        <w:t xml:space="preserve"> </w:t>
      </w:r>
      <w:r w:rsidR="00452F96">
        <w:rPr>
          <w:color w:val="0D0D0D" w:themeColor="text1" w:themeTint="F2"/>
        </w:rPr>
        <w:t xml:space="preserve">improve their social situation </w:t>
      </w:r>
      <w:sdt>
        <w:sdtPr>
          <w:rPr>
            <w:color w:val="0D0D0D" w:themeColor="text1" w:themeTint="F2"/>
          </w:rPr>
          <w:id w:val="-1991012942"/>
          <w:citation/>
        </w:sdtPr>
        <w:sdtContent>
          <w:r w:rsidR="00452F96">
            <w:rPr>
              <w:color w:val="0D0D0D" w:themeColor="text1" w:themeTint="F2"/>
            </w:rPr>
            <w:fldChar w:fldCharType="begin"/>
          </w:r>
          <w:r w:rsidR="00452F96">
            <w:rPr>
              <w:color w:val="0D0D0D" w:themeColor="text1" w:themeTint="F2"/>
            </w:rPr>
            <w:instrText xml:space="preserve"> CITATION Bar23 \l 2057 </w:instrText>
          </w:r>
          <w:r w:rsidR="00452F96">
            <w:rPr>
              <w:color w:val="0D0D0D" w:themeColor="text1" w:themeTint="F2"/>
            </w:rPr>
            <w:fldChar w:fldCharType="separate"/>
          </w:r>
          <w:r w:rsidR="00452F96" w:rsidRPr="00452F96">
            <w:rPr>
              <w:noProof/>
              <w:color w:val="0D0D0D" w:themeColor="text1" w:themeTint="F2"/>
            </w:rPr>
            <w:t>(Barami &amp; Borhani, 2023)</w:t>
          </w:r>
          <w:r w:rsidR="00452F96">
            <w:rPr>
              <w:color w:val="0D0D0D" w:themeColor="text1" w:themeTint="F2"/>
            </w:rPr>
            <w:fldChar w:fldCharType="end"/>
          </w:r>
        </w:sdtContent>
      </w:sdt>
      <w:r w:rsidR="00452F96">
        <w:rPr>
          <w:color w:val="0D0D0D" w:themeColor="text1" w:themeTint="F2"/>
        </w:rPr>
        <w:t>.</w:t>
      </w:r>
    </w:p>
    <w:p w14:paraId="1ECA742F" w14:textId="12FE6218" w:rsidR="00FF66FE" w:rsidRDefault="003F734A" w:rsidP="00740171">
      <w:r>
        <w:t xml:space="preserve">Barbara’s husband was her main </w:t>
      </w:r>
      <w:r w:rsidR="00144446">
        <w:t>companion. W</w:t>
      </w:r>
      <w:r>
        <w:t xml:space="preserve">hen he </w:t>
      </w:r>
      <w:r w:rsidR="00144446">
        <w:t>died,</w:t>
      </w:r>
      <w:r>
        <w:t xml:space="preserve"> she no longer had someone to travel with or to </w:t>
      </w:r>
      <w:r w:rsidR="00B27C6A">
        <w:t>participate</w:t>
      </w:r>
      <w:r>
        <w:t xml:space="preserve"> in hobbies with</w:t>
      </w:r>
      <w:r w:rsidR="00144446">
        <w:t>. B</w:t>
      </w:r>
      <w:r>
        <w:t xml:space="preserve">ereavement is a life changing event and those left behind </w:t>
      </w:r>
      <w:r w:rsidR="0038592E">
        <w:t>can</w:t>
      </w:r>
      <w:r>
        <w:t xml:space="preserve"> go through several stages which </w:t>
      </w:r>
      <w:r w:rsidR="0038592E">
        <w:t>might</w:t>
      </w:r>
      <w:r>
        <w:t xml:space="preserve"> involve shock, depression and self-doubt before letting go and accepting that life has changed and will look different moving forward </w:t>
      </w:r>
      <w:sdt>
        <w:sdtPr>
          <w:id w:val="-1331284924"/>
          <w:citation/>
        </w:sdtPr>
        <w:sdtContent>
          <w:r>
            <w:fldChar w:fldCharType="begin"/>
          </w:r>
          <w:r>
            <w:instrText xml:space="preserve"> CITATION Bec10 \l 2057 </w:instrText>
          </w:r>
          <w:r>
            <w:fldChar w:fldCharType="separate"/>
          </w:r>
          <w:r>
            <w:rPr>
              <w:noProof/>
            </w:rPr>
            <w:t>(Beckett &amp; Taylor, 2010)</w:t>
          </w:r>
          <w:r>
            <w:fldChar w:fldCharType="end"/>
          </w:r>
        </w:sdtContent>
      </w:sdt>
      <w:r w:rsidR="00BE16AC">
        <w:t xml:space="preserve">. Bereavement </w:t>
      </w:r>
      <w:r w:rsidR="00B32096">
        <w:t xml:space="preserve">in the older generation </w:t>
      </w:r>
      <w:r w:rsidR="00E80EBF">
        <w:t>can</w:t>
      </w:r>
      <w:r w:rsidR="0038592E">
        <w:t xml:space="preserve"> also</w:t>
      </w:r>
      <w:r w:rsidR="00E80EBF">
        <w:t xml:space="preserve"> cause cognitive decline in areas such as </w:t>
      </w:r>
      <w:r w:rsidR="004D75B6">
        <w:t>working memory and the speed</w:t>
      </w:r>
      <w:r w:rsidR="00386E7E">
        <w:t xml:space="preserve"> by which</w:t>
      </w:r>
      <w:r w:rsidR="004D75B6">
        <w:t xml:space="preserve"> information i</w:t>
      </w:r>
      <w:r w:rsidR="00386E7E">
        <w:t>s</w:t>
      </w:r>
      <w:r w:rsidR="004D75B6">
        <w:t xml:space="preserve"> processed </w:t>
      </w:r>
      <w:sdt>
        <w:sdtPr>
          <w:id w:val="1194428712"/>
          <w:citation/>
        </w:sdtPr>
        <w:sdtContent>
          <w:r w:rsidR="00F22F83">
            <w:fldChar w:fldCharType="begin"/>
          </w:r>
          <w:r w:rsidR="00F22F83">
            <w:instrText xml:space="preserve"> CITATION Ata20 \l 2057 </w:instrText>
          </w:r>
          <w:r w:rsidR="00F22F83">
            <w:fldChar w:fldCharType="separate"/>
          </w:r>
          <w:r w:rsidR="00F22F83">
            <w:rPr>
              <w:noProof/>
            </w:rPr>
            <w:t>(Atalay &amp; Anita, 2020)</w:t>
          </w:r>
          <w:r w:rsidR="00F22F83">
            <w:fldChar w:fldCharType="end"/>
          </w:r>
        </w:sdtContent>
      </w:sdt>
      <w:r w:rsidR="004C0A5C">
        <w:t xml:space="preserve">. This could be </w:t>
      </w:r>
      <w:r w:rsidR="002567AC">
        <w:t>because</w:t>
      </w:r>
      <w:r w:rsidR="00326AB3">
        <w:t xml:space="preserve"> of grief</w:t>
      </w:r>
      <w:r w:rsidR="00386E7E">
        <w:t>,</w:t>
      </w:r>
      <w:r w:rsidR="00326AB3">
        <w:t xml:space="preserve"> which often involves depression and leaves an individual </w:t>
      </w:r>
      <w:r w:rsidR="005E6C9C">
        <w:t xml:space="preserve">avoiding social environments and not </w:t>
      </w:r>
      <w:r w:rsidR="00B27C6A">
        <w:t>participating</w:t>
      </w:r>
      <w:r w:rsidR="005E6C9C">
        <w:t xml:space="preserve"> in </w:t>
      </w:r>
      <w:r w:rsidR="00463607">
        <w:t xml:space="preserve">physical activities </w:t>
      </w:r>
      <w:r w:rsidR="004E4B2F">
        <w:t>that</w:t>
      </w:r>
      <w:r w:rsidR="0038688D">
        <w:t xml:space="preserve"> are known to support the avoidance of </w:t>
      </w:r>
      <w:r w:rsidR="00080FBD">
        <w:t xml:space="preserve">rapid </w:t>
      </w:r>
      <w:r w:rsidR="0038688D">
        <w:t xml:space="preserve">cognitive decline </w:t>
      </w:r>
      <w:sdt>
        <w:sdtPr>
          <w:id w:val="-1568639163"/>
          <w:citation/>
        </w:sdtPr>
        <w:sdtContent>
          <w:r w:rsidR="0038688D">
            <w:fldChar w:fldCharType="begin"/>
          </w:r>
          <w:r w:rsidR="0038688D">
            <w:instrText xml:space="preserve"> CITATION Ata20 \l 2057 </w:instrText>
          </w:r>
          <w:r w:rsidR="0038688D">
            <w:fldChar w:fldCharType="separate"/>
          </w:r>
          <w:r w:rsidR="0038688D">
            <w:rPr>
              <w:noProof/>
            </w:rPr>
            <w:t>(Atalay &amp; Anita, 2020)</w:t>
          </w:r>
          <w:r w:rsidR="0038688D">
            <w:fldChar w:fldCharType="end"/>
          </w:r>
        </w:sdtContent>
      </w:sdt>
      <w:r w:rsidR="0087344D">
        <w:t>. Studies have shown that</w:t>
      </w:r>
      <w:r w:rsidR="004E4B2F">
        <w:t xml:space="preserve"> </w:t>
      </w:r>
      <w:r w:rsidR="0087344D">
        <w:lastRenderedPageBreak/>
        <w:t>elderly</w:t>
      </w:r>
      <w:r w:rsidR="004E4B2F">
        <w:t xml:space="preserve"> people</w:t>
      </w:r>
      <w:r w:rsidR="0087344D">
        <w:t xml:space="preserve"> </w:t>
      </w:r>
      <w:r w:rsidR="004E4B2F">
        <w:t>who maintain</w:t>
      </w:r>
      <w:r w:rsidR="0087344D">
        <w:t xml:space="preserve"> strong social connections after a bereavement are less likely </w:t>
      </w:r>
      <w:r w:rsidR="00974BFF">
        <w:t>to suffer</w:t>
      </w:r>
      <w:r w:rsidR="00DC0186">
        <w:t xml:space="preserve"> from anxiety</w:t>
      </w:r>
      <w:r w:rsidR="005E2FA5">
        <w:t xml:space="preserve"> </w:t>
      </w:r>
      <w:sdt>
        <w:sdtPr>
          <w:id w:val="-16467626"/>
          <w:citation/>
        </w:sdtPr>
        <w:sdtContent>
          <w:r w:rsidR="00387E61">
            <w:fldChar w:fldCharType="begin"/>
          </w:r>
          <w:r w:rsidR="00387E61">
            <w:instrText xml:space="preserve"> CITATION Chr07 \l 2057 </w:instrText>
          </w:r>
          <w:r w:rsidR="00387E61">
            <w:fldChar w:fldCharType="separate"/>
          </w:r>
          <w:r w:rsidR="00387E61">
            <w:rPr>
              <w:noProof/>
            </w:rPr>
            <w:t>(Schwarzer, 2007)</w:t>
          </w:r>
          <w:r w:rsidR="00387E61">
            <w:fldChar w:fldCharType="end"/>
          </w:r>
        </w:sdtContent>
      </w:sdt>
      <w:r w:rsidR="00387E61">
        <w:t xml:space="preserve">. This </w:t>
      </w:r>
      <w:r w:rsidR="00691481">
        <w:t>c</w:t>
      </w:r>
      <w:r w:rsidR="00387E61">
        <w:t>ould mean that Barb</w:t>
      </w:r>
      <w:r w:rsidR="00B27C6A">
        <w:t>a</w:t>
      </w:r>
      <w:r w:rsidR="00387E61">
        <w:t xml:space="preserve">ra is more prone to </w:t>
      </w:r>
      <w:r w:rsidR="00691481">
        <w:t>a</w:t>
      </w:r>
      <w:r w:rsidR="00387E61">
        <w:t xml:space="preserve">nxiety </w:t>
      </w:r>
      <w:r w:rsidR="00DA118F">
        <w:t>as she has weak social connections.</w:t>
      </w:r>
      <w:r w:rsidR="00F3486B">
        <w:t xml:space="preserve"> </w:t>
      </w:r>
      <w:r w:rsidR="00080FBD">
        <w:t xml:space="preserve">Theories about attachment styles suggest that individuals who had secure attachment with their parents are more likely to recover </w:t>
      </w:r>
      <w:r w:rsidR="00F60272">
        <w:t xml:space="preserve">quicker from </w:t>
      </w:r>
      <w:r w:rsidR="00080FBD">
        <w:t>the effects of bereavement</w:t>
      </w:r>
      <w:r w:rsidR="00F60272">
        <w:t xml:space="preserve"> and</w:t>
      </w:r>
      <w:r w:rsidR="00B27C6A">
        <w:t xml:space="preserve"> be</w:t>
      </w:r>
      <w:r w:rsidR="00F60272">
        <w:t xml:space="preserve"> able to move forward and make future attachments </w:t>
      </w:r>
      <w:sdt>
        <w:sdtPr>
          <w:id w:val="-1157534757"/>
          <w:citation/>
        </w:sdtPr>
        <w:sdtContent>
          <w:r w:rsidR="00F60272">
            <w:fldChar w:fldCharType="begin"/>
          </w:r>
          <w:r w:rsidR="00F60272">
            <w:instrText xml:space="preserve"> CITATION Bec10 \l 2057 </w:instrText>
          </w:r>
          <w:r w:rsidR="00F60272">
            <w:fldChar w:fldCharType="separate"/>
          </w:r>
          <w:r w:rsidR="00F60272">
            <w:rPr>
              <w:noProof/>
            </w:rPr>
            <w:t>(Beckett &amp; Taylor, 2010)</w:t>
          </w:r>
          <w:r w:rsidR="00F60272">
            <w:fldChar w:fldCharType="end"/>
          </w:r>
        </w:sdtContent>
      </w:sdt>
      <w:r w:rsidR="00F60272">
        <w:t xml:space="preserve">. </w:t>
      </w:r>
      <w:r w:rsidR="00D55304">
        <w:t xml:space="preserve">Older adults that </w:t>
      </w:r>
      <w:r w:rsidR="00024012">
        <w:t>do</w:t>
      </w:r>
      <w:r w:rsidR="00BF3FB8">
        <w:t xml:space="preserve"> no</w:t>
      </w:r>
      <w:r w:rsidR="00024012">
        <w:t xml:space="preserve">t have secure attachments are more susceptible </w:t>
      </w:r>
      <w:r w:rsidR="000C6143">
        <w:t xml:space="preserve">to pathological grief </w:t>
      </w:r>
      <w:r w:rsidR="00D4306C">
        <w:t xml:space="preserve">and somatic difficulties </w:t>
      </w:r>
      <w:r w:rsidR="005B5E8F">
        <w:t>after a bereavement</w:t>
      </w:r>
      <w:r w:rsidR="00A05A8F">
        <w:t xml:space="preserve"> (Kho et al.,2015). T</w:t>
      </w:r>
      <w:r w:rsidR="00236764">
        <w:t xml:space="preserve">hose who identify as </w:t>
      </w:r>
      <w:r w:rsidR="002A1FEB">
        <w:t>being avoidantly attached may hold on to</w:t>
      </w:r>
      <w:r w:rsidR="00DA7FF8">
        <w:t xml:space="preserve"> yearning thoughts of the deceased </w:t>
      </w:r>
      <w:r w:rsidR="00D56A41">
        <w:t>and</w:t>
      </w:r>
      <w:r w:rsidR="004D26F0">
        <w:t xml:space="preserve"> </w:t>
      </w:r>
      <w:r w:rsidR="00B27C6A">
        <w:t>feel</w:t>
      </w:r>
      <w:r w:rsidR="004D26F0">
        <w:t xml:space="preserve"> like they could </w:t>
      </w:r>
      <w:r w:rsidR="00587C78">
        <w:t xml:space="preserve">not </w:t>
      </w:r>
      <w:r w:rsidR="004D26F0">
        <w:t>accept the situation</w:t>
      </w:r>
      <w:r w:rsidR="00A63C86">
        <w:t>, there</w:t>
      </w:r>
      <w:r w:rsidR="00623A43">
        <w:t xml:space="preserve">fore </w:t>
      </w:r>
      <w:r w:rsidR="00A63C86">
        <w:t xml:space="preserve">prolonging the grieving process </w:t>
      </w:r>
      <w:r w:rsidR="00BB2B22">
        <w:t>(Kho et al.,2015)</w:t>
      </w:r>
      <w:r w:rsidR="00672D28">
        <w:t xml:space="preserve">. </w:t>
      </w:r>
    </w:p>
    <w:p w14:paraId="0645B936" w14:textId="12F29981" w:rsidR="005C506B" w:rsidRDefault="005C506B" w:rsidP="005C506B">
      <w:r>
        <w:t>Barbara was a vibrant</w:t>
      </w:r>
      <w:r w:rsidR="00623A43">
        <w:t>,</w:t>
      </w:r>
      <w:r>
        <w:t xml:space="preserve"> positive woman before retirement</w:t>
      </w:r>
      <w:r w:rsidR="00623A43">
        <w:t>. S</w:t>
      </w:r>
      <w:r>
        <w:t>he knew many local famil</w:t>
      </w:r>
      <w:r w:rsidR="00623A43">
        <w:t xml:space="preserve">ies </w:t>
      </w:r>
      <w:r w:rsidR="00683781">
        <w:t>because</w:t>
      </w:r>
      <w:r>
        <w:t xml:space="preserve"> her job </w:t>
      </w:r>
      <w:r w:rsidR="00683781">
        <w:t>meant that she was</w:t>
      </w:r>
      <w:r>
        <w:t xml:space="preserve"> involved with her community</w:t>
      </w:r>
      <w:r w:rsidR="00683781">
        <w:t>. A</w:t>
      </w:r>
      <w:r>
        <w:t>fter retirement many families moved away and new famil</w:t>
      </w:r>
      <w:r w:rsidR="00364AFA">
        <w:t>ies</w:t>
      </w:r>
      <w:r>
        <w:t xml:space="preserve"> moved in</w:t>
      </w:r>
      <w:r w:rsidR="00364AFA">
        <w:t>. S</w:t>
      </w:r>
      <w:r>
        <w:t>tudies have found that population turnover is not related to social exclusion,</w:t>
      </w:r>
      <w:r w:rsidR="00364AFA">
        <w:t xml:space="preserve"> </w:t>
      </w:r>
      <w:r>
        <w:t>however</w:t>
      </w:r>
      <w:r w:rsidR="00364AFA">
        <w:t>,</w:t>
      </w:r>
      <w:r>
        <w:t xml:space="preserve"> the extent that an older person feels they belong to the area does (</w:t>
      </w:r>
      <w:proofErr w:type="spellStart"/>
      <w:r>
        <w:t>Prattley</w:t>
      </w:r>
      <w:proofErr w:type="spellEnd"/>
      <w:r>
        <w:t xml:space="preserve"> et al., 2020). This implies that it is the individual</w:t>
      </w:r>
      <w:r w:rsidR="006D3F66">
        <w:t>’</w:t>
      </w:r>
      <w:r>
        <w:t xml:space="preserve">s views and beliefs about their belonging to a community that socially excludes them </w:t>
      </w:r>
      <w:r w:rsidR="00B27C6A">
        <w:t>rather than</w:t>
      </w:r>
      <w:r>
        <w:t xml:space="preserve"> the community excluding them (Hills et al., 2002)</w:t>
      </w:r>
    </w:p>
    <w:p w14:paraId="56C94375" w14:textId="54EDEF61" w:rsidR="004C7956" w:rsidRDefault="004C7956" w:rsidP="00D22682">
      <w:pPr>
        <w:jc w:val="both"/>
      </w:pPr>
      <w:r>
        <w:t xml:space="preserve">Barbara not being able to drive </w:t>
      </w:r>
      <w:r w:rsidR="007D43E5">
        <w:t>might</w:t>
      </w:r>
      <w:r w:rsidR="00B27C6A">
        <w:t xml:space="preserve"> also</w:t>
      </w:r>
      <w:r w:rsidR="007D43E5">
        <w:t xml:space="preserve"> be</w:t>
      </w:r>
      <w:r>
        <w:t xml:space="preserve"> preventing her access to services, </w:t>
      </w:r>
      <w:r w:rsidR="007D43E5">
        <w:t>which</w:t>
      </w:r>
      <w:r>
        <w:t xml:space="preserve"> may also have a negative effect on her getting to leisure and social events, </w:t>
      </w:r>
      <w:r w:rsidR="00CF12DE">
        <w:t>therefore</w:t>
      </w:r>
      <w:r>
        <w:t xml:space="preserve"> effecting her independence (</w:t>
      </w:r>
      <w:proofErr w:type="spellStart"/>
      <w:r>
        <w:t>Prattley</w:t>
      </w:r>
      <w:proofErr w:type="spellEnd"/>
      <w:r>
        <w:t xml:space="preserve"> et al.,</w:t>
      </w:r>
      <w:r w:rsidR="003852B7">
        <w:t xml:space="preserve">2020). </w:t>
      </w:r>
      <w:r w:rsidR="00D22682">
        <w:t>L</w:t>
      </w:r>
      <w:r w:rsidR="000471AD">
        <w:t xml:space="preserve">ack of mobility can </w:t>
      </w:r>
      <w:r w:rsidR="002F0C99">
        <w:t>affect</w:t>
      </w:r>
      <w:r w:rsidR="000471AD">
        <w:t xml:space="preserve"> the motivation of an elderly individual</w:t>
      </w:r>
      <w:r w:rsidR="00CF606E">
        <w:t xml:space="preserve"> in areas such as sociability</w:t>
      </w:r>
      <w:r w:rsidR="002154DE">
        <w:t>. A</w:t>
      </w:r>
      <w:r w:rsidR="000471AD">
        <w:t xml:space="preserve"> study showed that older adults </w:t>
      </w:r>
      <w:r w:rsidR="00CB224F">
        <w:t>who</w:t>
      </w:r>
      <w:r w:rsidR="000471AD">
        <w:t xml:space="preserve"> have a driving licence </w:t>
      </w:r>
      <w:r w:rsidR="00755FE2">
        <w:t>have</w:t>
      </w:r>
      <w:r w:rsidR="002F0C99">
        <w:t xml:space="preserve"> les</w:t>
      </w:r>
      <w:r w:rsidR="00755FE2">
        <w:t>s</w:t>
      </w:r>
      <w:r w:rsidR="002F0C99">
        <w:t xml:space="preserve"> life space constriction</w:t>
      </w:r>
      <w:r w:rsidR="000471AD">
        <w:t xml:space="preserve"> </w:t>
      </w:r>
      <w:sdt>
        <w:sdtPr>
          <w:id w:val="-404609040"/>
          <w:citation/>
        </w:sdtPr>
        <w:sdtContent>
          <w:r w:rsidR="002F0C99">
            <w:fldChar w:fldCharType="begin"/>
          </w:r>
          <w:r w:rsidR="002F0C99">
            <w:instrText xml:space="preserve"> CITATION Mar23 \l 2057 </w:instrText>
          </w:r>
          <w:r w:rsidR="002F0C99">
            <w:fldChar w:fldCharType="separate"/>
          </w:r>
          <w:r w:rsidR="002F0C99">
            <w:rPr>
              <w:noProof/>
            </w:rPr>
            <w:t>(Maresova &amp; Vitkova, 2023)</w:t>
          </w:r>
          <w:r w:rsidR="002F0C99">
            <w:fldChar w:fldCharType="end"/>
          </w:r>
        </w:sdtContent>
      </w:sdt>
      <w:r w:rsidR="002F0C99">
        <w:t xml:space="preserve">. A decline in </w:t>
      </w:r>
      <w:r w:rsidR="002F0C99" w:rsidRPr="00A20787">
        <w:t>life space</w:t>
      </w:r>
      <w:r w:rsidR="008B0B73">
        <w:t xml:space="preserve"> </w:t>
      </w:r>
      <w:r w:rsidR="008B0B73">
        <w:t xml:space="preserve">is associated with a significant risk of dementia when experienced over a 7-year period. Another risk is a decline </w:t>
      </w:r>
      <w:r w:rsidR="008B0B73" w:rsidRPr="004528DE">
        <w:t>in global cognition</w:t>
      </w:r>
      <w:sdt>
        <w:sdtPr>
          <w:id w:val="1234278238"/>
          <w:citation/>
        </w:sdtPr>
        <w:sdtContent>
          <w:r w:rsidR="008B0B73">
            <w:fldChar w:fldCharType="begin"/>
          </w:r>
          <w:r w:rsidR="008B0B73">
            <w:instrText xml:space="preserve"> CITATION Boc23 \l 2057 </w:instrText>
          </w:r>
          <w:r w:rsidR="008B0B73">
            <w:fldChar w:fldCharType="separate"/>
          </w:r>
          <w:r w:rsidR="008B0B73">
            <w:rPr>
              <w:noProof/>
            </w:rPr>
            <w:t xml:space="preserve"> (Bock, et al., 2023)</w:t>
          </w:r>
          <w:r w:rsidR="008B0B73">
            <w:fldChar w:fldCharType="end"/>
          </w:r>
        </w:sdtContent>
      </w:sdt>
      <w:r w:rsidR="008B0B73">
        <w:t>.</w:t>
      </w:r>
      <w:r w:rsidR="005C7A7E">
        <w:t xml:space="preserve"> </w:t>
      </w:r>
      <w:r w:rsidR="008B0B73">
        <w:t>Life space</w:t>
      </w:r>
      <w:r w:rsidR="00A20787">
        <w:t xml:space="preserve"> is defined as the representation of</w:t>
      </w:r>
      <w:r w:rsidR="00BE1F59">
        <w:t xml:space="preserve"> a person’s environment</w:t>
      </w:r>
      <w:r w:rsidR="00CD02CD">
        <w:t xml:space="preserve"> and psychological influences</w:t>
      </w:r>
      <w:r w:rsidR="0033215D">
        <w:t xml:space="preserve"> that create </w:t>
      </w:r>
      <w:r w:rsidR="005C7A7E">
        <w:t xml:space="preserve">their </w:t>
      </w:r>
      <w:r w:rsidR="0033215D">
        <w:t>reality</w:t>
      </w:r>
      <w:r w:rsidR="004528DE">
        <w:t xml:space="preserve"> and global cognition </w:t>
      </w:r>
      <w:r w:rsidR="002E4F49">
        <w:t>involves areas such as attention, orientation, memory</w:t>
      </w:r>
      <w:r w:rsidR="005C7A7E">
        <w:t xml:space="preserve"> and verbal fluency.</w:t>
      </w:r>
      <w:r w:rsidR="00B27C6A">
        <w:t xml:space="preserve"> </w:t>
      </w:r>
      <w:r w:rsidR="00664158">
        <w:t>A l</w:t>
      </w:r>
      <w:r w:rsidR="002F0C99">
        <w:t xml:space="preserve">ack of transportation </w:t>
      </w:r>
      <w:r w:rsidR="00664158">
        <w:t>could</w:t>
      </w:r>
      <w:r w:rsidR="002F0C99">
        <w:t xml:space="preserve"> also </w:t>
      </w:r>
      <w:r w:rsidR="00E42594">
        <w:t>influence</w:t>
      </w:r>
      <w:r w:rsidR="002F0C99">
        <w:t xml:space="preserve"> an </w:t>
      </w:r>
      <w:r w:rsidR="006B4134">
        <w:t>older person</w:t>
      </w:r>
      <w:r w:rsidR="00664158">
        <w:t xml:space="preserve">’s </w:t>
      </w:r>
      <w:r w:rsidR="002F0C99">
        <w:t xml:space="preserve">coping mechanisms, their motivation to maintain social connections and their self-efficacy </w:t>
      </w:r>
      <w:sdt>
        <w:sdtPr>
          <w:id w:val="-417409017"/>
          <w:citation/>
        </w:sdtPr>
        <w:sdtContent>
          <w:r w:rsidR="002F0C99">
            <w:fldChar w:fldCharType="begin"/>
          </w:r>
          <w:r w:rsidR="002F0C99">
            <w:instrText xml:space="preserve"> CITATION Mar23 \l 2057 </w:instrText>
          </w:r>
          <w:r w:rsidR="002F0C99">
            <w:fldChar w:fldCharType="separate"/>
          </w:r>
          <w:r w:rsidR="002F0C99">
            <w:rPr>
              <w:noProof/>
            </w:rPr>
            <w:t>(Maresova &amp; Vitkova, 2023)</w:t>
          </w:r>
          <w:r w:rsidR="002F0C99">
            <w:fldChar w:fldCharType="end"/>
          </w:r>
        </w:sdtContent>
      </w:sdt>
      <w:r w:rsidR="002F0C99">
        <w:t>.</w:t>
      </w:r>
    </w:p>
    <w:p w14:paraId="1307BAA4" w14:textId="58F2334F" w:rsidR="00E42594" w:rsidRDefault="00B27C6A" w:rsidP="00740171">
      <w:r>
        <w:t xml:space="preserve">Another effect of </w:t>
      </w:r>
      <w:r w:rsidR="00E42594">
        <w:t>Barbra</w:t>
      </w:r>
      <w:r>
        <w:t xml:space="preserve">’s situation is that she </w:t>
      </w:r>
      <w:r w:rsidR="00E42594">
        <w:t xml:space="preserve">has started to take </w:t>
      </w:r>
      <w:r w:rsidR="004B6327">
        <w:t>daytime</w:t>
      </w:r>
      <w:r w:rsidR="00E42594">
        <w:t xml:space="preserve"> naps</w:t>
      </w:r>
      <w:r w:rsidR="00492BE3">
        <w:t>. R</w:t>
      </w:r>
      <w:r w:rsidR="00E42594">
        <w:t xml:space="preserve">esearch in this area shows </w:t>
      </w:r>
      <w:r w:rsidR="00036329">
        <w:t>that it is not uncommon for older adults to nap during the da</w:t>
      </w:r>
      <w:r>
        <w:t>y</w:t>
      </w:r>
      <w:r w:rsidR="00492BE3">
        <w:t>. T</w:t>
      </w:r>
      <w:r w:rsidR="000647DC">
        <w:t>his is due to changes in circadian rhythms</w:t>
      </w:r>
      <w:r w:rsidR="00292D3C">
        <w:t>, lifestyle changes and</w:t>
      </w:r>
      <w:r w:rsidR="007156D6">
        <w:t xml:space="preserve"> sometimes loneliness</w:t>
      </w:r>
      <w:r w:rsidR="00AF09A6">
        <w:t>. S</w:t>
      </w:r>
      <w:r w:rsidR="00871AF1">
        <w:t xml:space="preserve">tudies have also shown that daytime napping can </w:t>
      </w:r>
      <w:r w:rsidR="00AF09A6">
        <w:t>be</w:t>
      </w:r>
      <w:r w:rsidR="00DF585B">
        <w:t xml:space="preserve"> associated with</w:t>
      </w:r>
      <w:r w:rsidR="00B10DE0">
        <w:t xml:space="preserve"> diabetes</w:t>
      </w:r>
      <w:r w:rsidR="007566D4">
        <w:t>,</w:t>
      </w:r>
      <w:r w:rsidR="00B10DE0">
        <w:t xml:space="preserve"> cardiovascular disease </w:t>
      </w:r>
      <w:r w:rsidR="007566D4">
        <w:t xml:space="preserve">and decline in cognitive abilities </w:t>
      </w:r>
      <w:r w:rsidR="00242CDC">
        <w:t>(</w:t>
      </w:r>
      <w:r w:rsidR="00063B67">
        <w:t>Zhang et al.,2020)</w:t>
      </w:r>
      <w:r w:rsidR="00EC0387">
        <w:t>.</w:t>
      </w:r>
    </w:p>
    <w:p w14:paraId="3A9D3722" w14:textId="7D7D33DD" w:rsidR="006362B9" w:rsidRDefault="004D5205" w:rsidP="00740171">
      <w:pPr>
        <w:rPr>
          <w:color w:val="000000" w:themeColor="text1"/>
        </w:rPr>
      </w:pPr>
      <w:r>
        <w:rPr>
          <w:color w:val="000000" w:themeColor="text1"/>
        </w:rPr>
        <w:t>The presence of loneliness can lead to depression</w:t>
      </w:r>
      <w:r w:rsidR="007C4680">
        <w:rPr>
          <w:color w:val="000000" w:themeColor="text1"/>
        </w:rPr>
        <w:t>,</w:t>
      </w:r>
      <w:r>
        <w:rPr>
          <w:color w:val="000000" w:themeColor="text1"/>
        </w:rPr>
        <w:t xml:space="preserve"> </w:t>
      </w:r>
      <w:r w:rsidR="00A92EE3">
        <w:rPr>
          <w:color w:val="000000" w:themeColor="text1"/>
        </w:rPr>
        <w:t xml:space="preserve">which often </w:t>
      </w:r>
      <w:r w:rsidR="00C370E7">
        <w:rPr>
          <w:color w:val="000000" w:themeColor="text1"/>
        </w:rPr>
        <w:t>has a knock-on effect of</w:t>
      </w:r>
      <w:r w:rsidR="00A92EE3">
        <w:rPr>
          <w:color w:val="000000" w:themeColor="text1"/>
        </w:rPr>
        <w:t xml:space="preserve"> an individual avoid</w:t>
      </w:r>
      <w:r w:rsidR="00C370E7">
        <w:rPr>
          <w:color w:val="000000" w:themeColor="text1"/>
        </w:rPr>
        <w:t>ing</w:t>
      </w:r>
      <w:r w:rsidR="00A92EE3">
        <w:rPr>
          <w:color w:val="000000" w:themeColor="text1"/>
        </w:rPr>
        <w:t xml:space="preserve"> social situations</w:t>
      </w:r>
      <w:r w:rsidR="008E7313">
        <w:rPr>
          <w:color w:val="000000" w:themeColor="text1"/>
        </w:rPr>
        <w:t xml:space="preserve"> and</w:t>
      </w:r>
      <w:r w:rsidR="00296D8C">
        <w:rPr>
          <w:color w:val="000000" w:themeColor="text1"/>
        </w:rPr>
        <w:t xml:space="preserve"> experiencing</w:t>
      </w:r>
      <w:r w:rsidR="008E7313">
        <w:rPr>
          <w:color w:val="000000" w:themeColor="text1"/>
        </w:rPr>
        <w:t xml:space="preserve"> anxi</w:t>
      </w:r>
      <w:r w:rsidR="00296D8C">
        <w:rPr>
          <w:color w:val="000000" w:themeColor="text1"/>
        </w:rPr>
        <w:t>ety</w:t>
      </w:r>
      <w:r w:rsidR="00F92919">
        <w:rPr>
          <w:color w:val="000000" w:themeColor="text1"/>
        </w:rPr>
        <w:t>. P</w:t>
      </w:r>
      <w:r w:rsidR="00DF250D">
        <w:rPr>
          <w:color w:val="000000" w:themeColor="text1"/>
        </w:rPr>
        <w:t>articipating</w:t>
      </w:r>
      <w:r w:rsidR="00965404">
        <w:rPr>
          <w:color w:val="000000" w:themeColor="text1"/>
        </w:rPr>
        <w:t xml:space="preserve"> in social events enhances many areas of </w:t>
      </w:r>
      <w:r w:rsidR="00E66FE9">
        <w:rPr>
          <w:color w:val="000000" w:themeColor="text1"/>
        </w:rPr>
        <w:t>a</w:t>
      </w:r>
      <w:r w:rsidR="00965404">
        <w:rPr>
          <w:color w:val="000000" w:themeColor="text1"/>
        </w:rPr>
        <w:t xml:space="preserve"> </w:t>
      </w:r>
      <w:r w:rsidR="00E66FE9">
        <w:rPr>
          <w:color w:val="000000" w:themeColor="text1"/>
        </w:rPr>
        <w:t>person’s</w:t>
      </w:r>
      <w:r w:rsidR="00965404">
        <w:rPr>
          <w:color w:val="000000" w:themeColor="text1"/>
        </w:rPr>
        <w:t xml:space="preserve"> life</w:t>
      </w:r>
      <w:r w:rsidR="00F92919">
        <w:rPr>
          <w:color w:val="000000" w:themeColor="text1"/>
        </w:rPr>
        <w:t>,</w:t>
      </w:r>
      <w:r w:rsidR="00965404">
        <w:rPr>
          <w:color w:val="000000" w:themeColor="text1"/>
        </w:rPr>
        <w:t xml:space="preserve"> </w:t>
      </w:r>
      <w:r w:rsidR="003B4277">
        <w:rPr>
          <w:color w:val="000000" w:themeColor="text1"/>
        </w:rPr>
        <w:t>such as general wellbeing and physical health</w:t>
      </w:r>
      <w:r w:rsidR="00E66FE9">
        <w:rPr>
          <w:color w:val="000000" w:themeColor="text1"/>
        </w:rPr>
        <w:t xml:space="preserve">. </w:t>
      </w:r>
      <w:r w:rsidR="00B27C6A">
        <w:rPr>
          <w:color w:val="000000" w:themeColor="text1"/>
        </w:rPr>
        <w:t>However, it</w:t>
      </w:r>
      <w:r w:rsidR="009920A0">
        <w:rPr>
          <w:color w:val="000000" w:themeColor="text1"/>
        </w:rPr>
        <w:t xml:space="preserve"> does not necessar</w:t>
      </w:r>
      <w:r w:rsidR="00E66FE9">
        <w:rPr>
          <w:color w:val="000000" w:themeColor="text1"/>
        </w:rPr>
        <w:t>il</w:t>
      </w:r>
      <w:r w:rsidR="009920A0">
        <w:rPr>
          <w:color w:val="000000" w:themeColor="text1"/>
        </w:rPr>
        <w:t>y</w:t>
      </w:r>
      <w:r w:rsidR="002B5C72">
        <w:rPr>
          <w:color w:val="000000" w:themeColor="text1"/>
        </w:rPr>
        <w:t xml:space="preserve"> mean</w:t>
      </w:r>
      <w:r w:rsidR="009920A0">
        <w:rPr>
          <w:color w:val="000000" w:themeColor="text1"/>
        </w:rPr>
        <w:t xml:space="preserve"> that an individual will feel less loneliness </w:t>
      </w:r>
      <w:r w:rsidR="0035175A">
        <w:rPr>
          <w:color w:val="000000" w:themeColor="text1"/>
        </w:rPr>
        <w:lastRenderedPageBreak/>
        <w:t xml:space="preserve">if they have many </w:t>
      </w:r>
      <w:r w:rsidR="00645AA5">
        <w:rPr>
          <w:color w:val="000000" w:themeColor="text1"/>
        </w:rPr>
        <w:t>social connections</w:t>
      </w:r>
      <w:r w:rsidR="006577CD">
        <w:rPr>
          <w:color w:val="000000" w:themeColor="text1"/>
        </w:rPr>
        <w:t xml:space="preserve">. What is </w:t>
      </w:r>
      <w:r w:rsidR="008C2443">
        <w:rPr>
          <w:color w:val="000000" w:themeColor="text1"/>
        </w:rPr>
        <w:t xml:space="preserve">important is how the </w:t>
      </w:r>
      <w:r w:rsidR="006577CD">
        <w:rPr>
          <w:color w:val="000000" w:themeColor="text1"/>
        </w:rPr>
        <w:t>person</w:t>
      </w:r>
      <w:r w:rsidR="008C2443">
        <w:rPr>
          <w:color w:val="000000" w:themeColor="text1"/>
        </w:rPr>
        <w:t xml:space="preserve"> </w:t>
      </w:r>
      <w:r w:rsidR="001C1A28">
        <w:rPr>
          <w:color w:val="000000" w:themeColor="text1"/>
        </w:rPr>
        <w:t xml:space="preserve">feels about the social connection and if they find the connection </w:t>
      </w:r>
      <w:r w:rsidR="00A33B42">
        <w:rPr>
          <w:color w:val="000000" w:themeColor="text1"/>
        </w:rPr>
        <w:t xml:space="preserve">satisfying </w:t>
      </w:r>
      <w:sdt>
        <w:sdtPr>
          <w:rPr>
            <w:color w:val="000000" w:themeColor="text1"/>
          </w:rPr>
          <w:id w:val="-53009219"/>
          <w:citation/>
        </w:sdtPr>
        <w:sdtContent>
          <w:r w:rsidR="004C0D40">
            <w:rPr>
              <w:color w:val="000000" w:themeColor="text1"/>
            </w:rPr>
            <w:fldChar w:fldCharType="begin"/>
          </w:r>
          <w:r w:rsidR="004C0D40">
            <w:rPr>
              <w:color w:val="000000" w:themeColor="text1"/>
            </w:rPr>
            <w:instrText xml:space="preserve"> CITATION Arc09 \l 2057 </w:instrText>
          </w:r>
          <w:r w:rsidR="004C0D40">
            <w:rPr>
              <w:color w:val="000000" w:themeColor="text1"/>
            </w:rPr>
            <w:fldChar w:fldCharType="separate"/>
          </w:r>
          <w:r w:rsidR="004C0D40" w:rsidRPr="004C0D40">
            <w:rPr>
              <w:noProof/>
              <w:color w:val="000000" w:themeColor="text1"/>
            </w:rPr>
            <w:t>(Archana &amp; Nishi , 2009)</w:t>
          </w:r>
          <w:r w:rsidR="004C0D40">
            <w:rPr>
              <w:color w:val="000000" w:themeColor="text1"/>
            </w:rPr>
            <w:fldChar w:fldCharType="end"/>
          </w:r>
        </w:sdtContent>
      </w:sdt>
      <w:r w:rsidR="004C0D40">
        <w:rPr>
          <w:color w:val="000000" w:themeColor="text1"/>
        </w:rPr>
        <w:t>.</w:t>
      </w:r>
    </w:p>
    <w:p w14:paraId="1453DC45" w14:textId="473BA304" w:rsidR="00FF66FE" w:rsidRDefault="00FF66FE" w:rsidP="00740171">
      <w:r>
        <w:t xml:space="preserve">Cognitive therapy </w:t>
      </w:r>
      <w:r w:rsidR="001174BB">
        <w:t xml:space="preserve">has been shown to support the </w:t>
      </w:r>
      <w:r w:rsidR="006577CD">
        <w:t>o</w:t>
      </w:r>
      <w:r w:rsidR="001174BB">
        <w:t>lder generation to change negative thinking patterns that could have developed due to loneliness</w:t>
      </w:r>
      <w:r w:rsidR="006577CD">
        <w:t>. T</w:t>
      </w:r>
      <w:r w:rsidR="001174BB">
        <w:t xml:space="preserve">his kind of therapy could support changing negative self-beliefs which have created social avoidance strategies </w:t>
      </w:r>
      <w:r w:rsidR="008049F4">
        <w:t>that</w:t>
      </w:r>
      <w:r w:rsidR="002521EC">
        <w:t xml:space="preserve"> increase loneliness</w:t>
      </w:r>
      <w:r w:rsidR="008049F4">
        <w:t>. C</w:t>
      </w:r>
      <w:r w:rsidR="002521EC">
        <w:t xml:space="preserve">ognitive therapy may </w:t>
      </w:r>
      <w:r w:rsidR="001174BB">
        <w:t xml:space="preserve">support </w:t>
      </w:r>
      <w:r w:rsidR="002521EC">
        <w:t>individuals</w:t>
      </w:r>
      <w:r w:rsidR="00180802">
        <w:t xml:space="preserve"> to break</w:t>
      </w:r>
      <w:r w:rsidR="001174BB">
        <w:t xml:space="preserve"> out of self-defeating thought processes,</w:t>
      </w:r>
      <w:r w:rsidR="00180802">
        <w:t xml:space="preserve"> which</w:t>
      </w:r>
      <w:r w:rsidR="001174BB">
        <w:t xml:space="preserve"> </w:t>
      </w:r>
      <w:r w:rsidR="002521EC">
        <w:t>therefore</w:t>
      </w:r>
      <w:r w:rsidR="001174BB">
        <w:t xml:space="preserve"> help</w:t>
      </w:r>
      <w:r w:rsidR="00180802">
        <w:t>s</w:t>
      </w:r>
      <w:r w:rsidR="001174BB">
        <w:t xml:space="preserve"> them create new connections to alleviate loneliness </w:t>
      </w:r>
      <w:sdt>
        <w:sdtPr>
          <w:id w:val="1620180694"/>
          <w:citation/>
        </w:sdtPr>
        <w:sdtContent>
          <w:r w:rsidR="002521EC">
            <w:fldChar w:fldCharType="begin"/>
          </w:r>
          <w:r w:rsidR="002521EC">
            <w:instrText xml:space="preserve"> CITATION Bek12 \l 2057 </w:instrText>
          </w:r>
          <w:r w:rsidR="002521EC">
            <w:fldChar w:fldCharType="separate"/>
          </w:r>
          <w:r w:rsidR="002521EC">
            <w:rPr>
              <w:noProof/>
            </w:rPr>
            <w:t>(Bekhet &amp; Zauszniewski, 2012)</w:t>
          </w:r>
          <w:r w:rsidR="002521EC">
            <w:fldChar w:fldCharType="end"/>
          </w:r>
        </w:sdtContent>
      </w:sdt>
      <w:r w:rsidR="004673D3">
        <w:t xml:space="preserve">. </w:t>
      </w:r>
    </w:p>
    <w:p w14:paraId="1C993C70" w14:textId="43B2712D" w:rsidR="0016091A" w:rsidRDefault="00B51F8B" w:rsidP="00740171">
      <w:r>
        <w:t>Those suffering from bereavement may be supported my E-mental health intervention, which is an online based support program</w:t>
      </w:r>
      <w:r w:rsidR="00B27C6A">
        <w:t>me</w:t>
      </w:r>
      <w:r>
        <w:t xml:space="preserve"> </w:t>
      </w:r>
      <w:sdt>
        <w:sdtPr>
          <w:id w:val="54366686"/>
          <w:citation/>
        </w:sdtPr>
        <w:sdtContent>
          <w:r>
            <w:fldChar w:fldCharType="begin"/>
          </w:r>
          <w:r>
            <w:instrText xml:space="preserve"> CITATION Wel21 \l 2057 </w:instrText>
          </w:r>
          <w:r>
            <w:fldChar w:fldCharType="separate"/>
          </w:r>
          <w:r>
            <w:rPr>
              <w:noProof/>
            </w:rPr>
            <w:t>(Welzel, et al., 2021)</w:t>
          </w:r>
          <w:r>
            <w:fldChar w:fldCharType="end"/>
          </w:r>
        </w:sdtContent>
      </w:sdt>
      <w:r>
        <w:t xml:space="preserve">. </w:t>
      </w:r>
      <w:r w:rsidR="00DA235D">
        <w:t xml:space="preserve">Bereavement can leave </w:t>
      </w:r>
      <w:r w:rsidR="00C36AC3">
        <w:t>elderly</w:t>
      </w:r>
      <w:r w:rsidR="00DA235D">
        <w:t xml:space="preserve"> individual</w:t>
      </w:r>
      <w:r w:rsidR="00C36AC3">
        <w:t>s</w:t>
      </w:r>
      <w:r w:rsidR="00DA235D">
        <w:t xml:space="preserve"> prone to isolation </w:t>
      </w:r>
      <w:r w:rsidR="00BA7AA1">
        <w:t xml:space="preserve">and </w:t>
      </w:r>
      <w:r w:rsidR="00B27C6A">
        <w:t>mean they</w:t>
      </w:r>
      <w:r w:rsidR="00BA7AA1">
        <w:t xml:space="preserve"> become less active</w:t>
      </w:r>
      <w:r w:rsidR="00C71A60">
        <w:t>. B</w:t>
      </w:r>
      <w:r w:rsidR="00BA7AA1">
        <w:t>oth</w:t>
      </w:r>
      <w:r w:rsidR="00C71A60">
        <w:t xml:space="preserve"> isolation and inactivity</w:t>
      </w:r>
      <w:r w:rsidR="00BA7AA1">
        <w:t xml:space="preserve"> are </w:t>
      </w:r>
      <w:r w:rsidR="00A45DCD">
        <w:t>known to effect cognitive functions</w:t>
      </w:r>
      <w:r w:rsidR="008B5271">
        <w:t>. A</w:t>
      </w:r>
      <w:r w:rsidR="00334665">
        <w:t xml:space="preserve"> </w:t>
      </w:r>
      <w:r w:rsidR="00B27C6A">
        <w:t>12-week</w:t>
      </w:r>
      <w:r w:rsidR="008066F1">
        <w:t xml:space="preserve"> intervention program</w:t>
      </w:r>
      <w:r w:rsidR="008B5271">
        <w:t>me</w:t>
      </w:r>
      <w:r w:rsidR="008066F1">
        <w:t xml:space="preserve"> that support</w:t>
      </w:r>
      <w:r w:rsidR="008B5271">
        <w:t>s</w:t>
      </w:r>
      <w:r w:rsidR="008066F1">
        <w:t xml:space="preserve"> the elderly bereaved </w:t>
      </w:r>
      <w:r w:rsidR="00B8685C">
        <w:t xml:space="preserve">back into social activities </w:t>
      </w:r>
      <w:r w:rsidR="008B5271">
        <w:t>has</w:t>
      </w:r>
      <w:r w:rsidR="00B8685C">
        <w:t xml:space="preserve"> been shown to </w:t>
      </w:r>
      <w:r w:rsidR="00B27C6A">
        <w:t>improve</w:t>
      </w:r>
      <w:r w:rsidR="003331D0">
        <w:t xml:space="preserve"> slow cognitive decline </w:t>
      </w:r>
      <w:sdt>
        <w:sdtPr>
          <w:id w:val="-1891181742"/>
          <w:citation/>
        </w:sdtPr>
        <w:sdtContent>
          <w:r w:rsidR="003331D0">
            <w:fldChar w:fldCharType="begin"/>
          </w:r>
          <w:r w:rsidR="003331D0">
            <w:instrText xml:space="preserve"> CITATION Ata20 \l 2057 </w:instrText>
          </w:r>
          <w:r w:rsidR="003331D0">
            <w:fldChar w:fldCharType="separate"/>
          </w:r>
          <w:r w:rsidR="003331D0">
            <w:rPr>
              <w:noProof/>
            </w:rPr>
            <w:t>(Atalay &amp; Anita, 2020)</w:t>
          </w:r>
          <w:r w:rsidR="003331D0">
            <w:fldChar w:fldCharType="end"/>
          </w:r>
        </w:sdtContent>
      </w:sdt>
      <w:r w:rsidR="003331D0">
        <w:t>.</w:t>
      </w:r>
      <w:r w:rsidR="009B217A">
        <w:t xml:space="preserve"> </w:t>
      </w:r>
      <w:r w:rsidR="0016091A">
        <w:t xml:space="preserve">As people are more likely to recover quicker from the effects of bereavement when they have social connections, social support interventions for people who lack social circles would aid them to overcome the distressing effects of bereavement </w:t>
      </w:r>
      <w:r w:rsidR="00B27C6A">
        <w:t>more quickly</w:t>
      </w:r>
      <w:r w:rsidR="0016091A">
        <w:t xml:space="preserve"> </w:t>
      </w:r>
      <w:sdt>
        <w:sdtPr>
          <w:id w:val="-524635207"/>
          <w:citation/>
        </w:sdtPr>
        <w:sdtContent>
          <w:r w:rsidR="0016091A">
            <w:fldChar w:fldCharType="begin"/>
          </w:r>
          <w:r w:rsidR="0016091A">
            <w:instrText xml:space="preserve"> CITATION Vac88 \l 2057 </w:instrText>
          </w:r>
          <w:r w:rsidR="0016091A">
            <w:fldChar w:fldCharType="separate"/>
          </w:r>
          <w:r w:rsidR="0016091A">
            <w:rPr>
              <w:noProof/>
            </w:rPr>
            <w:t>(Vachon &amp; Styliianos, 1988)</w:t>
          </w:r>
          <w:r w:rsidR="0016091A">
            <w:fldChar w:fldCharType="end"/>
          </w:r>
        </w:sdtContent>
      </w:sdt>
      <w:r w:rsidR="0016091A">
        <w:t>.</w:t>
      </w:r>
    </w:p>
    <w:p w14:paraId="23C1636B" w14:textId="4F30F9C4" w:rsidR="00140058" w:rsidRDefault="00140058" w:rsidP="00740171">
      <w:r>
        <w:t>Recognising an older individual</w:t>
      </w:r>
      <w:r w:rsidR="00B27C6A">
        <w:t>’</w:t>
      </w:r>
      <w:r>
        <w:t>s attachment style m</w:t>
      </w:r>
      <w:r w:rsidR="002A619C">
        <w:t>ay signal the type of support they need</w:t>
      </w:r>
      <w:r w:rsidR="004674A9">
        <w:t xml:space="preserve">. </w:t>
      </w:r>
      <w:r w:rsidR="00CF7C98">
        <w:t>An example of this could be</w:t>
      </w:r>
      <w:r w:rsidR="002A619C">
        <w:t xml:space="preserve"> a</w:t>
      </w:r>
      <w:r w:rsidR="00637048">
        <w:t>n</w:t>
      </w:r>
      <w:r w:rsidR="0008378C">
        <w:t xml:space="preserve"> avoidantly attached </w:t>
      </w:r>
      <w:r w:rsidR="00B27C6A">
        <w:t>person</w:t>
      </w:r>
      <w:r w:rsidR="0008378C">
        <w:t xml:space="preserve"> benefit</w:t>
      </w:r>
      <w:r w:rsidR="00F22CC8">
        <w:t>ing</w:t>
      </w:r>
      <w:r w:rsidR="0008378C">
        <w:t xml:space="preserve"> from grief therapy </w:t>
      </w:r>
      <w:r w:rsidR="00020471">
        <w:t>that involves expressing their attachment</w:t>
      </w:r>
      <w:r w:rsidR="00AD594E">
        <w:t xml:space="preserve">-related thoughts about the person who </w:t>
      </w:r>
      <w:r w:rsidR="00ED3EDF">
        <w:t>d</w:t>
      </w:r>
      <w:r w:rsidR="004674A9">
        <w:t>ie</w:t>
      </w:r>
      <w:r w:rsidR="00ED3EDF">
        <w:t>d</w:t>
      </w:r>
      <w:r w:rsidR="00B27C6A">
        <w:t xml:space="preserve"> which</w:t>
      </w:r>
      <w:r w:rsidR="00ED3EDF">
        <w:t xml:space="preserve"> there</w:t>
      </w:r>
      <w:r w:rsidR="004674A9">
        <w:t xml:space="preserve">fore </w:t>
      </w:r>
      <w:r w:rsidR="00B27C6A">
        <w:t>assists</w:t>
      </w:r>
      <w:r w:rsidR="000C1F00">
        <w:t xml:space="preserve"> them to grieve </w:t>
      </w:r>
      <w:r w:rsidR="00056504">
        <w:t>in a beneficial way</w:t>
      </w:r>
      <w:r w:rsidR="007D4438">
        <w:t xml:space="preserve"> and less</w:t>
      </w:r>
      <w:r w:rsidR="004674A9">
        <w:t>e</w:t>
      </w:r>
      <w:r w:rsidR="007D4438">
        <w:t>n the risk of complicated grief</w:t>
      </w:r>
      <w:r w:rsidR="00056504">
        <w:t xml:space="preserve"> </w:t>
      </w:r>
      <w:r w:rsidR="00ED3EDF">
        <w:t>(Kho et al.,2015)</w:t>
      </w:r>
      <w:r w:rsidR="004C7956">
        <w:t>.</w:t>
      </w:r>
    </w:p>
    <w:p w14:paraId="1EB5EFF4" w14:textId="01B94194" w:rsidR="00024679" w:rsidRPr="00242D1C" w:rsidRDefault="00290772" w:rsidP="00740171">
      <w:r>
        <w:t>As Barb</w:t>
      </w:r>
      <w:r w:rsidR="00061AAC">
        <w:t>a</w:t>
      </w:r>
      <w:r>
        <w:t>ra does</w:t>
      </w:r>
      <w:r w:rsidR="00CF7C98">
        <w:t xml:space="preserve"> no</w:t>
      </w:r>
      <w:r>
        <w:t xml:space="preserve">t </w:t>
      </w:r>
      <w:r w:rsidR="00E64872">
        <w:t>drive,</w:t>
      </w:r>
      <w:r>
        <w:t xml:space="preserve"> she </w:t>
      </w:r>
      <w:r w:rsidR="00CF7C98">
        <w:t>might</w:t>
      </w:r>
      <w:r w:rsidR="00E84613">
        <w:t xml:space="preserve"> struggle with life</w:t>
      </w:r>
      <w:r w:rsidR="005F3F67">
        <w:t xml:space="preserve"> </w:t>
      </w:r>
      <w:r w:rsidR="00E84613">
        <w:t>space and</w:t>
      </w:r>
      <w:r>
        <w:t xml:space="preserve"> be at risk of a decline in her</w:t>
      </w:r>
      <w:r w:rsidR="00E84613">
        <w:t xml:space="preserve"> cognitive</w:t>
      </w:r>
      <w:r>
        <w:t xml:space="preserve"> health and motivation to keep</w:t>
      </w:r>
      <w:r w:rsidR="00061AAC">
        <w:t xml:space="preserve"> up with</w:t>
      </w:r>
      <w:r>
        <w:t xml:space="preserve"> social connections</w:t>
      </w:r>
      <w:r w:rsidR="005F3F67">
        <w:t>. I</w:t>
      </w:r>
      <w:r w:rsidR="00E84613">
        <w:t>nterventions such as counselling or driving program</w:t>
      </w:r>
      <w:r w:rsidR="005F3F67">
        <w:t>me</w:t>
      </w:r>
      <w:r w:rsidR="00E84613">
        <w:t xml:space="preserve">s have been shown to support older adults in this </w:t>
      </w:r>
      <w:r w:rsidR="00E84613" w:rsidRPr="00242D1C">
        <w:t>situation (</w:t>
      </w:r>
      <w:proofErr w:type="spellStart"/>
      <w:r w:rsidR="00E84613" w:rsidRPr="00242D1C">
        <w:t>Seinsche</w:t>
      </w:r>
      <w:proofErr w:type="spellEnd"/>
      <w:r w:rsidR="00E84613" w:rsidRPr="00242D1C">
        <w:t xml:space="preserve"> et al.,2023).</w:t>
      </w:r>
    </w:p>
    <w:p w14:paraId="32D31770" w14:textId="6306F904" w:rsidR="00C019F2" w:rsidRDefault="00F317E9" w:rsidP="00740171">
      <w:r w:rsidRPr="00242D1C">
        <w:t>Loneliness i</w:t>
      </w:r>
      <w:r w:rsidR="005F3F67" w:rsidRPr="00242D1C">
        <w:t>n</w:t>
      </w:r>
      <w:r w:rsidRPr="00242D1C">
        <w:t xml:space="preserve"> widowe</w:t>
      </w:r>
      <w:r w:rsidR="00400EF2" w:rsidRPr="00242D1C">
        <w:t>d people</w:t>
      </w:r>
      <w:r w:rsidRPr="00242D1C">
        <w:t xml:space="preserve"> is </w:t>
      </w:r>
      <w:r w:rsidR="00061AAC">
        <w:t xml:space="preserve">very </w:t>
      </w:r>
      <w:r w:rsidRPr="00242D1C">
        <w:t xml:space="preserve">common </w:t>
      </w:r>
      <w:r w:rsidR="00197413" w:rsidRPr="00242D1C">
        <w:t xml:space="preserve">and has negative effects on social and mental </w:t>
      </w:r>
      <w:r w:rsidR="005F3F67" w:rsidRPr="00242D1C">
        <w:t>wellbeing. I</w:t>
      </w:r>
      <w:r w:rsidR="008F2728" w:rsidRPr="00242D1C">
        <w:t xml:space="preserve">t has been </w:t>
      </w:r>
      <w:r w:rsidR="005F3F67" w:rsidRPr="00242D1C">
        <w:t>suggested that</w:t>
      </w:r>
      <w:r w:rsidR="008F2728" w:rsidRPr="00242D1C">
        <w:t xml:space="preserve"> </w:t>
      </w:r>
      <w:r w:rsidR="00356D6D" w:rsidRPr="00242D1C">
        <w:t xml:space="preserve">projects that </w:t>
      </w:r>
      <w:r w:rsidR="004D3A8D" w:rsidRPr="00242D1C">
        <w:t xml:space="preserve">involve </w:t>
      </w:r>
      <w:r w:rsidR="006E6CBE" w:rsidRPr="00242D1C">
        <w:t xml:space="preserve">employing widows to support </w:t>
      </w:r>
      <w:r w:rsidR="00275BA1" w:rsidRPr="00242D1C">
        <w:t xml:space="preserve">one another </w:t>
      </w:r>
      <w:r w:rsidR="00061AAC">
        <w:t>would</w:t>
      </w:r>
      <w:r w:rsidR="00CB3C05" w:rsidRPr="00242D1C">
        <w:t xml:space="preserve"> </w:t>
      </w:r>
      <w:r w:rsidR="0020224B" w:rsidRPr="00242D1C">
        <w:t xml:space="preserve">have positive effects on </w:t>
      </w:r>
      <w:r w:rsidR="0032087C" w:rsidRPr="00242D1C">
        <w:t>mental wellbeing and</w:t>
      </w:r>
      <w:r w:rsidR="00061AAC">
        <w:t xml:space="preserve"> </w:t>
      </w:r>
      <w:r w:rsidR="003368F4" w:rsidRPr="00242D1C">
        <w:t>increase</w:t>
      </w:r>
      <w:r w:rsidR="001820A3" w:rsidRPr="00242D1C">
        <w:t xml:space="preserve"> their</w:t>
      </w:r>
      <w:r w:rsidR="003368F4" w:rsidRPr="00242D1C">
        <w:t xml:space="preserve"> community interactions</w:t>
      </w:r>
      <w:r w:rsidR="00275BA1" w:rsidRPr="00242D1C">
        <w:t>,</w:t>
      </w:r>
      <w:r w:rsidR="003368F4" w:rsidRPr="00242D1C">
        <w:t xml:space="preserve"> </w:t>
      </w:r>
      <w:r w:rsidR="001820A3" w:rsidRPr="00242D1C">
        <w:t xml:space="preserve">therefore </w:t>
      </w:r>
      <w:r w:rsidR="00BF2276" w:rsidRPr="00242D1C">
        <w:t>s</w:t>
      </w:r>
      <w:r w:rsidR="001820A3" w:rsidRPr="00242D1C">
        <w:t>lowing</w:t>
      </w:r>
      <w:r w:rsidR="001820A3">
        <w:t xml:space="preserve"> the effects of loneliness</w:t>
      </w:r>
      <w:r w:rsidR="00BF2276">
        <w:t>. I</w:t>
      </w:r>
      <w:r w:rsidR="00A3059E">
        <w:t xml:space="preserve">t has also been </w:t>
      </w:r>
      <w:r w:rsidR="00242D1C">
        <w:t>argued</w:t>
      </w:r>
      <w:r w:rsidR="00A3059E">
        <w:t xml:space="preserve"> that community drop</w:t>
      </w:r>
      <w:r w:rsidR="0033744C">
        <w:t>-</w:t>
      </w:r>
      <w:r w:rsidR="00A3059E">
        <w:t xml:space="preserve">in centres for the elderly offering </w:t>
      </w:r>
      <w:r w:rsidR="008B4E17">
        <w:t xml:space="preserve">various activities would have a similar effect </w:t>
      </w:r>
      <w:r w:rsidR="009A11E9">
        <w:t>(Abbas et el.,2020)</w:t>
      </w:r>
      <w:r w:rsidR="00997338">
        <w:t>. O</w:t>
      </w:r>
      <w:r w:rsidR="00B10A6D">
        <w:t>ther interventions of loneliness consist of befriending groups</w:t>
      </w:r>
      <w:r w:rsidR="002B1283">
        <w:t xml:space="preserve"> and mentoring groups </w:t>
      </w:r>
      <w:sdt>
        <w:sdtPr>
          <w:id w:val="1407343081"/>
          <w:citation/>
        </w:sdtPr>
        <w:sdtContent>
          <w:r w:rsidR="002B1283">
            <w:fldChar w:fldCharType="begin"/>
          </w:r>
          <w:r w:rsidR="002B1283">
            <w:instrText xml:space="preserve"> CITATION Ron14 \l 2057 </w:instrText>
          </w:r>
          <w:r w:rsidR="002B1283">
            <w:fldChar w:fldCharType="separate"/>
          </w:r>
          <w:r w:rsidR="002B1283">
            <w:rPr>
              <w:noProof/>
            </w:rPr>
            <w:t>(Dury, 2014)</w:t>
          </w:r>
          <w:r w:rsidR="002B1283">
            <w:fldChar w:fldCharType="end"/>
          </w:r>
        </w:sdtContent>
      </w:sdt>
      <w:r w:rsidR="006D327F">
        <w:t>.</w:t>
      </w:r>
    </w:p>
    <w:p w14:paraId="3227D172" w14:textId="77777777" w:rsidR="00F75073" w:rsidRDefault="00F75073" w:rsidP="00740171"/>
    <w:p w14:paraId="42ACA482" w14:textId="3E72A2E7" w:rsidR="000C5FD1" w:rsidRDefault="009B217A" w:rsidP="00740171">
      <w:pPr>
        <w:rPr>
          <w:color w:val="000000" w:themeColor="text1"/>
        </w:rPr>
      </w:pPr>
      <w:r>
        <w:t xml:space="preserve">There are many cognitive, emotional and social effects that can happen when </w:t>
      </w:r>
      <w:r w:rsidR="00992FDC">
        <w:t>experiencing</w:t>
      </w:r>
      <w:r>
        <w:t xml:space="preserve"> social exclusion, which can occur because of a broad range of reasons </w:t>
      </w:r>
      <w:sdt>
        <w:sdtPr>
          <w:id w:val="-644818256"/>
          <w:citation/>
        </w:sdtPr>
        <w:sdtContent>
          <w:r>
            <w:fldChar w:fldCharType="begin"/>
          </w:r>
          <w:r>
            <w:instrText xml:space="preserve"> CITATION Hil02 \l 2057 </w:instrText>
          </w:r>
          <w:r>
            <w:fldChar w:fldCharType="separate"/>
          </w:r>
          <w:r>
            <w:rPr>
              <w:noProof/>
            </w:rPr>
            <w:t>(Hills, Le Grand, &amp; Piachaud, 2002)</w:t>
          </w:r>
          <w:r>
            <w:fldChar w:fldCharType="end"/>
          </w:r>
        </w:sdtContent>
      </w:sdt>
      <w:r>
        <w:t xml:space="preserve">. Barbara going </w:t>
      </w:r>
      <w:r w:rsidR="00992FDC">
        <w:t>into</w:t>
      </w:r>
      <w:r>
        <w:t xml:space="preserve"> retirement meant that she no longer had a purpose to be in close connection with her community</w:t>
      </w:r>
      <w:r w:rsidR="006C273F">
        <w:t>. T</w:t>
      </w:r>
      <w:r>
        <w:t xml:space="preserve">his lack of purpose </w:t>
      </w:r>
      <w:r w:rsidR="00992FDC">
        <w:t xml:space="preserve">in her community may have led her to feel the effects of loneliness from external resources </w:t>
      </w:r>
      <w:r w:rsidR="00992FDC">
        <w:t>(Segel-Karpas et al.,2018).</w:t>
      </w:r>
      <w:r w:rsidR="00992FDC">
        <w:t xml:space="preserve"> </w:t>
      </w:r>
      <w:r w:rsidR="006C273F">
        <w:t>I</w:t>
      </w:r>
      <w:r w:rsidR="00992FDC">
        <w:t>n turn</w:t>
      </w:r>
      <w:r w:rsidR="006C273F">
        <w:t>, this</w:t>
      </w:r>
      <w:r w:rsidR="00992FDC">
        <w:t xml:space="preserve"> </w:t>
      </w:r>
      <w:r w:rsidR="006C273F">
        <w:t>could</w:t>
      </w:r>
      <w:r w:rsidR="00992FDC">
        <w:t xml:space="preserve"> have led her to start creating external belie</w:t>
      </w:r>
      <w:r w:rsidR="006C273F">
        <w:t>fs</w:t>
      </w:r>
      <w:r w:rsidR="00992FDC">
        <w:t xml:space="preserve"> about her not belonging to her community</w:t>
      </w:r>
      <w:r w:rsidR="00D263FC">
        <w:t xml:space="preserve">, </w:t>
      </w:r>
      <w:r w:rsidR="00992FDC">
        <w:t xml:space="preserve">creating a social avoidance </w:t>
      </w:r>
      <w:r w:rsidR="00D263FC">
        <w:t>towards</w:t>
      </w:r>
      <w:r w:rsidR="00992FDC">
        <w:t xml:space="preserve"> </w:t>
      </w:r>
      <w:r w:rsidR="00D263FC">
        <w:t>making</w:t>
      </w:r>
      <w:r w:rsidR="00992FDC">
        <w:t xml:space="preserve"> new connections </w:t>
      </w:r>
      <w:sdt>
        <w:sdtPr>
          <w:id w:val="-1005050423"/>
          <w:citation/>
        </w:sdtPr>
        <w:sdtContent>
          <w:r w:rsidR="00992FDC">
            <w:fldChar w:fldCharType="begin"/>
          </w:r>
          <w:r w:rsidR="00992FDC">
            <w:instrText xml:space="preserve"> CITATION Bec10 \l 2057 </w:instrText>
          </w:r>
          <w:r w:rsidR="00992FDC">
            <w:fldChar w:fldCharType="separate"/>
          </w:r>
          <w:r w:rsidR="00992FDC">
            <w:rPr>
              <w:noProof/>
            </w:rPr>
            <w:t>(Beckett &amp; Taylor, 2010)</w:t>
          </w:r>
          <w:r w:rsidR="00992FDC">
            <w:fldChar w:fldCharType="end"/>
          </w:r>
        </w:sdtContent>
      </w:sdt>
      <w:r w:rsidR="00992FDC">
        <w:t xml:space="preserve">. Cognitive therapy has been shown to assist individuals in changing negative beliefs </w:t>
      </w:r>
      <w:r w:rsidR="006101DB">
        <w:t>about their belonging</w:t>
      </w:r>
      <w:r w:rsidR="00AA0364">
        <w:t>. T</w:t>
      </w:r>
      <w:r w:rsidR="006101DB">
        <w:t xml:space="preserve">his kind of therapy may have been useful if Barbara had an understanding that she had negative beliefs forming </w:t>
      </w:r>
      <w:sdt>
        <w:sdtPr>
          <w:id w:val="1350453244"/>
          <w:citation/>
        </w:sdtPr>
        <w:sdtContent>
          <w:r w:rsidR="006101DB">
            <w:fldChar w:fldCharType="begin"/>
          </w:r>
          <w:r w:rsidR="006101DB">
            <w:instrText xml:space="preserve"> CITATION Bec10 \l 2057 </w:instrText>
          </w:r>
          <w:r w:rsidR="006101DB">
            <w:fldChar w:fldCharType="separate"/>
          </w:r>
          <w:r w:rsidR="006101DB">
            <w:rPr>
              <w:noProof/>
            </w:rPr>
            <w:t>(Beckett &amp; Taylor, 2010)</w:t>
          </w:r>
          <w:r w:rsidR="006101DB">
            <w:fldChar w:fldCharType="end"/>
          </w:r>
        </w:sdtContent>
      </w:sdt>
      <w:r w:rsidR="006101DB">
        <w:t>. Retirement related social exclusion has also been connected to cognitive decline in areas such as working memory</w:t>
      </w:r>
      <w:r w:rsidR="00A74676">
        <w:t xml:space="preserve"> and</w:t>
      </w:r>
      <w:r w:rsidR="006101DB">
        <w:t xml:space="preserve"> cognitive control</w:t>
      </w:r>
      <w:r w:rsidR="00A74676">
        <w:t>,</w:t>
      </w:r>
      <w:r w:rsidR="006101DB">
        <w:t xml:space="preserve"> which may increase risk taking</w:t>
      </w:r>
      <w:r w:rsidR="00A74676">
        <w:t>.</w:t>
      </w:r>
      <w:r w:rsidR="00574527">
        <w:t xml:space="preserve"> Barbara spending time gardening and reading may protect her from rapid cognitive decline as these things have been shown to support good cognitive functioning </w:t>
      </w:r>
      <w:r w:rsidR="00574527">
        <w:t xml:space="preserve">(Atalay et al.,2019). </w:t>
      </w:r>
      <w:r w:rsidR="00574527">
        <w:t>Having strong social</w:t>
      </w:r>
      <w:r w:rsidR="00837656">
        <w:t xml:space="preserve"> connections</w:t>
      </w:r>
      <w:r w:rsidR="00574527">
        <w:t xml:space="preserve"> after bereavement can prevent complex grief</w:t>
      </w:r>
      <w:r w:rsidR="00061AAC">
        <w:t>. A</w:t>
      </w:r>
      <w:r w:rsidR="00837656">
        <w:t xml:space="preserve">s </w:t>
      </w:r>
      <w:r w:rsidR="00574527">
        <w:t>Barbara</w:t>
      </w:r>
      <w:r w:rsidR="00837656">
        <w:t xml:space="preserve"> does</w:t>
      </w:r>
      <w:r w:rsidR="00574527">
        <w:t xml:space="preserve"> not </w:t>
      </w:r>
      <w:r w:rsidR="00837656">
        <w:t>have</w:t>
      </w:r>
      <w:r w:rsidR="00574527">
        <w:t xml:space="preserve"> these connections</w:t>
      </w:r>
      <w:r w:rsidR="00837656">
        <w:t>, she</w:t>
      </w:r>
      <w:r w:rsidR="00574527">
        <w:t xml:space="preserve"> </w:t>
      </w:r>
      <w:r w:rsidR="00837656">
        <w:t>might</w:t>
      </w:r>
      <w:r w:rsidR="00574527">
        <w:t xml:space="preserve"> be at risk of faster cognitive decline, be inclined to avoid social situations and experience prolonged anxiety </w:t>
      </w:r>
      <w:sdt>
        <w:sdtPr>
          <w:id w:val="1940488943"/>
          <w:citation/>
        </w:sdtPr>
        <w:sdtContent>
          <w:r w:rsidR="00574527">
            <w:fldChar w:fldCharType="begin"/>
          </w:r>
          <w:r w:rsidR="00574527">
            <w:instrText xml:space="preserve"> CITATION Ata20 \l 2057 </w:instrText>
          </w:r>
          <w:r w:rsidR="00574527">
            <w:fldChar w:fldCharType="separate"/>
          </w:r>
          <w:r w:rsidR="00574527">
            <w:rPr>
              <w:noProof/>
            </w:rPr>
            <w:t>(Atalay &amp; Anita, 2020)</w:t>
          </w:r>
          <w:r w:rsidR="00574527">
            <w:fldChar w:fldCharType="end"/>
          </w:r>
        </w:sdtContent>
      </w:sdt>
      <w:r w:rsidR="00574527">
        <w:t>. Program</w:t>
      </w:r>
      <w:r w:rsidR="00786A2E">
        <w:t>me</w:t>
      </w:r>
      <w:r w:rsidR="00574527">
        <w:t xml:space="preserve">s that employ widows to make connections with newly widowed individuals have been shown to </w:t>
      </w:r>
      <w:r w:rsidR="007460EB">
        <w:t xml:space="preserve">increase sociability and </w:t>
      </w:r>
      <w:r w:rsidR="00C252D1">
        <w:t>reduce</w:t>
      </w:r>
      <w:r w:rsidR="007460EB">
        <w:t xml:space="preserve"> the effects of loneliness </w:t>
      </w:r>
      <w:r w:rsidR="007460EB">
        <w:t>(Abbas et el.,2020)</w:t>
      </w:r>
      <w:r w:rsidR="007460EB">
        <w:t xml:space="preserve">. Barbara’s attachment style would also affect her experience of grief and the kind of therapy she would benefit from if needed </w:t>
      </w:r>
      <w:r w:rsidR="007460EB">
        <w:t>(Kho et al.,2015).</w:t>
      </w:r>
      <w:r w:rsidR="007460EB">
        <w:t xml:space="preserve"> Barbara’s deceased husband drove and when he died left her with no car for transport </w:t>
      </w:r>
      <w:r w:rsidR="00C252D1">
        <w:t>which</w:t>
      </w:r>
      <w:r w:rsidR="007460EB">
        <w:t xml:space="preserve"> could </w:t>
      </w:r>
      <w:r w:rsidR="00887384">
        <w:t>influence</w:t>
      </w:r>
      <w:r w:rsidR="007460EB">
        <w:t xml:space="preserve"> her life</w:t>
      </w:r>
      <w:r w:rsidR="00887384">
        <w:t xml:space="preserve"> </w:t>
      </w:r>
      <w:r w:rsidR="007460EB">
        <w:t>space mental health, leaving her feeling stuck which can</w:t>
      </w:r>
      <w:r w:rsidR="00887384">
        <w:t xml:space="preserve"> also</w:t>
      </w:r>
      <w:r w:rsidR="007460EB">
        <w:t xml:space="preserve"> make an individual less inclined to pursue social engagement and leisure activities</w:t>
      </w:r>
      <w:r w:rsidR="00887384">
        <w:t>. T</w:t>
      </w:r>
      <w:r w:rsidR="007460EB">
        <w:t xml:space="preserve">his lack of physical and social </w:t>
      </w:r>
      <w:r w:rsidR="006A630F">
        <w:t xml:space="preserve">activity could lead to a decline in cognitive functioning </w:t>
      </w:r>
      <w:sdt>
        <w:sdtPr>
          <w:id w:val="1376279743"/>
          <w:citation/>
        </w:sdtPr>
        <w:sdtContent>
          <w:r w:rsidR="006A630F">
            <w:fldChar w:fldCharType="begin"/>
          </w:r>
          <w:r w:rsidR="006A630F">
            <w:instrText xml:space="preserve"> CITATION Boc23 \l 2057 </w:instrText>
          </w:r>
          <w:r w:rsidR="006A630F">
            <w:fldChar w:fldCharType="separate"/>
          </w:r>
          <w:r w:rsidR="006A630F">
            <w:rPr>
              <w:noProof/>
            </w:rPr>
            <w:t>(Bock, et al., 2023)</w:t>
          </w:r>
          <w:r w:rsidR="006A630F">
            <w:fldChar w:fldCharType="end"/>
          </w:r>
        </w:sdtContent>
      </w:sdt>
      <w:r w:rsidR="006A630F">
        <w:t>. Driving program</w:t>
      </w:r>
      <w:r w:rsidR="00061AAC">
        <w:t>me</w:t>
      </w:r>
      <w:r w:rsidR="006A630F">
        <w:t>s and counselling have been found to support individuals to maintain a healthy outlook on life and create more life</w:t>
      </w:r>
      <w:r w:rsidR="00C043CA">
        <w:t xml:space="preserve"> </w:t>
      </w:r>
      <w:r w:rsidR="006A630F">
        <w:t xml:space="preserve">space </w:t>
      </w:r>
      <w:r w:rsidR="006A630F">
        <w:t>(</w:t>
      </w:r>
      <w:proofErr w:type="spellStart"/>
      <w:r w:rsidR="006A630F">
        <w:t>Seinsche</w:t>
      </w:r>
      <w:proofErr w:type="spellEnd"/>
      <w:r w:rsidR="006A630F">
        <w:t xml:space="preserve"> et al.,2023).</w:t>
      </w:r>
      <w:r w:rsidR="006A630F">
        <w:t xml:space="preserve"> Loneliness</w:t>
      </w:r>
      <w:r w:rsidR="00EC0387">
        <w:t xml:space="preserve"> created by social exclusion</w:t>
      </w:r>
      <w:r w:rsidR="006A630F">
        <w:t xml:space="preserve"> in an elderly </w:t>
      </w:r>
      <w:r w:rsidR="00061AAC">
        <w:t>person</w:t>
      </w:r>
      <w:r w:rsidR="006A630F">
        <w:t xml:space="preserve"> can lead to cognitive decline</w:t>
      </w:r>
      <w:r w:rsidR="006F779A">
        <w:t xml:space="preserve"> </w:t>
      </w:r>
      <w:sdt>
        <w:sdtPr>
          <w:id w:val="-76053371"/>
          <w:citation/>
        </w:sdtPr>
        <w:sdtContent>
          <w:r w:rsidR="006F779A">
            <w:fldChar w:fldCharType="begin"/>
          </w:r>
          <w:r w:rsidR="006F779A">
            <w:instrText xml:space="preserve"> CITATION Bar23 \l 2057 </w:instrText>
          </w:r>
          <w:r w:rsidR="006F779A">
            <w:fldChar w:fldCharType="separate"/>
          </w:r>
          <w:r w:rsidR="006F779A">
            <w:rPr>
              <w:noProof/>
            </w:rPr>
            <w:t>(Barami &amp; Borhani, 2023)</w:t>
          </w:r>
          <w:r w:rsidR="006F779A">
            <w:fldChar w:fldCharType="end"/>
          </w:r>
        </w:sdtContent>
      </w:sdt>
      <w:r w:rsidR="006A630F">
        <w:t>, feeling cold</w:t>
      </w:r>
      <w:r w:rsidR="006F779A">
        <w:t xml:space="preserve"> </w:t>
      </w:r>
      <w:sdt>
        <w:sdtPr>
          <w:id w:val="204067412"/>
          <w:citation/>
        </w:sdtPr>
        <w:sdtContent>
          <w:r w:rsidR="006F779A">
            <w:fldChar w:fldCharType="begin"/>
          </w:r>
          <w:r w:rsidR="006F779A">
            <w:instrText xml:space="preserve"> CITATION Zho08 \l 2057 </w:instrText>
          </w:r>
          <w:r w:rsidR="006F779A">
            <w:fldChar w:fldCharType="separate"/>
          </w:r>
          <w:r w:rsidR="006F779A">
            <w:rPr>
              <w:noProof/>
            </w:rPr>
            <w:t>(Zhong &amp; Leonardelli, 2008)</w:t>
          </w:r>
          <w:r w:rsidR="006F779A">
            <w:fldChar w:fldCharType="end"/>
          </w:r>
        </w:sdtContent>
      </w:sdt>
      <w:r w:rsidR="006A630F">
        <w:t>, eating disorders</w:t>
      </w:r>
      <w:r w:rsidR="00E164E1">
        <w:t xml:space="preserve"> </w:t>
      </w:r>
      <w:r w:rsidR="006F779A">
        <w:t>(</w:t>
      </w:r>
      <w:proofErr w:type="spellStart"/>
      <w:r w:rsidR="006F779A">
        <w:t>Enisa</w:t>
      </w:r>
      <w:proofErr w:type="spellEnd"/>
      <w:r w:rsidR="006F779A">
        <w:t xml:space="preserve"> et al.,2011)</w:t>
      </w:r>
      <w:r w:rsidR="006A630F">
        <w:t xml:space="preserve">, sleeping more, social avoidance </w:t>
      </w:r>
      <w:r w:rsidR="00EC0387">
        <w:t xml:space="preserve">and disease such as dementia and </w:t>
      </w:r>
      <w:r w:rsidR="00EC0387">
        <w:t>cardiovascular disease</w:t>
      </w:r>
      <w:r w:rsidR="00867462">
        <w:t>,</w:t>
      </w:r>
      <w:r w:rsidR="00EC0387">
        <w:t xml:space="preserve"> </w:t>
      </w:r>
      <w:r w:rsidR="00EC0387">
        <w:t>(Zhang et al.,2020)</w:t>
      </w:r>
      <w:r w:rsidR="00E164E1">
        <w:t xml:space="preserve"> as well as</w:t>
      </w:r>
      <w:r w:rsidR="00EC0387">
        <w:t xml:space="preserve"> anxiety and depression </w:t>
      </w:r>
      <w:sdt>
        <w:sdtPr>
          <w:rPr>
            <w:color w:val="000000" w:themeColor="text1"/>
          </w:rPr>
          <w:id w:val="-534972782"/>
          <w:citation/>
        </w:sdtPr>
        <w:sdtContent>
          <w:r w:rsidR="00EC0387">
            <w:rPr>
              <w:color w:val="000000" w:themeColor="text1"/>
            </w:rPr>
            <w:fldChar w:fldCharType="begin"/>
          </w:r>
          <w:r w:rsidR="00EC0387">
            <w:rPr>
              <w:color w:val="000000" w:themeColor="text1"/>
            </w:rPr>
            <w:instrText xml:space="preserve"> CITATION Arc09 \l 2057 </w:instrText>
          </w:r>
          <w:r w:rsidR="00EC0387">
            <w:rPr>
              <w:color w:val="000000" w:themeColor="text1"/>
            </w:rPr>
            <w:fldChar w:fldCharType="separate"/>
          </w:r>
          <w:r w:rsidR="00EC0387" w:rsidRPr="004C0D40">
            <w:rPr>
              <w:noProof/>
              <w:color w:val="000000" w:themeColor="text1"/>
            </w:rPr>
            <w:t>(Archana &amp; Nishi , 2009)</w:t>
          </w:r>
          <w:r w:rsidR="00EC0387">
            <w:rPr>
              <w:color w:val="000000" w:themeColor="text1"/>
            </w:rPr>
            <w:fldChar w:fldCharType="end"/>
          </w:r>
        </w:sdtContent>
      </w:sdt>
      <w:r w:rsidR="006F779A">
        <w:rPr>
          <w:color w:val="000000" w:themeColor="text1"/>
        </w:rPr>
        <w:t>. These symptoms could be created by internal beliefs and personality traits</w:t>
      </w:r>
      <w:r w:rsidR="00E164E1">
        <w:rPr>
          <w:color w:val="000000" w:themeColor="text1"/>
        </w:rPr>
        <w:t>. Therapies like</w:t>
      </w:r>
      <w:r w:rsidR="006F779A">
        <w:rPr>
          <w:color w:val="000000" w:themeColor="text1"/>
        </w:rPr>
        <w:t xml:space="preserve"> cognitive </w:t>
      </w:r>
      <w:r w:rsidR="00E164E1">
        <w:rPr>
          <w:color w:val="000000" w:themeColor="text1"/>
        </w:rPr>
        <w:t>therapies</w:t>
      </w:r>
      <w:r w:rsidR="006F779A">
        <w:rPr>
          <w:color w:val="000000" w:themeColor="text1"/>
        </w:rPr>
        <w:t xml:space="preserve"> have been shown to support positive thinking about situations allowing </w:t>
      </w:r>
      <w:r w:rsidR="006940E8">
        <w:rPr>
          <w:color w:val="000000" w:themeColor="text1"/>
        </w:rPr>
        <w:t>people</w:t>
      </w:r>
      <w:r w:rsidR="006F779A">
        <w:rPr>
          <w:color w:val="000000" w:themeColor="text1"/>
        </w:rPr>
        <w:t xml:space="preserve"> not to feel stuck thinking about only the present moment but to focus on things they can do to change their situation</w:t>
      </w:r>
      <w:r w:rsidR="006940E8">
        <w:rPr>
          <w:color w:val="000000" w:themeColor="text1"/>
        </w:rPr>
        <w:t xml:space="preserve">, therefore </w:t>
      </w:r>
      <w:r w:rsidR="006F779A">
        <w:rPr>
          <w:color w:val="000000" w:themeColor="text1"/>
        </w:rPr>
        <w:t xml:space="preserve">aiding them out of self-defeating thought processes </w:t>
      </w:r>
      <w:sdt>
        <w:sdtPr>
          <w:rPr>
            <w:color w:val="000000" w:themeColor="text1"/>
          </w:rPr>
          <w:id w:val="1199357326"/>
          <w:citation/>
        </w:sdtPr>
        <w:sdtContent>
          <w:r w:rsidR="006F779A">
            <w:rPr>
              <w:color w:val="000000" w:themeColor="text1"/>
            </w:rPr>
            <w:fldChar w:fldCharType="begin"/>
          </w:r>
          <w:r w:rsidR="006F779A">
            <w:rPr>
              <w:color w:val="000000" w:themeColor="text1"/>
            </w:rPr>
            <w:instrText xml:space="preserve"> CITATION Bek12 \l 2057 </w:instrText>
          </w:r>
          <w:r w:rsidR="006F779A">
            <w:rPr>
              <w:color w:val="000000" w:themeColor="text1"/>
            </w:rPr>
            <w:fldChar w:fldCharType="separate"/>
          </w:r>
          <w:r w:rsidR="006F779A" w:rsidRPr="006F779A">
            <w:rPr>
              <w:noProof/>
              <w:color w:val="000000" w:themeColor="text1"/>
            </w:rPr>
            <w:t>(Bekhet &amp; Zauszniewski, 2012)</w:t>
          </w:r>
          <w:r w:rsidR="006F779A">
            <w:rPr>
              <w:color w:val="000000" w:themeColor="text1"/>
            </w:rPr>
            <w:fldChar w:fldCharType="end"/>
          </w:r>
        </w:sdtContent>
      </w:sdt>
      <w:r w:rsidR="006F779A">
        <w:rPr>
          <w:color w:val="000000" w:themeColor="text1"/>
        </w:rPr>
        <w:t>. Online interventions that allow individuals to seek help from home have also been shown to support people</w:t>
      </w:r>
      <w:r w:rsidR="00061AAC">
        <w:rPr>
          <w:color w:val="000000" w:themeColor="text1"/>
        </w:rPr>
        <w:t>’</w:t>
      </w:r>
      <w:r w:rsidR="00B15799">
        <w:rPr>
          <w:color w:val="000000" w:themeColor="text1"/>
        </w:rPr>
        <w:t xml:space="preserve">s mental health and find different ways to create social connections </w:t>
      </w:r>
      <w:sdt>
        <w:sdtPr>
          <w:rPr>
            <w:color w:val="000000" w:themeColor="text1"/>
          </w:rPr>
          <w:id w:val="-1564946391"/>
          <w:citation/>
        </w:sdtPr>
        <w:sdtContent>
          <w:r w:rsidR="00B15799">
            <w:rPr>
              <w:color w:val="000000" w:themeColor="text1"/>
            </w:rPr>
            <w:fldChar w:fldCharType="begin"/>
          </w:r>
          <w:r w:rsidR="00B15799">
            <w:rPr>
              <w:color w:val="000000" w:themeColor="text1"/>
            </w:rPr>
            <w:instrText xml:space="preserve"> CITATION Wel21 \l 2057 </w:instrText>
          </w:r>
          <w:r w:rsidR="00B15799">
            <w:rPr>
              <w:color w:val="000000" w:themeColor="text1"/>
            </w:rPr>
            <w:fldChar w:fldCharType="separate"/>
          </w:r>
          <w:r w:rsidR="00B15799" w:rsidRPr="00B15799">
            <w:rPr>
              <w:noProof/>
              <w:color w:val="000000" w:themeColor="text1"/>
            </w:rPr>
            <w:t>(Welzel, et al., 2021)</w:t>
          </w:r>
          <w:r w:rsidR="00B15799">
            <w:rPr>
              <w:color w:val="000000" w:themeColor="text1"/>
            </w:rPr>
            <w:fldChar w:fldCharType="end"/>
          </w:r>
        </w:sdtContent>
      </w:sdt>
      <w:r w:rsidR="00B15799">
        <w:rPr>
          <w:color w:val="000000" w:themeColor="text1"/>
        </w:rPr>
        <w:t>. E</w:t>
      </w:r>
      <w:r w:rsidR="00061AAC">
        <w:rPr>
          <w:color w:val="000000" w:themeColor="text1"/>
        </w:rPr>
        <w:t>x</w:t>
      </w:r>
      <w:r w:rsidR="00B15799">
        <w:rPr>
          <w:color w:val="000000" w:themeColor="text1"/>
        </w:rPr>
        <w:t xml:space="preserve">ternal factors that create loneliness such as not having connections in the community could be overcome by having more </w:t>
      </w:r>
      <w:r w:rsidR="000C5FD1">
        <w:rPr>
          <w:color w:val="000000" w:themeColor="text1"/>
        </w:rPr>
        <w:t>drop-in</w:t>
      </w:r>
      <w:r w:rsidR="00B15799">
        <w:rPr>
          <w:color w:val="000000" w:themeColor="text1"/>
        </w:rPr>
        <w:t xml:space="preserve"> centres that have activities and general support for the older generation</w:t>
      </w:r>
      <w:r w:rsidR="000E60D7">
        <w:rPr>
          <w:color w:val="000000" w:themeColor="text1"/>
        </w:rPr>
        <w:t>. B</w:t>
      </w:r>
      <w:r w:rsidR="00B15799">
        <w:rPr>
          <w:color w:val="000000" w:themeColor="text1"/>
        </w:rPr>
        <w:t>efriending groups may also be of service to the</w:t>
      </w:r>
      <w:r w:rsidR="000C5FD1">
        <w:rPr>
          <w:color w:val="000000" w:themeColor="text1"/>
        </w:rPr>
        <w:t xml:space="preserve"> elderly</w:t>
      </w:r>
      <w:r w:rsidR="00B15799">
        <w:rPr>
          <w:color w:val="000000" w:themeColor="text1"/>
        </w:rPr>
        <w:t xml:space="preserve"> </w:t>
      </w:r>
      <w:sdt>
        <w:sdtPr>
          <w:rPr>
            <w:color w:val="000000" w:themeColor="text1"/>
          </w:rPr>
          <w:id w:val="-1262451434"/>
          <w:citation/>
        </w:sdtPr>
        <w:sdtContent>
          <w:r w:rsidR="00B15799">
            <w:rPr>
              <w:color w:val="000000" w:themeColor="text1"/>
            </w:rPr>
            <w:fldChar w:fldCharType="begin"/>
          </w:r>
          <w:r w:rsidR="00B15799">
            <w:rPr>
              <w:color w:val="000000" w:themeColor="text1"/>
            </w:rPr>
            <w:instrText xml:space="preserve"> CITATION Ron14 \l 2057 </w:instrText>
          </w:r>
          <w:r w:rsidR="00B15799">
            <w:rPr>
              <w:color w:val="000000" w:themeColor="text1"/>
            </w:rPr>
            <w:fldChar w:fldCharType="separate"/>
          </w:r>
          <w:r w:rsidR="00B15799" w:rsidRPr="00B15799">
            <w:rPr>
              <w:noProof/>
              <w:color w:val="000000" w:themeColor="text1"/>
            </w:rPr>
            <w:t>(Dury, 2014)</w:t>
          </w:r>
          <w:r w:rsidR="00B15799">
            <w:rPr>
              <w:color w:val="000000" w:themeColor="text1"/>
            </w:rPr>
            <w:fldChar w:fldCharType="end"/>
          </w:r>
        </w:sdtContent>
      </w:sdt>
      <w:r w:rsidR="00447647">
        <w:rPr>
          <w:color w:val="000000" w:themeColor="text1"/>
        </w:rPr>
        <w:t>.</w:t>
      </w:r>
    </w:p>
    <w:p w14:paraId="6C0BB3AF" w14:textId="6FDF3D1E" w:rsidR="00117CF8" w:rsidRPr="00117CF8" w:rsidRDefault="00117CF8" w:rsidP="00740171">
      <w:pPr>
        <w:rPr>
          <w:b/>
          <w:bCs/>
          <w:sz w:val="36"/>
          <w:szCs w:val="36"/>
          <w:u w:val="single"/>
        </w:rPr>
      </w:pPr>
      <w:r>
        <w:rPr>
          <w:color w:val="000000" w:themeColor="text1"/>
        </w:rPr>
        <w:lastRenderedPageBreak/>
        <w:t xml:space="preserve">                                                                      </w:t>
      </w:r>
      <w:r w:rsidRPr="00117CF8">
        <w:rPr>
          <w:b/>
          <w:bCs/>
          <w:color w:val="000000" w:themeColor="text1"/>
          <w:sz w:val="36"/>
          <w:szCs w:val="36"/>
          <w:u w:val="single"/>
        </w:rPr>
        <w:t xml:space="preserve"> References   </w:t>
      </w:r>
    </w:p>
    <w:p w14:paraId="49E6E180" w14:textId="77777777" w:rsidR="00117CF8" w:rsidRDefault="00117CF8" w:rsidP="00117CF8">
      <w:pPr>
        <w:pStyle w:val="Bibliography"/>
        <w:ind w:left="720" w:hanging="720"/>
        <w:rPr>
          <w:noProof/>
          <w:kern w:val="0"/>
          <w14:ligatures w14:val="none"/>
        </w:rPr>
      </w:pPr>
      <w:r>
        <w:fldChar w:fldCharType="begin"/>
      </w:r>
      <w:r>
        <w:instrText xml:space="preserve"> BIBLIOGRAPHY  \l 2057 </w:instrText>
      </w:r>
      <w:r>
        <w:fldChar w:fldCharType="separate"/>
      </w:r>
      <w:r>
        <w:rPr>
          <w:noProof/>
        </w:rPr>
        <w:t xml:space="preserve">Abbas, N., Abrar ul Haq, M., Ashiq, U., &amp; Ubaid, S. (2020). Loneliness amoung elderly widows and its effect on social and mental well-being. </w:t>
      </w:r>
      <w:r>
        <w:rPr>
          <w:i/>
          <w:iCs/>
          <w:noProof/>
        </w:rPr>
        <w:t>Global Socail Welfare</w:t>
      </w:r>
      <w:r>
        <w:rPr>
          <w:noProof/>
        </w:rPr>
        <w:t>, 215-229.</w:t>
      </w:r>
    </w:p>
    <w:p w14:paraId="3965BB13" w14:textId="77777777" w:rsidR="00117CF8" w:rsidRDefault="00117CF8" w:rsidP="00117CF8">
      <w:pPr>
        <w:pStyle w:val="Bibliography"/>
        <w:ind w:left="720" w:hanging="720"/>
        <w:rPr>
          <w:noProof/>
        </w:rPr>
      </w:pPr>
      <w:r>
        <w:rPr>
          <w:noProof/>
        </w:rPr>
        <w:t xml:space="preserve">Alpass, F. M., &amp; Neville, S. (2003). Loneliness, health and depression in older males . </w:t>
      </w:r>
      <w:r>
        <w:rPr>
          <w:i/>
          <w:iCs/>
          <w:noProof/>
        </w:rPr>
        <w:t>Talor &amp; frances group</w:t>
      </w:r>
      <w:r>
        <w:rPr>
          <w:noProof/>
        </w:rPr>
        <w:t>, 212-216.</w:t>
      </w:r>
    </w:p>
    <w:p w14:paraId="0EC69E00" w14:textId="77777777" w:rsidR="00117CF8" w:rsidRDefault="00117CF8" w:rsidP="00117CF8">
      <w:pPr>
        <w:pStyle w:val="Bibliography"/>
        <w:ind w:left="720" w:hanging="720"/>
        <w:rPr>
          <w:noProof/>
        </w:rPr>
      </w:pPr>
      <w:r>
        <w:rPr>
          <w:noProof/>
        </w:rPr>
        <w:t xml:space="preserve">Archana, S., &amp; Nishi , M. (2009). Loneliness, depression and sociability in old age. </w:t>
      </w:r>
      <w:r>
        <w:rPr>
          <w:i/>
          <w:iCs/>
          <w:noProof/>
        </w:rPr>
        <w:t>PMC</w:t>
      </w:r>
      <w:r>
        <w:rPr>
          <w:noProof/>
        </w:rPr>
        <w:t>, 51-55.</w:t>
      </w:r>
    </w:p>
    <w:p w14:paraId="74A80E29" w14:textId="77777777" w:rsidR="00117CF8" w:rsidRDefault="00117CF8" w:rsidP="00117CF8">
      <w:pPr>
        <w:pStyle w:val="Bibliography"/>
        <w:ind w:left="720" w:hanging="720"/>
        <w:rPr>
          <w:noProof/>
        </w:rPr>
      </w:pPr>
      <w:r>
        <w:rPr>
          <w:noProof/>
        </w:rPr>
        <w:t xml:space="preserve">Atalay, K., &amp; Anita, S. (2020). The effect of bereavement on cognitive functioning amoung elderly people: evidence from Australia . </w:t>
      </w:r>
      <w:r>
        <w:rPr>
          <w:i/>
          <w:iCs/>
          <w:noProof/>
        </w:rPr>
        <w:t>Elsevier</w:t>
      </w:r>
      <w:r>
        <w:rPr>
          <w:noProof/>
        </w:rPr>
        <w:t>, 100932-100932.</w:t>
      </w:r>
    </w:p>
    <w:p w14:paraId="6E342285" w14:textId="77777777" w:rsidR="00117CF8" w:rsidRDefault="00117CF8" w:rsidP="00117CF8">
      <w:pPr>
        <w:pStyle w:val="Bibliography"/>
        <w:ind w:left="720" w:hanging="720"/>
        <w:rPr>
          <w:noProof/>
        </w:rPr>
      </w:pPr>
      <w:r>
        <w:rPr>
          <w:noProof/>
        </w:rPr>
        <w:t xml:space="preserve">Ataly, K., Barrett, G. R., &amp; Staneva, A. (2019). The effect of retirement on elderly cognitive functioning . </w:t>
      </w:r>
      <w:r>
        <w:rPr>
          <w:i/>
          <w:iCs/>
          <w:noProof/>
        </w:rPr>
        <w:t xml:space="preserve">Elsevier </w:t>
      </w:r>
      <w:r>
        <w:rPr>
          <w:noProof/>
        </w:rPr>
        <w:t>, 37-53.</w:t>
      </w:r>
    </w:p>
    <w:p w14:paraId="611D2A3F" w14:textId="77777777" w:rsidR="00117CF8" w:rsidRDefault="00117CF8" w:rsidP="00117CF8">
      <w:pPr>
        <w:pStyle w:val="Bibliography"/>
        <w:ind w:left="720" w:hanging="720"/>
        <w:rPr>
          <w:noProof/>
        </w:rPr>
      </w:pPr>
      <w:r>
        <w:rPr>
          <w:noProof/>
        </w:rPr>
        <w:t xml:space="preserve">Barami, R., &amp; Borhani, K. (2023). Excluded and myopic: Social exclusion increases temporal discounting . </w:t>
      </w:r>
      <w:r>
        <w:rPr>
          <w:i/>
          <w:iCs/>
          <w:noProof/>
        </w:rPr>
        <w:t>PMC</w:t>
      </w:r>
      <w:r>
        <w:rPr>
          <w:noProof/>
        </w:rPr>
        <w:t>, 18-.</w:t>
      </w:r>
    </w:p>
    <w:p w14:paraId="36EA9C50" w14:textId="77777777" w:rsidR="00117CF8" w:rsidRDefault="00117CF8" w:rsidP="00117CF8">
      <w:pPr>
        <w:pStyle w:val="Bibliography"/>
        <w:ind w:left="720" w:hanging="720"/>
        <w:rPr>
          <w:noProof/>
        </w:rPr>
      </w:pPr>
      <w:r>
        <w:rPr>
          <w:noProof/>
        </w:rPr>
        <w:t xml:space="preserve">Beckett, C., &amp; Taylor, H. (2010). </w:t>
      </w:r>
      <w:r>
        <w:rPr>
          <w:i/>
          <w:iCs/>
          <w:noProof/>
        </w:rPr>
        <w:t>Human growth and development.</w:t>
      </w:r>
      <w:r>
        <w:rPr>
          <w:noProof/>
        </w:rPr>
        <w:t xml:space="preserve"> London: Sage.</w:t>
      </w:r>
    </w:p>
    <w:p w14:paraId="617B7257" w14:textId="77777777" w:rsidR="00117CF8" w:rsidRDefault="00117CF8" w:rsidP="00117CF8">
      <w:pPr>
        <w:pStyle w:val="Bibliography"/>
        <w:ind w:left="720" w:hanging="720"/>
        <w:rPr>
          <w:noProof/>
        </w:rPr>
      </w:pPr>
      <w:r>
        <w:rPr>
          <w:noProof/>
        </w:rPr>
        <w:t xml:space="preserve">Bekhet, A. K., &amp; Zauszniewski, J. A. (2012). Mental health of elders in retirement communities: Is loneliness a key factor . </w:t>
      </w:r>
      <w:r>
        <w:rPr>
          <w:i/>
          <w:iCs/>
          <w:noProof/>
        </w:rPr>
        <w:t xml:space="preserve">Elsevier </w:t>
      </w:r>
      <w:r>
        <w:rPr>
          <w:noProof/>
        </w:rPr>
        <w:t>, 214-224.</w:t>
      </w:r>
    </w:p>
    <w:p w14:paraId="57DE662B" w14:textId="77777777" w:rsidR="00117CF8" w:rsidRDefault="00117CF8" w:rsidP="00117CF8">
      <w:pPr>
        <w:pStyle w:val="Bibliography"/>
        <w:ind w:left="720" w:hanging="720"/>
        <w:rPr>
          <w:noProof/>
        </w:rPr>
      </w:pPr>
      <w:r>
        <w:rPr>
          <w:noProof/>
        </w:rPr>
        <w:t xml:space="preserve">Bock, M. A., Hoang, T., Cawthon, P., Mckey, D., Patel, S., Hillier, T., &amp; Yaffe, K. (2023). Constricting life space and liklehood of neurodegenerative diesease in community- dwelling older men. </w:t>
      </w:r>
      <w:r>
        <w:rPr>
          <w:i/>
          <w:iCs/>
          <w:noProof/>
        </w:rPr>
        <w:t>Jama</w:t>
      </w:r>
      <w:r>
        <w:rPr>
          <w:noProof/>
        </w:rPr>
        <w:t>, 2342670-2342670.</w:t>
      </w:r>
    </w:p>
    <w:p w14:paraId="0A027569" w14:textId="77777777" w:rsidR="00117CF8" w:rsidRDefault="00117CF8" w:rsidP="00117CF8">
      <w:pPr>
        <w:pStyle w:val="Bibliography"/>
        <w:ind w:left="720" w:hanging="720"/>
        <w:rPr>
          <w:noProof/>
        </w:rPr>
      </w:pPr>
      <w:r>
        <w:rPr>
          <w:noProof/>
        </w:rPr>
        <w:t xml:space="preserve">Dury, R. (2014). Social isolation and loneliness in the elderly: an exploration of some of the issues . </w:t>
      </w:r>
      <w:r>
        <w:rPr>
          <w:i/>
          <w:iCs/>
          <w:noProof/>
        </w:rPr>
        <w:t>Mag</w:t>
      </w:r>
      <w:r>
        <w:rPr>
          <w:noProof/>
        </w:rPr>
        <w:t>, 125-128.</w:t>
      </w:r>
    </w:p>
    <w:p w14:paraId="1B5F054E" w14:textId="77777777" w:rsidR="00117CF8" w:rsidRDefault="00117CF8" w:rsidP="00117CF8">
      <w:pPr>
        <w:pStyle w:val="Bibliography"/>
        <w:ind w:left="720" w:hanging="720"/>
        <w:rPr>
          <w:noProof/>
        </w:rPr>
      </w:pPr>
      <w:r>
        <w:rPr>
          <w:noProof/>
        </w:rPr>
        <w:t xml:space="preserve">Enisa, R., Nurka, P., Mujanovic, B., Enisa, K., Esad, A., &amp; Sarajevo, A. A. (2011). The effect of loneliness on mulnutrition in elderly population. </w:t>
      </w:r>
      <w:r>
        <w:rPr>
          <w:i/>
          <w:iCs/>
          <w:noProof/>
        </w:rPr>
        <w:t>Academy of Medical Sciences of Bosnia and Herzegovina</w:t>
      </w:r>
      <w:r>
        <w:rPr>
          <w:noProof/>
        </w:rPr>
        <w:t>, 92.</w:t>
      </w:r>
    </w:p>
    <w:p w14:paraId="275B31BE" w14:textId="77777777" w:rsidR="00117CF8" w:rsidRDefault="00117CF8" w:rsidP="00117CF8">
      <w:pPr>
        <w:pStyle w:val="Bibliography"/>
        <w:ind w:left="720" w:hanging="720"/>
        <w:rPr>
          <w:noProof/>
        </w:rPr>
      </w:pPr>
      <w:r>
        <w:rPr>
          <w:noProof/>
        </w:rPr>
        <w:t xml:space="preserve">Hills, J., Le Grand, J., &amp; Piachaud, D. (2002). </w:t>
      </w:r>
      <w:r>
        <w:rPr>
          <w:i/>
          <w:iCs/>
          <w:noProof/>
        </w:rPr>
        <w:t>Understanding Social Exclusion.</w:t>
      </w:r>
      <w:r>
        <w:rPr>
          <w:noProof/>
        </w:rPr>
        <w:t xml:space="preserve"> New York: Oxford press.</w:t>
      </w:r>
    </w:p>
    <w:p w14:paraId="70900689" w14:textId="77777777" w:rsidR="00117CF8" w:rsidRDefault="00117CF8" w:rsidP="00117CF8">
      <w:pPr>
        <w:pStyle w:val="Bibliography"/>
        <w:ind w:left="720" w:hanging="720"/>
        <w:rPr>
          <w:noProof/>
        </w:rPr>
      </w:pPr>
      <w:r>
        <w:rPr>
          <w:noProof/>
        </w:rPr>
        <w:t xml:space="preserve">Kho, Y., Kane, R. T., Priddis, L., &amp; Hudson, J. (2015). The nature of attatchment relationships and grief responses in older adults: An attachment path model of grief . </w:t>
      </w:r>
      <w:r>
        <w:rPr>
          <w:i/>
          <w:iCs/>
          <w:noProof/>
        </w:rPr>
        <w:t>PMC</w:t>
      </w:r>
      <w:r>
        <w:rPr>
          <w:noProof/>
        </w:rPr>
        <w:t>, 1-11.</w:t>
      </w:r>
    </w:p>
    <w:p w14:paraId="60579EAB" w14:textId="77777777" w:rsidR="00117CF8" w:rsidRDefault="00117CF8" w:rsidP="00117CF8">
      <w:pPr>
        <w:pStyle w:val="Bibliography"/>
        <w:ind w:left="720" w:hanging="720"/>
        <w:rPr>
          <w:noProof/>
        </w:rPr>
      </w:pPr>
      <w:r>
        <w:rPr>
          <w:noProof/>
        </w:rPr>
        <w:t xml:space="preserve">Maresova, P., &amp; Vitkova, L. (2023). Challenges and opportunity in mobility amoung older adults- key determinant identification. </w:t>
      </w:r>
      <w:r>
        <w:rPr>
          <w:i/>
          <w:iCs/>
          <w:noProof/>
        </w:rPr>
        <w:t>BMC</w:t>
      </w:r>
      <w:r>
        <w:rPr>
          <w:noProof/>
        </w:rPr>
        <w:t>, 447-447.</w:t>
      </w:r>
    </w:p>
    <w:p w14:paraId="1C6EEB5A" w14:textId="77777777" w:rsidR="00117CF8" w:rsidRDefault="00117CF8" w:rsidP="00117CF8">
      <w:pPr>
        <w:pStyle w:val="Bibliography"/>
        <w:ind w:left="720" w:hanging="720"/>
        <w:rPr>
          <w:noProof/>
        </w:rPr>
      </w:pPr>
      <w:r>
        <w:rPr>
          <w:noProof/>
        </w:rPr>
        <w:lastRenderedPageBreak/>
        <w:t xml:space="preserve">Prattley, J., Buffel, T., Marshall, A., &amp; Nazroo, J. (2020). Area effects on the level and develpment of social exclusion in later life . </w:t>
      </w:r>
      <w:r>
        <w:rPr>
          <w:i/>
          <w:iCs/>
          <w:noProof/>
        </w:rPr>
        <w:t>ScienceDirect</w:t>
      </w:r>
      <w:r>
        <w:rPr>
          <w:noProof/>
        </w:rPr>
        <w:t>, 112722-112722.</w:t>
      </w:r>
    </w:p>
    <w:p w14:paraId="66479E61" w14:textId="77777777" w:rsidR="00117CF8" w:rsidRDefault="00117CF8" w:rsidP="00117CF8">
      <w:pPr>
        <w:pStyle w:val="Bibliography"/>
        <w:ind w:left="720" w:hanging="720"/>
        <w:rPr>
          <w:noProof/>
        </w:rPr>
      </w:pPr>
      <w:r>
        <w:rPr>
          <w:noProof/>
        </w:rPr>
        <w:t xml:space="preserve">Schwarzer, C. (2007). Bereavement, received social support, and anxiety in the elderly: A longitudinal analysis. </w:t>
      </w:r>
      <w:r>
        <w:rPr>
          <w:i/>
          <w:iCs/>
          <w:noProof/>
        </w:rPr>
        <w:t>Anxiety research</w:t>
      </w:r>
      <w:r>
        <w:rPr>
          <w:noProof/>
        </w:rPr>
        <w:t>, 287-298.</w:t>
      </w:r>
    </w:p>
    <w:p w14:paraId="6493E267" w14:textId="77777777" w:rsidR="00117CF8" w:rsidRDefault="00117CF8" w:rsidP="00117CF8">
      <w:pPr>
        <w:pStyle w:val="Bibliography"/>
        <w:ind w:left="720" w:hanging="720"/>
        <w:rPr>
          <w:noProof/>
        </w:rPr>
      </w:pPr>
      <w:r>
        <w:rPr>
          <w:noProof/>
        </w:rPr>
        <w:t xml:space="preserve">Segel-Karpas, D., Ayalon, L., &amp; Lachman, M. E. (2016). Loneliness and depressive symptoms: the moderating role of the transition into retirement . </w:t>
      </w:r>
      <w:r>
        <w:rPr>
          <w:i/>
          <w:iCs/>
          <w:noProof/>
        </w:rPr>
        <w:t>Routledge</w:t>
      </w:r>
      <w:r>
        <w:rPr>
          <w:noProof/>
        </w:rPr>
        <w:t>, 135-140.</w:t>
      </w:r>
    </w:p>
    <w:p w14:paraId="18616A3A" w14:textId="77777777" w:rsidR="00117CF8" w:rsidRDefault="00117CF8" w:rsidP="00117CF8">
      <w:pPr>
        <w:pStyle w:val="Bibliography"/>
        <w:ind w:left="720" w:hanging="720"/>
        <w:rPr>
          <w:noProof/>
        </w:rPr>
      </w:pPr>
      <w:r>
        <w:rPr>
          <w:noProof/>
        </w:rPr>
        <w:t xml:space="preserve">Seinsche, J., Jansen, C. P., &amp; Giannouli, E. (2023). Multidimentional interventions to increase life-space mobility in older adults ranging from nursing home residents to community- dwelling:a systematic scoping review. </w:t>
      </w:r>
      <w:r>
        <w:rPr>
          <w:i/>
          <w:iCs/>
          <w:noProof/>
        </w:rPr>
        <w:t>BMC</w:t>
      </w:r>
      <w:r>
        <w:rPr>
          <w:noProof/>
        </w:rPr>
        <w:t>, 412-412.</w:t>
      </w:r>
    </w:p>
    <w:p w14:paraId="6C35009E" w14:textId="77777777" w:rsidR="00117CF8" w:rsidRDefault="00117CF8" w:rsidP="00117CF8">
      <w:pPr>
        <w:pStyle w:val="Bibliography"/>
        <w:ind w:left="720" w:hanging="720"/>
        <w:rPr>
          <w:noProof/>
        </w:rPr>
      </w:pPr>
      <w:r>
        <w:rPr>
          <w:noProof/>
        </w:rPr>
        <w:t xml:space="preserve">Vachon, M. L., &amp; Styliianos, S. K. (1988). The role of social support in bereavement . </w:t>
      </w:r>
      <w:r>
        <w:rPr>
          <w:i/>
          <w:iCs/>
          <w:noProof/>
        </w:rPr>
        <w:t xml:space="preserve">Journal of Social Issues </w:t>
      </w:r>
      <w:r>
        <w:rPr>
          <w:noProof/>
        </w:rPr>
        <w:t>, 175-190.</w:t>
      </w:r>
    </w:p>
    <w:p w14:paraId="4865AD87" w14:textId="77777777" w:rsidR="00117CF8" w:rsidRDefault="00117CF8" w:rsidP="00117CF8">
      <w:pPr>
        <w:pStyle w:val="Bibliography"/>
        <w:ind w:left="720" w:hanging="720"/>
        <w:rPr>
          <w:noProof/>
        </w:rPr>
      </w:pPr>
      <w:r>
        <w:rPr>
          <w:noProof/>
        </w:rPr>
        <w:t xml:space="preserve">Walsh, K., Scharf, T., &amp; Keating, N. (2017). Social exclusion of older persons: a scoping review and conceptual framework. </w:t>
      </w:r>
      <w:r>
        <w:rPr>
          <w:i/>
          <w:iCs/>
          <w:noProof/>
        </w:rPr>
        <w:t>Springer</w:t>
      </w:r>
      <w:r>
        <w:rPr>
          <w:noProof/>
        </w:rPr>
        <w:t>, 81-98.</w:t>
      </w:r>
    </w:p>
    <w:p w14:paraId="7FBEDEE5" w14:textId="77777777" w:rsidR="00117CF8" w:rsidRDefault="00117CF8" w:rsidP="00117CF8">
      <w:pPr>
        <w:pStyle w:val="Bibliography"/>
        <w:ind w:left="720" w:hanging="720"/>
        <w:rPr>
          <w:noProof/>
        </w:rPr>
      </w:pPr>
      <w:r>
        <w:rPr>
          <w:noProof/>
        </w:rPr>
        <w:t xml:space="preserve">Welzel, F. D., Lobner, M., Quittschalle, J., Pabst, A., Luppa, M., Stien, J., &amp; Reidel-Heller, S. G. (2021). Loss and bereavment in late life 60+ study protocol for a randomized controlled trail reguarding an internet- based self-help intervention . </w:t>
      </w:r>
      <w:r>
        <w:rPr>
          <w:i/>
          <w:iCs/>
          <w:noProof/>
        </w:rPr>
        <w:t>PMC</w:t>
      </w:r>
      <w:r>
        <w:rPr>
          <w:noProof/>
        </w:rPr>
        <w:t>, 100451-100451.</w:t>
      </w:r>
    </w:p>
    <w:p w14:paraId="5879E2A3" w14:textId="77777777" w:rsidR="00117CF8" w:rsidRDefault="00117CF8" w:rsidP="00117CF8">
      <w:pPr>
        <w:pStyle w:val="Bibliography"/>
        <w:ind w:left="720" w:hanging="720"/>
        <w:rPr>
          <w:noProof/>
        </w:rPr>
      </w:pPr>
      <w:r>
        <w:rPr>
          <w:noProof/>
        </w:rPr>
        <w:t xml:space="preserve">Yuanyuan, G., Gu, S., Yi, L., &amp; Hong, L. (2020). From uncertainty to anxiety: How uncertainty fuels anxiety in a process mediated by intolerance of uncertainty. </w:t>
      </w:r>
      <w:r>
        <w:rPr>
          <w:i/>
          <w:iCs/>
          <w:noProof/>
        </w:rPr>
        <w:t>PMC</w:t>
      </w:r>
      <w:r>
        <w:rPr>
          <w:noProof/>
        </w:rPr>
        <w:t>, 8-.</w:t>
      </w:r>
    </w:p>
    <w:p w14:paraId="56F87356" w14:textId="77777777" w:rsidR="00117CF8" w:rsidRDefault="00117CF8" w:rsidP="00117CF8">
      <w:pPr>
        <w:pStyle w:val="Bibliography"/>
        <w:ind w:left="720" w:hanging="720"/>
        <w:rPr>
          <w:noProof/>
        </w:rPr>
      </w:pPr>
      <w:r>
        <w:rPr>
          <w:noProof/>
        </w:rPr>
        <w:t xml:space="preserve">Zhang, Z., Xiao, X., Ma, W., &amp; Li, J. (2021). Napping in older adults : A review of current literature . </w:t>
      </w:r>
      <w:r>
        <w:rPr>
          <w:i/>
          <w:iCs/>
          <w:noProof/>
        </w:rPr>
        <w:t>PMC</w:t>
      </w:r>
      <w:r>
        <w:rPr>
          <w:noProof/>
        </w:rPr>
        <w:t>, 129-135.</w:t>
      </w:r>
    </w:p>
    <w:p w14:paraId="146D8835" w14:textId="77777777" w:rsidR="00117CF8" w:rsidRDefault="00117CF8" w:rsidP="00117CF8">
      <w:pPr>
        <w:pStyle w:val="Bibliography"/>
        <w:ind w:left="720" w:hanging="720"/>
        <w:rPr>
          <w:noProof/>
        </w:rPr>
      </w:pPr>
      <w:r>
        <w:rPr>
          <w:noProof/>
        </w:rPr>
        <w:t xml:space="preserve">Zhong, C. -B., &amp; Leonardelli, G. J. (2008). Cold and lonely : Does social exclusion literally feel cold. </w:t>
      </w:r>
      <w:r>
        <w:rPr>
          <w:i/>
          <w:iCs/>
          <w:noProof/>
        </w:rPr>
        <w:t>JSTOR</w:t>
      </w:r>
      <w:r>
        <w:rPr>
          <w:noProof/>
        </w:rPr>
        <w:t>, 838-842.</w:t>
      </w:r>
    </w:p>
    <w:p w14:paraId="6A841B48" w14:textId="490F0430" w:rsidR="009B217A" w:rsidRDefault="00117CF8" w:rsidP="00117CF8">
      <w:r>
        <w:fldChar w:fldCharType="end"/>
      </w:r>
    </w:p>
    <w:p w14:paraId="4940B1A5" w14:textId="77777777" w:rsidR="009B217A" w:rsidRDefault="009B217A" w:rsidP="00740171"/>
    <w:p w14:paraId="5E9AB439" w14:textId="77777777" w:rsidR="00354ACC" w:rsidRDefault="00354ACC" w:rsidP="00740171"/>
    <w:p w14:paraId="382F3821" w14:textId="77777777" w:rsidR="00354ACC" w:rsidRDefault="00354ACC" w:rsidP="00740171"/>
    <w:p w14:paraId="1768D7ED" w14:textId="4A57FFF8" w:rsidR="001638D7" w:rsidRDefault="001638D7" w:rsidP="00BE17ED">
      <w:pPr>
        <w:tabs>
          <w:tab w:val="left" w:pos="3709"/>
        </w:tabs>
      </w:pPr>
    </w:p>
    <w:p w14:paraId="7E422659" w14:textId="77777777" w:rsidR="00BE17ED" w:rsidRPr="00740171" w:rsidRDefault="00BE17ED" w:rsidP="00BE17ED">
      <w:pPr>
        <w:tabs>
          <w:tab w:val="left" w:pos="3709"/>
        </w:tabs>
      </w:pPr>
    </w:p>
    <w:p w14:paraId="0D2C227B" w14:textId="77777777" w:rsidR="00447647" w:rsidRDefault="00117CF8" w:rsidP="004469AD">
      <w:pPr>
        <w:rPr>
          <w:b/>
          <w:bCs/>
          <w:sz w:val="28"/>
          <w:szCs w:val="28"/>
        </w:rPr>
      </w:pPr>
      <w:r w:rsidRPr="00117CF8">
        <w:rPr>
          <w:b/>
          <w:bCs/>
          <w:sz w:val="28"/>
          <w:szCs w:val="28"/>
        </w:rPr>
        <w:t xml:space="preserve">                                                                </w:t>
      </w:r>
    </w:p>
    <w:p w14:paraId="770FE941" w14:textId="41BCBF08" w:rsidR="00740171" w:rsidRDefault="00447647" w:rsidP="004469AD">
      <w:pPr>
        <w:rPr>
          <w:b/>
          <w:bCs/>
          <w:sz w:val="28"/>
          <w:szCs w:val="28"/>
          <w:u w:val="single"/>
        </w:rPr>
      </w:pPr>
      <w:r>
        <w:rPr>
          <w:b/>
          <w:bCs/>
          <w:sz w:val="28"/>
          <w:szCs w:val="28"/>
        </w:rPr>
        <w:lastRenderedPageBreak/>
        <w:t xml:space="preserve">                                                           </w:t>
      </w:r>
      <w:r w:rsidR="00117CF8" w:rsidRPr="00117CF8">
        <w:rPr>
          <w:b/>
          <w:bCs/>
          <w:sz w:val="28"/>
          <w:szCs w:val="28"/>
        </w:rPr>
        <w:t xml:space="preserve"> </w:t>
      </w:r>
      <w:r w:rsidR="00117CF8">
        <w:rPr>
          <w:b/>
          <w:bCs/>
          <w:sz w:val="28"/>
          <w:szCs w:val="28"/>
          <w:u w:val="single"/>
        </w:rPr>
        <w:t xml:space="preserve">Appendix </w:t>
      </w:r>
    </w:p>
    <w:p w14:paraId="466FBF19" w14:textId="7A084219" w:rsidR="00117CF8" w:rsidRDefault="00117CF8" w:rsidP="004469AD">
      <w:pPr>
        <w:rPr>
          <w:b/>
          <w:bCs/>
          <w:sz w:val="28"/>
          <w:szCs w:val="28"/>
          <w:u w:val="single"/>
        </w:rPr>
      </w:pPr>
      <w:r>
        <w:t xml:space="preserve">SCENARIO: BARBARA </w:t>
      </w:r>
      <w:proofErr w:type="spellStart"/>
      <w:r>
        <w:t>Barbara</w:t>
      </w:r>
      <w:proofErr w:type="spellEnd"/>
      <w:r>
        <w:t xml:space="preserve"> is seventy-six years old and has lived alone in her own home in a village since her husband died four years ago. She has one son, who now lives with his wife and three children 310 miles away from Barbara. A usually outgoing woman with a positive outlook on life, until her retirement, eleven years ago, she worked as a teacher in her local primary school, knowing many families in the area and often stopping to chat with them. Since then, these schoolchildren have grown to adulthood and </w:t>
      </w:r>
      <w:proofErr w:type="gramStart"/>
      <w:r>
        <w:t>a number of</w:t>
      </w:r>
      <w:proofErr w:type="gramEnd"/>
      <w:r>
        <w:t xml:space="preserve"> new families have moved into the area. Barbara and her husband had been regular attenders at a ballroom dancing club once a week and had also enjoyed coach trips around the UK and Europe, with an increase in trips since their retirement. Barbara had never needed to learn to drive, as her husband drove their car. Since her bereavement, Barbara has stopped her dancing activities, as they reminded her of her loss. Although she has the financial means to afford holidays, Barbara no longer takes coach trips, as she has no-one to travel with. Most of her close friends are of a similar age and are either unable or unwilling to travel far from the local area. Barbara does meet with a couple of older close friends, but these visits are becoming less frequent; her friends have children and grandchildren living locally and they spend much of their time with those family members. Recently, Barbara has relied more on her television and radio for company, along with occasional phone calls from her son and grandchildren. She does not like to phone her son too often, as he is frequently busy with work, so she has begun waiting for him to phone her. Sometimes a few weeks can go by with no call from him. With few reasons to leave the house, other than brief shopping trips and medical and dental appointments, Barbara spends time tending to her garden and reading, but she has noticed that she increasingly feels tired and cold in the afternoons, often needing a nap. She now routinely goes to bed by nine o’clock in the evening, as she feels warmer in bed. Barbara misses the community feel of the village when she knew almost everyone and felt seen by people, who would ask how she was. She now feels lonely and left out of village life.</w:t>
      </w:r>
    </w:p>
    <w:p w14:paraId="52A37E6B" w14:textId="1935DAA1" w:rsidR="004469AD" w:rsidRPr="004469AD" w:rsidRDefault="004469AD" w:rsidP="00740171">
      <w:pPr>
        <w:spacing w:line="360" w:lineRule="auto"/>
      </w:pPr>
    </w:p>
    <w:sectPr w:rsidR="004469AD" w:rsidRPr="004469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9AD"/>
    <w:rsid w:val="00012CD9"/>
    <w:rsid w:val="00020471"/>
    <w:rsid w:val="00024012"/>
    <w:rsid w:val="00024679"/>
    <w:rsid w:val="000260DF"/>
    <w:rsid w:val="00032403"/>
    <w:rsid w:val="00036329"/>
    <w:rsid w:val="000471AD"/>
    <w:rsid w:val="00056504"/>
    <w:rsid w:val="00061AAC"/>
    <w:rsid w:val="00063B67"/>
    <w:rsid w:val="000647DC"/>
    <w:rsid w:val="00065197"/>
    <w:rsid w:val="000735F8"/>
    <w:rsid w:val="00080FBD"/>
    <w:rsid w:val="0008378C"/>
    <w:rsid w:val="00085C2F"/>
    <w:rsid w:val="0009334A"/>
    <w:rsid w:val="000A2173"/>
    <w:rsid w:val="000C1F00"/>
    <w:rsid w:val="000C5FD1"/>
    <w:rsid w:val="000C6143"/>
    <w:rsid w:val="000D5840"/>
    <w:rsid w:val="000E60D7"/>
    <w:rsid w:val="000E7D63"/>
    <w:rsid w:val="000F6542"/>
    <w:rsid w:val="00104733"/>
    <w:rsid w:val="00112DB0"/>
    <w:rsid w:val="0011365B"/>
    <w:rsid w:val="001174BB"/>
    <w:rsid w:val="00117CF8"/>
    <w:rsid w:val="00140058"/>
    <w:rsid w:val="00144446"/>
    <w:rsid w:val="00156798"/>
    <w:rsid w:val="0016091A"/>
    <w:rsid w:val="001638D7"/>
    <w:rsid w:val="00165E07"/>
    <w:rsid w:val="00180802"/>
    <w:rsid w:val="001820A3"/>
    <w:rsid w:val="00184441"/>
    <w:rsid w:val="001946D6"/>
    <w:rsid w:val="00197413"/>
    <w:rsid w:val="001A4006"/>
    <w:rsid w:val="001B0C83"/>
    <w:rsid w:val="001C1A28"/>
    <w:rsid w:val="001F49AF"/>
    <w:rsid w:val="0020224B"/>
    <w:rsid w:val="002154DE"/>
    <w:rsid w:val="00220696"/>
    <w:rsid w:val="00225069"/>
    <w:rsid w:val="00230FA7"/>
    <w:rsid w:val="00236764"/>
    <w:rsid w:val="00242CDC"/>
    <w:rsid w:val="00242D1C"/>
    <w:rsid w:val="00245DFA"/>
    <w:rsid w:val="0025145A"/>
    <w:rsid w:val="002521EC"/>
    <w:rsid w:val="002567AC"/>
    <w:rsid w:val="00275BA1"/>
    <w:rsid w:val="00277144"/>
    <w:rsid w:val="00290772"/>
    <w:rsid w:val="00292D3C"/>
    <w:rsid w:val="002944BA"/>
    <w:rsid w:val="00296D8C"/>
    <w:rsid w:val="002A1FEB"/>
    <w:rsid w:val="002A619C"/>
    <w:rsid w:val="002A6782"/>
    <w:rsid w:val="002B1283"/>
    <w:rsid w:val="002B5C72"/>
    <w:rsid w:val="002B6AE3"/>
    <w:rsid w:val="002B7934"/>
    <w:rsid w:val="002E4F49"/>
    <w:rsid w:val="002F0C99"/>
    <w:rsid w:val="002F4F6D"/>
    <w:rsid w:val="00307274"/>
    <w:rsid w:val="0032087C"/>
    <w:rsid w:val="00326AB3"/>
    <w:rsid w:val="0033215D"/>
    <w:rsid w:val="003331D0"/>
    <w:rsid w:val="00334665"/>
    <w:rsid w:val="00336321"/>
    <w:rsid w:val="003368F4"/>
    <w:rsid w:val="0033744C"/>
    <w:rsid w:val="00346DF7"/>
    <w:rsid w:val="0035175A"/>
    <w:rsid w:val="00354ACC"/>
    <w:rsid w:val="003555CD"/>
    <w:rsid w:val="00356D6D"/>
    <w:rsid w:val="00364AFA"/>
    <w:rsid w:val="00376BFC"/>
    <w:rsid w:val="003852B7"/>
    <w:rsid w:val="0038592E"/>
    <w:rsid w:val="0038688D"/>
    <w:rsid w:val="00386E7E"/>
    <w:rsid w:val="00387E61"/>
    <w:rsid w:val="00393B96"/>
    <w:rsid w:val="00395EF5"/>
    <w:rsid w:val="003B4277"/>
    <w:rsid w:val="003B7764"/>
    <w:rsid w:val="003E65F9"/>
    <w:rsid w:val="003F734A"/>
    <w:rsid w:val="00400EF2"/>
    <w:rsid w:val="004176FA"/>
    <w:rsid w:val="004244B4"/>
    <w:rsid w:val="00433048"/>
    <w:rsid w:val="004469AD"/>
    <w:rsid w:val="00447647"/>
    <w:rsid w:val="004528DE"/>
    <w:rsid w:val="00452F96"/>
    <w:rsid w:val="00463607"/>
    <w:rsid w:val="004673D3"/>
    <w:rsid w:val="004674A9"/>
    <w:rsid w:val="00491C7C"/>
    <w:rsid w:val="00492BE3"/>
    <w:rsid w:val="004A2590"/>
    <w:rsid w:val="004A28F3"/>
    <w:rsid w:val="004B6327"/>
    <w:rsid w:val="004C0A5C"/>
    <w:rsid w:val="004C0D40"/>
    <w:rsid w:val="004C7956"/>
    <w:rsid w:val="004D26F0"/>
    <w:rsid w:val="004D3A8D"/>
    <w:rsid w:val="004D5205"/>
    <w:rsid w:val="004D75B6"/>
    <w:rsid w:val="004E4B2F"/>
    <w:rsid w:val="00501FFB"/>
    <w:rsid w:val="00503851"/>
    <w:rsid w:val="005051BC"/>
    <w:rsid w:val="005126B9"/>
    <w:rsid w:val="00531113"/>
    <w:rsid w:val="0056150B"/>
    <w:rsid w:val="00563B93"/>
    <w:rsid w:val="00572DCC"/>
    <w:rsid w:val="00574527"/>
    <w:rsid w:val="00574FE5"/>
    <w:rsid w:val="00584E98"/>
    <w:rsid w:val="00587C78"/>
    <w:rsid w:val="005A0239"/>
    <w:rsid w:val="005B5E8F"/>
    <w:rsid w:val="005C4769"/>
    <w:rsid w:val="005C506B"/>
    <w:rsid w:val="005C7A7E"/>
    <w:rsid w:val="005E2FA5"/>
    <w:rsid w:val="005E6C9C"/>
    <w:rsid w:val="005F3698"/>
    <w:rsid w:val="005F3F67"/>
    <w:rsid w:val="00601FAF"/>
    <w:rsid w:val="00607A5B"/>
    <w:rsid w:val="006101DB"/>
    <w:rsid w:val="00620584"/>
    <w:rsid w:val="00623A43"/>
    <w:rsid w:val="006362B9"/>
    <w:rsid w:val="00637048"/>
    <w:rsid w:val="00645AA5"/>
    <w:rsid w:val="006577CD"/>
    <w:rsid w:val="00664158"/>
    <w:rsid w:val="00671F83"/>
    <w:rsid w:val="00672D28"/>
    <w:rsid w:val="006768E6"/>
    <w:rsid w:val="00683781"/>
    <w:rsid w:val="00691481"/>
    <w:rsid w:val="006940E8"/>
    <w:rsid w:val="006941CD"/>
    <w:rsid w:val="00695C78"/>
    <w:rsid w:val="00696915"/>
    <w:rsid w:val="006A630F"/>
    <w:rsid w:val="006B4134"/>
    <w:rsid w:val="006C273F"/>
    <w:rsid w:val="006D327F"/>
    <w:rsid w:val="006D3F66"/>
    <w:rsid w:val="006E1337"/>
    <w:rsid w:val="006E40AB"/>
    <w:rsid w:val="006E6CBE"/>
    <w:rsid w:val="006F779A"/>
    <w:rsid w:val="00713741"/>
    <w:rsid w:val="007156D6"/>
    <w:rsid w:val="00715F7A"/>
    <w:rsid w:val="00716C62"/>
    <w:rsid w:val="00732885"/>
    <w:rsid w:val="00734352"/>
    <w:rsid w:val="00740171"/>
    <w:rsid w:val="007460EB"/>
    <w:rsid w:val="00755623"/>
    <w:rsid w:val="00755FE2"/>
    <w:rsid w:val="007566D4"/>
    <w:rsid w:val="00786A2E"/>
    <w:rsid w:val="00794952"/>
    <w:rsid w:val="007C4680"/>
    <w:rsid w:val="007D3D1D"/>
    <w:rsid w:val="007D43E5"/>
    <w:rsid w:val="007D4438"/>
    <w:rsid w:val="008049F4"/>
    <w:rsid w:val="008066F1"/>
    <w:rsid w:val="00810BC3"/>
    <w:rsid w:val="00837656"/>
    <w:rsid w:val="0084040F"/>
    <w:rsid w:val="0086230E"/>
    <w:rsid w:val="00867462"/>
    <w:rsid w:val="00871AF1"/>
    <w:rsid w:val="0087344D"/>
    <w:rsid w:val="00884E5D"/>
    <w:rsid w:val="00887384"/>
    <w:rsid w:val="008A6FA0"/>
    <w:rsid w:val="008B0B73"/>
    <w:rsid w:val="008B10E2"/>
    <w:rsid w:val="008B181E"/>
    <w:rsid w:val="008B4E17"/>
    <w:rsid w:val="008B5271"/>
    <w:rsid w:val="008C1FFB"/>
    <w:rsid w:val="008C2443"/>
    <w:rsid w:val="008D0DF5"/>
    <w:rsid w:val="008D46DD"/>
    <w:rsid w:val="008E7313"/>
    <w:rsid w:val="008F2728"/>
    <w:rsid w:val="008F3298"/>
    <w:rsid w:val="00932315"/>
    <w:rsid w:val="00965404"/>
    <w:rsid w:val="00971756"/>
    <w:rsid w:val="00974BFF"/>
    <w:rsid w:val="00985BE2"/>
    <w:rsid w:val="009920A0"/>
    <w:rsid w:val="00992FDC"/>
    <w:rsid w:val="00997338"/>
    <w:rsid w:val="009A11E9"/>
    <w:rsid w:val="009B217A"/>
    <w:rsid w:val="009B601F"/>
    <w:rsid w:val="009D089B"/>
    <w:rsid w:val="00A05A8F"/>
    <w:rsid w:val="00A100A5"/>
    <w:rsid w:val="00A20787"/>
    <w:rsid w:val="00A3059E"/>
    <w:rsid w:val="00A33B42"/>
    <w:rsid w:val="00A45DCD"/>
    <w:rsid w:val="00A4755A"/>
    <w:rsid w:val="00A63C86"/>
    <w:rsid w:val="00A65186"/>
    <w:rsid w:val="00A74676"/>
    <w:rsid w:val="00A80F2E"/>
    <w:rsid w:val="00A879AF"/>
    <w:rsid w:val="00A92EE3"/>
    <w:rsid w:val="00AA0364"/>
    <w:rsid w:val="00AB4625"/>
    <w:rsid w:val="00AD594E"/>
    <w:rsid w:val="00AF09A6"/>
    <w:rsid w:val="00B05A20"/>
    <w:rsid w:val="00B05B97"/>
    <w:rsid w:val="00B10A6D"/>
    <w:rsid w:val="00B10CB3"/>
    <w:rsid w:val="00B10DE0"/>
    <w:rsid w:val="00B117AB"/>
    <w:rsid w:val="00B15799"/>
    <w:rsid w:val="00B16E08"/>
    <w:rsid w:val="00B27C6A"/>
    <w:rsid w:val="00B32096"/>
    <w:rsid w:val="00B51F8B"/>
    <w:rsid w:val="00B76D6C"/>
    <w:rsid w:val="00B8685C"/>
    <w:rsid w:val="00B87226"/>
    <w:rsid w:val="00B9362B"/>
    <w:rsid w:val="00BA7AA1"/>
    <w:rsid w:val="00BB2B22"/>
    <w:rsid w:val="00BC75DC"/>
    <w:rsid w:val="00BD0E3B"/>
    <w:rsid w:val="00BE16AC"/>
    <w:rsid w:val="00BE17ED"/>
    <w:rsid w:val="00BE1F59"/>
    <w:rsid w:val="00BF2276"/>
    <w:rsid w:val="00BF3FB8"/>
    <w:rsid w:val="00BF4245"/>
    <w:rsid w:val="00C019F2"/>
    <w:rsid w:val="00C04226"/>
    <w:rsid w:val="00C043CA"/>
    <w:rsid w:val="00C06D06"/>
    <w:rsid w:val="00C12450"/>
    <w:rsid w:val="00C124FC"/>
    <w:rsid w:val="00C1575C"/>
    <w:rsid w:val="00C252D1"/>
    <w:rsid w:val="00C36AC3"/>
    <w:rsid w:val="00C370E7"/>
    <w:rsid w:val="00C71A60"/>
    <w:rsid w:val="00C739C7"/>
    <w:rsid w:val="00CA2468"/>
    <w:rsid w:val="00CB224F"/>
    <w:rsid w:val="00CB3C05"/>
    <w:rsid w:val="00CC15FC"/>
    <w:rsid w:val="00CC1B15"/>
    <w:rsid w:val="00CD02CD"/>
    <w:rsid w:val="00CD3301"/>
    <w:rsid w:val="00CF12DE"/>
    <w:rsid w:val="00CF606E"/>
    <w:rsid w:val="00CF7C98"/>
    <w:rsid w:val="00D122D3"/>
    <w:rsid w:val="00D17D4B"/>
    <w:rsid w:val="00D22682"/>
    <w:rsid w:val="00D263FC"/>
    <w:rsid w:val="00D34628"/>
    <w:rsid w:val="00D4306C"/>
    <w:rsid w:val="00D55304"/>
    <w:rsid w:val="00D5579E"/>
    <w:rsid w:val="00D56A41"/>
    <w:rsid w:val="00D651E6"/>
    <w:rsid w:val="00D82714"/>
    <w:rsid w:val="00D84D7C"/>
    <w:rsid w:val="00DA118F"/>
    <w:rsid w:val="00DA235D"/>
    <w:rsid w:val="00DA3418"/>
    <w:rsid w:val="00DA7FF8"/>
    <w:rsid w:val="00DC0186"/>
    <w:rsid w:val="00DF250D"/>
    <w:rsid w:val="00DF30CB"/>
    <w:rsid w:val="00DF585B"/>
    <w:rsid w:val="00E00070"/>
    <w:rsid w:val="00E00CBF"/>
    <w:rsid w:val="00E04A6C"/>
    <w:rsid w:val="00E164E1"/>
    <w:rsid w:val="00E31519"/>
    <w:rsid w:val="00E3296D"/>
    <w:rsid w:val="00E42594"/>
    <w:rsid w:val="00E436C7"/>
    <w:rsid w:val="00E531C7"/>
    <w:rsid w:val="00E5540F"/>
    <w:rsid w:val="00E64872"/>
    <w:rsid w:val="00E66FE9"/>
    <w:rsid w:val="00E67718"/>
    <w:rsid w:val="00E73E20"/>
    <w:rsid w:val="00E80EBF"/>
    <w:rsid w:val="00E84613"/>
    <w:rsid w:val="00EB7885"/>
    <w:rsid w:val="00EC0387"/>
    <w:rsid w:val="00ED3EDF"/>
    <w:rsid w:val="00EE426D"/>
    <w:rsid w:val="00F22CC8"/>
    <w:rsid w:val="00F22F83"/>
    <w:rsid w:val="00F317E9"/>
    <w:rsid w:val="00F3486B"/>
    <w:rsid w:val="00F60272"/>
    <w:rsid w:val="00F72CE6"/>
    <w:rsid w:val="00F75073"/>
    <w:rsid w:val="00F75657"/>
    <w:rsid w:val="00F821E9"/>
    <w:rsid w:val="00F91C1E"/>
    <w:rsid w:val="00F92919"/>
    <w:rsid w:val="00FA1000"/>
    <w:rsid w:val="00FA119C"/>
    <w:rsid w:val="00FA6EBC"/>
    <w:rsid w:val="00FE29EE"/>
    <w:rsid w:val="00FF6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A585B"/>
  <w15:chartTrackingRefBased/>
  <w15:docId w15:val="{5D315B35-707D-4093-AFB0-92D9AE6A5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9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69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69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9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69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69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9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9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9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9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69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69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69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69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69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9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9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9AD"/>
    <w:rPr>
      <w:rFonts w:eastAsiaTheme="majorEastAsia" w:cstheme="majorBidi"/>
      <w:color w:val="272727" w:themeColor="text1" w:themeTint="D8"/>
    </w:rPr>
  </w:style>
  <w:style w:type="paragraph" w:styleId="Title">
    <w:name w:val="Title"/>
    <w:basedOn w:val="Normal"/>
    <w:next w:val="Normal"/>
    <w:link w:val="TitleChar"/>
    <w:uiPriority w:val="10"/>
    <w:qFormat/>
    <w:rsid w:val="004469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9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9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9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9AD"/>
    <w:pPr>
      <w:spacing w:before="160"/>
      <w:jc w:val="center"/>
    </w:pPr>
    <w:rPr>
      <w:i/>
      <w:iCs/>
      <w:color w:val="404040" w:themeColor="text1" w:themeTint="BF"/>
    </w:rPr>
  </w:style>
  <w:style w:type="character" w:customStyle="1" w:styleId="QuoteChar">
    <w:name w:val="Quote Char"/>
    <w:basedOn w:val="DefaultParagraphFont"/>
    <w:link w:val="Quote"/>
    <w:uiPriority w:val="29"/>
    <w:rsid w:val="004469AD"/>
    <w:rPr>
      <w:i/>
      <w:iCs/>
      <w:color w:val="404040" w:themeColor="text1" w:themeTint="BF"/>
    </w:rPr>
  </w:style>
  <w:style w:type="paragraph" w:styleId="ListParagraph">
    <w:name w:val="List Paragraph"/>
    <w:basedOn w:val="Normal"/>
    <w:uiPriority w:val="34"/>
    <w:qFormat/>
    <w:rsid w:val="004469AD"/>
    <w:pPr>
      <w:ind w:left="720"/>
      <w:contextualSpacing/>
    </w:pPr>
  </w:style>
  <w:style w:type="character" w:styleId="IntenseEmphasis">
    <w:name w:val="Intense Emphasis"/>
    <w:basedOn w:val="DefaultParagraphFont"/>
    <w:uiPriority w:val="21"/>
    <w:qFormat/>
    <w:rsid w:val="004469AD"/>
    <w:rPr>
      <w:i/>
      <w:iCs/>
      <w:color w:val="0F4761" w:themeColor="accent1" w:themeShade="BF"/>
    </w:rPr>
  </w:style>
  <w:style w:type="paragraph" w:styleId="IntenseQuote">
    <w:name w:val="Intense Quote"/>
    <w:basedOn w:val="Normal"/>
    <w:next w:val="Normal"/>
    <w:link w:val="IntenseQuoteChar"/>
    <w:uiPriority w:val="30"/>
    <w:qFormat/>
    <w:rsid w:val="004469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9AD"/>
    <w:rPr>
      <w:i/>
      <w:iCs/>
      <w:color w:val="0F4761" w:themeColor="accent1" w:themeShade="BF"/>
    </w:rPr>
  </w:style>
  <w:style w:type="character" w:styleId="IntenseReference">
    <w:name w:val="Intense Reference"/>
    <w:basedOn w:val="DefaultParagraphFont"/>
    <w:uiPriority w:val="32"/>
    <w:qFormat/>
    <w:rsid w:val="004469AD"/>
    <w:rPr>
      <w:b/>
      <w:bCs/>
      <w:smallCaps/>
      <w:color w:val="0F4761" w:themeColor="accent1" w:themeShade="BF"/>
      <w:spacing w:val="5"/>
    </w:rPr>
  </w:style>
  <w:style w:type="paragraph" w:styleId="Bibliography">
    <w:name w:val="Bibliography"/>
    <w:basedOn w:val="Normal"/>
    <w:next w:val="Normal"/>
    <w:uiPriority w:val="37"/>
    <w:unhideWhenUsed/>
    <w:rsid w:val="00117C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13657">
      <w:bodyDiv w:val="1"/>
      <w:marLeft w:val="0"/>
      <w:marRight w:val="0"/>
      <w:marTop w:val="0"/>
      <w:marBottom w:val="0"/>
      <w:divBdr>
        <w:top w:val="none" w:sz="0" w:space="0" w:color="auto"/>
        <w:left w:val="none" w:sz="0" w:space="0" w:color="auto"/>
        <w:bottom w:val="none" w:sz="0" w:space="0" w:color="auto"/>
        <w:right w:val="none" w:sz="0" w:space="0" w:color="auto"/>
      </w:divBdr>
    </w:div>
    <w:div w:id="51737816">
      <w:bodyDiv w:val="1"/>
      <w:marLeft w:val="0"/>
      <w:marRight w:val="0"/>
      <w:marTop w:val="0"/>
      <w:marBottom w:val="0"/>
      <w:divBdr>
        <w:top w:val="none" w:sz="0" w:space="0" w:color="auto"/>
        <w:left w:val="none" w:sz="0" w:space="0" w:color="auto"/>
        <w:bottom w:val="none" w:sz="0" w:space="0" w:color="auto"/>
        <w:right w:val="none" w:sz="0" w:space="0" w:color="auto"/>
      </w:divBdr>
    </w:div>
    <w:div w:id="58015005">
      <w:bodyDiv w:val="1"/>
      <w:marLeft w:val="0"/>
      <w:marRight w:val="0"/>
      <w:marTop w:val="0"/>
      <w:marBottom w:val="0"/>
      <w:divBdr>
        <w:top w:val="none" w:sz="0" w:space="0" w:color="auto"/>
        <w:left w:val="none" w:sz="0" w:space="0" w:color="auto"/>
        <w:bottom w:val="none" w:sz="0" w:space="0" w:color="auto"/>
        <w:right w:val="none" w:sz="0" w:space="0" w:color="auto"/>
      </w:divBdr>
    </w:div>
    <w:div w:id="113716450">
      <w:bodyDiv w:val="1"/>
      <w:marLeft w:val="0"/>
      <w:marRight w:val="0"/>
      <w:marTop w:val="0"/>
      <w:marBottom w:val="0"/>
      <w:divBdr>
        <w:top w:val="none" w:sz="0" w:space="0" w:color="auto"/>
        <w:left w:val="none" w:sz="0" w:space="0" w:color="auto"/>
        <w:bottom w:val="none" w:sz="0" w:space="0" w:color="auto"/>
        <w:right w:val="none" w:sz="0" w:space="0" w:color="auto"/>
      </w:divBdr>
    </w:div>
    <w:div w:id="242030344">
      <w:bodyDiv w:val="1"/>
      <w:marLeft w:val="0"/>
      <w:marRight w:val="0"/>
      <w:marTop w:val="0"/>
      <w:marBottom w:val="0"/>
      <w:divBdr>
        <w:top w:val="none" w:sz="0" w:space="0" w:color="auto"/>
        <w:left w:val="none" w:sz="0" w:space="0" w:color="auto"/>
        <w:bottom w:val="none" w:sz="0" w:space="0" w:color="auto"/>
        <w:right w:val="none" w:sz="0" w:space="0" w:color="auto"/>
      </w:divBdr>
    </w:div>
    <w:div w:id="303049301">
      <w:bodyDiv w:val="1"/>
      <w:marLeft w:val="0"/>
      <w:marRight w:val="0"/>
      <w:marTop w:val="0"/>
      <w:marBottom w:val="0"/>
      <w:divBdr>
        <w:top w:val="none" w:sz="0" w:space="0" w:color="auto"/>
        <w:left w:val="none" w:sz="0" w:space="0" w:color="auto"/>
        <w:bottom w:val="none" w:sz="0" w:space="0" w:color="auto"/>
        <w:right w:val="none" w:sz="0" w:space="0" w:color="auto"/>
      </w:divBdr>
    </w:div>
    <w:div w:id="345861547">
      <w:bodyDiv w:val="1"/>
      <w:marLeft w:val="0"/>
      <w:marRight w:val="0"/>
      <w:marTop w:val="0"/>
      <w:marBottom w:val="0"/>
      <w:divBdr>
        <w:top w:val="none" w:sz="0" w:space="0" w:color="auto"/>
        <w:left w:val="none" w:sz="0" w:space="0" w:color="auto"/>
        <w:bottom w:val="none" w:sz="0" w:space="0" w:color="auto"/>
        <w:right w:val="none" w:sz="0" w:space="0" w:color="auto"/>
      </w:divBdr>
    </w:div>
    <w:div w:id="377245850">
      <w:bodyDiv w:val="1"/>
      <w:marLeft w:val="0"/>
      <w:marRight w:val="0"/>
      <w:marTop w:val="0"/>
      <w:marBottom w:val="0"/>
      <w:divBdr>
        <w:top w:val="none" w:sz="0" w:space="0" w:color="auto"/>
        <w:left w:val="none" w:sz="0" w:space="0" w:color="auto"/>
        <w:bottom w:val="none" w:sz="0" w:space="0" w:color="auto"/>
        <w:right w:val="none" w:sz="0" w:space="0" w:color="auto"/>
      </w:divBdr>
    </w:div>
    <w:div w:id="437608144">
      <w:bodyDiv w:val="1"/>
      <w:marLeft w:val="0"/>
      <w:marRight w:val="0"/>
      <w:marTop w:val="0"/>
      <w:marBottom w:val="0"/>
      <w:divBdr>
        <w:top w:val="none" w:sz="0" w:space="0" w:color="auto"/>
        <w:left w:val="none" w:sz="0" w:space="0" w:color="auto"/>
        <w:bottom w:val="none" w:sz="0" w:space="0" w:color="auto"/>
        <w:right w:val="none" w:sz="0" w:space="0" w:color="auto"/>
      </w:divBdr>
    </w:div>
    <w:div w:id="450560949">
      <w:bodyDiv w:val="1"/>
      <w:marLeft w:val="0"/>
      <w:marRight w:val="0"/>
      <w:marTop w:val="0"/>
      <w:marBottom w:val="0"/>
      <w:divBdr>
        <w:top w:val="none" w:sz="0" w:space="0" w:color="auto"/>
        <w:left w:val="none" w:sz="0" w:space="0" w:color="auto"/>
        <w:bottom w:val="none" w:sz="0" w:space="0" w:color="auto"/>
        <w:right w:val="none" w:sz="0" w:space="0" w:color="auto"/>
      </w:divBdr>
    </w:div>
    <w:div w:id="574819976">
      <w:bodyDiv w:val="1"/>
      <w:marLeft w:val="0"/>
      <w:marRight w:val="0"/>
      <w:marTop w:val="0"/>
      <w:marBottom w:val="0"/>
      <w:divBdr>
        <w:top w:val="none" w:sz="0" w:space="0" w:color="auto"/>
        <w:left w:val="none" w:sz="0" w:space="0" w:color="auto"/>
        <w:bottom w:val="none" w:sz="0" w:space="0" w:color="auto"/>
        <w:right w:val="none" w:sz="0" w:space="0" w:color="auto"/>
      </w:divBdr>
    </w:div>
    <w:div w:id="596136632">
      <w:bodyDiv w:val="1"/>
      <w:marLeft w:val="0"/>
      <w:marRight w:val="0"/>
      <w:marTop w:val="0"/>
      <w:marBottom w:val="0"/>
      <w:divBdr>
        <w:top w:val="none" w:sz="0" w:space="0" w:color="auto"/>
        <w:left w:val="none" w:sz="0" w:space="0" w:color="auto"/>
        <w:bottom w:val="none" w:sz="0" w:space="0" w:color="auto"/>
        <w:right w:val="none" w:sz="0" w:space="0" w:color="auto"/>
      </w:divBdr>
    </w:div>
    <w:div w:id="611321738">
      <w:bodyDiv w:val="1"/>
      <w:marLeft w:val="0"/>
      <w:marRight w:val="0"/>
      <w:marTop w:val="0"/>
      <w:marBottom w:val="0"/>
      <w:divBdr>
        <w:top w:val="none" w:sz="0" w:space="0" w:color="auto"/>
        <w:left w:val="none" w:sz="0" w:space="0" w:color="auto"/>
        <w:bottom w:val="none" w:sz="0" w:space="0" w:color="auto"/>
        <w:right w:val="none" w:sz="0" w:space="0" w:color="auto"/>
      </w:divBdr>
    </w:div>
    <w:div w:id="679621485">
      <w:bodyDiv w:val="1"/>
      <w:marLeft w:val="0"/>
      <w:marRight w:val="0"/>
      <w:marTop w:val="0"/>
      <w:marBottom w:val="0"/>
      <w:divBdr>
        <w:top w:val="none" w:sz="0" w:space="0" w:color="auto"/>
        <w:left w:val="none" w:sz="0" w:space="0" w:color="auto"/>
        <w:bottom w:val="none" w:sz="0" w:space="0" w:color="auto"/>
        <w:right w:val="none" w:sz="0" w:space="0" w:color="auto"/>
      </w:divBdr>
    </w:div>
    <w:div w:id="701594863">
      <w:bodyDiv w:val="1"/>
      <w:marLeft w:val="0"/>
      <w:marRight w:val="0"/>
      <w:marTop w:val="0"/>
      <w:marBottom w:val="0"/>
      <w:divBdr>
        <w:top w:val="none" w:sz="0" w:space="0" w:color="auto"/>
        <w:left w:val="none" w:sz="0" w:space="0" w:color="auto"/>
        <w:bottom w:val="none" w:sz="0" w:space="0" w:color="auto"/>
        <w:right w:val="none" w:sz="0" w:space="0" w:color="auto"/>
      </w:divBdr>
    </w:div>
    <w:div w:id="711199228">
      <w:bodyDiv w:val="1"/>
      <w:marLeft w:val="0"/>
      <w:marRight w:val="0"/>
      <w:marTop w:val="0"/>
      <w:marBottom w:val="0"/>
      <w:divBdr>
        <w:top w:val="none" w:sz="0" w:space="0" w:color="auto"/>
        <w:left w:val="none" w:sz="0" w:space="0" w:color="auto"/>
        <w:bottom w:val="none" w:sz="0" w:space="0" w:color="auto"/>
        <w:right w:val="none" w:sz="0" w:space="0" w:color="auto"/>
      </w:divBdr>
    </w:div>
    <w:div w:id="914440926">
      <w:bodyDiv w:val="1"/>
      <w:marLeft w:val="0"/>
      <w:marRight w:val="0"/>
      <w:marTop w:val="0"/>
      <w:marBottom w:val="0"/>
      <w:divBdr>
        <w:top w:val="none" w:sz="0" w:space="0" w:color="auto"/>
        <w:left w:val="none" w:sz="0" w:space="0" w:color="auto"/>
        <w:bottom w:val="none" w:sz="0" w:space="0" w:color="auto"/>
        <w:right w:val="none" w:sz="0" w:space="0" w:color="auto"/>
      </w:divBdr>
    </w:div>
    <w:div w:id="929002158">
      <w:bodyDiv w:val="1"/>
      <w:marLeft w:val="0"/>
      <w:marRight w:val="0"/>
      <w:marTop w:val="0"/>
      <w:marBottom w:val="0"/>
      <w:divBdr>
        <w:top w:val="none" w:sz="0" w:space="0" w:color="auto"/>
        <w:left w:val="none" w:sz="0" w:space="0" w:color="auto"/>
        <w:bottom w:val="none" w:sz="0" w:space="0" w:color="auto"/>
        <w:right w:val="none" w:sz="0" w:space="0" w:color="auto"/>
      </w:divBdr>
    </w:div>
    <w:div w:id="1142769598">
      <w:bodyDiv w:val="1"/>
      <w:marLeft w:val="0"/>
      <w:marRight w:val="0"/>
      <w:marTop w:val="0"/>
      <w:marBottom w:val="0"/>
      <w:divBdr>
        <w:top w:val="none" w:sz="0" w:space="0" w:color="auto"/>
        <w:left w:val="none" w:sz="0" w:space="0" w:color="auto"/>
        <w:bottom w:val="none" w:sz="0" w:space="0" w:color="auto"/>
        <w:right w:val="none" w:sz="0" w:space="0" w:color="auto"/>
      </w:divBdr>
    </w:div>
    <w:div w:id="1167287053">
      <w:bodyDiv w:val="1"/>
      <w:marLeft w:val="0"/>
      <w:marRight w:val="0"/>
      <w:marTop w:val="0"/>
      <w:marBottom w:val="0"/>
      <w:divBdr>
        <w:top w:val="none" w:sz="0" w:space="0" w:color="auto"/>
        <w:left w:val="none" w:sz="0" w:space="0" w:color="auto"/>
        <w:bottom w:val="none" w:sz="0" w:space="0" w:color="auto"/>
        <w:right w:val="none" w:sz="0" w:space="0" w:color="auto"/>
      </w:divBdr>
    </w:div>
    <w:div w:id="1180511476">
      <w:bodyDiv w:val="1"/>
      <w:marLeft w:val="0"/>
      <w:marRight w:val="0"/>
      <w:marTop w:val="0"/>
      <w:marBottom w:val="0"/>
      <w:divBdr>
        <w:top w:val="none" w:sz="0" w:space="0" w:color="auto"/>
        <w:left w:val="none" w:sz="0" w:space="0" w:color="auto"/>
        <w:bottom w:val="none" w:sz="0" w:space="0" w:color="auto"/>
        <w:right w:val="none" w:sz="0" w:space="0" w:color="auto"/>
      </w:divBdr>
    </w:div>
    <w:div w:id="1181044933">
      <w:bodyDiv w:val="1"/>
      <w:marLeft w:val="0"/>
      <w:marRight w:val="0"/>
      <w:marTop w:val="0"/>
      <w:marBottom w:val="0"/>
      <w:divBdr>
        <w:top w:val="none" w:sz="0" w:space="0" w:color="auto"/>
        <w:left w:val="none" w:sz="0" w:space="0" w:color="auto"/>
        <w:bottom w:val="none" w:sz="0" w:space="0" w:color="auto"/>
        <w:right w:val="none" w:sz="0" w:space="0" w:color="auto"/>
      </w:divBdr>
    </w:div>
    <w:div w:id="1303198390">
      <w:bodyDiv w:val="1"/>
      <w:marLeft w:val="0"/>
      <w:marRight w:val="0"/>
      <w:marTop w:val="0"/>
      <w:marBottom w:val="0"/>
      <w:divBdr>
        <w:top w:val="none" w:sz="0" w:space="0" w:color="auto"/>
        <w:left w:val="none" w:sz="0" w:space="0" w:color="auto"/>
        <w:bottom w:val="none" w:sz="0" w:space="0" w:color="auto"/>
        <w:right w:val="none" w:sz="0" w:space="0" w:color="auto"/>
      </w:divBdr>
    </w:div>
    <w:div w:id="1310594831">
      <w:bodyDiv w:val="1"/>
      <w:marLeft w:val="0"/>
      <w:marRight w:val="0"/>
      <w:marTop w:val="0"/>
      <w:marBottom w:val="0"/>
      <w:divBdr>
        <w:top w:val="none" w:sz="0" w:space="0" w:color="auto"/>
        <w:left w:val="none" w:sz="0" w:space="0" w:color="auto"/>
        <w:bottom w:val="none" w:sz="0" w:space="0" w:color="auto"/>
        <w:right w:val="none" w:sz="0" w:space="0" w:color="auto"/>
      </w:divBdr>
    </w:div>
    <w:div w:id="1362703142">
      <w:bodyDiv w:val="1"/>
      <w:marLeft w:val="0"/>
      <w:marRight w:val="0"/>
      <w:marTop w:val="0"/>
      <w:marBottom w:val="0"/>
      <w:divBdr>
        <w:top w:val="none" w:sz="0" w:space="0" w:color="auto"/>
        <w:left w:val="none" w:sz="0" w:space="0" w:color="auto"/>
        <w:bottom w:val="none" w:sz="0" w:space="0" w:color="auto"/>
        <w:right w:val="none" w:sz="0" w:space="0" w:color="auto"/>
      </w:divBdr>
    </w:div>
    <w:div w:id="1366365493">
      <w:bodyDiv w:val="1"/>
      <w:marLeft w:val="0"/>
      <w:marRight w:val="0"/>
      <w:marTop w:val="0"/>
      <w:marBottom w:val="0"/>
      <w:divBdr>
        <w:top w:val="none" w:sz="0" w:space="0" w:color="auto"/>
        <w:left w:val="none" w:sz="0" w:space="0" w:color="auto"/>
        <w:bottom w:val="none" w:sz="0" w:space="0" w:color="auto"/>
        <w:right w:val="none" w:sz="0" w:space="0" w:color="auto"/>
      </w:divBdr>
    </w:div>
    <w:div w:id="1504321175">
      <w:bodyDiv w:val="1"/>
      <w:marLeft w:val="0"/>
      <w:marRight w:val="0"/>
      <w:marTop w:val="0"/>
      <w:marBottom w:val="0"/>
      <w:divBdr>
        <w:top w:val="none" w:sz="0" w:space="0" w:color="auto"/>
        <w:left w:val="none" w:sz="0" w:space="0" w:color="auto"/>
        <w:bottom w:val="none" w:sz="0" w:space="0" w:color="auto"/>
        <w:right w:val="none" w:sz="0" w:space="0" w:color="auto"/>
      </w:divBdr>
    </w:div>
    <w:div w:id="1514606629">
      <w:bodyDiv w:val="1"/>
      <w:marLeft w:val="0"/>
      <w:marRight w:val="0"/>
      <w:marTop w:val="0"/>
      <w:marBottom w:val="0"/>
      <w:divBdr>
        <w:top w:val="none" w:sz="0" w:space="0" w:color="auto"/>
        <w:left w:val="none" w:sz="0" w:space="0" w:color="auto"/>
        <w:bottom w:val="none" w:sz="0" w:space="0" w:color="auto"/>
        <w:right w:val="none" w:sz="0" w:space="0" w:color="auto"/>
      </w:divBdr>
    </w:div>
    <w:div w:id="1563561049">
      <w:bodyDiv w:val="1"/>
      <w:marLeft w:val="0"/>
      <w:marRight w:val="0"/>
      <w:marTop w:val="0"/>
      <w:marBottom w:val="0"/>
      <w:divBdr>
        <w:top w:val="none" w:sz="0" w:space="0" w:color="auto"/>
        <w:left w:val="none" w:sz="0" w:space="0" w:color="auto"/>
        <w:bottom w:val="none" w:sz="0" w:space="0" w:color="auto"/>
        <w:right w:val="none" w:sz="0" w:space="0" w:color="auto"/>
      </w:divBdr>
    </w:div>
    <w:div w:id="1575122309">
      <w:bodyDiv w:val="1"/>
      <w:marLeft w:val="0"/>
      <w:marRight w:val="0"/>
      <w:marTop w:val="0"/>
      <w:marBottom w:val="0"/>
      <w:divBdr>
        <w:top w:val="none" w:sz="0" w:space="0" w:color="auto"/>
        <w:left w:val="none" w:sz="0" w:space="0" w:color="auto"/>
        <w:bottom w:val="none" w:sz="0" w:space="0" w:color="auto"/>
        <w:right w:val="none" w:sz="0" w:space="0" w:color="auto"/>
      </w:divBdr>
    </w:div>
    <w:div w:id="1751200178">
      <w:bodyDiv w:val="1"/>
      <w:marLeft w:val="0"/>
      <w:marRight w:val="0"/>
      <w:marTop w:val="0"/>
      <w:marBottom w:val="0"/>
      <w:divBdr>
        <w:top w:val="none" w:sz="0" w:space="0" w:color="auto"/>
        <w:left w:val="none" w:sz="0" w:space="0" w:color="auto"/>
        <w:bottom w:val="none" w:sz="0" w:space="0" w:color="auto"/>
        <w:right w:val="none" w:sz="0" w:space="0" w:color="auto"/>
      </w:divBdr>
    </w:div>
    <w:div w:id="1770849976">
      <w:bodyDiv w:val="1"/>
      <w:marLeft w:val="0"/>
      <w:marRight w:val="0"/>
      <w:marTop w:val="0"/>
      <w:marBottom w:val="0"/>
      <w:divBdr>
        <w:top w:val="none" w:sz="0" w:space="0" w:color="auto"/>
        <w:left w:val="none" w:sz="0" w:space="0" w:color="auto"/>
        <w:bottom w:val="none" w:sz="0" w:space="0" w:color="auto"/>
        <w:right w:val="none" w:sz="0" w:space="0" w:color="auto"/>
      </w:divBdr>
    </w:div>
    <w:div w:id="1804151903">
      <w:bodyDiv w:val="1"/>
      <w:marLeft w:val="0"/>
      <w:marRight w:val="0"/>
      <w:marTop w:val="0"/>
      <w:marBottom w:val="0"/>
      <w:divBdr>
        <w:top w:val="none" w:sz="0" w:space="0" w:color="auto"/>
        <w:left w:val="none" w:sz="0" w:space="0" w:color="auto"/>
        <w:bottom w:val="none" w:sz="0" w:space="0" w:color="auto"/>
        <w:right w:val="none" w:sz="0" w:space="0" w:color="auto"/>
      </w:divBdr>
    </w:div>
    <w:div w:id="1856844165">
      <w:bodyDiv w:val="1"/>
      <w:marLeft w:val="0"/>
      <w:marRight w:val="0"/>
      <w:marTop w:val="0"/>
      <w:marBottom w:val="0"/>
      <w:divBdr>
        <w:top w:val="none" w:sz="0" w:space="0" w:color="auto"/>
        <w:left w:val="none" w:sz="0" w:space="0" w:color="auto"/>
        <w:bottom w:val="none" w:sz="0" w:space="0" w:color="auto"/>
        <w:right w:val="none" w:sz="0" w:space="0" w:color="auto"/>
      </w:divBdr>
    </w:div>
    <w:div w:id="1882329346">
      <w:bodyDiv w:val="1"/>
      <w:marLeft w:val="0"/>
      <w:marRight w:val="0"/>
      <w:marTop w:val="0"/>
      <w:marBottom w:val="0"/>
      <w:divBdr>
        <w:top w:val="none" w:sz="0" w:space="0" w:color="auto"/>
        <w:left w:val="none" w:sz="0" w:space="0" w:color="auto"/>
        <w:bottom w:val="none" w:sz="0" w:space="0" w:color="auto"/>
        <w:right w:val="none" w:sz="0" w:space="0" w:color="auto"/>
      </w:divBdr>
    </w:div>
    <w:div w:id="1911307577">
      <w:bodyDiv w:val="1"/>
      <w:marLeft w:val="0"/>
      <w:marRight w:val="0"/>
      <w:marTop w:val="0"/>
      <w:marBottom w:val="0"/>
      <w:divBdr>
        <w:top w:val="none" w:sz="0" w:space="0" w:color="auto"/>
        <w:left w:val="none" w:sz="0" w:space="0" w:color="auto"/>
        <w:bottom w:val="none" w:sz="0" w:space="0" w:color="auto"/>
        <w:right w:val="none" w:sz="0" w:space="0" w:color="auto"/>
      </w:divBdr>
    </w:div>
    <w:div w:id="1982609485">
      <w:bodyDiv w:val="1"/>
      <w:marLeft w:val="0"/>
      <w:marRight w:val="0"/>
      <w:marTop w:val="0"/>
      <w:marBottom w:val="0"/>
      <w:divBdr>
        <w:top w:val="none" w:sz="0" w:space="0" w:color="auto"/>
        <w:left w:val="none" w:sz="0" w:space="0" w:color="auto"/>
        <w:bottom w:val="none" w:sz="0" w:space="0" w:color="auto"/>
        <w:right w:val="none" w:sz="0" w:space="0" w:color="auto"/>
      </w:divBdr>
    </w:div>
    <w:div w:id="2002611222">
      <w:bodyDiv w:val="1"/>
      <w:marLeft w:val="0"/>
      <w:marRight w:val="0"/>
      <w:marTop w:val="0"/>
      <w:marBottom w:val="0"/>
      <w:divBdr>
        <w:top w:val="none" w:sz="0" w:space="0" w:color="auto"/>
        <w:left w:val="none" w:sz="0" w:space="0" w:color="auto"/>
        <w:bottom w:val="none" w:sz="0" w:space="0" w:color="auto"/>
        <w:right w:val="none" w:sz="0" w:space="0" w:color="auto"/>
      </w:divBdr>
    </w:div>
    <w:div w:id="2023507162">
      <w:bodyDiv w:val="1"/>
      <w:marLeft w:val="0"/>
      <w:marRight w:val="0"/>
      <w:marTop w:val="0"/>
      <w:marBottom w:val="0"/>
      <w:divBdr>
        <w:top w:val="none" w:sz="0" w:space="0" w:color="auto"/>
        <w:left w:val="none" w:sz="0" w:space="0" w:color="auto"/>
        <w:bottom w:val="none" w:sz="0" w:space="0" w:color="auto"/>
        <w:right w:val="none" w:sz="0" w:space="0" w:color="auto"/>
      </w:divBdr>
    </w:div>
    <w:div w:id="2108429723">
      <w:bodyDiv w:val="1"/>
      <w:marLeft w:val="0"/>
      <w:marRight w:val="0"/>
      <w:marTop w:val="0"/>
      <w:marBottom w:val="0"/>
      <w:divBdr>
        <w:top w:val="none" w:sz="0" w:space="0" w:color="auto"/>
        <w:left w:val="none" w:sz="0" w:space="0" w:color="auto"/>
        <w:bottom w:val="none" w:sz="0" w:space="0" w:color="auto"/>
        <w:right w:val="none" w:sz="0" w:space="0" w:color="auto"/>
      </w:divBdr>
    </w:div>
    <w:div w:id="2117867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0bf5178a195e4a2db88e801b7e37051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cadc219df463acfe49d9b004d2d7894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Hil02</b:Tag>
    <b:SourceType>Book</b:SourceType>
    <b:Guid>{71C55B25-9B59-4004-9A02-983713DFE384}</b:Guid>
    <b:Author>
      <b:Author>
        <b:NameList>
          <b:Person>
            <b:Last>Hills</b:Last>
            <b:First>John</b:First>
          </b:Person>
          <b:Person>
            <b:Last>Le Grand</b:Last>
            <b:First>Julian</b:First>
          </b:Person>
          <b:Person>
            <b:Last>Piachaud</b:Last>
            <b:First>David</b:First>
          </b:Person>
        </b:NameList>
      </b:Author>
    </b:Author>
    <b:Title>Understanding Social Exclusion</b:Title>
    <b:Year>2002</b:Year>
    <b:City>New York</b:City>
    <b:Publisher>Oxford press</b:Publisher>
    <b:RefOrder>14</b:RefOrder>
  </b:Source>
  <b:Source>
    <b:Tag>Wal17</b:Tag>
    <b:SourceType>JournalArticle</b:SourceType>
    <b:Guid>{1D1D8CE2-1CE7-4B65-917D-4A9AC5B3E4FD}</b:Guid>
    <b:Author>
      <b:Author>
        <b:NameList>
          <b:Person>
            <b:Last>Walsh</b:Last>
            <b:First>Kieran</b:First>
          </b:Person>
          <b:Person>
            <b:Last>Scharf</b:Last>
            <b:First>Thomas </b:First>
          </b:Person>
          <b:Person>
            <b:Last>Keating</b:Last>
            <b:First>Norah</b:First>
          </b:Person>
        </b:NameList>
      </b:Author>
    </b:Author>
    <b:Title>Social exclusion of older persons: a scoping review and conceptual framework</b:Title>
    <b:Year>2017</b:Year>
    <b:JournalName>Springer</b:JournalName>
    <b:Pages>81-98</b:Pages>
    <b:RefOrder>15</b:RefOrder>
  </b:Source>
  <b:Source>
    <b:Tag>Ata19</b:Tag>
    <b:SourceType>JournalArticle</b:SourceType>
    <b:Guid>{2BBAA17A-7723-4929-B0D0-55800F2C3C81}</b:Guid>
    <b:Author>
      <b:Author>
        <b:NameList>
          <b:Person>
            <b:Last>Ataly</b:Last>
            <b:First>Kadir</b:First>
          </b:Person>
          <b:Person>
            <b:Last>Barrett</b:Last>
            <b:Middle>R</b:Middle>
            <b:First>Gary</b:First>
          </b:Person>
          <b:Person>
            <b:Last>Staneva</b:Last>
            <b:First>Anita </b:First>
          </b:Person>
        </b:NameList>
      </b:Author>
    </b:Author>
    <b:Title>The effect of retirement on elderly cognitive functioning </b:Title>
    <b:JournalName>Elsevier </b:JournalName>
    <b:Year>2019</b:Year>
    <b:Pages>37-53</b:Pages>
    <b:RefOrder>16</b:RefOrder>
  </b:Source>
  <b:Source>
    <b:Tag>Bek12</b:Tag>
    <b:SourceType>JournalArticle</b:SourceType>
    <b:Guid>{2BC9F6ED-6EE6-4612-858B-79F9436A0B9E}</b:Guid>
    <b:Author>
      <b:Author>
        <b:NameList>
          <b:Person>
            <b:Last>Bekhet</b:Last>
            <b:First>Abir</b:First>
            <b:Middle>K</b:Middle>
          </b:Person>
          <b:Person>
            <b:Last>Zauszniewski</b:Last>
            <b:Middle>A</b:Middle>
            <b:First>Jaclene </b:First>
          </b:Person>
        </b:NameList>
      </b:Author>
    </b:Author>
    <b:Title>Mental health of elders in retirement communities: Is loneliness a key factor </b:Title>
    <b:JournalName>Elsevier </b:JournalName>
    <b:Year>2012</b:Year>
    <b:Pages>214-224</b:Pages>
    <b:RefOrder>5</b:RefOrder>
  </b:Source>
  <b:Source>
    <b:Tag>Alp03</b:Tag>
    <b:SourceType>JournalArticle</b:SourceType>
    <b:Guid>{8E8621D2-E234-4C09-A8D3-422A6973A0F3}</b:Guid>
    <b:Author>
      <b:Author>
        <b:NameList>
          <b:Person>
            <b:Last>Alpass</b:Last>
            <b:First>F</b:First>
            <b:Middle>M</b:Middle>
          </b:Person>
          <b:Person>
            <b:Last>Neville</b:Last>
            <b:First>S</b:First>
          </b:Person>
        </b:NameList>
      </b:Author>
    </b:Author>
    <b:Title>Loneliness, health and depression in older males </b:Title>
    <b:JournalName>Talor &amp; frances group</b:JournalName>
    <b:Year>2003</b:Year>
    <b:Pages>212-216</b:Pages>
    <b:RefOrder>6</b:RefOrder>
  </b:Source>
  <b:Source>
    <b:Tag>Seg16</b:Tag>
    <b:SourceType>JournalArticle</b:SourceType>
    <b:Guid>{BAD6791B-B370-4B0F-80A0-4FF434EA179F}</b:Guid>
    <b:Author>
      <b:Author>
        <b:NameList>
          <b:Person>
            <b:Last>Segel-Karpas</b:Last>
            <b:First>Dikla</b:First>
          </b:Person>
          <b:Person>
            <b:Last>Ayalon</b:Last>
            <b:First>Liat</b:First>
          </b:Person>
          <b:Person>
            <b:Last>Lachman</b:Last>
            <b:Middle>E</b:Middle>
            <b:First>Margie</b:First>
          </b:Person>
        </b:NameList>
      </b:Author>
    </b:Author>
    <b:Title>Loneliness and depressive symptoms: the moderating role of the transition into retirement </b:Title>
    <b:JournalName>Routledge</b:JournalName>
    <b:Year>2016</b:Year>
    <b:Pages>135-140</b:Pages>
    <b:RefOrder>17</b:RefOrder>
  </b:Source>
  <b:Source>
    <b:Tag>Zho08</b:Tag>
    <b:SourceType>JournalArticle</b:SourceType>
    <b:Guid>{FA4FD954-5776-44A0-89CA-50B872860D0C}</b:Guid>
    <b:Author>
      <b:Author>
        <b:NameList>
          <b:Person>
            <b:Last>Zhong</b:Last>
            <b:First>Chen</b:First>
            <b:Middle>- Bo</b:Middle>
          </b:Person>
          <b:Person>
            <b:Last>Leonardelli</b:Last>
            <b:Middle>J</b:Middle>
            <b:First>Geoffrey</b:First>
          </b:Person>
        </b:NameList>
      </b:Author>
    </b:Author>
    <b:Title>Cold and lonely : Does social exclusion literally feel cold</b:Title>
    <b:Year>2008</b:Year>
    <b:JournalName>JSTOR</b:JournalName>
    <b:Pages>838-842</b:Pages>
    <b:RefOrder>3</b:RefOrder>
  </b:Source>
  <b:Source>
    <b:Tag>Yua20</b:Tag>
    <b:SourceType>JournalArticle</b:SourceType>
    <b:Guid>{0950D7B9-5673-471F-8690-626A328E20A1}</b:Guid>
    <b:Author>
      <b:Author>
        <b:NameList>
          <b:Person>
            <b:Last>Yuanyuan</b:Last>
            <b:First>Gu</b:First>
          </b:Person>
          <b:Person>
            <b:Last>Gu</b:Last>
            <b:First>Simeng </b:First>
          </b:Person>
          <b:Person>
            <b:Last>Yi</b:Last>
            <b:First>Lei</b:First>
          </b:Person>
          <b:Person>
            <b:Last>Hong</b:Last>
            <b:First>Li</b:First>
          </b:Person>
        </b:NameList>
      </b:Author>
    </b:Author>
    <b:Title>From uncertainty to anxiety: How uncertainty fuels anxiety in a process mediated by intolerance of uncertainty</b:Title>
    <b:JournalName>PMC</b:JournalName>
    <b:Year>2020</b:Year>
    <b:Pages>8-</b:Pages>
    <b:RefOrder>18</b:RefOrder>
  </b:Source>
  <b:Source>
    <b:Tag>Bec10</b:Tag>
    <b:SourceType>Book</b:SourceType>
    <b:Guid>{97C59908-CE0D-4F8F-9B86-2A2B337EC74C}</b:Guid>
    <b:Author>
      <b:Author>
        <b:NameList>
          <b:Person>
            <b:Last>Beckett</b:Last>
            <b:First>Chris</b:First>
          </b:Person>
          <b:Person>
            <b:Last>Taylor</b:Last>
            <b:First>Hilary</b:First>
          </b:Person>
        </b:NameList>
      </b:Author>
    </b:Author>
    <b:Title>Human growth and development</b:Title>
    <b:Year>2010</b:Year>
    <b:City>London</b:City>
    <b:Publisher>Sage</b:Publisher>
    <b:RefOrder>2</b:RefOrder>
  </b:Source>
  <b:Source>
    <b:Tag>Wel21</b:Tag>
    <b:SourceType>JournalArticle</b:SourceType>
    <b:Guid>{9BBC4B1F-CB2F-481B-A929-90967E48D3C0}</b:Guid>
    <b:Title>Loss and bereavment in late life 60+ study protocol for a randomized controlled trail reguarding an internet- based self-help intervention </b:Title>
    <b:Year>2021</b:Year>
    <b:Author>
      <b:Author>
        <b:NameList>
          <b:Person>
            <b:Last>Welzel</b:Last>
            <b:First>Franziska</b:First>
            <b:Middle>D</b:Middle>
          </b:Person>
          <b:Person>
            <b:Last>Lobner</b:Last>
            <b:First>Margrit</b:First>
          </b:Person>
          <b:Person>
            <b:Last>Quittschalle</b:Last>
            <b:First>Janine</b:First>
          </b:Person>
          <b:Person>
            <b:Last>Pabst</b:Last>
            <b:First>Alexander</b:First>
          </b:Person>
          <b:Person>
            <b:Last>Luppa</b:Last>
            <b:First>Melanie</b:First>
          </b:Person>
          <b:Person>
            <b:Last>Stien</b:Last>
            <b:First>Janine</b:First>
          </b:Person>
          <b:Person>
            <b:Last>Reidel-Heller</b:Last>
            <b:Middle>G</b:Middle>
            <b:First>Steffi</b:First>
          </b:Person>
        </b:NameList>
      </b:Author>
    </b:Author>
    <b:JournalName>PMC</b:JournalName>
    <b:Pages>100451-100451</b:Pages>
    <b:RefOrder>11</b:RefOrder>
  </b:Source>
  <b:Source>
    <b:Tag>Ata20</b:Tag>
    <b:SourceType>JournalArticle</b:SourceType>
    <b:Guid>{ED6A470B-62FC-49AA-A11D-3F949D48DF82}</b:Guid>
    <b:Author>
      <b:Author>
        <b:NameList>
          <b:Person>
            <b:Last>Atalay</b:Last>
            <b:First>Kadir</b:First>
          </b:Person>
          <b:Person>
            <b:Last>Anita</b:Last>
            <b:First>Staneva</b:First>
          </b:Person>
        </b:NameList>
      </b:Author>
    </b:Author>
    <b:Title>The effect of bereavement on cognitive functioning amoung elderly people: evidence from Australia </b:Title>
    <b:JournalName>Elsevier</b:JournalName>
    <b:Year>2020</b:Year>
    <b:Pages>100932-100932</b:Pages>
    <b:RefOrder>7</b:RefOrder>
  </b:Source>
  <b:Source>
    <b:Tag>Chr07</b:Tag>
    <b:SourceType>JournalArticle</b:SourceType>
    <b:Guid>{8DCC6072-E9BA-4E79-B69F-A31D500ED1C6}</b:Guid>
    <b:Author>
      <b:Author>
        <b:NameList>
          <b:Person>
            <b:Last>Schwarzer</b:Last>
            <b:First>Christine</b:First>
          </b:Person>
        </b:NameList>
      </b:Author>
    </b:Author>
    <b:Title>Bereavement, received social support, and anxiety in the elderly: A longitudinal analysis</b:Title>
    <b:JournalName>Anxiety research</b:JournalName>
    <b:Year>2007</b:Year>
    <b:Pages>287-298</b:Pages>
    <b:RefOrder>8</b:RefOrder>
  </b:Source>
  <b:Source>
    <b:Tag>Vac88</b:Tag>
    <b:SourceType>JournalArticle</b:SourceType>
    <b:Guid>{EE19DA1E-4AC1-4064-B5DC-9AFD522229AD}</b:Guid>
    <b:Author>
      <b:Author>
        <b:NameList>
          <b:Person>
            <b:Last>Vachon</b:Last>
            <b:First>Mary</b:First>
            <b:Middle>L S</b:Middle>
          </b:Person>
          <b:Person>
            <b:Last>Styliianos</b:Last>
            <b:Middle>K</b:Middle>
            <b:First>Stanley</b:First>
          </b:Person>
        </b:NameList>
      </b:Author>
    </b:Author>
    <b:Title>The role of social support in bereavement </b:Title>
    <b:JournalName>Journal of Social Issues </b:JournalName>
    <b:Year>1988</b:Year>
    <b:Pages>175-190</b:Pages>
    <b:RefOrder>12</b:RefOrder>
  </b:Source>
  <b:Source>
    <b:Tag>Kho15</b:Tag>
    <b:SourceType>JournalArticle</b:SourceType>
    <b:Guid>{52CEADEC-491A-4540-9B4E-CA99C0B468C9}</b:Guid>
    <b:Author>
      <b:Author>
        <b:NameList>
          <b:Person>
            <b:Last>Kho</b:Last>
            <b:First>Yan</b:First>
          </b:Person>
          <b:Person>
            <b:Last>Kane</b:Last>
            <b:Middle>T</b:Middle>
            <b:First>Robert</b:First>
          </b:Person>
          <b:Person>
            <b:Last>Priddis</b:Last>
            <b:First>Lynn</b:First>
          </b:Person>
          <b:Person>
            <b:Last>Hudson</b:Last>
            <b:First>Josephine</b:First>
          </b:Person>
        </b:NameList>
      </b:Author>
    </b:Author>
    <b:Title>The nature of attatchment relationships and grief responses in older adults: An attachment path model of grief </b:Title>
    <b:JournalName>PMC</b:JournalName>
    <b:Year>2015</b:Year>
    <b:Pages>1-11</b:Pages>
    <b:RefOrder>19</b:RefOrder>
  </b:Source>
  <b:Source>
    <b:Tag>Pra20</b:Tag>
    <b:SourceType>JournalArticle</b:SourceType>
    <b:Guid>{BE9722A8-89DF-48B7-BBC5-F6EF8F16E28D}</b:Guid>
    <b:Author>
      <b:Author>
        <b:NameList>
          <b:Person>
            <b:Last>Prattley</b:Last>
            <b:First>Jennifer</b:First>
          </b:Person>
          <b:Person>
            <b:Last>Buffel</b:Last>
            <b:First>Tine</b:First>
          </b:Person>
          <b:Person>
            <b:Last>Marshall</b:Last>
            <b:First>Alan</b:First>
          </b:Person>
          <b:Person>
            <b:Last>Nazroo</b:Last>
            <b:First>James</b:First>
          </b:Person>
        </b:NameList>
      </b:Author>
    </b:Author>
    <b:Title>Area effects on the level and develpment of social exclusion in later life </b:Title>
    <b:JournalName>ScienceDirect</b:JournalName>
    <b:Year>2020</b:Year>
    <b:Pages>112722-112722</b:Pages>
    <b:RefOrder>20</b:RefOrder>
  </b:Source>
  <b:Source>
    <b:Tag>Mar23</b:Tag>
    <b:SourceType>JournalArticle</b:SourceType>
    <b:Guid>{E4F5AC06-F29C-40F5-B480-FB9DA555D804}</b:Guid>
    <b:Author>
      <b:Author>
        <b:NameList>
          <b:Person>
            <b:Last>Maresova</b:Last>
            <b:First>Petra</b:First>
          </b:Person>
          <b:Person>
            <b:Last>Vitkova</b:Last>
            <b:First>Lucie</b:First>
          </b:Person>
        </b:NameList>
      </b:Author>
    </b:Author>
    <b:Title>Challenges and opportunity in mobility amoung older adults- key determinant identification</b:Title>
    <b:JournalName>BMC</b:JournalName>
    <b:Year>2023</b:Year>
    <b:Pages>447-447</b:Pages>
    <b:RefOrder>9</b:RefOrder>
  </b:Source>
  <b:Source>
    <b:Tag>Boc23</b:Tag>
    <b:SourceType>JournalArticle</b:SourceType>
    <b:Guid>{260A8464-1C3A-4888-A219-003E9902448E}</b:Guid>
    <b:Author>
      <b:Author>
        <b:NameList>
          <b:Person>
            <b:Last>Bock</b:Last>
            <b:First>Meredith</b:First>
            <b:Middle>A</b:Middle>
          </b:Person>
          <b:Person>
            <b:Last>Hoang</b:Last>
            <b:First>Tina</b:First>
          </b:Person>
          <b:Person>
            <b:Last>Cawthon</b:Last>
            <b:First>Peggy</b:First>
          </b:Person>
          <b:Person>
            <b:Last>Mckey</b:Last>
            <b:First>Dawn</b:First>
          </b:Person>
          <b:Person>
            <b:Last>Patel</b:Last>
            <b:First>Sheena</b:First>
          </b:Person>
          <b:Person>
            <b:Last>Hillier</b:Last>
            <b:First>Teresa</b:First>
          </b:Person>
          <b:Person>
            <b:Last>Yaffe</b:Last>
            <b:First>Kristine</b:First>
          </b:Person>
        </b:NameList>
      </b:Author>
    </b:Author>
    <b:Title>Constricting life space and liklehood of neurodegenerative diesease in community- dwelling older men</b:Title>
    <b:JournalName>Jama</b:JournalName>
    <b:Year>2023</b:Year>
    <b:Pages>2342670-2342670</b:Pages>
    <b:RefOrder>10</b:RefOrder>
  </b:Source>
  <b:Source>
    <b:Tag>Sei23</b:Tag>
    <b:SourceType>JournalArticle</b:SourceType>
    <b:Guid>{AD29D780-09F5-418B-9C2E-C26EBF28A613}</b:Guid>
    <b:Author>
      <b:Author>
        <b:NameList>
          <b:Person>
            <b:Last>Seinsche</b:Last>
            <b:First>Julia</b:First>
          </b:Person>
          <b:Person>
            <b:Last>Jansen</b:Last>
            <b:Middle>Phillip</b:Middle>
            <b:First>Carl</b:First>
          </b:Person>
          <b:Person>
            <b:Last>Giannouli</b:Last>
            <b:First>Eleftheria </b:First>
          </b:Person>
        </b:NameList>
      </b:Author>
    </b:Author>
    <b:Title>Multidimentional interventions to increase life-space mobility in older adults ranging from nursing home residents to community- dwelling:a systematic scoping review</b:Title>
    <b:JournalName>BMC</b:JournalName>
    <b:Year>2023</b:Year>
    <b:Pages>412-412</b:Pages>
    <b:RefOrder>21</b:RefOrder>
  </b:Source>
  <b:Source>
    <b:Tag>Eni11</b:Tag>
    <b:SourceType>JournalArticle</b:SourceType>
    <b:Guid>{2665E0F2-E1DE-4BCF-9515-9B652029B33C}</b:Guid>
    <b:Author>
      <b:Author>
        <b:NameList>
          <b:Person>
            <b:Last>Enisa</b:Last>
            <b:First>Ramic</b:First>
          </b:Person>
          <b:Person>
            <b:Last>Nurka</b:Last>
            <b:First>Pranjic</b:First>
          </b:Person>
          <b:Person>
            <b:Last>Mujanovic</b:Last>
            <b:First>Batic</b:First>
          </b:Person>
          <b:Person>
            <b:Last>Enisa</b:Last>
            <b:First>Karic</b:First>
          </b:Person>
          <b:Person>
            <b:Last>Esad</b:Last>
            <b:First>Alibasic</b:First>
          </b:Person>
          <b:Person>
            <b:Last>Sarajevo</b:Last>
            <b:Middle>Alma</b:Middle>
            <b:First>Alic </b:First>
          </b:Person>
        </b:NameList>
      </b:Author>
    </b:Author>
    <b:Title>The effect of loneliness on mulnutrition in elderly population</b:Title>
    <b:JournalName> Academy of Medical Sciences of Bosnia and Herzegovina</b:JournalName>
    <b:Year>2011</b:Year>
    <b:Pages>92</b:Pages>
    <b:RefOrder>22</b:RefOrder>
  </b:Source>
  <b:Source>
    <b:Tag>Abb20</b:Tag>
    <b:SourceType>JournalArticle</b:SourceType>
    <b:Guid>{67BC78CA-7629-47FF-B27E-E9755DDBFEF9}</b:Guid>
    <b:Author>
      <b:Author>
        <b:NameList>
          <b:Person>
            <b:Last>Abbas</b:Last>
            <b:First>Nargis</b:First>
          </b:Person>
          <b:Person>
            <b:Last>Abrar ul Haq</b:Last>
            <b:First>Muhammad</b:First>
          </b:Person>
          <b:Person>
            <b:Last>Ashiq</b:Last>
            <b:First>Uzma</b:First>
          </b:Person>
          <b:Person>
            <b:Last>Ubaid</b:Last>
            <b:First>Saman</b:First>
          </b:Person>
        </b:NameList>
      </b:Author>
    </b:Author>
    <b:Title>Loneliness amoung elderly widows and its effect on social and mental well-being</b:Title>
    <b:JournalName>Global Socail Welfare</b:JournalName>
    <b:Year>2020</b:Year>
    <b:Pages>215-229</b:Pages>
    <b:RefOrder>23</b:RefOrder>
  </b:Source>
  <b:Source>
    <b:Tag>Ron14</b:Tag>
    <b:SourceType>JournalArticle</b:SourceType>
    <b:Guid>{20C134E6-0CC1-49F4-A4BA-3A2507023064}</b:Guid>
    <b:Author>
      <b:Author>
        <b:NameList>
          <b:Person>
            <b:Last>Dury</b:Last>
            <b:First>Rona</b:First>
          </b:Person>
        </b:NameList>
      </b:Author>
    </b:Author>
    <b:Title>Social isolation and loneliness in the elderly: an exploration of some of the issues </b:Title>
    <b:JournalName>Mag</b:JournalName>
    <b:Year>2014</b:Year>
    <b:Pages>125-128</b:Pages>
    <b:RefOrder>13</b:RefOrder>
  </b:Source>
  <b:Source>
    <b:Tag>Zha21</b:Tag>
    <b:SourceType>JournalArticle</b:SourceType>
    <b:Guid>{408E1006-5F71-4C66-9464-0884028B9F57}</b:Guid>
    <b:Author>
      <b:Author>
        <b:NameList>
          <b:Person>
            <b:Last>Zhang</b:Last>
            <b:First>Zeyu</b:First>
          </b:Person>
          <b:Person>
            <b:Last>Xiao</b:Last>
            <b:First>Xueling</b:First>
          </b:Person>
          <b:Person>
            <b:Last>Ma</b:Last>
            <b:First>Weixia</b:First>
          </b:Person>
          <b:Person>
            <b:Last>Li</b:Last>
            <b:First>Junxin</b:First>
          </b:Person>
        </b:NameList>
      </b:Author>
    </b:Author>
    <b:Title>Napping in older adults : A review of current literature </b:Title>
    <b:JournalName>PMC</b:JournalName>
    <b:Year>2021</b:Year>
    <b:Pages>129-135</b:Pages>
    <b:RefOrder>24</b:RefOrder>
  </b:Source>
  <b:Source>
    <b:Tag>Arc09</b:Tag>
    <b:SourceType>JournalArticle</b:SourceType>
    <b:Guid>{4B5723F1-209E-481C-8947-EDAA1397EAD1}</b:Guid>
    <b:Author>
      <b:Author>
        <b:NameList>
          <b:Person>
            <b:Last>Archana</b:Last>
            <b:First>Singh</b:First>
          </b:Person>
          <b:Person>
            <b:Last>Nishi </b:Last>
            <b:First>Misra</b:First>
          </b:Person>
        </b:NameList>
      </b:Author>
    </b:Author>
    <b:Title>Loneliness, depression and sociability in old age</b:Title>
    <b:JournalName>PMC</b:JournalName>
    <b:Year>2009</b:Year>
    <b:Pages>51-55</b:Pages>
    <b:RefOrder>1</b:RefOrder>
  </b:Source>
  <b:Source>
    <b:Tag>Bar23</b:Tag>
    <b:SourceType>JournalArticle</b:SourceType>
    <b:Guid>{2E8FAA3D-9AF4-4B5F-9A35-02983DAA8E24}</b:Guid>
    <b:Author>
      <b:Author>
        <b:NameList>
          <b:Person>
            <b:Last>Barami</b:Last>
            <b:First>Radmehr</b:First>
          </b:Person>
          <b:Person>
            <b:Last>Borhani</b:Last>
            <b:First>Khatereh</b:First>
          </b:Person>
        </b:NameList>
      </b:Author>
    </b:Author>
    <b:Title>Excluded and myopic: Social exclusion increases temporal discounting </b:Title>
    <b:JournalName>PMC</b:JournalName>
    <b:Year>2023</b:Year>
    <b:Pages>18-</b:Pages>
    <b:RefOrder>4</b:RefOrder>
  </b:Source>
</b:Sources>
</file>

<file path=customXml/itemProps1.xml><?xml version="1.0" encoding="utf-8"?>
<ds:datastoreItem xmlns:ds="http://schemas.openxmlformats.org/officeDocument/2006/customXml" ds:itemID="{6FEAAC8B-DF62-4EFA-AD06-1E78E38E6CD7}">
  <ds:schemaRefs>
    <ds:schemaRef ds:uri="http://schemas.microsoft.com/sharepoint/v3/contenttype/forms"/>
  </ds:schemaRefs>
</ds:datastoreItem>
</file>

<file path=customXml/itemProps2.xml><?xml version="1.0" encoding="utf-8"?>
<ds:datastoreItem xmlns:ds="http://schemas.openxmlformats.org/officeDocument/2006/customXml" ds:itemID="{F95C0FA8-8EBE-4EAE-B0D3-569EAEDA75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69EB44-63CF-40E7-B5DA-BA3406A8D20A}">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99DBB2FA-FB7D-4F06-A46E-41674BA3C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8</Pages>
  <Words>3675</Words>
  <Characters>19700</Characters>
  <Application>Microsoft Office Word</Application>
  <DocSecurity>0</DocSecurity>
  <Lines>307</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(2206923)</dc:creator>
  <cp:keywords/>
  <dc:description/>
  <cp:lastModifiedBy>Rebecca Smith (2206923)</cp:lastModifiedBy>
  <cp:revision>4</cp:revision>
  <dcterms:created xsi:type="dcterms:W3CDTF">2024-04-03T21:12:00Z</dcterms:created>
  <dcterms:modified xsi:type="dcterms:W3CDTF">2024-04-03T21:16:00Z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