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149" w:rsidRPr="00AA7149" w:rsidRDefault="00AA7149" w:rsidP="00AA7149">
      <w:pPr>
        <w:spacing w:before="270" w:after="0" w:line="240" w:lineRule="auto"/>
        <w:outlineLvl w:val="1"/>
        <w:rPr>
          <w:rFonts w:ascii="Verdana" w:eastAsia="Times New Roman" w:hAnsi="Verdana" w:cs="Times New Roman"/>
          <w:color w:val="950802"/>
          <w:sz w:val="30"/>
          <w:szCs w:val="30"/>
          <w:lang w:eastAsia="en-GB"/>
        </w:rPr>
      </w:pPr>
      <w:bookmarkStart w:id="0" w:name="_GoBack"/>
      <w:bookmarkEnd w:id="0"/>
      <w:r w:rsidRPr="00AA7149">
        <w:rPr>
          <w:rFonts w:ascii="Verdana" w:eastAsia="Times New Roman" w:hAnsi="Verdana" w:cs="Times New Roman"/>
          <w:color w:val="950802"/>
          <w:sz w:val="30"/>
          <w:szCs w:val="30"/>
          <w:lang w:eastAsia="en-GB"/>
        </w:rPr>
        <w:t>The Passage as It Appears in the Source</w:t>
      </w:r>
    </w:p>
    <w:p w:rsidR="00AA7149" w:rsidRPr="00AA7149" w:rsidRDefault="00AA7149" w:rsidP="00AA7149">
      <w:pPr>
        <w:pBdr>
          <w:top w:val="single" w:sz="6" w:space="6" w:color="333333"/>
          <w:left w:val="single" w:sz="6" w:space="6" w:color="333333"/>
          <w:bottom w:val="single" w:sz="6" w:space="6" w:color="333333"/>
          <w:right w:val="single" w:sz="6" w:space="6" w:color="333333"/>
        </w:pBdr>
        <w:spacing w:after="135" w:line="240" w:lineRule="auto"/>
        <w:ind w:left="600"/>
        <w:rPr>
          <w:rFonts w:ascii="Times New Roman" w:eastAsia="Times New Roman" w:hAnsi="Times New Roman" w:cs="Times New Roman"/>
          <w:color w:val="333333"/>
          <w:sz w:val="18"/>
          <w:szCs w:val="18"/>
          <w:lang w:eastAsia="en-GB"/>
        </w:rPr>
      </w:pPr>
      <w:r w:rsidRPr="00AA7149">
        <w:rPr>
          <w:rFonts w:ascii="Times New Roman" w:eastAsia="Times New Roman" w:hAnsi="Times New Roman" w:cs="Times New Roman"/>
          <w:color w:val="333333"/>
          <w:sz w:val="18"/>
          <w:szCs w:val="18"/>
          <w:lang w:eastAsia="en-GB"/>
        </w:rPr>
        <w:t>Critical care nurses function in a hierarchy of roles. In this open heart surgery unit, the nurse manager hires and fires the nursing personnel. The nurse manager does not directly care for patients but follows the progress of unusual or long-term patients. On each shift a nurse assumes the role of resource nurse. This person oversees the hour-by-hour functioning of the unit as a whole, such as considering expected admissions and discharges of patients, ascertaining that beds are available for patients in the operating room, and covering sick calls. Resource nurses also take a patient assignment. They are the most experienced of all the staff nurses. The nurse clinician has a separate job description and provides for quality of care by orienting new staff, developing unit policies, and providing direct support where needed, such as assisting in emergency situations. The clinical nurse specialist in this unit is mostly involved with formal teaching in orienting new staff. The nurse manager, nurse clinician, and clinical nurse specialist are the designated experts. They do not take patient assignments. The resource nurse is seen as both a caregiver and a resource to other caregivers. . . . Staff nurses have a hierarchy of seniority. . . . Staff nurses are assigned to patients to provide all their nursing care. (Chase, 1995, p. 156)</w:t>
      </w:r>
    </w:p>
    <w:p w:rsidR="00AA7149" w:rsidRPr="00AA7149" w:rsidRDefault="00AA7149" w:rsidP="00AA7149">
      <w:pPr>
        <w:spacing w:before="270" w:after="0" w:line="240" w:lineRule="auto"/>
        <w:outlineLvl w:val="1"/>
        <w:rPr>
          <w:rFonts w:ascii="Verdana" w:eastAsia="Times New Roman" w:hAnsi="Verdana" w:cs="Times New Roman"/>
          <w:color w:val="950802"/>
          <w:sz w:val="30"/>
          <w:szCs w:val="30"/>
          <w:lang w:eastAsia="en-GB"/>
        </w:rPr>
      </w:pPr>
      <w:bookmarkStart w:id="1" w:name="tooclose"/>
      <w:bookmarkStart w:id="2" w:name="plagiarized"/>
      <w:bookmarkEnd w:id="1"/>
      <w:bookmarkEnd w:id="2"/>
      <w:r w:rsidRPr="00AA7149">
        <w:rPr>
          <w:rFonts w:ascii="Verdana" w:eastAsia="Times New Roman" w:hAnsi="Verdana" w:cs="Times New Roman"/>
          <w:color w:val="950802"/>
          <w:sz w:val="30"/>
          <w:szCs w:val="30"/>
          <w:lang w:eastAsia="en-GB"/>
        </w:rPr>
        <w:t xml:space="preserve">Word-for-Word </w:t>
      </w:r>
      <w:r>
        <w:rPr>
          <w:rFonts w:ascii="Verdana" w:eastAsia="Times New Roman" w:hAnsi="Verdana" w:cs="Times New Roman"/>
          <w:color w:val="950802"/>
          <w:sz w:val="30"/>
          <w:szCs w:val="30"/>
          <w:lang w:eastAsia="en-GB"/>
        </w:rPr>
        <w:t xml:space="preserve">– </w:t>
      </w:r>
      <w:r w:rsidRPr="00AA7149">
        <w:rPr>
          <w:rFonts w:ascii="Verdana" w:eastAsia="Times New Roman" w:hAnsi="Verdana" w:cs="Times New Roman"/>
          <w:color w:val="950802"/>
          <w:sz w:val="30"/>
          <w:szCs w:val="30"/>
          <w:lang w:eastAsia="en-GB"/>
        </w:rPr>
        <w:t>Plagiarism</w:t>
      </w:r>
      <w:r>
        <w:rPr>
          <w:rFonts w:ascii="Verdana" w:eastAsia="Times New Roman" w:hAnsi="Verdana" w:cs="Times New Roman"/>
          <w:color w:val="950802"/>
          <w:sz w:val="30"/>
          <w:szCs w:val="30"/>
          <w:lang w:eastAsia="en-GB"/>
        </w:rPr>
        <w:t xml:space="preserve"> really</w:t>
      </w:r>
    </w:p>
    <w:p w:rsidR="00AA7149" w:rsidRPr="00AA7149" w:rsidRDefault="00AA7149" w:rsidP="00AA7149">
      <w:pPr>
        <w:pBdr>
          <w:top w:val="single" w:sz="6" w:space="6" w:color="333333"/>
          <w:left w:val="single" w:sz="6" w:space="6" w:color="333333"/>
          <w:bottom w:val="single" w:sz="6" w:space="6" w:color="333333"/>
          <w:right w:val="single" w:sz="6" w:space="6" w:color="333333"/>
        </w:pBdr>
        <w:spacing w:after="135" w:line="240" w:lineRule="auto"/>
        <w:ind w:left="600"/>
        <w:rPr>
          <w:rFonts w:ascii="Times New Roman" w:eastAsia="Times New Roman" w:hAnsi="Times New Roman" w:cs="Times New Roman"/>
          <w:color w:val="333333"/>
          <w:sz w:val="18"/>
          <w:szCs w:val="18"/>
          <w:lang w:eastAsia="en-GB"/>
        </w:rPr>
      </w:pPr>
      <w:r w:rsidRPr="00AA7149">
        <w:rPr>
          <w:rFonts w:ascii="Times New Roman" w:eastAsia="Times New Roman" w:hAnsi="Times New Roman" w:cs="Times New Roman"/>
          <w:color w:val="FF0000"/>
          <w:sz w:val="18"/>
          <w:szCs w:val="18"/>
          <w:u w:val="single"/>
          <w:lang w:eastAsia="en-GB"/>
        </w:rPr>
        <w:t>Critical care nurses have a hierarchy of roles</w:t>
      </w:r>
      <w:r w:rsidRPr="00AA7149">
        <w:rPr>
          <w:rFonts w:ascii="Times New Roman" w:eastAsia="Times New Roman" w:hAnsi="Times New Roman" w:cs="Times New Roman"/>
          <w:color w:val="333333"/>
          <w:sz w:val="18"/>
          <w:szCs w:val="18"/>
          <w:lang w:eastAsia="en-GB"/>
        </w:rPr>
        <w:t>. </w:t>
      </w:r>
      <w:r w:rsidRPr="00AA7149">
        <w:rPr>
          <w:rFonts w:ascii="Times New Roman" w:eastAsia="Times New Roman" w:hAnsi="Times New Roman" w:cs="Times New Roman"/>
          <w:color w:val="FF0000"/>
          <w:sz w:val="18"/>
          <w:szCs w:val="18"/>
          <w:u w:val="single"/>
          <w:lang w:eastAsia="en-GB"/>
        </w:rPr>
        <w:t>The nurse manager hires and fires</w:t>
      </w:r>
      <w:r w:rsidRPr="00AA7149">
        <w:rPr>
          <w:rFonts w:ascii="Times New Roman" w:eastAsia="Times New Roman" w:hAnsi="Times New Roman" w:cs="Times New Roman"/>
          <w:color w:val="333333"/>
          <w:sz w:val="18"/>
          <w:szCs w:val="18"/>
          <w:lang w:eastAsia="en-GB"/>
        </w:rPr>
        <w:t> nurses. S/he </w:t>
      </w:r>
      <w:r w:rsidRPr="00AA7149">
        <w:rPr>
          <w:rFonts w:ascii="Times New Roman" w:eastAsia="Times New Roman" w:hAnsi="Times New Roman" w:cs="Times New Roman"/>
          <w:color w:val="FF0000"/>
          <w:sz w:val="18"/>
          <w:szCs w:val="18"/>
          <w:u w:val="single"/>
          <w:lang w:eastAsia="en-GB"/>
        </w:rPr>
        <w:t>does not directly care for patients</w:t>
      </w:r>
      <w:r w:rsidRPr="00AA7149">
        <w:rPr>
          <w:rFonts w:ascii="Times New Roman" w:eastAsia="Times New Roman" w:hAnsi="Times New Roman" w:cs="Times New Roman"/>
          <w:color w:val="333333"/>
          <w:sz w:val="18"/>
          <w:szCs w:val="18"/>
          <w:lang w:eastAsia="en-GB"/>
        </w:rPr>
        <w:t> but does </w:t>
      </w:r>
      <w:r w:rsidRPr="00AA7149">
        <w:rPr>
          <w:rFonts w:ascii="Times New Roman" w:eastAsia="Times New Roman" w:hAnsi="Times New Roman" w:cs="Times New Roman"/>
          <w:color w:val="FF0000"/>
          <w:sz w:val="18"/>
          <w:szCs w:val="18"/>
          <w:u w:val="single"/>
          <w:lang w:eastAsia="en-GB"/>
        </w:rPr>
        <w:t>follow unusual or long-term</w:t>
      </w:r>
      <w:r w:rsidRPr="00AA7149">
        <w:rPr>
          <w:rFonts w:ascii="Times New Roman" w:eastAsia="Times New Roman" w:hAnsi="Times New Roman" w:cs="Times New Roman"/>
          <w:color w:val="333333"/>
          <w:sz w:val="18"/>
          <w:szCs w:val="18"/>
          <w:lang w:eastAsia="en-GB"/>
        </w:rPr>
        <w:t> cases. </w:t>
      </w:r>
      <w:r w:rsidRPr="00AA7149">
        <w:rPr>
          <w:rFonts w:ascii="Times New Roman" w:eastAsia="Times New Roman" w:hAnsi="Times New Roman" w:cs="Times New Roman"/>
          <w:color w:val="FF0000"/>
          <w:sz w:val="18"/>
          <w:szCs w:val="18"/>
          <w:u w:val="single"/>
          <w:lang w:eastAsia="en-GB"/>
        </w:rPr>
        <w:t>On each shift</w:t>
      </w:r>
      <w:r w:rsidRPr="00AA7149">
        <w:rPr>
          <w:rFonts w:ascii="Times New Roman" w:eastAsia="Times New Roman" w:hAnsi="Times New Roman" w:cs="Times New Roman"/>
          <w:color w:val="333333"/>
          <w:sz w:val="18"/>
          <w:szCs w:val="18"/>
          <w:lang w:eastAsia="en-GB"/>
        </w:rPr>
        <w:t> a resource nurse attends to the </w:t>
      </w:r>
      <w:r w:rsidRPr="00AA7149">
        <w:rPr>
          <w:rFonts w:ascii="Times New Roman" w:eastAsia="Times New Roman" w:hAnsi="Times New Roman" w:cs="Times New Roman"/>
          <w:color w:val="FF0000"/>
          <w:sz w:val="18"/>
          <w:szCs w:val="18"/>
          <w:u w:val="single"/>
          <w:lang w:eastAsia="en-GB"/>
        </w:rPr>
        <w:t>functioning of the unit as a whole, such as</w:t>
      </w:r>
      <w:r w:rsidRPr="00AA7149">
        <w:rPr>
          <w:rFonts w:ascii="Times New Roman" w:eastAsia="Times New Roman" w:hAnsi="Times New Roman" w:cs="Times New Roman"/>
          <w:color w:val="333333"/>
          <w:sz w:val="18"/>
          <w:szCs w:val="18"/>
          <w:lang w:eastAsia="en-GB"/>
        </w:rPr>
        <w:t> making sure </w:t>
      </w:r>
      <w:r w:rsidRPr="00AA7149">
        <w:rPr>
          <w:rFonts w:ascii="Times New Roman" w:eastAsia="Times New Roman" w:hAnsi="Times New Roman" w:cs="Times New Roman"/>
          <w:color w:val="FF0000"/>
          <w:sz w:val="18"/>
          <w:szCs w:val="18"/>
          <w:u w:val="single"/>
          <w:lang w:eastAsia="en-GB"/>
        </w:rPr>
        <w:t>beds are available in the operating room</w:t>
      </w:r>
      <w:r w:rsidRPr="00AA7149">
        <w:rPr>
          <w:rFonts w:ascii="Times New Roman" w:eastAsia="Times New Roman" w:hAnsi="Times New Roman" w:cs="Times New Roman"/>
          <w:color w:val="333333"/>
          <w:sz w:val="18"/>
          <w:szCs w:val="18"/>
          <w:lang w:eastAsia="en-GB"/>
        </w:rPr>
        <w:t>, and also has </w:t>
      </w:r>
      <w:r w:rsidRPr="00AA7149">
        <w:rPr>
          <w:rFonts w:ascii="Times New Roman" w:eastAsia="Times New Roman" w:hAnsi="Times New Roman" w:cs="Times New Roman"/>
          <w:color w:val="FF0000"/>
          <w:sz w:val="18"/>
          <w:szCs w:val="18"/>
          <w:u w:val="single"/>
          <w:lang w:eastAsia="en-GB"/>
        </w:rPr>
        <w:t>a patient assignment</w:t>
      </w:r>
      <w:r w:rsidRPr="00AA7149">
        <w:rPr>
          <w:rFonts w:ascii="Times New Roman" w:eastAsia="Times New Roman" w:hAnsi="Times New Roman" w:cs="Times New Roman"/>
          <w:color w:val="333333"/>
          <w:sz w:val="18"/>
          <w:szCs w:val="18"/>
          <w:lang w:eastAsia="en-GB"/>
        </w:rPr>
        <w:t>. The nurse clinician </w:t>
      </w:r>
      <w:r w:rsidRPr="00AA7149">
        <w:rPr>
          <w:rFonts w:ascii="Times New Roman" w:eastAsia="Times New Roman" w:hAnsi="Times New Roman" w:cs="Times New Roman"/>
          <w:color w:val="FF0000"/>
          <w:sz w:val="18"/>
          <w:szCs w:val="18"/>
          <w:u w:val="single"/>
          <w:lang w:eastAsia="en-GB"/>
        </w:rPr>
        <w:t>orients new staff, develops policies, and provides support where needed</w:t>
      </w:r>
      <w:r w:rsidRPr="00AA7149">
        <w:rPr>
          <w:rFonts w:ascii="Times New Roman" w:eastAsia="Times New Roman" w:hAnsi="Times New Roman" w:cs="Times New Roman"/>
          <w:color w:val="333333"/>
          <w:sz w:val="18"/>
          <w:szCs w:val="18"/>
          <w:lang w:eastAsia="en-GB"/>
        </w:rPr>
        <w:t>. The clinical nurse specialist also </w:t>
      </w:r>
      <w:r w:rsidRPr="00AA7149">
        <w:rPr>
          <w:rFonts w:ascii="Times New Roman" w:eastAsia="Times New Roman" w:hAnsi="Times New Roman" w:cs="Times New Roman"/>
          <w:color w:val="FF0000"/>
          <w:sz w:val="18"/>
          <w:szCs w:val="18"/>
          <w:u w:val="single"/>
          <w:lang w:eastAsia="en-GB"/>
        </w:rPr>
        <w:t>orients new staff, mostly</w:t>
      </w:r>
      <w:r w:rsidRPr="00AA7149">
        <w:rPr>
          <w:rFonts w:ascii="Times New Roman" w:eastAsia="Times New Roman" w:hAnsi="Times New Roman" w:cs="Times New Roman"/>
          <w:color w:val="333333"/>
          <w:sz w:val="18"/>
          <w:szCs w:val="18"/>
          <w:lang w:eastAsia="en-GB"/>
        </w:rPr>
        <w:t> by </w:t>
      </w:r>
      <w:r w:rsidRPr="00AA7149">
        <w:rPr>
          <w:rFonts w:ascii="Times New Roman" w:eastAsia="Times New Roman" w:hAnsi="Times New Roman" w:cs="Times New Roman"/>
          <w:color w:val="FF0000"/>
          <w:sz w:val="18"/>
          <w:szCs w:val="18"/>
          <w:u w:val="single"/>
          <w:lang w:eastAsia="en-GB"/>
        </w:rPr>
        <w:t>formal teaching. The nurse manager, nurse clinician, and clinical nurse specialist</w:t>
      </w:r>
      <w:r w:rsidRPr="00AA7149">
        <w:rPr>
          <w:rFonts w:ascii="Times New Roman" w:eastAsia="Times New Roman" w:hAnsi="Times New Roman" w:cs="Times New Roman"/>
          <w:color w:val="333333"/>
          <w:sz w:val="18"/>
          <w:szCs w:val="18"/>
          <w:lang w:eastAsia="en-GB"/>
        </w:rPr>
        <w:t>, as </w:t>
      </w:r>
      <w:r w:rsidRPr="00AA7149">
        <w:rPr>
          <w:rFonts w:ascii="Times New Roman" w:eastAsia="Times New Roman" w:hAnsi="Times New Roman" w:cs="Times New Roman"/>
          <w:color w:val="FF0000"/>
          <w:sz w:val="18"/>
          <w:szCs w:val="18"/>
          <w:u w:val="single"/>
          <w:lang w:eastAsia="en-GB"/>
        </w:rPr>
        <w:t>the designated experts, do not take patient assignments</w:t>
      </w:r>
      <w:r w:rsidRPr="00AA7149">
        <w:rPr>
          <w:rFonts w:ascii="Times New Roman" w:eastAsia="Times New Roman" w:hAnsi="Times New Roman" w:cs="Times New Roman"/>
          <w:color w:val="333333"/>
          <w:sz w:val="18"/>
          <w:szCs w:val="18"/>
          <w:lang w:eastAsia="en-GB"/>
        </w:rPr>
        <w:t>. The resource nurse is not only a caregiver but </w:t>
      </w:r>
      <w:r w:rsidRPr="00AA7149">
        <w:rPr>
          <w:rFonts w:ascii="Times New Roman" w:eastAsia="Times New Roman" w:hAnsi="Times New Roman" w:cs="Times New Roman"/>
          <w:color w:val="FF0000"/>
          <w:sz w:val="18"/>
          <w:szCs w:val="18"/>
          <w:u w:val="single"/>
          <w:lang w:eastAsia="en-GB"/>
        </w:rPr>
        <w:t>a resource to the other caregivers</w:t>
      </w:r>
      <w:r w:rsidRPr="00AA7149">
        <w:rPr>
          <w:rFonts w:ascii="Times New Roman" w:eastAsia="Times New Roman" w:hAnsi="Times New Roman" w:cs="Times New Roman"/>
          <w:color w:val="333333"/>
          <w:sz w:val="18"/>
          <w:szCs w:val="18"/>
          <w:lang w:eastAsia="en-GB"/>
        </w:rPr>
        <w:t>. Within the staff nurses there is also </w:t>
      </w:r>
      <w:r w:rsidRPr="00AA7149">
        <w:rPr>
          <w:rFonts w:ascii="Times New Roman" w:eastAsia="Times New Roman" w:hAnsi="Times New Roman" w:cs="Times New Roman"/>
          <w:color w:val="FF0000"/>
          <w:sz w:val="18"/>
          <w:szCs w:val="18"/>
          <w:u w:val="single"/>
          <w:lang w:eastAsia="en-GB"/>
        </w:rPr>
        <w:t>a hierarchy of seniority</w:t>
      </w:r>
      <w:r w:rsidRPr="00AA7149">
        <w:rPr>
          <w:rFonts w:ascii="Times New Roman" w:eastAsia="Times New Roman" w:hAnsi="Times New Roman" w:cs="Times New Roman"/>
          <w:color w:val="333333"/>
          <w:sz w:val="18"/>
          <w:szCs w:val="18"/>
          <w:lang w:eastAsia="en-GB"/>
        </w:rPr>
        <w:t>. Their job is to give assigned patients </w:t>
      </w:r>
      <w:r w:rsidRPr="00AA7149">
        <w:rPr>
          <w:rFonts w:ascii="Times New Roman" w:eastAsia="Times New Roman" w:hAnsi="Times New Roman" w:cs="Times New Roman"/>
          <w:color w:val="FF0000"/>
          <w:sz w:val="18"/>
          <w:szCs w:val="18"/>
          <w:u w:val="single"/>
          <w:lang w:eastAsia="en-GB"/>
        </w:rPr>
        <w:t>all their nursing care</w:t>
      </w:r>
      <w:r w:rsidRPr="00AA7149">
        <w:rPr>
          <w:rFonts w:ascii="Times New Roman" w:eastAsia="Times New Roman" w:hAnsi="Times New Roman" w:cs="Times New Roman"/>
          <w:color w:val="333333"/>
          <w:sz w:val="18"/>
          <w:szCs w:val="18"/>
          <w:lang w:eastAsia="en-GB"/>
        </w:rPr>
        <w:t>.</w:t>
      </w:r>
    </w:p>
    <w:p w:rsidR="00AA7149" w:rsidRPr="00AA7149" w:rsidRDefault="00AA7149" w:rsidP="00AA7149">
      <w:pPr>
        <w:spacing w:before="270" w:after="0" w:line="240" w:lineRule="auto"/>
        <w:outlineLvl w:val="1"/>
        <w:rPr>
          <w:rFonts w:ascii="Verdana" w:eastAsia="Times New Roman" w:hAnsi="Verdana" w:cs="Times New Roman"/>
          <w:color w:val="950802"/>
          <w:sz w:val="30"/>
          <w:szCs w:val="30"/>
          <w:lang w:eastAsia="en-GB"/>
        </w:rPr>
      </w:pPr>
      <w:r w:rsidRPr="00AA7149">
        <w:rPr>
          <w:rFonts w:ascii="Verdana" w:eastAsia="Times New Roman" w:hAnsi="Verdana" w:cs="Times New Roman"/>
          <w:color w:val="950802"/>
          <w:sz w:val="30"/>
          <w:szCs w:val="30"/>
          <w:lang w:eastAsia="en-GB"/>
        </w:rPr>
        <w:t xml:space="preserve">Why this is </w:t>
      </w:r>
      <w:r>
        <w:rPr>
          <w:rFonts w:ascii="Verdana" w:eastAsia="Times New Roman" w:hAnsi="Verdana" w:cs="Times New Roman"/>
          <w:color w:val="950802"/>
          <w:sz w:val="30"/>
          <w:szCs w:val="30"/>
          <w:lang w:eastAsia="en-GB"/>
        </w:rPr>
        <w:t>not paraphrasing</w:t>
      </w:r>
    </w:p>
    <w:p w:rsidR="00AA7149" w:rsidRPr="00AA7149" w:rsidRDefault="00AA7149" w:rsidP="00AA7149">
      <w:pPr>
        <w:spacing w:after="100" w:afterAutospacing="1" w:line="240" w:lineRule="auto"/>
        <w:ind w:left="600"/>
        <w:rPr>
          <w:rFonts w:ascii="Verdana" w:eastAsia="Times New Roman" w:hAnsi="Verdana" w:cs="Times New Roman"/>
          <w:color w:val="333333"/>
          <w:sz w:val="18"/>
          <w:szCs w:val="18"/>
          <w:lang w:eastAsia="en-GB"/>
        </w:rPr>
      </w:pPr>
      <w:r w:rsidRPr="00AA7149">
        <w:rPr>
          <w:rFonts w:ascii="Verdana" w:eastAsia="Times New Roman" w:hAnsi="Verdana" w:cs="Times New Roman"/>
          <w:color w:val="333333"/>
          <w:sz w:val="18"/>
          <w:szCs w:val="18"/>
          <w:lang w:eastAsia="en-GB"/>
        </w:rPr>
        <w:t>Notice that the writer has not only “borrowed” Chase’s material (the results of her research) with no acknowledgment, but has also largely maintained the author’s method of expression and sentence structure. The phrases in red are directly copied from the source or changed only slightly in form.</w:t>
      </w:r>
    </w:p>
    <w:p w:rsidR="00AA7149" w:rsidRPr="00AA7149" w:rsidRDefault="00AA7149" w:rsidP="00AA7149">
      <w:pPr>
        <w:spacing w:after="100" w:afterAutospacing="1" w:line="240" w:lineRule="auto"/>
        <w:ind w:left="600"/>
        <w:rPr>
          <w:rFonts w:ascii="Verdana" w:eastAsia="Times New Roman" w:hAnsi="Verdana" w:cs="Times New Roman"/>
          <w:color w:val="333333"/>
          <w:sz w:val="18"/>
          <w:szCs w:val="18"/>
          <w:lang w:eastAsia="en-GB"/>
        </w:rPr>
      </w:pPr>
      <w:r w:rsidRPr="00AA7149">
        <w:rPr>
          <w:rFonts w:ascii="Verdana" w:eastAsia="Times New Roman" w:hAnsi="Verdana" w:cs="Times New Roman"/>
          <w:color w:val="333333"/>
          <w:sz w:val="18"/>
          <w:szCs w:val="18"/>
          <w:lang w:eastAsia="en-GB"/>
        </w:rPr>
        <w:t>Even if the student-writer had acknowledged Chase as the source of the content, the language of the passage would be considered plagiarized because no quotation marks indicate the phrases that come directly from Chase. And if quotation marks did appear around all these phrases, this paragraph would be so cluttered that it would be unreadable.</w:t>
      </w:r>
      <w:bookmarkStart w:id="3" w:name="legit"/>
      <w:bookmarkEnd w:id="3"/>
    </w:p>
    <w:p w:rsidR="00AA7149" w:rsidRPr="00AA7149" w:rsidRDefault="00AA7149" w:rsidP="00AA7149">
      <w:pPr>
        <w:spacing w:before="270" w:after="0" w:line="240" w:lineRule="auto"/>
        <w:outlineLvl w:val="1"/>
        <w:rPr>
          <w:rFonts w:ascii="Verdana" w:eastAsia="Times New Roman" w:hAnsi="Verdana" w:cs="Times New Roman"/>
          <w:color w:val="950802"/>
          <w:sz w:val="30"/>
          <w:szCs w:val="30"/>
          <w:lang w:eastAsia="en-GB"/>
        </w:rPr>
      </w:pPr>
      <w:r w:rsidRPr="00AA7149">
        <w:rPr>
          <w:rFonts w:ascii="Verdana" w:eastAsia="Times New Roman" w:hAnsi="Verdana" w:cs="Times New Roman"/>
          <w:color w:val="950802"/>
          <w:sz w:val="30"/>
          <w:szCs w:val="30"/>
          <w:lang w:eastAsia="en-GB"/>
        </w:rPr>
        <w:t>A Legitimate Paraphrase</w:t>
      </w:r>
    </w:p>
    <w:p w:rsidR="00AA7149" w:rsidRPr="00AA7149" w:rsidRDefault="00AA7149" w:rsidP="00AA7149">
      <w:pPr>
        <w:pBdr>
          <w:top w:val="single" w:sz="6" w:space="6" w:color="333333"/>
          <w:left w:val="single" w:sz="6" w:space="6" w:color="333333"/>
          <w:bottom w:val="single" w:sz="6" w:space="6" w:color="333333"/>
          <w:right w:val="single" w:sz="6" w:space="6" w:color="333333"/>
        </w:pBdr>
        <w:spacing w:after="135" w:line="240" w:lineRule="auto"/>
        <w:ind w:left="600"/>
        <w:rPr>
          <w:rFonts w:ascii="Times New Roman" w:eastAsia="Times New Roman" w:hAnsi="Times New Roman" w:cs="Times New Roman"/>
          <w:color w:val="333333"/>
          <w:sz w:val="18"/>
          <w:szCs w:val="18"/>
          <w:lang w:eastAsia="en-GB"/>
        </w:rPr>
      </w:pPr>
      <w:r w:rsidRPr="00AA7149">
        <w:rPr>
          <w:rFonts w:ascii="Times New Roman" w:eastAsia="Times New Roman" w:hAnsi="Times New Roman" w:cs="Times New Roman"/>
          <w:color w:val="333333"/>
          <w:sz w:val="18"/>
          <w:szCs w:val="18"/>
          <w:lang w:eastAsia="en-GB"/>
        </w:rPr>
        <w:t>In her study of the roles of nurses in a critical care unit, Chase (1995) also found a hierarchy that distinguished the roles of experts and others. Just as the educational experts described above do not directly teach students, the experts in this unit do not directly attend to patients. That is the role of the staff nurses, who, like teachers, have their own “hierarchy of seniority” (p. 156). The roles of the experts include employing unit nurses and overseeing the care of special patients (nurse manager), teaching and otherwise integrating new personnel into the unit (clinical nurse specialist and nurse clinician), and policy-making (nurse clinician). In an intermediate position in the hierarchy is the resource nurse, a staff nurse with more experience than the others, who assumes direct care of patients as the other staff nurses do, but also takes on tasks to ensure the smooth operation of the entire facility.</w:t>
      </w:r>
    </w:p>
    <w:p w:rsidR="00AA7149" w:rsidRPr="00AA7149" w:rsidRDefault="00AA7149" w:rsidP="00AA7149">
      <w:pPr>
        <w:spacing w:before="270" w:after="0" w:line="240" w:lineRule="auto"/>
        <w:outlineLvl w:val="1"/>
        <w:rPr>
          <w:rFonts w:ascii="Verdana" w:eastAsia="Times New Roman" w:hAnsi="Verdana" w:cs="Times New Roman"/>
          <w:color w:val="950802"/>
          <w:sz w:val="30"/>
          <w:szCs w:val="30"/>
          <w:lang w:eastAsia="en-GB"/>
        </w:rPr>
      </w:pPr>
      <w:r w:rsidRPr="00AA7149">
        <w:rPr>
          <w:rFonts w:ascii="Verdana" w:eastAsia="Times New Roman" w:hAnsi="Verdana" w:cs="Times New Roman"/>
          <w:color w:val="950802"/>
          <w:sz w:val="30"/>
          <w:szCs w:val="30"/>
          <w:lang w:eastAsia="en-GB"/>
        </w:rPr>
        <w:t>Why this is a good paraphrase</w:t>
      </w:r>
    </w:p>
    <w:p w:rsidR="00AA7149" w:rsidRPr="00AA7149" w:rsidRDefault="00AA7149" w:rsidP="00AA7149">
      <w:pPr>
        <w:spacing w:after="100" w:afterAutospacing="1" w:line="240" w:lineRule="auto"/>
        <w:ind w:left="600"/>
        <w:rPr>
          <w:rFonts w:ascii="Verdana" w:eastAsia="Times New Roman" w:hAnsi="Verdana" w:cs="Times New Roman"/>
          <w:color w:val="333333"/>
          <w:sz w:val="18"/>
          <w:szCs w:val="18"/>
          <w:lang w:eastAsia="en-GB"/>
        </w:rPr>
      </w:pPr>
      <w:r w:rsidRPr="00AA7149">
        <w:rPr>
          <w:rFonts w:ascii="Verdana" w:eastAsia="Times New Roman" w:hAnsi="Verdana" w:cs="Times New Roman"/>
          <w:color w:val="333333"/>
          <w:sz w:val="18"/>
          <w:szCs w:val="18"/>
          <w:lang w:eastAsia="en-GB"/>
        </w:rPr>
        <w:t xml:space="preserve">The writer has documented Chase’s material and specific language (by direct reference to the author and by quotation marks around language taken directly from the source). Notice too that the writer has modified Chase’s language and structure and has added material to fit the new context and purpose — to present the distinctive functions of experts and </w:t>
      </w:r>
      <w:proofErr w:type="spellStart"/>
      <w:r w:rsidRPr="00AA7149">
        <w:rPr>
          <w:rFonts w:ascii="Verdana" w:eastAsia="Times New Roman" w:hAnsi="Verdana" w:cs="Times New Roman"/>
          <w:color w:val="333333"/>
          <w:sz w:val="18"/>
          <w:szCs w:val="18"/>
          <w:lang w:eastAsia="en-GB"/>
        </w:rPr>
        <w:t>nonexperts</w:t>
      </w:r>
      <w:proofErr w:type="spellEnd"/>
      <w:r w:rsidRPr="00AA7149">
        <w:rPr>
          <w:rFonts w:ascii="Verdana" w:eastAsia="Times New Roman" w:hAnsi="Verdana" w:cs="Times New Roman"/>
          <w:color w:val="333333"/>
          <w:sz w:val="18"/>
          <w:szCs w:val="18"/>
          <w:lang w:eastAsia="en-GB"/>
        </w:rPr>
        <w:t xml:space="preserve"> in several professions.</w:t>
      </w:r>
    </w:p>
    <w:p w:rsidR="0045628D" w:rsidRDefault="0045628D"/>
    <w:sectPr w:rsidR="00456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149"/>
    <w:rsid w:val="0045628D"/>
    <w:rsid w:val="00AA7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2D550-88D6-4B8C-9B61-1B82D17F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714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7149"/>
    <w:rPr>
      <w:rFonts w:ascii="Times New Roman" w:eastAsia="Times New Roman" w:hAnsi="Times New Roman" w:cs="Times New Roman"/>
      <w:b/>
      <w:bCs/>
      <w:sz w:val="36"/>
      <w:szCs w:val="36"/>
      <w:lang w:eastAsia="en-GB"/>
    </w:rPr>
  </w:style>
  <w:style w:type="paragraph" w:customStyle="1" w:styleId="example">
    <w:name w:val="example"/>
    <w:basedOn w:val="Normal"/>
    <w:rsid w:val="00AA71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d">
    <w:name w:val="red"/>
    <w:basedOn w:val="DefaultParagraphFont"/>
    <w:rsid w:val="00AA7149"/>
  </w:style>
  <w:style w:type="paragraph" w:styleId="NormalWeb">
    <w:name w:val="Normal (Web)"/>
    <w:basedOn w:val="Normal"/>
    <w:uiPriority w:val="99"/>
    <w:semiHidden/>
    <w:unhideWhenUsed/>
    <w:rsid w:val="00AA71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
    <w:name w:val="text"/>
    <w:basedOn w:val="Normal"/>
    <w:rsid w:val="00AA71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A71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36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1</cp:revision>
  <dcterms:created xsi:type="dcterms:W3CDTF">2018-02-13T16:43:00Z</dcterms:created>
  <dcterms:modified xsi:type="dcterms:W3CDTF">2018-02-13T16:46:00Z</dcterms:modified>
</cp:coreProperties>
</file>