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eastAsia="en-US"/>
          <w14:ligatures w14:val="standardContextual"/>
        </w:rPr>
        <w:id w:val="-1453319686"/>
        <w:docPartObj>
          <w:docPartGallery w:val="Cover Pages"/>
          <w:docPartUnique/>
        </w:docPartObj>
      </w:sdtPr>
      <w:sdtEndPr>
        <w:rPr>
          <w:color w:val="auto"/>
        </w:rPr>
      </w:sdtEndPr>
      <w:sdtContent>
        <w:p w14:paraId="37D2808C" w14:textId="0CEAC611" w:rsidR="00BC2AD2" w:rsidRDefault="00BC2AD2">
          <w:pPr>
            <w:pStyle w:val="NoSpacing"/>
            <w:spacing w:before="1540" w:after="240"/>
            <w:jc w:val="center"/>
            <w:rPr>
              <w:color w:val="156082" w:themeColor="accent1"/>
            </w:rPr>
          </w:pPr>
          <w:r>
            <w:rPr>
              <w:noProof/>
              <w:color w:val="156082" w:themeColor="accent1"/>
            </w:rPr>
            <w:drawing>
              <wp:inline distT="0" distB="0" distL="0" distR="0" wp14:anchorId="6D105EAB" wp14:editId="68225398">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219A3E5F" w14:textId="5D57B75C" w:rsidR="00BC2AD2" w:rsidRPr="007F3EE2" w:rsidRDefault="007F3EE2">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b/>
              <w:bCs/>
              <w:caps/>
              <w:color w:val="156082" w:themeColor="accent1"/>
              <w:sz w:val="80"/>
              <w:szCs w:val="80"/>
            </w:rPr>
          </w:pPr>
          <w:r>
            <w:rPr>
              <w:noProof/>
            </w:rPr>
            <w:drawing>
              <wp:inline distT="0" distB="0" distL="0" distR="0" wp14:anchorId="09222469" wp14:editId="7DDB7767">
                <wp:extent cx="3260035" cy="645735"/>
                <wp:effectExtent l="0" t="0" r="0" b="2540"/>
                <wp:docPr id="1876281403" name="Picture 1" descr="A yellow and blue sign with blu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342286" name="Picture 1" descr="A yellow and blue sign with blue letter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6079" cy="660797"/>
                        </a:xfrm>
                        <a:prstGeom prst="rect">
                          <a:avLst/>
                        </a:prstGeom>
                        <a:noFill/>
                        <a:ln>
                          <a:noFill/>
                        </a:ln>
                      </pic:spPr>
                    </pic:pic>
                  </a:graphicData>
                </a:graphic>
              </wp:inline>
            </w:drawing>
          </w:r>
        </w:p>
        <w:p w14:paraId="4A6C62BE" w14:textId="77777777" w:rsidR="007F3EE2" w:rsidRDefault="007F3EE2" w:rsidP="007F3EE2">
          <w:pPr>
            <w:jc w:val="center"/>
          </w:pPr>
        </w:p>
        <w:p w14:paraId="2A6B6781" w14:textId="77777777" w:rsidR="007F3EE2" w:rsidRDefault="007F3EE2" w:rsidP="007F3EE2">
          <w:pPr>
            <w:jc w:val="center"/>
          </w:pPr>
        </w:p>
        <w:p w14:paraId="5624A8D9" w14:textId="77777777" w:rsidR="00DB0661" w:rsidRDefault="00DB0661" w:rsidP="007F3EE2">
          <w:pPr>
            <w:jc w:val="center"/>
          </w:pPr>
        </w:p>
        <w:p w14:paraId="4273DA00" w14:textId="77777777" w:rsidR="00DB0661" w:rsidRDefault="00DB0661" w:rsidP="007F3EE2">
          <w:pPr>
            <w:jc w:val="center"/>
          </w:pPr>
        </w:p>
        <w:p w14:paraId="5623398D" w14:textId="62B7BED4" w:rsidR="007F3EE2" w:rsidRPr="007F3EE2" w:rsidRDefault="00BC2AD2" w:rsidP="007F3EE2">
          <w:pPr>
            <w:jc w:val="center"/>
            <w:rPr>
              <w:b/>
              <w:bCs/>
            </w:rPr>
          </w:pPr>
          <w:r w:rsidRPr="007F3EE2">
            <w:rPr>
              <w:b/>
              <w:bCs/>
              <w:noProof/>
              <w:color w:val="215E99" w:themeColor="text2" w:themeTint="BF"/>
              <w:sz w:val="56"/>
              <w:szCs w:val="56"/>
            </w:rPr>
            <mc:AlternateContent>
              <mc:Choice Requires="wps">
                <w:drawing>
                  <wp:anchor distT="91440" distB="91440" distL="114300" distR="114300" simplePos="0" relativeHeight="251659264" behindDoc="0" locked="0" layoutInCell="1" allowOverlap="1" wp14:anchorId="559E3B10" wp14:editId="10DABA7C">
                    <wp:simplePos x="0" y="0"/>
                    <wp:positionH relativeFrom="page">
                      <wp:posOffset>500712</wp:posOffset>
                    </wp:positionH>
                    <wp:positionV relativeFrom="paragraph">
                      <wp:posOffset>3186624</wp:posOffset>
                    </wp:positionV>
                    <wp:extent cx="5016500" cy="191008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6500" cy="1910080"/>
                            </a:xfrm>
                            <a:prstGeom prst="rect">
                              <a:avLst/>
                            </a:prstGeom>
                            <a:noFill/>
                            <a:ln w="9525">
                              <a:noFill/>
                              <a:miter lim="800000"/>
                              <a:headEnd/>
                              <a:tailEnd/>
                            </a:ln>
                          </wps:spPr>
                          <wps:txbx>
                            <w:txbxContent>
                              <w:p w14:paraId="574442D7" w14:textId="07FE0ECF" w:rsidR="00BC2AD2" w:rsidRDefault="00BC2AD2">
                                <w:pPr>
                                  <w:pBdr>
                                    <w:top w:val="single" w:sz="24" w:space="8" w:color="156082" w:themeColor="accent1"/>
                                    <w:bottom w:val="single" w:sz="24" w:space="8" w:color="156082" w:themeColor="accent1"/>
                                  </w:pBdr>
                                  <w:spacing w:after="0"/>
                                  <w:rPr>
                                    <w:i/>
                                    <w:iCs/>
                                    <w:color w:val="156082" w:themeColor="accent1"/>
                                  </w:rPr>
                                </w:pPr>
                                <w:r>
                                  <w:rPr>
                                    <w:i/>
                                    <w:iCs/>
                                    <w:color w:val="156082" w:themeColor="accent1"/>
                                  </w:rPr>
                                  <w:t>Student name: Claudia Popa</w:t>
                                </w:r>
                              </w:p>
                              <w:p w14:paraId="42C55663" w14:textId="0EB77B77" w:rsidR="00BC2AD2" w:rsidRDefault="00BC2AD2">
                                <w:pPr>
                                  <w:pBdr>
                                    <w:top w:val="single" w:sz="24" w:space="8" w:color="156082" w:themeColor="accent1"/>
                                    <w:bottom w:val="single" w:sz="24" w:space="8" w:color="156082" w:themeColor="accent1"/>
                                  </w:pBdr>
                                  <w:spacing w:after="0"/>
                                  <w:rPr>
                                    <w:i/>
                                    <w:iCs/>
                                    <w:color w:val="156082" w:themeColor="accent1"/>
                                  </w:rPr>
                                </w:pPr>
                                <w:r>
                                  <w:rPr>
                                    <w:i/>
                                    <w:iCs/>
                                    <w:color w:val="156082" w:themeColor="accent1"/>
                                  </w:rPr>
                                  <w:t>Student number: 2126835</w:t>
                                </w:r>
                              </w:p>
                              <w:p w14:paraId="45E67115" w14:textId="325FF381" w:rsidR="00BC2AD2" w:rsidRDefault="00BC2AD2">
                                <w:pPr>
                                  <w:pBdr>
                                    <w:top w:val="single" w:sz="24" w:space="8" w:color="156082" w:themeColor="accent1"/>
                                    <w:bottom w:val="single" w:sz="24" w:space="8" w:color="156082" w:themeColor="accent1"/>
                                  </w:pBdr>
                                  <w:spacing w:after="0"/>
                                  <w:rPr>
                                    <w:i/>
                                    <w:iCs/>
                                    <w:color w:val="156082" w:themeColor="accent1"/>
                                  </w:rPr>
                                </w:pPr>
                                <w:r>
                                  <w:rPr>
                                    <w:i/>
                                    <w:iCs/>
                                    <w:color w:val="156082" w:themeColor="accent1"/>
                                  </w:rPr>
                                  <w:t>Module name: Design thinking and Innovation</w:t>
                                </w:r>
                              </w:p>
                              <w:p w14:paraId="45EEB8EB" w14:textId="48A3EEC5" w:rsidR="00BC2AD2" w:rsidRDefault="00BC2AD2">
                                <w:pPr>
                                  <w:pBdr>
                                    <w:top w:val="single" w:sz="24" w:space="8" w:color="156082" w:themeColor="accent1"/>
                                    <w:bottom w:val="single" w:sz="24" w:space="8" w:color="156082" w:themeColor="accent1"/>
                                  </w:pBdr>
                                  <w:spacing w:after="0"/>
                                  <w:rPr>
                                    <w:i/>
                                    <w:iCs/>
                                    <w:color w:val="156082" w:themeColor="accent1"/>
                                  </w:rPr>
                                </w:pPr>
                                <w:r>
                                  <w:rPr>
                                    <w:i/>
                                    <w:iCs/>
                                    <w:color w:val="156082" w:themeColor="accent1"/>
                                  </w:rPr>
                                  <w:t>Module code: LCLM6002</w:t>
                                </w:r>
                              </w:p>
                              <w:p w14:paraId="66C54A10" w14:textId="7022659B" w:rsidR="00BC2AD2" w:rsidRDefault="00BC2AD2">
                                <w:pPr>
                                  <w:pBdr>
                                    <w:top w:val="single" w:sz="24" w:space="8" w:color="156082" w:themeColor="accent1"/>
                                    <w:bottom w:val="single" w:sz="24" w:space="8" w:color="156082" w:themeColor="accent1"/>
                                  </w:pBdr>
                                  <w:spacing w:after="0"/>
                                  <w:rPr>
                                    <w:i/>
                                    <w:iCs/>
                                    <w:color w:val="156082" w:themeColor="accent1"/>
                                  </w:rPr>
                                </w:pPr>
                                <w:r>
                                  <w:rPr>
                                    <w:i/>
                                    <w:iCs/>
                                    <w:color w:val="156082" w:themeColor="accent1"/>
                                  </w:rPr>
                                  <w:t>Lecturer: Akash Puranik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9E3B10" id="_x0000_t202" coordsize="21600,21600" o:spt="202" path="m,l,21600r21600,l21600,xe">
                    <v:stroke joinstyle="miter"/>
                    <v:path gradientshapeok="t" o:connecttype="rect"/>
                  </v:shapetype>
                  <v:shape id="Text Box 2" o:spid="_x0000_s1026" type="#_x0000_t202" style="position:absolute;left:0;text-align:left;margin-left:39.45pt;margin-top:250.9pt;width:395pt;height:150.4pt;z-index:251659264;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" filled="f" stroked="f">
                    <v:textbox>
                      <w:txbxContent>
                        <w:p w14:paraId="574442D7" w14:textId="07FE0ECF" w:rsidR="00BC2AD2" w:rsidRDefault="00BC2AD2">
                          <w:pPr>
                            <w:pBdr>
                              <w:top w:val="single" w:sz="24" w:space="8" w:color="156082" w:themeColor="accent1"/>
                              <w:bottom w:val="single" w:sz="24" w:space="8" w:color="156082" w:themeColor="accent1"/>
                            </w:pBdr>
                            <w:spacing w:after="0"/>
                            <w:rPr>
                              <w:i/>
                              <w:iCs/>
                              <w:color w:val="156082" w:themeColor="accent1"/>
                            </w:rPr>
                          </w:pPr>
                          <w:r>
                            <w:rPr>
                              <w:i/>
                              <w:iCs/>
                              <w:color w:val="156082" w:themeColor="accent1"/>
                            </w:rPr>
                            <w:t>Student name: Claudia Popa</w:t>
                          </w:r>
                        </w:p>
                        <w:p w14:paraId="42C55663" w14:textId="0EB77B77" w:rsidR="00BC2AD2" w:rsidRDefault="00BC2AD2">
                          <w:pPr>
                            <w:pBdr>
                              <w:top w:val="single" w:sz="24" w:space="8" w:color="156082" w:themeColor="accent1"/>
                              <w:bottom w:val="single" w:sz="24" w:space="8" w:color="156082" w:themeColor="accent1"/>
                            </w:pBdr>
                            <w:spacing w:after="0"/>
                            <w:rPr>
                              <w:i/>
                              <w:iCs/>
                              <w:color w:val="156082" w:themeColor="accent1"/>
                            </w:rPr>
                          </w:pPr>
                          <w:r>
                            <w:rPr>
                              <w:i/>
                              <w:iCs/>
                              <w:color w:val="156082" w:themeColor="accent1"/>
                            </w:rPr>
                            <w:t>Student number: 2126835</w:t>
                          </w:r>
                        </w:p>
                        <w:p w14:paraId="45E67115" w14:textId="325FF381" w:rsidR="00BC2AD2" w:rsidRDefault="00BC2AD2">
                          <w:pPr>
                            <w:pBdr>
                              <w:top w:val="single" w:sz="24" w:space="8" w:color="156082" w:themeColor="accent1"/>
                              <w:bottom w:val="single" w:sz="24" w:space="8" w:color="156082" w:themeColor="accent1"/>
                            </w:pBdr>
                            <w:spacing w:after="0"/>
                            <w:rPr>
                              <w:i/>
                              <w:iCs/>
                              <w:color w:val="156082" w:themeColor="accent1"/>
                            </w:rPr>
                          </w:pPr>
                          <w:r>
                            <w:rPr>
                              <w:i/>
                              <w:iCs/>
                              <w:color w:val="156082" w:themeColor="accent1"/>
                            </w:rPr>
                            <w:t>Module name: Design thinking and Innovation</w:t>
                          </w:r>
                        </w:p>
                        <w:p w14:paraId="45EEB8EB" w14:textId="48A3EEC5" w:rsidR="00BC2AD2" w:rsidRDefault="00BC2AD2">
                          <w:pPr>
                            <w:pBdr>
                              <w:top w:val="single" w:sz="24" w:space="8" w:color="156082" w:themeColor="accent1"/>
                              <w:bottom w:val="single" w:sz="24" w:space="8" w:color="156082" w:themeColor="accent1"/>
                            </w:pBdr>
                            <w:spacing w:after="0"/>
                            <w:rPr>
                              <w:i/>
                              <w:iCs/>
                              <w:color w:val="156082" w:themeColor="accent1"/>
                            </w:rPr>
                          </w:pPr>
                          <w:r>
                            <w:rPr>
                              <w:i/>
                              <w:iCs/>
                              <w:color w:val="156082" w:themeColor="accent1"/>
                            </w:rPr>
                            <w:t>Module code: LCLM6002</w:t>
                          </w:r>
                        </w:p>
                        <w:p w14:paraId="66C54A10" w14:textId="7022659B" w:rsidR="00BC2AD2" w:rsidRDefault="00BC2AD2">
                          <w:pPr>
                            <w:pBdr>
                              <w:top w:val="single" w:sz="24" w:space="8" w:color="156082" w:themeColor="accent1"/>
                              <w:bottom w:val="single" w:sz="24" w:space="8" w:color="156082" w:themeColor="accent1"/>
                            </w:pBdr>
                            <w:spacing w:after="0"/>
                            <w:rPr>
                              <w:i/>
                              <w:iCs/>
                              <w:color w:val="156082" w:themeColor="accent1"/>
                            </w:rPr>
                          </w:pPr>
                          <w:r>
                            <w:rPr>
                              <w:i/>
                              <w:iCs/>
                              <w:color w:val="156082" w:themeColor="accent1"/>
                            </w:rPr>
                            <w:t>Lecturer: Akash Puranik</w:t>
                          </w:r>
                        </w:p>
                      </w:txbxContent>
                    </v:textbox>
                    <w10:wrap type="topAndBottom" anchorx="page"/>
                  </v:shape>
                </w:pict>
              </mc:Fallback>
            </mc:AlternateContent>
          </w:r>
          <w:r w:rsidR="007F3EE2" w:rsidRPr="007F3EE2">
            <w:rPr>
              <w:b/>
              <w:bCs/>
              <w:color w:val="215E99" w:themeColor="text2" w:themeTint="BF"/>
              <w:sz w:val="56"/>
              <w:szCs w:val="56"/>
            </w:rPr>
            <w:t>Innovation &amp; Customer Journey</w:t>
          </w:r>
          <w:r w:rsidRPr="007F3EE2">
            <w:rPr>
              <w:b/>
              <w:bCs/>
            </w:rPr>
            <w:br w:type="page"/>
          </w:r>
        </w:p>
        <w:p w14:paraId="26DC8E04" w14:textId="7979F119" w:rsidR="00144099" w:rsidRDefault="00000000" w:rsidP="007F3EE2">
          <w:pPr>
            <w:jc w:val="center"/>
          </w:pPr>
        </w:p>
      </w:sdtContent>
    </w:sdt>
    <w:p w14:paraId="32940AAE" w14:textId="77777777" w:rsidR="00AF5F17" w:rsidRPr="00144099" w:rsidRDefault="00AF5F17" w:rsidP="007F3EE2">
      <w:pPr>
        <w:jc w:val="center"/>
      </w:pPr>
    </w:p>
    <w:sdt>
      <w:sdtPr>
        <w:rPr>
          <w:rFonts w:asciiTheme="minorHAnsi" w:eastAsiaTheme="minorHAnsi" w:hAnsiTheme="minorHAnsi" w:cstheme="minorBidi"/>
          <w:color w:val="auto"/>
          <w:kern w:val="2"/>
          <w:sz w:val="24"/>
          <w:szCs w:val="24"/>
          <w:lang w:eastAsia="en-US"/>
          <w14:ligatures w14:val="standardContextual"/>
        </w:rPr>
        <w:id w:val="1049489158"/>
        <w:docPartObj>
          <w:docPartGallery w:val="Table of Contents"/>
          <w:docPartUnique/>
        </w:docPartObj>
      </w:sdtPr>
      <w:sdtEndPr>
        <w:rPr>
          <w:b/>
          <w:bCs/>
        </w:rPr>
      </w:sdtEndPr>
      <w:sdtContent>
        <w:p w14:paraId="7A394A4A" w14:textId="5657BA44" w:rsidR="00AF5F17" w:rsidRDefault="00AF5F17">
          <w:pPr>
            <w:pStyle w:val="TOCHeading"/>
          </w:pPr>
          <w:r>
            <w:t>Contents</w:t>
          </w:r>
        </w:p>
        <w:p w14:paraId="6BE99EB9" w14:textId="0E232ABA" w:rsidR="00B9285A" w:rsidRDefault="00AF5F1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4623227" w:history="1">
            <w:r w:rsidR="00B9285A" w:rsidRPr="00B84405">
              <w:rPr>
                <w:rStyle w:val="Hyperlink"/>
                <w:noProof/>
              </w:rPr>
              <w:t>Introduction</w:t>
            </w:r>
            <w:r w:rsidR="00B9285A">
              <w:rPr>
                <w:noProof/>
                <w:webHidden/>
              </w:rPr>
              <w:tab/>
            </w:r>
            <w:r w:rsidR="00B9285A">
              <w:rPr>
                <w:noProof/>
                <w:webHidden/>
              </w:rPr>
              <w:fldChar w:fldCharType="begin"/>
            </w:r>
            <w:r w:rsidR="00B9285A">
              <w:rPr>
                <w:noProof/>
                <w:webHidden/>
              </w:rPr>
              <w:instrText xml:space="preserve"> PAGEREF _Toc214623227 \h </w:instrText>
            </w:r>
            <w:r w:rsidR="00B9285A">
              <w:rPr>
                <w:noProof/>
                <w:webHidden/>
              </w:rPr>
            </w:r>
            <w:r w:rsidR="00B9285A">
              <w:rPr>
                <w:noProof/>
                <w:webHidden/>
              </w:rPr>
              <w:fldChar w:fldCharType="separate"/>
            </w:r>
            <w:r w:rsidR="00B9285A">
              <w:rPr>
                <w:noProof/>
                <w:webHidden/>
              </w:rPr>
              <w:t>1</w:t>
            </w:r>
            <w:r w:rsidR="00B9285A">
              <w:rPr>
                <w:noProof/>
                <w:webHidden/>
              </w:rPr>
              <w:fldChar w:fldCharType="end"/>
            </w:r>
          </w:hyperlink>
        </w:p>
        <w:p w14:paraId="7C7B1CEF" w14:textId="67D0F5C6" w:rsidR="00B9285A" w:rsidRDefault="00B9285A">
          <w:pPr>
            <w:pStyle w:val="TOC1"/>
            <w:tabs>
              <w:tab w:val="right" w:leader="dot" w:pos="9016"/>
            </w:tabs>
            <w:rPr>
              <w:rFonts w:eastAsiaTheme="minorEastAsia"/>
              <w:noProof/>
              <w:lang w:eastAsia="en-GB"/>
            </w:rPr>
          </w:pPr>
          <w:hyperlink w:anchor="_Toc214623228" w:history="1">
            <w:r w:rsidRPr="00B84405">
              <w:rPr>
                <w:rStyle w:val="Hyperlink"/>
                <w:rFonts w:ascii="Arial" w:hAnsi="Arial" w:cs="Arial"/>
                <w:noProof/>
              </w:rPr>
              <w:t>Customer journey mapping</w:t>
            </w:r>
            <w:r>
              <w:rPr>
                <w:noProof/>
                <w:webHidden/>
              </w:rPr>
              <w:tab/>
            </w:r>
            <w:r>
              <w:rPr>
                <w:noProof/>
                <w:webHidden/>
              </w:rPr>
              <w:fldChar w:fldCharType="begin"/>
            </w:r>
            <w:r>
              <w:rPr>
                <w:noProof/>
                <w:webHidden/>
              </w:rPr>
              <w:instrText xml:space="preserve"> PAGEREF _Toc214623228 \h </w:instrText>
            </w:r>
            <w:r>
              <w:rPr>
                <w:noProof/>
                <w:webHidden/>
              </w:rPr>
            </w:r>
            <w:r>
              <w:rPr>
                <w:noProof/>
                <w:webHidden/>
              </w:rPr>
              <w:fldChar w:fldCharType="separate"/>
            </w:r>
            <w:r>
              <w:rPr>
                <w:noProof/>
                <w:webHidden/>
              </w:rPr>
              <w:t>2</w:t>
            </w:r>
            <w:r>
              <w:rPr>
                <w:noProof/>
                <w:webHidden/>
              </w:rPr>
              <w:fldChar w:fldCharType="end"/>
            </w:r>
          </w:hyperlink>
        </w:p>
        <w:p w14:paraId="1A11F53D" w14:textId="60739563" w:rsidR="00B9285A" w:rsidRDefault="00B9285A">
          <w:pPr>
            <w:pStyle w:val="TOC1"/>
            <w:tabs>
              <w:tab w:val="right" w:leader="dot" w:pos="9016"/>
            </w:tabs>
            <w:rPr>
              <w:rFonts w:eastAsiaTheme="minorEastAsia"/>
              <w:noProof/>
              <w:lang w:eastAsia="en-GB"/>
            </w:rPr>
          </w:pPr>
          <w:hyperlink w:anchor="_Toc214623229" w:history="1">
            <w:r w:rsidRPr="00B84405">
              <w:rPr>
                <w:rStyle w:val="Hyperlink"/>
                <w:rFonts w:ascii="Arial" w:hAnsi="Arial" w:cs="Arial"/>
                <w:noProof/>
              </w:rPr>
              <w:t>Innovation ambition matrix</w:t>
            </w:r>
            <w:r>
              <w:rPr>
                <w:noProof/>
                <w:webHidden/>
              </w:rPr>
              <w:tab/>
            </w:r>
            <w:r>
              <w:rPr>
                <w:noProof/>
                <w:webHidden/>
              </w:rPr>
              <w:fldChar w:fldCharType="begin"/>
            </w:r>
            <w:r>
              <w:rPr>
                <w:noProof/>
                <w:webHidden/>
              </w:rPr>
              <w:instrText xml:space="preserve"> PAGEREF _Toc214623229 \h </w:instrText>
            </w:r>
            <w:r>
              <w:rPr>
                <w:noProof/>
                <w:webHidden/>
              </w:rPr>
            </w:r>
            <w:r>
              <w:rPr>
                <w:noProof/>
                <w:webHidden/>
              </w:rPr>
              <w:fldChar w:fldCharType="separate"/>
            </w:r>
            <w:r>
              <w:rPr>
                <w:noProof/>
                <w:webHidden/>
              </w:rPr>
              <w:t>5</w:t>
            </w:r>
            <w:r>
              <w:rPr>
                <w:noProof/>
                <w:webHidden/>
              </w:rPr>
              <w:fldChar w:fldCharType="end"/>
            </w:r>
          </w:hyperlink>
        </w:p>
        <w:p w14:paraId="3DF9D4BD" w14:textId="4C59B079" w:rsidR="00B9285A" w:rsidRDefault="00B9285A">
          <w:pPr>
            <w:pStyle w:val="TOC1"/>
            <w:tabs>
              <w:tab w:val="right" w:leader="dot" w:pos="9016"/>
            </w:tabs>
            <w:rPr>
              <w:rFonts w:eastAsiaTheme="minorEastAsia"/>
              <w:noProof/>
              <w:lang w:eastAsia="en-GB"/>
            </w:rPr>
          </w:pPr>
          <w:hyperlink w:anchor="_Toc214623230" w:history="1">
            <w:r w:rsidRPr="00B84405">
              <w:rPr>
                <w:rStyle w:val="Hyperlink"/>
                <w:rFonts w:ascii="Arial" w:hAnsi="Arial" w:cs="Arial"/>
                <w:noProof/>
              </w:rPr>
              <w:t>Soda approach</w:t>
            </w:r>
            <w:r>
              <w:rPr>
                <w:noProof/>
                <w:webHidden/>
              </w:rPr>
              <w:tab/>
            </w:r>
            <w:r>
              <w:rPr>
                <w:noProof/>
                <w:webHidden/>
              </w:rPr>
              <w:fldChar w:fldCharType="begin"/>
            </w:r>
            <w:r>
              <w:rPr>
                <w:noProof/>
                <w:webHidden/>
              </w:rPr>
              <w:instrText xml:space="preserve"> PAGEREF _Toc214623230 \h </w:instrText>
            </w:r>
            <w:r>
              <w:rPr>
                <w:noProof/>
                <w:webHidden/>
              </w:rPr>
            </w:r>
            <w:r>
              <w:rPr>
                <w:noProof/>
                <w:webHidden/>
              </w:rPr>
              <w:fldChar w:fldCharType="separate"/>
            </w:r>
            <w:r>
              <w:rPr>
                <w:noProof/>
                <w:webHidden/>
              </w:rPr>
              <w:t>7</w:t>
            </w:r>
            <w:r>
              <w:rPr>
                <w:noProof/>
                <w:webHidden/>
              </w:rPr>
              <w:fldChar w:fldCharType="end"/>
            </w:r>
          </w:hyperlink>
        </w:p>
        <w:p w14:paraId="34633D9D" w14:textId="062118C5" w:rsidR="00B9285A" w:rsidRDefault="00B9285A">
          <w:pPr>
            <w:pStyle w:val="TOC1"/>
            <w:tabs>
              <w:tab w:val="right" w:leader="dot" w:pos="9016"/>
            </w:tabs>
            <w:rPr>
              <w:rFonts w:eastAsiaTheme="minorEastAsia"/>
              <w:noProof/>
              <w:lang w:eastAsia="en-GB"/>
            </w:rPr>
          </w:pPr>
          <w:hyperlink w:anchor="_Toc214623231" w:history="1">
            <w:r w:rsidRPr="00B84405">
              <w:rPr>
                <w:rStyle w:val="Hyperlink"/>
                <w:rFonts w:ascii="Arial" w:hAnsi="Arial" w:cs="Arial"/>
                <w:noProof/>
              </w:rPr>
              <w:t>Part II</w:t>
            </w:r>
            <w:r>
              <w:rPr>
                <w:noProof/>
                <w:webHidden/>
              </w:rPr>
              <w:tab/>
            </w:r>
            <w:r>
              <w:rPr>
                <w:noProof/>
                <w:webHidden/>
              </w:rPr>
              <w:fldChar w:fldCharType="begin"/>
            </w:r>
            <w:r>
              <w:rPr>
                <w:noProof/>
                <w:webHidden/>
              </w:rPr>
              <w:instrText xml:space="preserve"> PAGEREF _Toc214623231 \h </w:instrText>
            </w:r>
            <w:r>
              <w:rPr>
                <w:noProof/>
                <w:webHidden/>
              </w:rPr>
            </w:r>
            <w:r>
              <w:rPr>
                <w:noProof/>
                <w:webHidden/>
              </w:rPr>
              <w:fldChar w:fldCharType="separate"/>
            </w:r>
            <w:r>
              <w:rPr>
                <w:noProof/>
                <w:webHidden/>
              </w:rPr>
              <w:t>8</w:t>
            </w:r>
            <w:r>
              <w:rPr>
                <w:noProof/>
                <w:webHidden/>
              </w:rPr>
              <w:fldChar w:fldCharType="end"/>
            </w:r>
          </w:hyperlink>
        </w:p>
        <w:p w14:paraId="5E3F798A" w14:textId="65FEF41D" w:rsidR="00B9285A" w:rsidRDefault="00B9285A">
          <w:pPr>
            <w:pStyle w:val="TOC1"/>
            <w:tabs>
              <w:tab w:val="right" w:leader="dot" w:pos="9016"/>
            </w:tabs>
            <w:rPr>
              <w:rFonts w:eastAsiaTheme="minorEastAsia"/>
              <w:noProof/>
              <w:lang w:eastAsia="en-GB"/>
            </w:rPr>
          </w:pPr>
          <w:hyperlink w:anchor="_Toc214623232" w:history="1">
            <w:r w:rsidRPr="00B84405">
              <w:rPr>
                <w:rStyle w:val="Hyperlink"/>
                <w:noProof/>
              </w:rPr>
              <w:t>The New Experience: Updated Customer Journey</w:t>
            </w:r>
            <w:r>
              <w:rPr>
                <w:noProof/>
                <w:webHidden/>
              </w:rPr>
              <w:tab/>
            </w:r>
            <w:r>
              <w:rPr>
                <w:noProof/>
                <w:webHidden/>
              </w:rPr>
              <w:fldChar w:fldCharType="begin"/>
            </w:r>
            <w:r>
              <w:rPr>
                <w:noProof/>
                <w:webHidden/>
              </w:rPr>
              <w:instrText xml:space="preserve"> PAGEREF _Toc214623232 \h </w:instrText>
            </w:r>
            <w:r>
              <w:rPr>
                <w:noProof/>
                <w:webHidden/>
              </w:rPr>
            </w:r>
            <w:r>
              <w:rPr>
                <w:noProof/>
                <w:webHidden/>
              </w:rPr>
              <w:fldChar w:fldCharType="separate"/>
            </w:r>
            <w:r>
              <w:rPr>
                <w:noProof/>
                <w:webHidden/>
              </w:rPr>
              <w:t>9</w:t>
            </w:r>
            <w:r>
              <w:rPr>
                <w:noProof/>
                <w:webHidden/>
              </w:rPr>
              <w:fldChar w:fldCharType="end"/>
            </w:r>
          </w:hyperlink>
        </w:p>
        <w:p w14:paraId="4426843D" w14:textId="5A76A2C5" w:rsidR="00B9285A" w:rsidRDefault="00B9285A">
          <w:pPr>
            <w:pStyle w:val="TOC1"/>
            <w:tabs>
              <w:tab w:val="right" w:leader="dot" w:pos="9016"/>
            </w:tabs>
            <w:rPr>
              <w:rFonts w:eastAsiaTheme="minorEastAsia"/>
              <w:noProof/>
              <w:lang w:eastAsia="en-GB"/>
            </w:rPr>
          </w:pPr>
          <w:hyperlink w:anchor="_Toc214623233" w:history="1">
            <w:r w:rsidRPr="00B84405">
              <w:rPr>
                <w:rStyle w:val="Hyperlink"/>
                <w:rFonts w:ascii="Arial" w:hAnsi="Arial" w:cs="Arial"/>
                <w:noProof/>
              </w:rPr>
              <w:t>How This Initiative Improves Organisational Performance</w:t>
            </w:r>
            <w:r>
              <w:rPr>
                <w:noProof/>
                <w:webHidden/>
              </w:rPr>
              <w:tab/>
            </w:r>
            <w:r>
              <w:rPr>
                <w:noProof/>
                <w:webHidden/>
              </w:rPr>
              <w:fldChar w:fldCharType="begin"/>
            </w:r>
            <w:r>
              <w:rPr>
                <w:noProof/>
                <w:webHidden/>
              </w:rPr>
              <w:instrText xml:space="preserve"> PAGEREF _Toc214623233 \h </w:instrText>
            </w:r>
            <w:r>
              <w:rPr>
                <w:noProof/>
                <w:webHidden/>
              </w:rPr>
            </w:r>
            <w:r>
              <w:rPr>
                <w:noProof/>
                <w:webHidden/>
              </w:rPr>
              <w:fldChar w:fldCharType="separate"/>
            </w:r>
            <w:r>
              <w:rPr>
                <w:noProof/>
                <w:webHidden/>
              </w:rPr>
              <w:t>10</w:t>
            </w:r>
            <w:r>
              <w:rPr>
                <w:noProof/>
                <w:webHidden/>
              </w:rPr>
              <w:fldChar w:fldCharType="end"/>
            </w:r>
          </w:hyperlink>
        </w:p>
        <w:p w14:paraId="14AC0196" w14:textId="3DADAFAD" w:rsidR="00B9285A" w:rsidRDefault="00B9285A" w:rsidP="00B9285A">
          <w:pPr>
            <w:pStyle w:val="TOC3"/>
            <w:tabs>
              <w:tab w:val="right" w:leader="dot" w:pos="9016"/>
            </w:tabs>
            <w:ind w:left="0"/>
            <w:rPr>
              <w:rFonts w:eastAsiaTheme="minorEastAsia"/>
              <w:noProof/>
              <w:lang w:eastAsia="en-GB"/>
            </w:rPr>
          </w:pPr>
          <w:hyperlink w:anchor="_Toc214623234" w:history="1">
            <w:r w:rsidRPr="00B84405">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_Toc214623234 \h </w:instrText>
            </w:r>
            <w:r>
              <w:rPr>
                <w:noProof/>
                <w:webHidden/>
              </w:rPr>
            </w:r>
            <w:r>
              <w:rPr>
                <w:noProof/>
                <w:webHidden/>
              </w:rPr>
              <w:fldChar w:fldCharType="separate"/>
            </w:r>
            <w:r>
              <w:rPr>
                <w:noProof/>
                <w:webHidden/>
              </w:rPr>
              <w:t>11</w:t>
            </w:r>
            <w:r>
              <w:rPr>
                <w:noProof/>
                <w:webHidden/>
              </w:rPr>
              <w:fldChar w:fldCharType="end"/>
            </w:r>
          </w:hyperlink>
        </w:p>
        <w:p w14:paraId="25C5A0C6" w14:textId="737D17BC" w:rsidR="00B9285A" w:rsidRDefault="00B9285A">
          <w:pPr>
            <w:pStyle w:val="TOC1"/>
            <w:tabs>
              <w:tab w:val="right" w:leader="dot" w:pos="9016"/>
            </w:tabs>
            <w:rPr>
              <w:rFonts w:eastAsiaTheme="minorEastAsia"/>
              <w:noProof/>
              <w:lang w:eastAsia="en-GB"/>
            </w:rPr>
          </w:pPr>
          <w:hyperlink w:anchor="_Toc214623235" w:history="1">
            <w:r w:rsidRPr="00B84405">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_Toc214623235 \h </w:instrText>
            </w:r>
            <w:r>
              <w:rPr>
                <w:noProof/>
                <w:webHidden/>
              </w:rPr>
            </w:r>
            <w:r>
              <w:rPr>
                <w:noProof/>
                <w:webHidden/>
              </w:rPr>
              <w:fldChar w:fldCharType="separate"/>
            </w:r>
            <w:r>
              <w:rPr>
                <w:noProof/>
                <w:webHidden/>
              </w:rPr>
              <w:t>12</w:t>
            </w:r>
            <w:r>
              <w:rPr>
                <w:noProof/>
                <w:webHidden/>
              </w:rPr>
              <w:fldChar w:fldCharType="end"/>
            </w:r>
          </w:hyperlink>
        </w:p>
        <w:p w14:paraId="02E402B8" w14:textId="29B59822" w:rsidR="00AF5F17" w:rsidRDefault="00AF5F17">
          <w:r>
            <w:rPr>
              <w:b/>
              <w:bCs/>
            </w:rPr>
            <w:fldChar w:fldCharType="end"/>
          </w:r>
        </w:p>
      </w:sdtContent>
    </w:sdt>
    <w:p w14:paraId="3CF2E21A" w14:textId="77777777" w:rsidR="00385EF8" w:rsidRDefault="00385EF8" w:rsidP="007F64E6">
      <w:pPr>
        <w:jc w:val="center"/>
        <w:rPr>
          <w:b/>
          <w:bCs/>
          <w:sz w:val="48"/>
          <w:szCs w:val="48"/>
        </w:rPr>
      </w:pPr>
    </w:p>
    <w:p w14:paraId="12C2BB32" w14:textId="3D95CA88" w:rsidR="00496217" w:rsidRPr="00496217" w:rsidRDefault="00496217" w:rsidP="00496217">
      <w:pPr>
        <w:rPr>
          <w:b/>
          <w:bCs/>
          <w:sz w:val="36"/>
          <w:szCs w:val="36"/>
        </w:rPr>
      </w:pPr>
      <w:r w:rsidRPr="00496217">
        <w:rPr>
          <w:b/>
          <w:bCs/>
          <w:sz w:val="36"/>
          <w:szCs w:val="36"/>
        </w:rPr>
        <w:t>Part I</w:t>
      </w:r>
    </w:p>
    <w:p w14:paraId="0025663E" w14:textId="3F8D8852" w:rsidR="00385EF8" w:rsidRDefault="007F64E6" w:rsidP="000D34FD">
      <w:pPr>
        <w:pStyle w:val="Heading1"/>
      </w:pPr>
      <w:bookmarkStart w:id="0" w:name="_Toc214623227"/>
      <w:r w:rsidRPr="007F64E6">
        <w:t>Introduction</w:t>
      </w:r>
      <w:bookmarkEnd w:id="0"/>
    </w:p>
    <w:p w14:paraId="7FB4E639" w14:textId="77777777" w:rsidR="00920408" w:rsidRPr="00920408" w:rsidRDefault="00920408" w:rsidP="00920408"/>
    <w:p w14:paraId="5BAF9F0D" w14:textId="77777777" w:rsidR="000D34FD" w:rsidRPr="00BE23F4" w:rsidRDefault="000D34FD" w:rsidP="000D34FD">
      <w:pPr>
        <w:rPr>
          <w:rFonts w:ascii="Arial" w:hAnsi="Arial" w:cs="Arial"/>
          <w:sz w:val="22"/>
          <w:szCs w:val="22"/>
        </w:rPr>
      </w:pPr>
      <w:r w:rsidRPr="00BE23F4">
        <w:rPr>
          <w:rFonts w:ascii="Arial" w:hAnsi="Arial" w:cs="Arial"/>
          <w:sz w:val="22"/>
          <w:szCs w:val="22"/>
        </w:rPr>
        <w:t>The Works is a popular value retailer in the UK that focuses on affordable books, arts and crafts, toys, stationery and seasonal products. Since its launch in 1981, the company has grown to more than 500 stores across the country, supported by a developing online platform (The Works PLC, 2023). The brand is well known for offering low-cost creative items for families, schools and hobby enthusiasts, and has positioned itself as an accessible destination for creativity, learning and gifting. While the business has traditionally relied on its physical shops, digital channels are becoming increasingly important for attracting and retaining customers in a competitive retail environment.</w:t>
      </w:r>
    </w:p>
    <w:p w14:paraId="7B75994D" w14:textId="77777777" w:rsidR="000D34FD" w:rsidRPr="00BE23F4" w:rsidRDefault="000D34FD" w:rsidP="000D34FD">
      <w:pPr>
        <w:rPr>
          <w:rFonts w:ascii="Arial" w:hAnsi="Arial" w:cs="Arial"/>
          <w:sz w:val="22"/>
          <w:szCs w:val="22"/>
        </w:rPr>
      </w:pPr>
      <w:r w:rsidRPr="00BE23F4">
        <w:rPr>
          <w:rFonts w:ascii="Arial" w:hAnsi="Arial" w:cs="Arial"/>
          <w:sz w:val="22"/>
          <w:szCs w:val="22"/>
        </w:rPr>
        <w:t>Retail in the UK has changed significantly over the last few years. More customers now research and buy products online, influenced by convenience, price comparison and personalisation options (McKinsey, 2023). At the same time, rising living costs and economic uncertainty have pushed many shoppers toward discount-focused retailers that offer good value for money. This creates both opportunities and pressure for The Works, as the business must continue balancing affordability with improving its digital services and customer experience. Retailers that fail to adapt quickly enough to technology trends risk losing market share to competitors who deliver faster, smoother and more personalised digital journeys (PwC, 2023).</w:t>
      </w:r>
    </w:p>
    <w:p w14:paraId="6987082B" w14:textId="24844E5B" w:rsidR="000D34FD" w:rsidRPr="00BE23F4" w:rsidRDefault="000D34FD" w:rsidP="000D34FD">
      <w:pPr>
        <w:rPr>
          <w:rFonts w:ascii="Arial" w:hAnsi="Arial" w:cs="Arial"/>
          <w:sz w:val="22"/>
          <w:szCs w:val="22"/>
        </w:rPr>
      </w:pPr>
      <w:r w:rsidRPr="00BE23F4">
        <w:rPr>
          <w:rFonts w:ascii="Arial" w:hAnsi="Arial" w:cs="Arial"/>
          <w:sz w:val="22"/>
          <w:szCs w:val="22"/>
        </w:rPr>
        <w:lastRenderedPageBreak/>
        <w:t xml:space="preserve">This report explores how The Works currently approaches innovation and customer experience, with a particular focus on its </w:t>
      </w:r>
      <w:r w:rsidRPr="00BE23F4">
        <w:rPr>
          <w:rFonts w:ascii="Arial" w:hAnsi="Arial" w:cs="Arial"/>
          <w:b/>
          <w:bCs/>
          <w:sz w:val="22"/>
          <w:szCs w:val="22"/>
        </w:rPr>
        <w:t>online shopping journey</w:t>
      </w:r>
      <w:r w:rsidRPr="00BE23F4">
        <w:rPr>
          <w:rFonts w:ascii="Arial" w:hAnsi="Arial" w:cs="Arial"/>
          <w:sz w:val="22"/>
          <w:szCs w:val="22"/>
        </w:rPr>
        <w:t xml:space="preserve">. Two strategic frameworks — the </w:t>
      </w:r>
      <w:r w:rsidRPr="00BE23F4">
        <w:rPr>
          <w:rFonts w:ascii="Arial" w:hAnsi="Arial" w:cs="Arial"/>
          <w:b/>
          <w:bCs/>
          <w:sz w:val="22"/>
          <w:szCs w:val="22"/>
        </w:rPr>
        <w:t>Innovation Ambition Matrix</w:t>
      </w:r>
      <w:r w:rsidRPr="00BE23F4">
        <w:rPr>
          <w:rFonts w:ascii="Arial" w:hAnsi="Arial" w:cs="Arial"/>
          <w:sz w:val="22"/>
          <w:szCs w:val="22"/>
        </w:rPr>
        <w:t xml:space="preserve"> and </w:t>
      </w:r>
      <w:r w:rsidRPr="00BE23F4">
        <w:rPr>
          <w:rFonts w:ascii="Arial" w:hAnsi="Arial" w:cs="Arial"/>
          <w:b/>
          <w:bCs/>
          <w:sz w:val="22"/>
          <w:szCs w:val="22"/>
        </w:rPr>
        <w:t>Customer Journey Mapping</w:t>
      </w:r>
      <w:r w:rsidRPr="00BE23F4">
        <w:rPr>
          <w:rFonts w:ascii="Arial" w:hAnsi="Arial" w:cs="Arial"/>
          <w:sz w:val="22"/>
          <w:szCs w:val="22"/>
        </w:rPr>
        <w:t xml:space="preserve"> — are used to analyse existing strengths and areas for development. Based on these insights, the report will propose a new digital initiative aimed at enhancing customer experience, increasing engagement and building long-term loyalty. The aim is to demonstrate how The Works can benefit from adopting a more digitally driven and customer-centred strategy in a retail sector that is becoming increasingly technology-led.</w:t>
      </w:r>
    </w:p>
    <w:p w14:paraId="0AA449CB" w14:textId="77777777" w:rsidR="000D34FD" w:rsidRPr="00BE23F4" w:rsidRDefault="000D34FD" w:rsidP="000D34FD">
      <w:pPr>
        <w:rPr>
          <w:rFonts w:ascii="Arial" w:hAnsi="Arial" w:cs="Arial"/>
          <w:sz w:val="22"/>
          <w:szCs w:val="22"/>
        </w:rPr>
      </w:pPr>
    </w:p>
    <w:p w14:paraId="0AFB9B92" w14:textId="77777777" w:rsidR="00385EF8" w:rsidRPr="00BE23F4" w:rsidRDefault="00385EF8" w:rsidP="00496217">
      <w:pPr>
        <w:rPr>
          <w:rFonts w:ascii="Arial" w:hAnsi="Arial" w:cs="Arial"/>
          <w:sz w:val="22"/>
          <w:szCs w:val="22"/>
        </w:rPr>
      </w:pPr>
    </w:p>
    <w:p w14:paraId="43BDFE64" w14:textId="6AD51A71" w:rsidR="00920408" w:rsidRPr="00920408" w:rsidRDefault="0029739E" w:rsidP="00920408">
      <w:pPr>
        <w:pStyle w:val="Heading1"/>
        <w:rPr>
          <w:rFonts w:ascii="Arial" w:hAnsi="Arial" w:cs="Arial"/>
          <w:sz w:val="28"/>
          <w:szCs w:val="28"/>
        </w:rPr>
      </w:pPr>
      <w:bookmarkStart w:id="1" w:name="_Toc214623228"/>
      <w:r w:rsidRPr="00920408">
        <w:rPr>
          <w:rFonts w:ascii="Arial" w:hAnsi="Arial" w:cs="Arial"/>
          <w:sz w:val="28"/>
          <w:szCs w:val="28"/>
        </w:rPr>
        <w:t>Customer journey mapping</w:t>
      </w:r>
      <w:bookmarkEnd w:id="1"/>
    </w:p>
    <w:p w14:paraId="471D341B" w14:textId="68FF4866" w:rsidR="0012089E" w:rsidRPr="00BE23F4" w:rsidRDefault="0012089E" w:rsidP="0012089E">
      <w:pPr>
        <w:rPr>
          <w:rFonts w:ascii="Arial" w:hAnsi="Arial" w:cs="Arial"/>
          <w:sz w:val="22"/>
          <w:szCs w:val="22"/>
        </w:rPr>
      </w:pPr>
      <w:r w:rsidRPr="00BE23F4">
        <w:rPr>
          <w:rFonts w:ascii="Arial" w:hAnsi="Arial" w:cs="Arial"/>
          <w:sz w:val="22"/>
          <w:szCs w:val="22"/>
        </w:rPr>
        <w:t>The customer journey refers to the complete series of interactions and experiences a customer encounter when engaging with a brand, beginning with initial awareness and continuing through consideration, purchase, use, and loyalty. Rather than a single moment, it is understood as a connected process shaped by customer expectations, emotions, and motivations at each stage. Lemon and Verhoef (2016) emphasise that modern customer journeys are multi-touchpoint experiences, influenced by both digital and physical channels, and that customers judge brands on the smoothness and quality of these interactions. Mapping these stages therefore helps organisations understand not only what customers do, but also how they think and feel at key moments, allowing businesses to identify needs, behaviours, pain points, and opportunities for improvement.</w:t>
      </w:r>
    </w:p>
    <w:p w14:paraId="4664CDFE" w14:textId="04733D2D" w:rsidR="0012089E" w:rsidRPr="00BE23F4" w:rsidRDefault="0012089E" w:rsidP="0012089E">
      <w:pPr>
        <w:rPr>
          <w:rFonts w:ascii="Arial" w:hAnsi="Arial" w:cs="Arial"/>
          <w:sz w:val="22"/>
          <w:szCs w:val="22"/>
        </w:rPr>
      </w:pPr>
      <w:r w:rsidRPr="00BE23F4">
        <w:rPr>
          <w:rFonts w:ascii="Arial" w:hAnsi="Arial" w:cs="Arial"/>
          <w:sz w:val="22"/>
          <w:szCs w:val="22"/>
        </w:rPr>
        <w:t>In retail, customer journey mapping has become increasingly important due to rising consumer expectations, the growth of digital shopping, and the need to provide consistent, seamless experiences across platforms. Retailers that understand their customers’ journeys are better positioned to design services that reduce friction, build trust, and improve satisfaction, especially in competitive sectors where small experience gaps can drive customers elsewhere. For value retailers such as The Works, this insight is essential because customers often compare price, convenience, and ease of navigation across different brands before making purchase decisions. A clear understanding of the journey allows The Works to recognise where customers encounter challenges-such as limited online personalisation, inconsistent stock information, or gaps between online browsing and in-store purchasing and where positive experiences occur.</w:t>
      </w:r>
    </w:p>
    <w:p w14:paraId="243F6F7A" w14:textId="77777777" w:rsidR="0012089E" w:rsidRPr="00BE23F4" w:rsidRDefault="0012089E" w:rsidP="0012089E">
      <w:pPr>
        <w:rPr>
          <w:rFonts w:ascii="Arial" w:hAnsi="Arial" w:cs="Arial"/>
          <w:sz w:val="22"/>
          <w:szCs w:val="22"/>
        </w:rPr>
      </w:pPr>
      <w:r w:rsidRPr="00BE23F4">
        <w:rPr>
          <w:rFonts w:ascii="Arial" w:hAnsi="Arial" w:cs="Arial"/>
          <w:sz w:val="22"/>
          <w:szCs w:val="22"/>
        </w:rPr>
        <w:t>This section therefore evaluates The Works’ current customer journey across both its online and in-store channels. By examining each stage, the analysis highlights where the experience succeeds, where pain points emerge, and where opportunities exist for innovation and improvement.</w:t>
      </w:r>
    </w:p>
    <w:p w14:paraId="79CE2FB4" w14:textId="77777777" w:rsidR="00246A41" w:rsidRPr="00BE23F4" w:rsidRDefault="00246A41" w:rsidP="00246A41">
      <w:pPr>
        <w:rPr>
          <w:rFonts w:ascii="Arial" w:hAnsi="Arial" w:cs="Arial"/>
          <w:sz w:val="22"/>
          <w:szCs w:val="22"/>
        </w:rPr>
      </w:pPr>
      <w:r w:rsidRPr="00BE23F4">
        <w:rPr>
          <w:rFonts w:ascii="Arial" w:hAnsi="Arial" w:cs="Arial"/>
          <w:sz w:val="22"/>
          <w:szCs w:val="22"/>
        </w:rPr>
        <w:t>Understanding a customer journey is essential for retailers who aim to balance affordability with a memorable experience. A journey map reveals how customers move from discovering a brand to becoming loyal advocates, while exposing where expectations are not met. For The Works, this mapping highlights how a traditional value retailer must evolve in digital capability to maintain a competitive position in the UK retail market (Lemon and Verhoef, 2016).</w:t>
      </w:r>
    </w:p>
    <w:p w14:paraId="7608F8CF" w14:textId="77777777" w:rsidR="00246A41" w:rsidRPr="00BE23F4" w:rsidRDefault="00246A41" w:rsidP="00246A41">
      <w:pPr>
        <w:rPr>
          <w:rFonts w:ascii="Arial" w:hAnsi="Arial" w:cs="Arial"/>
          <w:sz w:val="22"/>
          <w:szCs w:val="22"/>
        </w:rPr>
      </w:pPr>
      <w:r w:rsidRPr="00BE23F4">
        <w:rPr>
          <w:rFonts w:ascii="Arial" w:hAnsi="Arial" w:cs="Arial"/>
          <w:sz w:val="22"/>
          <w:szCs w:val="22"/>
        </w:rPr>
        <w:lastRenderedPageBreak/>
        <w:t xml:space="preserve">The </w:t>
      </w:r>
      <w:r w:rsidRPr="00BE23F4">
        <w:rPr>
          <w:rFonts w:ascii="Arial" w:hAnsi="Arial" w:cs="Arial"/>
          <w:b/>
          <w:bCs/>
          <w:i/>
          <w:iCs/>
          <w:sz w:val="22"/>
          <w:szCs w:val="22"/>
        </w:rPr>
        <w:t>awareness</w:t>
      </w:r>
      <w:r w:rsidRPr="00BE23F4">
        <w:rPr>
          <w:rFonts w:ascii="Arial" w:hAnsi="Arial" w:cs="Arial"/>
          <w:b/>
          <w:bCs/>
          <w:sz w:val="22"/>
          <w:szCs w:val="22"/>
        </w:rPr>
        <w:t xml:space="preserve"> </w:t>
      </w:r>
      <w:r w:rsidRPr="00BE23F4">
        <w:rPr>
          <w:rFonts w:ascii="Arial" w:hAnsi="Arial" w:cs="Arial"/>
          <w:b/>
          <w:bCs/>
          <w:i/>
          <w:iCs/>
          <w:sz w:val="22"/>
          <w:szCs w:val="22"/>
        </w:rPr>
        <w:t>stage</w:t>
      </w:r>
      <w:r w:rsidRPr="00BE23F4">
        <w:rPr>
          <w:rFonts w:ascii="Arial" w:hAnsi="Arial" w:cs="Arial"/>
          <w:sz w:val="22"/>
          <w:szCs w:val="22"/>
        </w:rPr>
        <w:t xml:space="preserve"> is where customers first recognise The Works through window displays, online searches, social media posts and word of mouth. Despite having strong physical visibility due to its nationwide store presence, the company struggles to attract the same level of attention online. Pain points such as weak search visibility, limited targeted marketing and the lack of personalised ads suggest the business does not fully exploit digital demand creation. Implementing SEO strategies, paid social advertising and creating craft-related YouTube content would increase brand reach among creative audiences, especially families and hobbyists who rely on visual content for inspiration. Digital awareness would not replace in-store discovery, but it would expand it beyond geographical limitations.</w:t>
      </w:r>
    </w:p>
    <w:p w14:paraId="513E171B" w14:textId="07575B66" w:rsidR="00246A41" w:rsidRPr="00BE23F4" w:rsidRDefault="00246A41" w:rsidP="00246A41">
      <w:pPr>
        <w:rPr>
          <w:rFonts w:ascii="Arial" w:hAnsi="Arial" w:cs="Arial"/>
          <w:sz w:val="22"/>
          <w:szCs w:val="22"/>
        </w:rPr>
      </w:pPr>
      <w:r w:rsidRPr="00BE23F4">
        <w:rPr>
          <w:rFonts w:ascii="Arial" w:hAnsi="Arial" w:cs="Arial"/>
          <w:sz w:val="22"/>
          <w:szCs w:val="22"/>
        </w:rPr>
        <w:t xml:space="preserve">Once customers notice the brand, the </w:t>
      </w:r>
      <w:r w:rsidRPr="00BE23F4">
        <w:rPr>
          <w:rFonts w:ascii="Arial" w:hAnsi="Arial" w:cs="Arial"/>
          <w:b/>
          <w:bCs/>
          <w:i/>
          <w:iCs/>
          <w:sz w:val="22"/>
          <w:szCs w:val="22"/>
        </w:rPr>
        <w:t>consideration stage</w:t>
      </w:r>
      <w:r w:rsidRPr="00BE23F4">
        <w:rPr>
          <w:rFonts w:ascii="Arial" w:hAnsi="Arial" w:cs="Arial"/>
          <w:sz w:val="22"/>
          <w:szCs w:val="22"/>
        </w:rPr>
        <w:t xml:space="preserve"> reflects how they evaluate whether The Works meets their needs. This involves online browsing, comparing competitors, checking prices and scanning reviews. While customers can access both the website and stores, the digital experience lacks essential support tools. Limited search filters, minimal product details and the absence of recommendations make it difficult for customers to decide on products such as paints or books where quality is not immediately obvious. Enhancing descriptions with instructional tips, adding a comparison tool and offering personalised suggestions would allow shoppers to make faster and more confident decisions (The Works.co.uk plc, 2023). This would reduce cognitive effort, which is especially important in value retail markets where customers often seek reassurance that low prices still represent quality.</w:t>
      </w:r>
    </w:p>
    <w:p w14:paraId="56095507" w14:textId="40348C34" w:rsidR="00246A41" w:rsidRPr="00BE23F4" w:rsidRDefault="00246A41" w:rsidP="00246A41">
      <w:pPr>
        <w:rPr>
          <w:rFonts w:ascii="Arial" w:hAnsi="Arial" w:cs="Arial"/>
          <w:sz w:val="22"/>
          <w:szCs w:val="22"/>
        </w:rPr>
      </w:pPr>
      <w:r w:rsidRPr="00BE23F4">
        <w:rPr>
          <w:rFonts w:ascii="Arial" w:hAnsi="Arial" w:cs="Arial"/>
          <w:sz w:val="22"/>
          <w:szCs w:val="22"/>
        </w:rPr>
        <w:t xml:space="preserve">The </w:t>
      </w:r>
      <w:r w:rsidRPr="00BE23F4">
        <w:rPr>
          <w:rFonts w:ascii="Arial" w:hAnsi="Arial" w:cs="Arial"/>
          <w:b/>
          <w:bCs/>
          <w:sz w:val="22"/>
          <w:szCs w:val="22"/>
        </w:rPr>
        <w:t>purchase stage</w:t>
      </w:r>
      <w:r w:rsidRPr="00BE23F4">
        <w:rPr>
          <w:rFonts w:ascii="Arial" w:hAnsi="Arial" w:cs="Arial"/>
          <w:sz w:val="22"/>
          <w:szCs w:val="22"/>
        </w:rPr>
        <w:t xml:space="preserve"> exposes practical challenges that directly influence conversion. Customers can checkout in-store, online and via click-and-collect, yet issues such as an unfriendly mobile checkout process, limited payment options and lack of real-time stock data act as barriers. Since many shoppers now complete purchases on smartphones, an inefficient checkout increases the likelihood of basket abandonment. Addressing these problems through quicker mobile checkout, digital wallet integration and a livestock checker would reduce friction. Additionally, curated product bundles could raise average order value while supporting customer needs (for example, complete craft kits instead of individual items).</w:t>
      </w:r>
    </w:p>
    <w:p w14:paraId="3F0FCECD" w14:textId="77777777" w:rsidR="00246A41" w:rsidRPr="00BE23F4" w:rsidRDefault="00246A41" w:rsidP="00246A41">
      <w:pPr>
        <w:rPr>
          <w:rFonts w:ascii="Arial" w:hAnsi="Arial" w:cs="Arial"/>
          <w:sz w:val="22"/>
          <w:szCs w:val="22"/>
        </w:rPr>
      </w:pPr>
      <w:r w:rsidRPr="00BE23F4">
        <w:rPr>
          <w:rFonts w:ascii="Arial" w:hAnsi="Arial" w:cs="Arial"/>
          <w:sz w:val="22"/>
          <w:szCs w:val="22"/>
        </w:rPr>
        <w:t xml:space="preserve">For the </w:t>
      </w:r>
      <w:r w:rsidRPr="00BE23F4">
        <w:rPr>
          <w:rFonts w:ascii="Arial" w:hAnsi="Arial" w:cs="Arial"/>
          <w:b/>
          <w:bCs/>
          <w:sz w:val="22"/>
          <w:szCs w:val="22"/>
        </w:rPr>
        <w:t>delivery and collection stage</w:t>
      </w:r>
      <w:r w:rsidRPr="00BE23F4">
        <w:rPr>
          <w:rFonts w:ascii="Arial" w:hAnsi="Arial" w:cs="Arial"/>
          <w:sz w:val="22"/>
          <w:szCs w:val="22"/>
        </w:rPr>
        <w:t>, reliability is critical in shaping customer satisfaction after purchase. Customers currently face slow delivery speeds, minimal tracking updates and basic notification systems. These weaknesses reduce trust, especially compared to competitors that offer transparency and speed. Implementing real-time tracking and push notifications would improve perceived professionalism and convenience. Faster fulfilment options would further reassure customers that affordability does not compromise service.</w:t>
      </w:r>
    </w:p>
    <w:p w14:paraId="079F18C3" w14:textId="3AF374BE" w:rsidR="00185743" w:rsidRPr="00BE23F4" w:rsidRDefault="00246A41" w:rsidP="0012089E">
      <w:pPr>
        <w:rPr>
          <w:rFonts w:ascii="Arial" w:hAnsi="Arial" w:cs="Arial"/>
          <w:sz w:val="22"/>
          <w:szCs w:val="22"/>
        </w:rPr>
      </w:pPr>
      <w:r w:rsidRPr="00BE23F4">
        <w:rPr>
          <w:rFonts w:ascii="Arial" w:hAnsi="Arial" w:cs="Arial"/>
          <w:sz w:val="22"/>
          <w:szCs w:val="22"/>
        </w:rPr>
        <w:t xml:space="preserve">During </w:t>
      </w:r>
      <w:r w:rsidRPr="00BE23F4">
        <w:rPr>
          <w:rFonts w:ascii="Arial" w:hAnsi="Arial" w:cs="Arial"/>
          <w:b/>
          <w:bCs/>
          <w:sz w:val="22"/>
          <w:szCs w:val="22"/>
        </w:rPr>
        <w:t>use/experience</w:t>
      </w:r>
      <w:r w:rsidRPr="00BE23F4">
        <w:rPr>
          <w:rFonts w:ascii="Arial" w:hAnsi="Arial" w:cs="Arial"/>
          <w:sz w:val="22"/>
          <w:szCs w:val="22"/>
        </w:rPr>
        <w:t>, customers engage with products directly reading books, using craft items or completing activities. Currently, The Works offers products without guidance or inspiration, leaving customers to seek ideas on third-party platforms. This results in a missed opportunity to add experiential value. Providing crafting tutorials, step-by-step project guides or an inspiration gallery can extend engagement beyond purchase and transform the brand into a creativity partner rather than just a low-price retailer (Lemon and Verhoef, 2016).</w:t>
      </w:r>
    </w:p>
    <w:p w14:paraId="0D5EEDAF" w14:textId="77777777" w:rsidR="00185743" w:rsidRDefault="00185743" w:rsidP="0012089E">
      <w:pPr>
        <w:rPr>
          <w:rFonts w:ascii="Arial" w:hAnsi="Arial" w:cs="Arial"/>
          <w:sz w:val="22"/>
          <w:szCs w:val="22"/>
        </w:rPr>
      </w:pPr>
    </w:p>
    <w:p w14:paraId="41113251" w14:textId="77777777" w:rsidR="00920408" w:rsidRPr="00BE23F4" w:rsidRDefault="00920408" w:rsidP="0012089E">
      <w:pPr>
        <w:rPr>
          <w:rFonts w:ascii="Arial" w:hAnsi="Arial" w:cs="Arial"/>
          <w:sz w:val="22"/>
          <w:szCs w:val="22"/>
        </w:rPr>
      </w:pPr>
    </w:p>
    <w:p w14:paraId="2823E3E9" w14:textId="77777777" w:rsidR="00185743" w:rsidRPr="00BE23F4" w:rsidRDefault="00185743" w:rsidP="0012089E">
      <w:pPr>
        <w:rPr>
          <w:rFonts w:ascii="Arial" w:hAnsi="Arial" w:cs="Arial"/>
          <w:sz w:val="22"/>
          <w:szCs w:val="22"/>
        </w:rPr>
      </w:pPr>
    </w:p>
    <w:tbl>
      <w:tblPr>
        <w:tblW w:w="0" w:type="auto"/>
        <w:tblLook w:val="04A0" w:firstRow="1" w:lastRow="0" w:firstColumn="1" w:lastColumn="0" w:noHBand="0" w:noVBand="1"/>
      </w:tblPr>
      <w:tblGrid>
        <w:gridCol w:w="2160"/>
        <w:gridCol w:w="2160"/>
        <w:gridCol w:w="2160"/>
        <w:gridCol w:w="2160"/>
      </w:tblGrid>
      <w:tr w:rsidR="0012089E" w:rsidRPr="00BE23F4" w14:paraId="375BDDD5" w14:textId="77777777" w:rsidTr="00185743">
        <w:tc>
          <w:tcPr>
            <w:tcW w:w="2160" w:type="dxa"/>
            <w:tcBorders>
              <w:top w:val="single" w:sz="4" w:space="0" w:color="auto"/>
              <w:left w:val="single" w:sz="4" w:space="0" w:color="auto"/>
              <w:bottom w:val="single" w:sz="4" w:space="0" w:color="auto"/>
              <w:right w:val="single" w:sz="4" w:space="0" w:color="auto"/>
            </w:tcBorders>
            <w:shd w:val="clear" w:color="auto" w:fill="D1D1D1" w:themeFill="background2" w:themeFillShade="E6"/>
            <w:hideMark/>
          </w:tcPr>
          <w:p w14:paraId="704470C8" w14:textId="77777777" w:rsidR="00DA311B" w:rsidRPr="00BE23F4" w:rsidRDefault="00DA311B" w:rsidP="00DA311B">
            <w:pPr>
              <w:jc w:val="center"/>
              <w:rPr>
                <w:rFonts w:ascii="Arial" w:hAnsi="Arial" w:cs="Arial"/>
                <w:b/>
                <w:bCs/>
                <w:sz w:val="22"/>
                <w:szCs w:val="22"/>
                <w:lang w:val="en-US"/>
              </w:rPr>
            </w:pPr>
          </w:p>
          <w:p w14:paraId="4F8E8A71" w14:textId="04F96FD8" w:rsidR="0012089E" w:rsidRPr="00BE23F4" w:rsidRDefault="0012089E" w:rsidP="00DA311B">
            <w:pPr>
              <w:jc w:val="center"/>
              <w:rPr>
                <w:rFonts w:ascii="Arial" w:hAnsi="Arial" w:cs="Arial"/>
                <w:b/>
                <w:bCs/>
                <w:sz w:val="22"/>
                <w:szCs w:val="22"/>
                <w:lang w:val="en-US"/>
              </w:rPr>
            </w:pPr>
            <w:r w:rsidRPr="00BE23F4">
              <w:rPr>
                <w:rFonts w:ascii="Arial" w:hAnsi="Arial" w:cs="Arial"/>
                <w:b/>
                <w:bCs/>
                <w:sz w:val="22"/>
                <w:szCs w:val="22"/>
                <w:lang w:val="en-US"/>
              </w:rPr>
              <w:t>Journey Stage</w:t>
            </w:r>
          </w:p>
        </w:tc>
        <w:tc>
          <w:tcPr>
            <w:tcW w:w="2160" w:type="dxa"/>
            <w:tcBorders>
              <w:top w:val="single" w:sz="4" w:space="0" w:color="auto"/>
              <w:left w:val="single" w:sz="4" w:space="0" w:color="auto"/>
              <w:bottom w:val="single" w:sz="4" w:space="0" w:color="auto"/>
              <w:right w:val="single" w:sz="4" w:space="0" w:color="auto"/>
            </w:tcBorders>
            <w:shd w:val="clear" w:color="auto" w:fill="D1D1D1" w:themeFill="background2" w:themeFillShade="E6"/>
            <w:hideMark/>
          </w:tcPr>
          <w:p w14:paraId="2A61F528" w14:textId="52C62A68" w:rsidR="0012089E" w:rsidRPr="00BE23F4" w:rsidRDefault="00DA311B" w:rsidP="00DA311B">
            <w:pPr>
              <w:jc w:val="center"/>
              <w:rPr>
                <w:rFonts w:ascii="Arial" w:hAnsi="Arial" w:cs="Arial"/>
                <w:b/>
                <w:bCs/>
                <w:sz w:val="22"/>
                <w:szCs w:val="22"/>
                <w:lang w:val="en-US"/>
              </w:rPr>
            </w:pPr>
            <w:r w:rsidRPr="00BE23F4">
              <w:rPr>
                <w:rFonts w:ascii="Arial" w:hAnsi="Arial" w:cs="Arial"/>
                <w:b/>
                <w:bCs/>
                <w:sz w:val="22"/>
                <w:szCs w:val="22"/>
                <w:lang w:val="en-US"/>
              </w:rPr>
              <w:t xml:space="preserve">                            </w:t>
            </w:r>
            <w:r w:rsidR="0012089E" w:rsidRPr="00BE23F4">
              <w:rPr>
                <w:rFonts w:ascii="Arial" w:hAnsi="Arial" w:cs="Arial"/>
                <w:b/>
                <w:bCs/>
                <w:sz w:val="22"/>
                <w:szCs w:val="22"/>
                <w:lang w:val="en-US"/>
              </w:rPr>
              <w:t>Touchpoints &amp; Customer Actions</w:t>
            </w:r>
          </w:p>
        </w:tc>
        <w:tc>
          <w:tcPr>
            <w:tcW w:w="2160" w:type="dxa"/>
            <w:tcBorders>
              <w:top w:val="single" w:sz="4" w:space="0" w:color="auto"/>
              <w:left w:val="single" w:sz="4" w:space="0" w:color="auto"/>
              <w:bottom w:val="single" w:sz="4" w:space="0" w:color="auto"/>
              <w:right w:val="single" w:sz="4" w:space="0" w:color="auto"/>
            </w:tcBorders>
            <w:shd w:val="clear" w:color="auto" w:fill="D1D1D1" w:themeFill="background2" w:themeFillShade="E6"/>
            <w:hideMark/>
          </w:tcPr>
          <w:p w14:paraId="34D9FAD8" w14:textId="77777777" w:rsidR="00DA311B" w:rsidRPr="00BE23F4" w:rsidRDefault="00DA311B" w:rsidP="00DA311B">
            <w:pPr>
              <w:jc w:val="center"/>
              <w:rPr>
                <w:rFonts w:ascii="Arial" w:hAnsi="Arial" w:cs="Arial"/>
                <w:b/>
                <w:bCs/>
                <w:sz w:val="22"/>
                <w:szCs w:val="22"/>
                <w:lang w:val="en-US"/>
              </w:rPr>
            </w:pPr>
          </w:p>
          <w:p w14:paraId="0B06CCC9" w14:textId="6AB174C8" w:rsidR="0012089E" w:rsidRPr="00BE23F4" w:rsidRDefault="0012089E" w:rsidP="00DA311B">
            <w:pPr>
              <w:jc w:val="center"/>
              <w:rPr>
                <w:rFonts w:ascii="Arial" w:hAnsi="Arial" w:cs="Arial"/>
                <w:b/>
                <w:bCs/>
                <w:sz w:val="22"/>
                <w:szCs w:val="22"/>
                <w:lang w:val="en-US"/>
              </w:rPr>
            </w:pPr>
            <w:r w:rsidRPr="00BE23F4">
              <w:rPr>
                <w:rFonts w:ascii="Arial" w:hAnsi="Arial" w:cs="Arial"/>
                <w:b/>
                <w:bCs/>
                <w:sz w:val="22"/>
                <w:szCs w:val="22"/>
                <w:lang w:val="en-US"/>
              </w:rPr>
              <w:t>Pain Points</w:t>
            </w:r>
          </w:p>
        </w:tc>
        <w:tc>
          <w:tcPr>
            <w:tcW w:w="2160" w:type="dxa"/>
            <w:tcBorders>
              <w:top w:val="single" w:sz="4" w:space="0" w:color="auto"/>
              <w:left w:val="single" w:sz="4" w:space="0" w:color="auto"/>
              <w:bottom w:val="single" w:sz="4" w:space="0" w:color="auto"/>
              <w:right w:val="single" w:sz="4" w:space="0" w:color="auto"/>
            </w:tcBorders>
            <w:shd w:val="clear" w:color="auto" w:fill="D1D1D1" w:themeFill="background2" w:themeFillShade="E6"/>
            <w:hideMark/>
          </w:tcPr>
          <w:p w14:paraId="1FA7D740" w14:textId="77777777" w:rsidR="00DA311B" w:rsidRPr="00BE23F4" w:rsidRDefault="00DA311B" w:rsidP="00DA311B">
            <w:pPr>
              <w:jc w:val="center"/>
              <w:rPr>
                <w:rFonts w:ascii="Arial" w:hAnsi="Arial" w:cs="Arial"/>
                <w:b/>
                <w:bCs/>
                <w:sz w:val="22"/>
                <w:szCs w:val="22"/>
                <w:lang w:val="en-US"/>
              </w:rPr>
            </w:pPr>
          </w:p>
          <w:p w14:paraId="1EEAF8EA" w14:textId="2978F04F" w:rsidR="0012089E" w:rsidRPr="00BE23F4" w:rsidRDefault="0012089E" w:rsidP="00DA311B">
            <w:pPr>
              <w:jc w:val="center"/>
              <w:rPr>
                <w:rFonts w:ascii="Arial" w:hAnsi="Arial" w:cs="Arial"/>
                <w:b/>
                <w:bCs/>
                <w:sz w:val="22"/>
                <w:szCs w:val="22"/>
                <w:lang w:val="en-US"/>
              </w:rPr>
            </w:pPr>
            <w:r w:rsidRPr="00BE23F4">
              <w:rPr>
                <w:rFonts w:ascii="Arial" w:hAnsi="Arial" w:cs="Arial"/>
                <w:b/>
                <w:bCs/>
                <w:sz w:val="22"/>
                <w:szCs w:val="22"/>
                <w:lang w:val="en-US"/>
              </w:rPr>
              <w:t>Opportunities</w:t>
            </w:r>
          </w:p>
        </w:tc>
      </w:tr>
      <w:tr w:rsidR="0012089E" w:rsidRPr="00BE23F4" w14:paraId="02CAD832" w14:textId="77777777" w:rsidTr="00185743">
        <w:tc>
          <w:tcPr>
            <w:tcW w:w="2160" w:type="dxa"/>
            <w:tcBorders>
              <w:top w:val="single" w:sz="4" w:space="0" w:color="auto"/>
              <w:left w:val="single" w:sz="4" w:space="0" w:color="auto"/>
              <w:right w:val="single" w:sz="4" w:space="0" w:color="auto"/>
            </w:tcBorders>
            <w:shd w:val="clear" w:color="auto" w:fill="E8E8E8" w:themeFill="background2"/>
            <w:hideMark/>
          </w:tcPr>
          <w:p w14:paraId="57897EAB" w14:textId="77777777" w:rsidR="00DA311B" w:rsidRPr="00BE23F4" w:rsidRDefault="00DA311B" w:rsidP="00DA311B">
            <w:pPr>
              <w:jc w:val="center"/>
              <w:rPr>
                <w:rFonts w:ascii="Arial" w:hAnsi="Arial" w:cs="Arial"/>
                <w:b/>
                <w:bCs/>
                <w:sz w:val="22"/>
                <w:szCs w:val="22"/>
                <w:lang w:val="en-US"/>
              </w:rPr>
            </w:pPr>
          </w:p>
          <w:p w14:paraId="5A5A1064" w14:textId="040539DD" w:rsidR="0012089E" w:rsidRPr="00BE23F4" w:rsidRDefault="0012089E" w:rsidP="00DA311B">
            <w:pPr>
              <w:jc w:val="center"/>
              <w:rPr>
                <w:rFonts w:ascii="Arial" w:hAnsi="Arial" w:cs="Arial"/>
                <w:b/>
                <w:bCs/>
                <w:sz w:val="22"/>
                <w:szCs w:val="22"/>
                <w:lang w:val="en-US"/>
              </w:rPr>
            </w:pPr>
            <w:r w:rsidRPr="00BE23F4">
              <w:rPr>
                <w:rFonts w:ascii="Arial" w:hAnsi="Arial" w:cs="Arial"/>
                <w:b/>
                <w:bCs/>
                <w:sz w:val="22"/>
                <w:szCs w:val="22"/>
                <w:lang w:val="en-US"/>
              </w:rPr>
              <w:t>Awareness</w:t>
            </w:r>
          </w:p>
        </w:tc>
        <w:tc>
          <w:tcPr>
            <w:tcW w:w="2160" w:type="dxa"/>
            <w:tcBorders>
              <w:top w:val="single" w:sz="4" w:space="0" w:color="auto"/>
              <w:left w:val="single" w:sz="4" w:space="0" w:color="auto"/>
              <w:right w:val="single" w:sz="4" w:space="0" w:color="auto"/>
            </w:tcBorders>
            <w:hideMark/>
          </w:tcPr>
          <w:p w14:paraId="4C33A844" w14:textId="77777777" w:rsidR="0012089E" w:rsidRPr="00BE23F4" w:rsidRDefault="0012089E" w:rsidP="00DA311B">
            <w:pPr>
              <w:jc w:val="center"/>
              <w:rPr>
                <w:rFonts w:ascii="Arial" w:hAnsi="Arial" w:cs="Arial"/>
                <w:sz w:val="22"/>
                <w:szCs w:val="22"/>
                <w:lang w:val="en-US"/>
              </w:rPr>
            </w:pPr>
            <w:r w:rsidRPr="00BE23F4">
              <w:rPr>
                <w:rFonts w:ascii="Arial" w:hAnsi="Arial" w:cs="Arial"/>
                <w:sz w:val="22"/>
                <w:szCs w:val="22"/>
                <w:lang w:val="en-US"/>
              </w:rPr>
              <w:t>• Store window displays</w:t>
            </w:r>
            <w:r w:rsidRPr="00BE23F4">
              <w:rPr>
                <w:rFonts w:ascii="Arial" w:hAnsi="Arial" w:cs="Arial"/>
                <w:sz w:val="22"/>
                <w:szCs w:val="22"/>
                <w:lang w:val="en-US"/>
              </w:rPr>
              <w:br/>
              <w:t>• Social media posts</w:t>
            </w:r>
            <w:r w:rsidRPr="00BE23F4">
              <w:rPr>
                <w:rFonts w:ascii="Arial" w:hAnsi="Arial" w:cs="Arial"/>
                <w:sz w:val="22"/>
                <w:szCs w:val="22"/>
                <w:lang w:val="en-US"/>
              </w:rPr>
              <w:br/>
              <w:t>• Google search</w:t>
            </w:r>
            <w:r w:rsidRPr="00BE23F4">
              <w:rPr>
                <w:rFonts w:ascii="Arial" w:hAnsi="Arial" w:cs="Arial"/>
                <w:sz w:val="22"/>
                <w:szCs w:val="22"/>
                <w:lang w:val="en-US"/>
              </w:rPr>
              <w:br/>
              <w:t>• Word of mouth</w:t>
            </w:r>
          </w:p>
        </w:tc>
        <w:tc>
          <w:tcPr>
            <w:tcW w:w="2160" w:type="dxa"/>
            <w:tcBorders>
              <w:top w:val="single" w:sz="4" w:space="0" w:color="auto"/>
              <w:left w:val="single" w:sz="4" w:space="0" w:color="auto"/>
              <w:right w:val="single" w:sz="4" w:space="0" w:color="auto"/>
            </w:tcBorders>
            <w:hideMark/>
          </w:tcPr>
          <w:p w14:paraId="74CB0DAB" w14:textId="72169890" w:rsidR="0012089E" w:rsidRPr="00BE23F4" w:rsidRDefault="0012089E" w:rsidP="00DA311B">
            <w:pPr>
              <w:jc w:val="center"/>
              <w:rPr>
                <w:rFonts w:ascii="Arial" w:hAnsi="Arial" w:cs="Arial"/>
                <w:sz w:val="22"/>
                <w:szCs w:val="22"/>
                <w:lang w:val="en-US"/>
              </w:rPr>
            </w:pPr>
            <w:r w:rsidRPr="00BE23F4">
              <w:rPr>
                <w:rFonts w:ascii="Arial" w:hAnsi="Arial" w:cs="Arial"/>
                <w:sz w:val="22"/>
                <w:szCs w:val="22"/>
                <w:lang w:val="en-US"/>
              </w:rPr>
              <w:t>• Weak online visibility</w:t>
            </w:r>
            <w:r w:rsidRPr="00BE23F4">
              <w:rPr>
                <w:rFonts w:ascii="Arial" w:hAnsi="Arial" w:cs="Arial"/>
                <w:sz w:val="22"/>
                <w:szCs w:val="22"/>
                <w:lang w:val="en-US"/>
              </w:rPr>
              <w:br/>
              <w:t>• Limited targeted marketing</w:t>
            </w:r>
            <w:r w:rsidRPr="00BE23F4">
              <w:rPr>
                <w:rFonts w:ascii="Arial" w:hAnsi="Arial" w:cs="Arial"/>
                <w:sz w:val="22"/>
                <w:szCs w:val="22"/>
                <w:lang w:val="en-US"/>
              </w:rPr>
              <w:br/>
              <w:t xml:space="preserve">• No </w:t>
            </w:r>
            <w:r w:rsidR="00185743" w:rsidRPr="00BE23F4">
              <w:rPr>
                <w:rFonts w:ascii="Arial" w:hAnsi="Arial" w:cs="Arial"/>
                <w:sz w:val="22"/>
                <w:szCs w:val="22"/>
                <w:lang w:val="en-US"/>
              </w:rPr>
              <w:t>personalized</w:t>
            </w:r>
            <w:r w:rsidRPr="00BE23F4">
              <w:rPr>
                <w:rFonts w:ascii="Arial" w:hAnsi="Arial" w:cs="Arial"/>
                <w:sz w:val="22"/>
                <w:szCs w:val="22"/>
                <w:lang w:val="en-US"/>
              </w:rPr>
              <w:t xml:space="preserve"> ads</w:t>
            </w:r>
          </w:p>
        </w:tc>
        <w:tc>
          <w:tcPr>
            <w:tcW w:w="2160" w:type="dxa"/>
            <w:tcBorders>
              <w:top w:val="single" w:sz="4" w:space="0" w:color="auto"/>
              <w:left w:val="single" w:sz="4" w:space="0" w:color="auto"/>
              <w:right w:val="single" w:sz="4" w:space="0" w:color="auto"/>
            </w:tcBorders>
            <w:hideMark/>
          </w:tcPr>
          <w:p w14:paraId="2CD85893" w14:textId="77777777" w:rsidR="0012089E" w:rsidRPr="00BE23F4" w:rsidRDefault="0012089E" w:rsidP="00DA311B">
            <w:pPr>
              <w:jc w:val="center"/>
              <w:rPr>
                <w:rFonts w:ascii="Arial" w:hAnsi="Arial" w:cs="Arial"/>
                <w:sz w:val="22"/>
                <w:szCs w:val="22"/>
                <w:lang w:val="en-US"/>
              </w:rPr>
            </w:pPr>
            <w:r w:rsidRPr="00BE23F4">
              <w:rPr>
                <w:rFonts w:ascii="Arial" w:hAnsi="Arial" w:cs="Arial"/>
                <w:sz w:val="22"/>
                <w:szCs w:val="22"/>
                <w:lang w:val="en-US"/>
              </w:rPr>
              <w:t>• Improve SEO</w:t>
            </w:r>
            <w:r w:rsidRPr="00BE23F4">
              <w:rPr>
                <w:rFonts w:ascii="Arial" w:hAnsi="Arial" w:cs="Arial"/>
                <w:sz w:val="22"/>
                <w:szCs w:val="22"/>
                <w:lang w:val="en-US"/>
              </w:rPr>
              <w:br/>
              <w:t>• Paid social ads</w:t>
            </w:r>
            <w:r w:rsidRPr="00BE23F4">
              <w:rPr>
                <w:rFonts w:ascii="Arial" w:hAnsi="Arial" w:cs="Arial"/>
                <w:sz w:val="22"/>
                <w:szCs w:val="22"/>
                <w:lang w:val="en-US"/>
              </w:rPr>
              <w:br/>
              <w:t>• YouTube craft content</w:t>
            </w:r>
          </w:p>
        </w:tc>
      </w:tr>
      <w:tr w:rsidR="0012089E" w:rsidRPr="00BE23F4" w14:paraId="19ADEF26" w14:textId="77777777" w:rsidTr="00185743">
        <w:tc>
          <w:tcPr>
            <w:tcW w:w="2160"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6E15A6C9" w14:textId="77777777" w:rsidR="00DA311B" w:rsidRPr="00BE23F4" w:rsidRDefault="00DA311B" w:rsidP="00DA311B">
            <w:pPr>
              <w:jc w:val="center"/>
              <w:rPr>
                <w:rFonts w:ascii="Arial" w:hAnsi="Arial" w:cs="Arial"/>
                <w:b/>
                <w:bCs/>
                <w:sz w:val="22"/>
                <w:szCs w:val="22"/>
                <w:lang w:val="en-US"/>
              </w:rPr>
            </w:pPr>
          </w:p>
          <w:p w14:paraId="22D8ED0C" w14:textId="77777777" w:rsidR="00DA311B" w:rsidRPr="00BE23F4" w:rsidRDefault="00DA311B" w:rsidP="00DA311B">
            <w:pPr>
              <w:jc w:val="center"/>
              <w:rPr>
                <w:rFonts w:ascii="Arial" w:hAnsi="Arial" w:cs="Arial"/>
                <w:b/>
                <w:bCs/>
                <w:sz w:val="22"/>
                <w:szCs w:val="22"/>
                <w:lang w:val="en-US"/>
              </w:rPr>
            </w:pPr>
          </w:p>
          <w:p w14:paraId="3AD4B302" w14:textId="4FAC5F82" w:rsidR="0012089E" w:rsidRPr="00BE23F4" w:rsidRDefault="0012089E" w:rsidP="00DA311B">
            <w:pPr>
              <w:jc w:val="center"/>
              <w:rPr>
                <w:rFonts w:ascii="Arial" w:hAnsi="Arial" w:cs="Arial"/>
                <w:b/>
                <w:bCs/>
                <w:sz w:val="22"/>
                <w:szCs w:val="22"/>
                <w:lang w:val="en-US"/>
              </w:rPr>
            </w:pPr>
            <w:r w:rsidRPr="00BE23F4">
              <w:rPr>
                <w:rFonts w:ascii="Arial" w:hAnsi="Arial" w:cs="Arial"/>
                <w:b/>
                <w:bCs/>
                <w:sz w:val="22"/>
                <w:szCs w:val="22"/>
                <w:lang w:val="en-US"/>
              </w:rPr>
              <w:t>Consideration</w:t>
            </w:r>
          </w:p>
        </w:tc>
        <w:tc>
          <w:tcPr>
            <w:tcW w:w="2160" w:type="dxa"/>
            <w:tcBorders>
              <w:top w:val="single" w:sz="4" w:space="0" w:color="auto"/>
              <w:left w:val="single" w:sz="4" w:space="0" w:color="auto"/>
              <w:bottom w:val="single" w:sz="4" w:space="0" w:color="auto"/>
              <w:right w:val="single" w:sz="4" w:space="0" w:color="auto"/>
            </w:tcBorders>
            <w:hideMark/>
          </w:tcPr>
          <w:p w14:paraId="0CE41A17" w14:textId="77777777" w:rsidR="0012089E" w:rsidRPr="00BE23F4" w:rsidRDefault="0012089E" w:rsidP="00DA311B">
            <w:pPr>
              <w:jc w:val="center"/>
              <w:rPr>
                <w:rFonts w:ascii="Arial" w:hAnsi="Arial" w:cs="Arial"/>
                <w:sz w:val="22"/>
                <w:szCs w:val="22"/>
                <w:lang w:val="en-US"/>
              </w:rPr>
            </w:pPr>
            <w:r w:rsidRPr="00BE23F4">
              <w:rPr>
                <w:rFonts w:ascii="Arial" w:hAnsi="Arial" w:cs="Arial"/>
                <w:sz w:val="22"/>
                <w:szCs w:val="22"/>
                <w:lang w:val="en-US"/>
              </w:rPr>
              <w:t>• Browsing website</w:t>
            </w:r>
            <w:r w:rsidRPr="00BE23F4">
              <w:rPr>
                <w:rFonts w:ascii="Arial" w:hAnsi="Arial" w:cs="Arial"/>
                <w:sz w:val="22"/>
                <w:szCs w:val="22"/>
                <w:lang w:val="en-US"/>
              </w:rPr>
              <w:br/>
              <w:t>• Checking prices, reviews</w:t>
            </w:r>
            <w:r w:rsidRPr="00BE23F4">
              <w:rPr>
                <w:rFonts w:ascii="Arial" w:hAnsi="Arial" w:cs="Arial"/>
                <w:sz w:val="22"/>
                <w:szCs w:val="22"/>
                <w:lang w:val="en-US"/>
              </w:rPr>
              <w:br/>
              <w:t>• Comparing competitors</w:t>
            </w:r>
            <w:r w:rsidRPr="00BE23F4">
              <w:rPr>
                <w:rFonts w:ascii="Arial" w:hAnsi="Arial" w:cs="Arial"/>
                <w:sz w:val="22"/>
                <w:szCs w:val="22"/>
                <w:lang w:val="en-US"/>
              </w:rPr>
              <w:br/>
              <w:t>• Browsing in-store</w:t>
            </w:r>
          </w:p>
        </w:tc>
        <w:tc>
          <w:tcPr>
            <w:tcW w:w="2160" w:type="dxa"/>
            <w:tcBorders>
              <w:top w:val="single" w:sz="4" w:space="0" w:color="auto"/>
              <w:left w:val="single" w:sz="4" w:space="0" w:color="auto"/>
              <w:bottom w:val="single" w:sz="4" w:space="0" w:color="auto"/>
              <w:right w:val="single" w:sz="4" w:space="0" w:color="auto"/>
            </w:tcBorders>
            <w:hideMark/>
          </w:tcPr>
          <w:p w14:paraId="25C99DFA" w14:textId="44D4250C" w:rsidR="0012089E" w:rsidRPr="00BE23F4" w:rsidRDefault="0012089E" w:rsidP="00DA311B">
            <w:pPr>
              <w:jc w:val="center"/>
              <w:rPr>
                <w:rFonts w:ascii="Arial" w:hAnsi="Arial" w:cs="Arial"/>
                <w:sz w:val="22"/>
                <w:szCs w:val="22"/>
                <w:lang w:val="en-US"/>
              </w:rPr>
            </w:pPr>
            <w:r w:rsidRPr="00BE23F4">
              <w:rPr>
                <w:rFonts w:ascii="Arial" w:hAnsi="Arial" w:cs="Arial"/>
                <w:sz w:val="22"/>
                <w:szCs w:val="22"/>
                <w:lang w:val="en-US"/>
              </w:rPr>
              <w:t>• Basic search &amp; filtering</w:t>
            </w:r>
            <w:r w:rsidRPr="00BE23F4">
              <w:rPr>
                <w:rFonts w:ascii="Arial" w:hAnsi="Arial" w:cs="Arial"/>
                <w:sz w:val="22"/>
                <w:szCs w:val="22"/>
                <w:lang w:val="en-US"/>
              </w:rPr>
              <w:br/>
              <w:t>• Limited product detail</w:t>
            </w:r>
            <w:r w:rsidRPr="00BE23F4">
              <w:rPr>
                <w:rFonts w:ascii="Arial" w:hAnsi="Arial" w:cs="Arial"/>
                <w:sz w:val="22"/>
                <w:szCs w:val="22"/>
                <w:lang w:val="en-US"/>
              </w:rPr>
              <w:br/>
              <w:t>• No personalized recommendations</w:t>
            </w:r>
          </w:p>
        </w:tc>
        <w:tc>
          <w:tcPr>
            <w:tcW w:w="2160" w:type="dxa"/>
            <w:tcBorders>
              <w:top w:val="single" w:sz="4" w:space="0" w:color="auto"/>
              <w:left w:val="single" w:sz="4" w:space="0" w:color="auto"/>
              <w:bottom w:val="single" w:sz="4" w:space="0" w:color="auto"/>
              <w:right w:val="single" w:sz="4" w:space="0" w:color="auto"/>
            </w:tcBorders>
            <w:hideMark/>
          </w:tcPr>
          <w:p w14:paraId="42BE4D72" w14:textId="5DD6AC3F" w:rsidR="0012089E" w:rsidRPr="00BE23F4" w:rsidRDefault="0012089E" w:rsidP="00DA311B">
            <w:pPr>
              <w:jc w:val="center"/>
              <w:rPr>
                <w:rFonts w:ascii="Arial" w:hAnsi="Arial" w:cs="Arial"/>
                <w:sz w:val="22"/>
                <w:szCs w:val="22"/>
                <w:lang w:val="en-US"/>
              </w:rPr>
            </w:pPr>
            <w:r w:rsidRPr="00BE23F4">
              <w:rPr>
                <w:rFonts w:ascii="Arial" w:hAnsi="Arial" w:cs="Arial"/>
                <w:sz w:val="22"/>
                <w:szCs w:val="22"/>
                <w:lang w:val="en-US"/>
              </w:rPr>
              <w:t>• Better product descriptions</w:t>
            </w:r>
            <w:r w:rsidRPr="00BE23F4">
              <w:rPr>
                <w:rFonts w:ascii="Arial" w:hAnsi="Arial" w:cs="Arial"/>
                <w:sz w:val="22"/>
                <w:szCs w:val="22"/>
                <w:lang w:val="en-US"/>
              </w:rPr>
              <w:br/>
              <w:t>• Personalized suggestions</w:t>
            </w:r>
            <w:r w:rsidRPr="00BE23F4">
              <w:rPr>
                <w:rFonts w:ascii="Arial" w:hAnsi="Arial" w:cs="Arial"/>
                <w:sz w:val="22"/>
                <w:szCs w:val="22"/>
                <w:lang w:val="en-US"/>
              </w:rPr>
              <w:br/>
              <w:t>• Compare-similar-items tool</w:t>
            </w:r>
          </w:p>
        </w:tc>
      </w:tr>
      <w:tr w:rsidR="0012089E" w:rsidRPr="00BE23F4" w14:paraId="3BD9C093" w14:textId="77777777" w:rsidTr="00185743">
        <w:tc>
          <w:tcPr>
            <w:tcW w:w="2160"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35CD699A" w14:textId="77777777" w:rsidR="00DA311B" w:rsidRPr="00BE23F4" w:rsidRDefault="00DA311B" w:rsidP="00DA311B">
            <w:pPr>
              <w:jc w:val="center"/>
              <w:rPr>
                <w:rFonts w:ascii="Arial" w:hAnsi="Arial" w:cs="Arial"/>
                <w:b/>
                <w:bCs/>
                <w:sz w:val="22"/>
                <w:szCs w:val="22"/>
                <w:lang w:val="en-US"/>
              </w:rPr>
            </w:pPr>
          </w:p>
          <w:p w14:paraId="072726B9" w14:textId="77777777" w:rsidR="00DA311B" w:rsidRPr="00BE23F4" w:rsidRDefault="00DA311B" w:rsidP="00DA311B">
            <w:pPr>
              <w:jc w:val="center"/>
              <w:rPr>
                <w:rFonts w:ascii="Arial" w:hAnsi="Arial" w:cs="Arial"/>
                <w:b/>
                <w:bCs/>
                <w:sz w:val="22"/>
                <w:szCs w:val="22"/>
                <w:lang w:val="en-US"/>
              </w:rPr>
            </w:pPr>
          </w:p>
          <w:p w14:paraId="40BC4B63" w14:textId="24590BD1" w:rsidR="0012089E" w:rsidRPr="00BE23F4" w:rsidRDefault="0012089E" w:rsidP="00DA311B">
            <w:pPr>
              <w:jc w:val="center"/>
              <w:rPr>
                <w:rFonts w:ascii="Arial" w:hAnsi="Arial" w:cs="Arial"/>
                <w:b/>
                <w:bCs/>
                <w:sz w:val="22"/>
                <w:szCs w:val="22"/>
                <w:lang w:val="en-US"/>
              </w:rPr>
            </w:pPr>
            <w:r w:rsidRPr="00BE23F4">
              <w:rPr>
                <w:rFonts w:ascii="Arial" w:hAnsi="Arial" w:cs="Arial"/>
                <w:b/>
                <w:bCs/>
                <w:sz w:val="22"/>
                <w:szCs w:val="22"/>
                <w:lang w:val="en-US"/>
              </w:rPr>
              <w:t>Purchase</w:t>
            </w:r>
          </w:p>
        </w:tc>
        <w:tc>
          <w:tcPr>
            <w:tcW w:w="2160" w:type="dxa"/>
            <w:tcBorders>
              <w:top w:val="single" w:sz="4" w:space="0" w:color="auto"/>
              <w:left w:val="single" w:sz="4" w:space="0" w:color="auto"/>
              <w:bottom w:val="single" w:sz="4" w:space="0" w:color="auto"/>
              <w:right w:val="single" w:sz="4" w:space="0" w:color="auto"/>
            </w:tcBorders>
            <w:hideMark/>
          </w:tcPr>
          <w:p w14:paraId="12A4F2DA" w14:textId="77777777" w:rsidR="0012089E" w:rsidRPr="00BE23F4" w:rsidRDefault="0012089E" w:rsidP="00DA311B">
            <w:pPr>
              <w:jc w:val="center"/>
              <w:rPr>
                <w:rFonts w:ascii="Arial" w:hAnsi="Arial" w:cs="Arial"/>
                <w:sz w:val="22"/>
                <w:szCs w:val="22"/>
                <w:lang w:val="en-US"/>
              </w:rPr>
            </w:pPr>
            <w:r w:rsidRPr="00BE23F4">
              <w:rPr>
                <w:rFonts w:ascii="Arial" w:hAnsi="Arial" w:cs="Arial"/>
                <w:sz w:val="22"/>
                <w:szCs w:val="22"/>
                <w:lang w:val="en-US"/>
              </w:rPr>
              <w:t>• Add to basket</w:t>
            </w:r>
            <w:r w:rsidRPr="00BE23F4">
              <w:rPr>
                <w:rFonts w:ascii="Arial" w:hAnsi="Arial" w:cs="Arial"/>
                <w:sz w:val="22"/>
                <w:szCs w:val="22"/>
                <w:lang w:val="en-US"/>
              </w:rPr>
              <w:br/>
              <w:t>• Checkout online/mobile</w:t>
            </w:r>
            <w:r w:rsidRPr="00BE23F4">
              <w:rPr>
                <w:rFonts w:ascii="Arial" w:hAnsi="Arial" w:cs="Arial"/>
                <w:sz w:val="22"/>
                <w:szCs w:val="22"/>
                <w:lang w:val="en-US"/>
              </w:rPr>
              <w:br/>
              <w:t>• In-store purchase</w:t>
            </w:r>
            <w:r w:rsidRPr="00BE23F4">
              <w:rPr>
                <w:rFonts w:ascii="Arial" w:hAnsi="Arial" w:cs="Arial"/>
                <w:sz w:val="22"/>
                <w:szCs w:val="22"/>
                <w:lang w:val="en-US"/>
              </w:rPr>
              <w:br/>
              <w:t>• Click &amp; Collect</w:t>
            </w:r>
          </w:p>
        </w:tc>
        <w:tc>
          <w:tcPr>
            <w:tcW w:w="2160" w:type="dxa"/>
            <w:tcBorders>
              <w:top w:val="single" w:sz="4" w:space="0" w:color="auto"/>
              <w:left w:val="single" w:sz="4" w:space="0" w:color="auto"/>
              <w:bottom w:val="single" w:sz="4" w:space="0" w:color="auto"/>
              <w:right w:val="single" w:sz="4" w:space="0" w:color="auto"/>
            </w:tcBorders>
            <w:hideMark/>
          </w:tcPr>
          <w:p w14:paraId="5D055F86" w14:textId="77777777" w:rsidR="0012089E" w:rsidRPr="00BE23F4" w:rsidRDefault="0012089E" w:rsidP="00DA311B">
            <w:pPr>
              <w:jc w:val="center"/>
              <w:rPr>
                <w:rFonts w:ascii="Arial" w:hAnsi="Arial" w:cs="Arial"/>
                <w:sz w:val="22"/>
                <w:szCs w:val="22"/>
                <w:lang w:val="en-US"/>
              </w:rPr>
            </w:pPr>
            <w:r w:rsidRPr="00BE23F4">
              <w:rPr>
                <w:rFonts w:ascii="Arial" w:hAnsi="Arial" w:cs="Arial"/>
                <w:sz w:val="22"/>
                <w:szCs w:val="22"/>
                <w:lang w:val="en-US"/>
              </w:rPr>
              <w:t>• No real-time stock visibility</w:t>
            </w:r>
            <w:r w:rsidRPr="00BE23F4">
              <w:rPr>
                <w:rFonts w:ascii="Arial" w:hAnsi="Arial" w:cs="Arial"/>
                <w:sz w:val="22"/>
                <w:szCs w:val="22"/>
                <w:lang w:val="en-US"/>
              </w:rPr>
              <w:br/>
              <w:t>• Checkout not mobile-friendly</w:t>
            </w:r>
            <w:r w:rsidRPr="00BE23F4">
              <w:rPr>
                <w:rFonts w:ascii="Arial" w:hAnsi="Arial" w:cs="Arial"/>
                <w:sz w:val="22"/>
                <w:szCs w:val="22"/>
                <w:lang w:val="en-US"/>
              </w:rPr>
              <w:br/>
              <w:t>• Limited payment options</w:t>
            </w:r>
          </w:p>
        </w:tc>
        <w:tc>
          <w:tcPr>
            <w:tcW w:w="2160" w:type="dxa"/>
            <w:tcBorders>
              <w:top w:val="single" w:sz="4" w:space="0" w:color="auto"/>
              <w:left w:val="single" w:sz="4" w:space="0" w:color="auto"/>
              <w:bottom w:val="single" w:sz="4" w:space="0" w:color="auto"/>
              <w:right w:val="single" w:sz="4" w:space="0" w:color="auto"/>
            </w:tcBorders>
            <w:hideMark/>
          </w:tcPr>
          <w:p w14:paraId="322E78B7" w14:textId="77777777" w:rsidR="0012089E" w:rsidRPr="00BE23F4" w:rsidRDefault="0012089E" w:rsidP="00DA311B">
            <w:pPr>
              <w:jc w:val="center"/>
              <w:rPr>
                <w:rFonts w:ascii="Arial" w:hAnsi="Arial" w:cs="Arial"/>
                <w:sz w:val="22"/>
                <w:szCs w:val="22"/>
                <w:lang w:val="en-US"/>
              </w:rPr>
            </w:pPr>
            <w:r w:rsidRPr="00BE23F4">
              <w:rPr>
                <w:rFonts w:ascii="Arial" w:hAnsi="Arial" w:cs="Arial"/>
                <w:sz w:val="22"/>
                <w:szCs w:val="22"/>
                <w:lang w:val="en-US"/>
              </w:rPr>
              <w:t>• Real-time stock checker</w:t>
            </w:r>
            <w:r w:rsidRPr="00BE23F4">
              <w:rPr>
                <w:rFonts w:ascii="Arial" w:hAnsi="Arial" w:cs="Arial"/>
                <w:sz w:val="22"/>
                <w:szCs w:val="22"/>
                <w:lang w:val="en-US"/>
              </w:rPr>
              <w:br/>
              <w:t>• Faster mobile checkout</w:t>
            </w:r>
            <w:r w:rsidRPr="00BE23F4">
              <w:rPr>
                <w:rFonts w:ascii="Arial" w:hAnsi="Arial" w:cs="Arial"/>
                <w:sz w:val="22"/>
                <w:szCs w:val="22"/>
                <w:lang w:val="en-US"/>
              </w:rPr>
              <w:br/>
              <w:t>• Product bundles</w:t>
            </w:r>
          </w:p>
        </w:tc>
      </w:tr>
      <w:tr w:rsidR="0012089E" w:rsidRPr="00BE23F4" w14:paraId="6C793D0F" w14:textId="77777777" w:rsidTr="00185743">
        <w:tc>
          <w:tcPr>
            <w:tcW w:w="2160"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704D909B" w14:textId="77777777" w:rsidR="00DA311B" w:rsidRPr="00BE23F4" w:rsidRDefault="00DA311B" w:rsidP="00DA311B">
            <w:pPr>
              <w:jc w:val="center"/>
              <w:rPr>
                <w:rFonts w:ascii="Arial" w:hAnsi="Arial" w:cs="Arial"/>
                <w:b/>
                <w:bCs/>
                <w:sz w:val="22"/>
                <w:szCs w:val="22"/>
                <w:lang w:val="en-US"/>
              </w:rPr>
            </w:pPr>
          </w:p>
          <w:p w14:paraId="2BBD94CE" w14:textId="770AB1A2" w:rsidR="0012089E" w:rsidRPr="00BE23F4" w:rsidRDefault="0012089E" w:rsidP="00DA311B">
            <w:pPr>
              <w:jc w:val="center"/>
              <w:rPr>
                <w:rFonts w:ascii="Arial" w:hAnsi="Arial" w:cs="Arial"/>
                <w:b/>
                <w:bCs/>
                <w:sz w:val="22"/>
                <w:szCs w:val="22"/>
                <w:lang w:val="en-US"/>
              </w:rPr>
            </w:pPr>
            <w:r w:rsidRPr="00BE23F4">
              <w:rPr>
                <w:rFonts w:ascii="Arial" w:hAnsi="Arial" w:cs="Arial"/>
                <w:b/>
                <w:bCs/>
                <w:sz w:val="22"/>
                <w:szCs w:val="22"/>
                <w:lang w:val="en-US"/>
              </w:rPr>
              <w:t>Delivery / Collection</w:t>
            </w:r>
          </w:p>
        </w:tc>
        <w:tc>
          <w:tcPr>
            <w:tcW w:w="2160" w:type="dxa"/>
            <w:tcBorders>
              <w:top w:val="single" w:sz="4" w:space="0" w:color="auto"/>
              <w:left w:val="single" w:sz="4" w:space="0" w:color="auto"/>
              <w:bottom w:val="single" w:sz="4" w:space="0" w:color="auto"/>
              <w:right w:val="single" w:sz="4" w:space="0" w:color="auto"/>
            </w:tcBorders>
            <w:hideMark/>
          </w:tcPr>
          <w:p w14:paraId="23026EAA" w14:textId="77777777" w:rsidR="0012089E" w:rsidRPr="00BE23F4" w:rsidRDefault="0012089E" w:rsidP="00DA311B">
            <w:pPr>
              <w:jc w:val="center"/>
              <w:rPr>
                <w:rFonts w:ascii="Arial" w:hAnsi="Arial" w:cs="Arial"/>
                <w:sz w:val="22"/>
                <w:szCs w:val="22"/>
                <w:lang w:val="en-US"/>
              </w:rPr>
            </w:pPr>
            <w:r w:rsidRPr="00BE23F4">
              <w:rPr>
                <w:rFonts w:ascii="Arial" w:hAnsi="Arial" w:cs="Arial"/>
                <w:sz w:val="22"/>
                <w:szCs w:val="22"/>
                <w:lang w:val="en-US"/>
              </w:rPr>
              <w:t>• Standard delivery</w:t>
            </w:r>
            <w:r w:rsidRPr="00BE23F4">
              <w:rPr>
                <w:rFonts w:ascii="Arial" w:hAnsi="Arial" w:cs="Arial"/>
                <w:sz w:val="22"/>
                <w:szCs w:val="22"/>
                <w:lang w:val="en-US"/>
              </w:rPr>
              <w:br/>
              <w:t>• Click &amp; Collect</w:t>
            </w:r>
            <w:r w:rsidRPr="00BE23F4">
              <w:rPr>
                <w:rFonts w:ascii="Arial" w:hAnsi="Arial" w:cs="Arial"/>
                <w:sz w:val="22"/>
                <w:szCs w:val="22"/>
                <w:lang w:val="en-US"/>
              </w:rPr>
              <w:br/>
              <w:t>• Delivery tracking</w:t>
            </w:r>
          </w:p>
        </w:tc>
        <w:tc>
          <w:tcPr>
            <w:tcW w:w="2160" w:type="dxa"/>
            <w:tcBorders>
              <w:top w:val="single" w:sz="4" w:space="0" w:color="auto"/>
              <w:left w:val="single" w:sz="4" w:space="0" w:color="auto"/>
              <w:bottom w:val="single" w:sz="4" w:space="0" w:color="auto"/>
              <w:right w:val="single" w:sz="4" w:space="0" w:color="auto"/>
            </w:tcBorders>
            <w:hideMark/>
          </w:tcPr>
          <w:p w14:paraId="2F5C42B4" w14:textId="77777777" w:rsidR="0012089E" w:rsidRPr="00BE23F4" w:rsidRDefault="0012089E" w:rsidP="00DA311B">
            <w:pPr>
              <w:jc w:val="center"/>
              <w:rPr>
                <w:rFonts w:ascii="Arial" w:hAnsi="Arial" w:cs="Arial"/>
                <w:sz w:val="22"/>
                <w:szCs w:val="22"/>
                <w:lang w:val="en-US"/>
              </w:rPr>
            </w:pPr>
            <w:r w:rsidRPr="00BE23F4">
              <w:rPr>
                <w:rFonts w:ascii="Arial" w:hAnsi="Arial" w:cs="Arial"/>
                <w:sz w:val="22"/>
                <w:szCs w:val="22"/>
                <w:lang w:val="en-US"/>
              </w:rPr>
              <w:t>• Slow delivery</w:t>
            </w:r>
            <w:r w:rsidRPr="00BE23F4">
              <w:rPr>
                <w:rFonts w:ascii="Arial" w:hAnsi="Arial" w:cs="Arial"/>
                <w:sz w:val="22"/>
                <w:szCs w:val="22"/>
                <w:lang w:val="en-US"/>
              </w:rPr>
              <w:br/>
              <w:t>• Minimal tracking updates</w:t>
            </w:r>
            <w:r w:rsidRPr="00BE23F4">
              <w:rPr>
                <w:rFonts w:ascii="Arial" w:hAnsi="Arial" w:cs="Arial"/>
                <w:sz w:val="22"/>
                <w:szCs w:val="22"/>
                <w:lang w:val="en-US"/>
              </w:rPr>
              <w:br/>
              <w:t>• Basic notifications</w:t>
            </w:r>
          </w:p>
        </w:tc>
        <w:tc>
          <w:tcPr>
            <w:tcW w:w="2160" w:type="dxa"/>
            <w:tcBorders>
              <w:top w:val="single" w:sz="4" w:space="0" w:color="auto"/>
              <w:left w:val="single" w:sz="4" w:space="0" w:color="auto"/>
              <w:bottom w:val="single" w:sz="4" w:space="0" w:color="auto"/>
              <w:right w:val="single" w:sz="4" w:space="0" w:color="auto"/>
            </w:tcBorders>
            <w:hideMark/>
          </w:tcPr>
          <w:p w14:paraId="0177D028" w14:textId="77777777" w:rsidR="0012089E" w:rsidRPr="00BE23F4" w:rsidRDefault="0012089E" w:rsidP="00DA311B">
            <w:pPr>
              <w:jc w:val="center"/>
              <w:rPr>
                <w:rFonts w:ascii="Arial" w:hAnsi="Arial" w:cs="Arial"/>
                <w:sz w:val="22"/>
                <w:szCs w:val="22"/>
                <w:lang w:val="en-US"/>
              </w:rPr>
            </w:pPr>
            <w:r w:rsidRPr="00BE23F4">
              <w:rPr>
                <w:rFonts w:ascii="Arial" w:hAnsi="Arial" w:cs="Arial"/>
                <w:sz w:val="22"/>
                <w:szCs w:val="22"/>
                <w:lang w:val="en-US"/>
              </w:rPr>
              <w:t>• Real-time tracking</w:t>
            </w:r>
            <w:r w:rsidRPr="00BE23F4">
              <w:rPr>
                <w:rFonts w:ascii="Arial" w:hAnsi="Arial" w:cs="Arial"/>
                <w:sz w:val="22"/>
                <w:szCs w:val="22"/>
                <w:lang w:val="en-US"/>
              </w:rPr>
              <w:br/>
              <w:t>• Push alerts</w:t>
            </w:r>
            <w:r w:rsidRPr="00BE23F4">
              <w:rPr>
                <w:rFonts w:ascii="Arial" w:hAnsi="Arial" w:cs="Arial"/>
                <w:sz w:val="22"/>
                <w:szCs w:val="22"/>
                <w:lang w:val="en-US"/>
              </w:rPr>
              <w:br/>
              <w:t>• Faster delivery</w:t>
            </w:r>
          </w:p>
        </w:tc>
      </w:tr>
      <w:tr w:rsidR="0012089E" w:rsidRPr="00BE23F4" w14:paraId="0A71008F" w14:textId="77777777" w:rsidTr="00185743">
        <w:tc>
          <w:tcPr>
            <w:tcW w:w="2160"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022860F0" w14:textId="77777777" w:rsidR="0012089E" w:rsidRPr="00BE23F4" w:rsidRDefault="0012089E" w:rsidP="00DA311B">
            <w:pPr>
              <w:jc w:val="center"/>
              <w:rPr>
                <w:rFonts w:ascii="Arial" w:hAnsi="Arial" w:cs="Arial"/>
                <w:sz w:val="22"/>
                <w:szCs w:val="22"/>
                <w:lang w:val="en-US"/>
              </w:rPr>
            </w:pPr>
            <w:r w:rsidRPr="00BE23F4">
              <w:rPr>
                <w:rFonts w:ascii="Arial" w:hAnsi="Arial" w:cs="Arial"/>
                <w:sz w:val="22"/>
                <w:szCs w:val="22"/>
                <w:lang w:val="en-US"/>
              </w:rPr>
              <w:t>Use / Experience</w:t>
            </w:r>
          </w:p>
        </w:tc>
        <w:tc>
          <w:tcPr>
            <w:tcW w:w="2160" w:type="dxa"/>
            <w:tcBorders>
              <w:top w:val="single" w:sz="4" w:space="0" w:color="auto"/>
              <w:left w:val="single" w:sz="4" w:space="0" w:color="auto"/>
              <w:bottom w:val="single" w:sz="4" w:space="0" w:color="auto"/>
              <w:right w:val="single" w:sz="4" w:space="0" w:color="auto"/>
            </w:tcBorders>
            <w:hideMark/>
          </w:tcPr>
          <w:p w14:paraId="621B9933" w14:textId="77777777" w:rsidR="0012089E" w:rsidRPr="00BE23F4" w:rsidRDefault="0012089E" w:rsidP="00DA311B">
            <w:pPr>
              <w:jc w:val="center"/>
              <w:rPr>
                <w:rFonts w:ascii="Arial" w:hAnsi="Arial" w:cs="Arial"/>
                <w:sz w:val="22"/>
                <w:szCs w:val="22"/>
                <w:lang w:val="en-US"/>
              </w:rPr>
            </w:pPr>
            <w:r w:rsidRPr="00BE23F4">
              <w:rPr>
                <w:rFonts w:ascii="Arial" w:hAnsi="Arial" w:cs="Arial"/>
                <w:sz w:val="22"/>
                <w:szCs w:val="22"/>
                <w:lang w:val="en-US"/>
              </w:rPr>
              <w:t>• Using craft materials</w:t>
            </w:r>
            <w:r w:rsidRPr="00BE23F4">
              <w:rPr>
                <w:rFonts w:ascii="Arial" w:hAnsi="Arial" w:cs="Arial"/>
                <w:sz w:val="22"/>
                <w:szCs w:val="22"/>
                <w:lang w:val="en-US"/>
              </w:rPr>
              <w:br/>
              <w:t>• Reading books</w:t>
            </w:r>
            <w:r w:rsidRPr="00BE23F4">
              <w:rPr>
                <w:rFonts w:ascii="Arial" w:hAnsi="Arial" w:cs="Arial"/>
                <w:sz w:val="22"/>
                <w:szCs w:val="22"/>
                <w:lang w:val="en-US"/>
              </w:rPr>
              <w:br/>
              <w:t>• Completing activities</w:t>
            </w:r>
          </w:p>
        </w:tc>
        <w:tc>
          <w:tcPr>
            <w:tcW w:w="2160" w:type="dxa"/>
            <w:tcBorders>
              <w:top w:val="single" w:sz="4" w:space="0" w:color="auto"/>
              <w:left w:val="single" w:sz="4" w:space="0" w:color="auto"/>
              <w:bottom w:val="single" w:sz="4" w:space="0" w:color="auto"/>
              <w:right w:val="single" w:sz="4" w:space="0" w:color="auto"/>
            </w:tcBorders>
            <w:hideMark/>
          </w:tcPr>
          <w:p w14:paraId="57D11457" w14:textId="77777777" w:rsidR="0012089E" w:rsidRPr="00BE23F4" w:rsidRDefault="0012089E" w:rsidP="00DA311B">
            <w:pPr>
              <w:jc w:val="center"/>
              <w:rPr>
                <w:rFonts w:ascii="Arial" w:hAnsi="Arial" w:cs="Arial"/>
                <w:sz w:val="22"/>
                <w:szCs w:val="22"/>
                <w:lang w:val="en-US"/>
              </w:rPr>
            </w:pPr>
            <w:r w:rsidRPr="00BE23F4">
              <w:rPr>
                <w:rFonts w:ascii="Arial" w:hAnsi="Arial" w:cs="Arial"/>
                <w:sz w:val="22"/>
                <w:szCs w:val="22"/>
                <w:lang w:val="en-US"/>
              </w:rPr>
              <w:t>• No tutorials provided</w:t>
            </w:r>
            <w:r w:rsidRPr="00BE23F4">
              <w:rPr>
                <w:rFonts w:ascii="Arial" w:hAnsi="Arial" w:cs="Arial"/>
                <w:sz w:val="22"/>
                <w:szCs w:val="22"/>
                <w:lang w:val="en-US"/>
              </w:rPr>
              <w:br/>
              <w:t>• Customers rely on YouTube</w:t>
            </w:r>
            <w:r w:rsidRPr="00BE23F4">
              <w:rPr>
                <w:rFonts w:ascii="Arial" w:hAnsi="Arial" w:cs="Arial"/>
                <w:sz w:val="22"/>
                <w:szCs w:val="22"/>
                <w:lang w:val="en-US"/>
              </w:rPr>
              <w:br/>
              <w:t>• Limited inspiration content</w:t>
            </w:r>
          </w:p>
        </w:tc>
        <w:tc>
          <w:tcPr>
            <w:tcW w:w="2160" w:type="dxa"/>
            <w:tcBorders>
              <w:top w:val="single" w:sz="4" w:space="0" w:color="auto"/>
              <w:left w:val="single" w:sz="4" w:space="0" w:color="auto"/>
              <w:bottom w:val="single" w:sz="4" w:space="0" w:color="auto"/>
              <w:right w:val="single" w:sz="4" w:space="0" w:color="auto"/>
            </w:tcBorders>
            <w:hideMark/>
          </w:tcPr>
          <w:p w14:paraId="0B064425" w14:textId="77777777" w:rsidR="0012089E" w:rsidRPr="00BE23F4" w:rsidRDefault="0012089E" w:rsidP="00DA311B">
            <w:pPr>
              <w:jc w:val="center"/>
              <w:rPr>
                <w:rFonts w:ascii="Arial" w:hAnsi="Arial" w:cs="Arial"/>
                <w:sz w:val="22"/>
                <w:szCs w:val="22"/>
                <w:lang w:val="en-US"/>
              </w:rPr>
            </w:pPr>
            <w:r w:rsidRPr="00BE23F4">
              <w:rPr>
                <w:rFonts w:ascii="Arial" w:hAnsi="Arial" w:cs="Arial"/>
                <w:sz w:val="22"/>
                <w:szCs w:val="22"/>
                <w:lang w:val="en-US"/>
              </w:rPr>
              <w:t>• Video tutorials</w:t>
            </w:r>
            <w:r w:rsidRPr="00BE23F4">
              <w:rPr>
                <w:rFonts w:ascii="Arial" w:hAnsi="Arial" w:cs="Arial"/>
                <w:sz w:val="22"/>
                <w:szCs w:val="22"/>
                <w:lang w:val="en-US"/>
              </w:rPr>
              <w:br/>
              <w:t>• Step-by-step guides</w:t>
            </w:r>
            <w:r w:rsidRPr="00BE23F4">
              <w:rPr>
                <w:rFonts w:ascii="Arial" w:hAnsi="Arial" w:cs="Arial"/>
                <w:sz w:val="22"/>
                <w:szCs w:val="22"/>
                <w:lang w:val="en-US"/>
              </w:rPr>
              <w:br/>
              <w:t>• Inspiration gallery</w:t>
            </w:r>
          </w:p>
        </w:tc>
      </w:tr>
      <w:tr w:rsidR="0012089E" w:rsidRPr="00BE23F4" w14:paraId="39BEFD89" w14:textId="77777777" w:rsidTr="00185743">
        <w:tc>
          <w:tcPr>
            <w:tcW w:w="2160"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2C2F1B82" w14:textId="77777777" w:rsidR="0012089E" w:rsidRPr="00BE23F4" w:rsidRDefault="0012089E" w:rsidP="00DA311B">
            <w:pPr>
              <w:jc w:val="center"/>
              <w:rPr>
                <w:rFonts w:ascii="Arial" w:hAnsi="Arial" w:cs="Arial"/>
                <w:sz w:val="22"/>
                <w:szCs w:val="22"/>
                <w:lang w:val="en-US"/>
              </w:rPr>
            </w:pPr>
            <w:r w:rsidRPr="00BE23F4">
              <w:rPr>
                <w:rFonts w:ascii="Arial" w:hAnsi="Arial" w:cs="Arial"/>
                <w:sz w:val="22"/>
                <w:szCs w:val="22"/>
                <w:lang w:val="en-US"/>
              </w:rPr>
              <w:t>Support</w:t>
            </w:r>
          </w:p>
        </w:tc>
        <w:tc>
          <w:tcPr>
            <w:tcW w:w="2160" w:type="dxa"/>
            <w:tcBorders>
              <w:top w:val="single" w:sz="4" w:space="0" w:color="auto"/>
              <w:left w:val="single" w:sz="4" w:space="0" w:color="auto"/>
              <w:bottom w:val="single" w:sz="4" w:space="0" w:color="auto"/>
              <w:right w:val="single" w:sz="4" w:space="0" w:color="auto"/>
            </w:tcBorders>
            <w:hideMark/>
          </w:tcPr>
          <w:p w14:paraId="263F0E7D" w14:textId="77777777" w:rsidR="0012089E" w:rsidRPr="00BE23F4" w:rsidRDefault="0012089E" w:rsidP="00DA311B">
            <w:pPr>
              <w:jc w:val="center"/>
              <w:rPr>
                <w:rFonts w:ascii="Arial" w:hAnsi="Arial" w:cs="Arial"/>
                <w:sz w:val="22"/>
                <w:szCs w:val="22"/>
                <w:lang w:val="en-US"/>
              </w:rPr>
            </w:pPr>
            <w:r w:rsidRPr="00BE23F4">
              <w:rPr>
                <w:rFonts w:ascii="Arial" w:hAnsi="Arial" w:cs="Arial"/>
                <w:sz w:val="22"/>
                <w:szCs w:val="22"/>
                <w:lang w:val="en-US"/>
              </w:rPr>
              <w:t>• Email support</w:t>
            </w:r>
            <w:r w:rsidRPr="00BE23F4">
              <w:rPr>
                <w:rFonts w:ascii="Arial" w:hAnsi="Arial" w:cs="Arial"/>
                <w:sz w:val="22"/>
                <w:szCs w:val="22"/>
                <w:lang w:val="en-US"/>
              </w:rPr>
              <w:br/>
              <w:t>• FAQ page</w:t>
            </w:r>
            <w:r w:rsidRPr="00BE23F4">
              <w:rPr>
                <w:rFonts w:ascii="Arial" w:hAnsi="Arial" w:cs="Arial"/>
                <w:sz w:val="22"/>
                <w:szCs w:val="22"/>
                <w:lang w:val="en-US"/>
              </w:rPr>
              <w:br/>
              <w:t>• In-store staff</w:t>
            </w:r>
          </w:p>
        </w:tc>
        <w:tc>
          <w:tcPr>
            <w:tcW w:w="2160" w:type="dxa"/>
            <w:tcBorders>
              <w:top w:val="single" w:sz="4" w:space="0" w:color="auto"/>
              <w:left w:val="single" w:sz="4" w:space="0" w:color="auto"/>
              <w:bottom w:val="single" w:sz="4" w:space="0" w:color="auto"/>
              <w:right w:val="single" w:sz="4" w:space="0" w:color="auto"/>
            </w:tcBorders>
            <w:hideMark/>
          </w:tcPr>
          <w:p w14:paraId="5C1B9718" w14:textId="77777777" w:rsidR="0012089E" w:rsidRPr="00BE23F4" w:rsidRDefault="0012089E" w:rsidP="00DA311B">
            <w:pPr>
              <w:jc w:val="center"/>
              <w:rPr>
                <w:rFonts w:ascii="Arial" w:hAnsi="Arial" w:cs="Arial"/>
                <w:sz w:val="22"/>
                <w:szCs w:val="22"/>
                <w:lang w:val="en-US"/>
              </w:rPr>
            </w:pPr>
            <w:r w:rsidRPr="00BE23F4">
              <w:rPr>
                <w:rFonts w:ascii="Arial" w:hAnsi="Arial" w:cs="Arial"/>
                <w:sz w:val="22"/>
                <w:szCs w:val="22"/>
                <w:lang w:val="en-US"/>
              </w:rPr>
              <w:t>• No live chat</w:t>
            </w:r>
            <w:r w:rsidRPr="00BE23F4">
              <w:rPr>
                <w:rFonts w:ascii="Arial" w:hAnsi="Arial" w:cs="Arial"/>
                <w:sz w:val="22"/>
                <w:szCs w:val="22"/>
                <w:lang w:val="en-US"/>
              </w:rPr>
              <w:br/>
              <w:t>• Basic FAQs</w:t>
            </w:r>
            <w:r w:rsidRPr="00BE23F4">
              <w:rPr>
                <w:rFonts w:ascii="Arial" w:hAnsi="Arial" w:cs="Arial"/>
                <w:sz w:val="22"/>
                <w:szCs w:val="22"/>
                <w:lang w:val="en-US"/>
              </w:rPr>
              <w:br/>
              <w:t>• Limited self-service</w:t>
            </w:r>
          </w:p>
        </w:tc>
        <w:tc>
          <w:tcPr>
            <w:tcW w:w="2160" w:type="dxa"/>
            <w:tcBorders>
              <w:top w:val="single" w:sz="4" w:space="0" w:color="auto"/>
              <w:left w:val="single" w:sz="4" w:space="0" w:color="auto"/>
              <w:bottom w:val="single" w:sz="4" w:space="0" w:color="auto"/>
              <w:right w:val="single" w:sz="4" w:space="0" w:color="auto"/>
            </w:tcBorders>
            <w:hideMark/>
          </w:tcPr>
          <w:p w14:paraId="29804AB6" w14:textId="51742ADD" w:rsidR="0012089E" w:rsidRPr="00BE23F4" w:rsidRDefault="0012089E" w:rsidP="00DA311B">
            <w:pPr>
              <w:jc w:val="center"/>
              <w:rPr>
                <w:rFonts w:ascii="Arial" w:hAnsi="Arial" w:cs="Arial"/>
                <w:sz w:val="22"/>
                <w:szCs w:val="22"/>
                <w:lang w:val="en-US"/>
              </w:rPr>
            </w:pPr>
            <w:r w:rsidRPr="00BE23F4">
              <w:rPr>
                <w:rFonts w:ascii="Arial" w:hAnsi="Arial" w:cs="Arial"/>
                <w:sz w:val="22"/>
                <w:szCs w:val="22"/>
                <w:lang w:val="en-US"/>
              </w:rPr>
              <w:t>• Live chat</w:t>
            </w:r>
            <w:r w:rsidRPr="00BE23F4">
              <w:rPr>
                <w:rFonts w:ascii="Arial" w:hAnsi="Arial" w:cs="Arial"/>
                <w:sz w:val="22"/>
                <w:szCs w:val="22"/>
                <w:lang w:val="en-US"/>
              </w:rPr>
              <w:br/>
              <w:t>• Expand FAQs</w:t>
            </w:r>
            <w:r w:rsidRPr="00BE23F4">
              <w:rPr>
                <w:rFonts w:ascii="Arial" w:hAnsi="Arial" w:cs="Arial"/>
                <w:sz w:val="22"/>
                <w:szCs w:val="22"/>
                <w:lang w:val="en-US"/>
              </w:rPr>
              <w:br/>
              <w:t>• In-app help center</w:t>
            </w:r>
          </w:p>
        </w:tc>
      </w:tr>
      <w:tr w:rsidR="0012089E" w:rsidRPr="00BE23F4" w14:paraId="4F22191F" w14:textId="77777777" w:rsidTr="00185743">
        <w:tc>
          <w:tcPr>
            <w:tcW w:w="2160"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6F114D4E" w14:textId="77777777" w:rsidR="0012089E" w:rsidRPr="00BE23F4" w:rsidRDefault="0012089E" w:rsidP="00DA311B">
            <w:pPr>
              <w:jc w:val="center"/>
              <w:rPr>
                <w:rFonts w:ascii="Arial" w:hAnsi="Arial" w:cs="Arial"/>
                <w:sz w:val="22"/>
                <w:szCs w:val="22"/>
                <w:lang w:val="en-US"/>
              </w:rPr>
            </w:pPr>
            <w:r w:rsidRPr="00BE23F4">
              <w:rPr>
                <w:rFonts w:ascii="Arial" w:hAnsi="Arial" w:cs="Arial"/>
                <w:sz w:val="22"/>
                <w:szCs w:val="22"/>
                <w:lang w:val="en-US"/>
              </w:rPr>
              <w:t>Loyalty</w:t>
            </w:r>
          </w:p>
        </w:tc>
        <w:tc>
          <w:tcPr>
            <w:tcW w:w="2160" w:type="dxa"/>
            <w:tcBorders>
              <w:top w:val="single" w:sz="4" w:space="0" w:color="auto"/>
              <w:left w:val="single" w:sz="4" w:space="0" w:color="auto"/>
              <w:bottom w:val="single" w:sz="4" w:space="0" w:color="auto"/>
              <w:right w:val="single" w:sz="4" w:space="0" w:color="auto"/>
            </w:tcBorders>
            <w:hideMark/>
          </w:tcPr>
          <w:p w14:paraId="05CF8FB1" w14:textId="77777777" w:rsidR="0012089E" w:rsidRPr="00BE23F4" w:rsidRDefault="0012089E" w:rsidP="00DA311B">
            <w:pPr>
              <w:jc w:val="center"/>
              <w:rPr>
                <w:rFonts w:ascii="Arial" w:hAnsi="Arial" w:cs="Arial"/>
                <w:sz w:val="22"/>
                <w:szCs w:val="22"/>
                <w:lang w:val="en-US"/>
              </w:rPr>
            </w:pPr>
            <w:r w:rsidRPr="00BE23F4">
              <w:rPr>
                <w:rFonts w:ascii="Arial" w:hAnsi="Arial" w:cs="Arial"/>
                <w:sz w:val="22"/>
                <w:szCs w:val="22"/>
                <w:lang w:val="en-US"/>
              </w:rPr>
              <w:t>• Loyalty card</w:t>
            </w:r>
            <w:r w:rsidRPr="00BE23F4">
              <w:rPr>
                <w:rFonts w:ascii="Arial" w:hAnsi="Arial" w:cs="Arial"/>
                <w:sz w:val="22"/>
                <w:szCs w:val="22"/>
                <w:lang w:val="en-US"/>
              </w:rPr>
              <w:br/>
              <w:t>• Email promotions</w:t>
            </w:r>
            <w:r w:rsidRPr="00BE23F4">
              <w:rPr>
                <w:rFonts w:ascii="Arial" w:hAnsi="Arial" w:cs="Arial"/>
                <w:sz w:val="22"/>
                <w:szCs w:val="22"/>
                <w:lang w:val="en-US"/>
              </w:rPr>
              <w:br/>
              <w:t>• Returning customers</w:t>
            </w:r>
          </w:p>
        </w:tc>
        <w:tc>
          <w:tcPr>
            <w:tcW w:w="2160" w:type="dxa"/>
            <w:tcBorders>
              <w:top w:val="single" w:sz="4" w:space="0" w:color="auto"/>
              <w:left w:val="single" w:sz="4" w:space="0" w:color="auto"/>
              <w:bottom w:val="single" w:sz="4" w:space="0" w:color="auto"/>
              <w:right w:val="single" w:sz="4" w:space="0" w:color="auto"/>
            </w:tcBorders>
            <w:hideMark/>
          </w:tcPr>
          <w:p w14:paraId="06C83193" w14:textId="7C88BE2E" w:rsidR="0012089E" w:rsidRPr="00BE23F4" w:rsidRDefault="0012089E" w:rsidP="00DA311B">
            <w:pPr>
              <w:jc w:val="center"/>
              <w:rPr>
                <w:rFonts w:ascii="Arial" w:hAnsi="Arial" w:cs="Arial"/>
                <w:sz w:val="22"/>
                <w:szCs w:val="22"/>
                <w:lang w:val="en-US"/>
              </w:rPr>
            </w:pPr>
            <w:r w:rsidRPr="00BE23F4">
              <w:rPr>
                <w:rFonts w:ascii="Arial" w:hAnsi="Arial" w:cs="Arial"/>
                <w:sz w:val="22"/>
                <w:szCs w:val="22"/>
                <w:lang w:val="en-US"/>
              </w:rPr>
              <w:t>• Not digital</w:t>
            </w:r>
            <w:r w:rsidRPr="00BE23F4">
              <w:rPr>
                <w:rFonts w:ascii="Arial" w:hAnsi="Arial" w:cs="Arial"/>
                <w:sz w:val="22"/>
                <w:szCs w:val="22"/>
                <w:lang w:val="en-US"/>
              </w:rPr>
              <w:br/>
              <w:t>• No personalized rewards</w:t>
            </w:r>
            <w:r w:rsidRPr="00BE23F4">
              <w:rPr>
                <w:rFonts w:ascii="Arial" w:hAnsi="Arial" w:cs="Arial"/>
                <w:sz w:val="22"/>
                <w:szCs w:val="22"/>
                <w:lang w:val="en-US"/>
              </w:rPr>
              <w:br/>
              <w:t>• No mobile app</w:t>
            </w:r>
          </w:p>
        </w:tc>
        <w:tc>
          <w:tcPr>
            <w:tcW w:w="2160" w:type="dxa"/>
            <w:tcBorders>
              <w:top w:val="single" w:sz="4" w:space="0" w:color="auto"/>
              <w:left w:val="single" w:sz="4" w:space="0" w:color="auto"/>
              <w:bottom w:val="single" w:sz="4" w:space="0" w:color="auto"/>
              <w:right w:val="single" w:sz="4" w:space="0" w:color="auto"/>
            </w:tcBorders>
            <w:hideMark/>
          </w:tcPr>
          <w:p w14:paraId="492297B0" w14:textId="60724F55" w:rsidR="0012089E" w:rsidRPr="00BE23F4" w:rsidRDefault="0012089E" w:rsidP="00DA311B">
            <w:pPr>
              <w:jc w:val="center"/>
              <w:rPr>
                <w:rFonts w:ascii="Arial" w:hAnsi="Arial" w:cs="Arial"/>
                <w:sz w:val="22"/>
                <w:szCs w:val="22"/>
                <w:lang w:val="en-US"/>
              </w:rPr>
            </w:pPr>
            <w:r w:rsidRPr="00BE23F4">
              <w:rPr>
                <w:rFonts w:ascii="Arial" w:hAnsi="Arial" w:cs="Arial"/>
                <w:sz w:val="22"/>
                <w:szCs w:val="22"/>
                <w:lang w:val="en-US"/>
              </w:rPr>
              <w:t>• Digital loyalty wallet</w:t>
            </w:r>
            <w:r w:rsidRPr="00BE23F4">
              <w:rPr>
                <w:rFonts w:ascii="Arial" w:hAnsi="Arial" w:cs="Arial"/>
                <w:sz w:val="22"/>
                <w:szCs w:val="22"/>
                <w:lang w:val="en-US"/>
              </w:rPr>
              <w:br/>
              <w:t>• App-based points</w:t>
            </w:r>
            <w:r w:rsidRPr="00BE23F4">
              <w:rPr>
                <w:rFonts w:ascii="Arial" w:hAnsi="Arial" w:cs="Arial"/>
                <w:sz w:val="22"/>
                <w:szCs w:val="22"/>
                <w:lang w:val="en-US"/>
              </w:rPr>
              <w:br/>
              <w:t>• Personalized offers</w:t>
            </w:r>
          </w:p>
        </w:tc>
      </w:tr>
    </w:tbl>
    <w:p w14:paraId="32E3DF62" w14:textId="77777777" w:rsidR="0012089E" w:rsidRPr="00BE23F4" w:rsidRDefault="0012089E" w:rsidP="0012089E">
      <w:pPr>
        <w:rPr>
          <w:rFonts w:ascii="Arial" w:hAnsi="Arial" w:cs="Arial"/>
          <w:sz w:val="22"/>
          <w:szCs w:val="22"/>
        </w:rPr>
      </w:pPr>
    </w:p>
    <w:p w14:paraId="53E1D644" w14:textId="77777777" w:rsidR="002802ED" w:rsidRPr="00BE23F4" w:rsidRDefault="002802ED" w:rsidP="0012089E">
      <w:pPr>
        <w:rPr>
          <w:rFonts w:ascii="Arial" w:hAnsi="Arial" w:cs="Arial"/>
          <w:sz w:val="22"/>
          <w:szCs w:val="22"/>
        </w:rPr>
      </w:pPr>
    </w:p>
    <w:p w14:paraId="1F5C8D65" w14:textId="77777777" w:rsidR="002802ED" w:rsidRPr="00BE23F4" w:rsidRDefault="002802ED" w:rsidP="0012089E">
      <w:pPr>
        <w:rPr>
          <w:rFonts w:ascii="Arial" w:hAnsi="Arial" w:cs="Arial"/>
          <w:sz w:val="22"/>
          <w:szCs w:val="22"/>
        </w:rPr>
      </w:pPr>
    </w:p>
    <w:p w14:paraId="3EB19F88" w14:textId="77777777" w:rsidR="002802ED" w:rsidRPr="00BE23F4" w:rsidRDefault="002802ED" w:rsidP="0012089E">
      <w:pPr>
        <w:rPr>
          <w:rFonts w:ascii="Arial" w:hAnsi="Arial" w:cs="Arial"/>
          <w:sz w:val="22"/>
          <w:szCs w:val="22"/>
        </w:rPr>
      </w:pPr>
    </w:p>
    <w:p w14:paraId="623C4320" w14:textId="77777777" w:rsidR="002802ED" w:rsidRPr="00BE23F4" w:rsidRDefault="002802ED" w:rsidP="0012089E">
      <w:pPr>
        <w:rPr>
          <w:rFonts w:ascii="Arial" w:hAnsi="Arial" w:cs="Arial"/>
          <w:sz w:val="22"/>
          <w:szCs w:val="22"/>
        </w:rPr>
      </w:pPr>
    </w:p>
    <w:p w14:paraId="2D8A9359" w14:textId="77777777" w:rsidR="002802ED" w:rsidRPr="00BE23F4" w:rsidRDefault="002802ED" w:rsidP="0012089E">
      <w:pPr>
        <w:rPr>
          <w:rFonts w:ascii="Arial" w:hAnsi="Arial" w:cs="Arial"/>
          <w:sz w:val="22"/>
          <w:szCs w:val="22"/>
        </w:rPr>
      </w:pPr>
    </w:p>
    <w:p w14:paraId="4A0ADB1D" w14:textId="7453CEBD" w:rsidR="00EB0496" w:rsidRPr="00920408" w:rsidRDefault="00496217" w:rsidP="007F64E6">
      <w:pPr>
        <w:pStyle w:val="Heading1"/>
        <w:rPr>
          <w:rFonts w:ascii="Arial" w:hAnsi="Arial" w:cs="Arial"/>
          <w:sz w:val="28"/>
          <w:szCs w:val="28"/>
        </w:rPr>
      </w:pPr>
      <w:bookmarkStart w:id="2" w:name="_Toc214623229"/>
      <w:r w:rsidRPr="00920408">
        <w:rPr>
          <w:rFonts w:ascii="Arial" w:hAnsi="Arial" w:cs="Arial"/>
          <w:sz w:val="28"/>
          <w:szCs w:val="28"/>
        </w:rPr>
        <w:t>Innovation ambition matrix</w:t>
      </w:r>
      <w:bookmarkEnd w:id="2"/>
    </w:p>
    <w:p w14:paraId="7E76C3B0" w14:textId="77777777" w:rsidR="0029739E" w:rsidRPr="00BE23F4" w:rsidRDefault="0029739E" w:rsidP="0029739E">
      <w:pPr>
        <w:rPr>
          <w:rFonts w:ascii="Arial" w:hAnsi="Arial" w:cs="Arial"/>
          <w:sz w:val="22"/>
          <w:szCs w:val="22"/>
        </w:rPr>
      </w:pPr>
    </w:p>
    <w:p w14:paraId="531063C9" w14:textId="77777777" w:rsidR="00246A41" w:rsidRPr="00BE23F4" w:rsidRDefault="00246A41" w:rsidP="00246A41">
      <w:pPr>
        <w:rPr>
          <w:rFonts w:ascii="Arial" w:hAnsi="Arial" w:cs="Arial"/>
          <w:sz w:val="22"/>
          <w:szCs w:val="22"/>
        </w:rPr>
      </w:pPr>
      <w:r w:rsidRPr="00BE23F4">
        <w:rPr>
          <w:rFonts w:ascii="Arial" w:hAnsi="Arial" w:cs="Arial"/>
          <w:sz w:val="22"/>
          <w:szCs w:val="22"/>
        </w:rPr>
        <w:t>Innovation does not necessarily mean dramatic reinvention. Sometimes it involves small improvements that make life easier for existing customers, while in other cases, it requires a leap into new markets or technology. The Innovation Ambition Matrix is a useful way to understand how businesses can balance these different levels of innovation without losing sight of their core strengths (Nagji and Tuff, 2012). When applied to The Works, the framework shows a mixture of safe, low-risk changes and more ambitious ideas that could reshape how people interact with the brand.</w:t>
      </w:r>
    </w:p>
    <w:p w14:paraId="08C8836A" w14:textId="77777777" w:rsidR="00920408" w:rsidRDefault="00920408" w:rsidP="00246A41">
      <w:pPr>
        <w:rPr>
          <w:rFonts w:ascii="Arial" w:hAnsi="Arial" w:cs="Arial"/>
          <w:sz w:val="22"/>
          <w:szCs w:val="22"/>
        </w:rPr>
      </w:pPr>
    </w:p>
    <w:p w14:paraId="0A940552" w14:textId="52AE6E41" w:rsidR="00246A41" w:rsidRPr="00BE23F4" w:rsidRDefault="00246A41" w:rsidP="00246A41">
      <w:pPr>
        <w:rPr>
          <w:rFonts w:ascii="Arial" w:hAnsi="Arial" w:cs="Arial"/>
          <w:b/>
          <w:bCs/>
          <w:sz w:val="22"/>
          <w:szCs w:val="22"/>
        </w:rPr>
      </w:pPr>
      <w:r w:rsidRPr="00BE23F4">
        <w:rPr>
          <w:rFonts w:ascii="Arial" w:hAnsi="Arial" w:cs="Arial"/>
          <w:b/>
          <w:bCs/>
          <w:sz w:val="22"/>
          <w:szCs w:val="22"/>
        </w:rPr>
        <w:t xml:space="preserve"> Strengthening What </w:t>
      </w:r>
      <w:r w:rsidR="00920408" w:rsidRPr="00BE23F4">
        <w:rPr>
          <w:rFonts w:ascii="Arial" w:hAnsi="Arial" w:cs="Arial"/>
          <w:b/>
          <w:bCs/>
          <w:sz w:val="22"/>
          <w:szCs w:val="22"/>
        </w:rPr>
        <w:t>the</w:t>
      </w:r>
      <w:r w:rsidRPr="00BE23F4">
        <w:rPr>
          <w:rFonts w:ascii="Arial" w:hAnsi="Arial" w:cs="Arial"/>
          <w:b/>
          <w:bCs/>
          <w:sz w:val="22"/>
          <w:szCs w:val="22"/>
        </w:rPr>
        <w:t xml:space="preserve"> Works Already Does Well (Core Market Innovations)</w:t>
      </w:r>
    </w:p>
    <w:p w14:paraId="6B9CC0ED" w14:textId="77777777" w:rsidR="00246A41" w:rsidRPr="00BE23F4" w:rsidRDefault="00246A41" w:rsidP="00246A41">
      <w:pPr>
        <w:rPr>
          <w:rFonts w:ascii="Arial" w:hAnsi="Arial" w:cs="Arial"/>
          <w:sz w:val="22"/>
          <w:szCs w:val="22"/>
        </w:rPr>
      </w:pPr>
      <w:r w:rsidRPr="00BE23F4">
        <w:rPr>
          <w:rFonts w:ascii="Arial" w:hAnsi="Arial" w:cs="Arial"/>
          <w:sz w:val="22"/>
          <w:szCs w:val="22"/>
        </w:rPr>
        <w:t>The first part of the matrix, “Serve existing markets and customers,” focuses on enhancing what is already working. The Works has built its reputation on affordable prices, seasonal gifting, and creative products that appeal to families looking for “screen-free” activities. Continuing its commitment to value pricing and regular in-store deals reinforces this identity. These actions may not feel groundbreaking, but they support customer loyalty and give cost-conscious shoppers a strong reason to return.</w:t>
      </w:r>
    </w:p>
    <w:p w14:paraId="77A22F64" w14:textId="77777777" w:rsidR="00246A41" w:rsidRPr="00BE23F4" w:rsidRDefault="00246A41" w:rsidP="00246A41">
      <w:pPr>
        <w:rPr>
          <w:rFonts w:ascii="Arial" w:hAnsi="Arial" w:cs="Arial"/>
          <w:sz w:val="22"/>
          <w:szCs w:val="22"/>
        </w:rPr>
      </w:pPr>
      <w:r w:rsidRPr="00BE23F4">
        <w:rPr>
          <w:rFonts w:ascii="Arial" w:hAnsi="Arial" w:cs="Arial"/>
          <w:sz w:val="22"/>
          <w:szCs w:val="22"/>
        </w:rPr>
        <w:t>Maintaining a family focus is another practical choice. Families often look for low-cost ways to entertain children, especially during school holidays or during economic uncertainty. By keeping this demographic at the centre of its product strategy, The Works positions itself as a dependable option for parents, teachers, and hobbyists alike.</w:t>
      </w:r>
    </w:p>
    <w:p w14:paraId="240113BA" w14:textId="77777777" w:rsidR="00246A41" w:rsidRPr="00BE23F4" w:rsidRDefault="00246A41" w:rsidP="00246A41">
      <w:pPr>
        <w:rPr>
          <w:rFonts w:ascii="Arial" w:hAnsi="Arial" w:cs="Arial"/>
          <w:sz w:val="22"/>
          <w:szCs w:val="22"/>
        </w:rPr>
      </w:pPr>
      <w:r w:rsidRPr="00BE23F4">
        <w:rPr>
          <w:rFonts w:ascii="Arial" w:hAnsi="Arial" w:cs="Arial"/>
          <w:sz w:val="22"/>
          <w:szCs w:val="22"/>
        </w:rPr>
        <w:t>Several other ideas in this section push the company slightly further without changing its business model. Improving product packaging, offering more seasonal collections, and introducing recycled or sustainable items would make the products themselves more attractive, without altering their affordability. Retailers across the UK have seen sustainability become a purchasing factor, even among price-sensitive customers. Making these improvements protects The Works’ low-cost identity while acknowledging consumer expectations.</w:t>
      </w:r>
    </w:p>
    <w:p w14:paraId="585E9EE9" w14:textId="22E138E0" w:rsidR="00246A41" w:rsidRPr="00BE23F4" w:rsidRDefault="00246A41" w:rsidP="00246A41">
      <w:pPr>
        <w:rPr>
          <w:rFonts w:ascii="Arial" w:hAnsi="Arial" w:cs="Arial"/>
          <w:sz w:val="22"/>
          <w:szCs w:val="22"/>
        </w:rPr>
      </w:pPr>
      <w:r w:rsidRPr="00BE23F4">
        <w:rPr>
          <w:rFonts w:ascii="Arial" w:hAnsi="Arial" w:cs="Arial"/>
          <w:sz w:val="22"/>
          <w:szCs w:val="22"/>
        </w:rPr>
        <w:t>Operationally, upgrading click-and-collect or providing faster delivery options would solve ongoing frustrations at the checkout stage. The practicality of faster fulfilment fits well with the growing expectation that even budget retailers should offer digital convenience. Meanwhile, strengthening the loyalty card system would encourage customers to shop more frequently. A stronger rewards scheme helps secure long-term value from existing shoppers-something essential in a market where margins are tight.</w:t>
      </w:r>
    </w:p>
    <w:p w14:paraId="41033067" w14:textId="1504C78F" w:rsidR="00246A41" w:rsidRPr="00BE23F4" w:rsidRDefault="00246A41" w:rsidP="00246A41">
      <w:pPr>
        <w:rPr>
          <w:rFonts w:ascii="Arial" w:hAnsi="Arial" w:cs="Arial"/>
          <w:sz w:val="22"/>
          <w:szCs w:val="22"/>
        </w:rPr>
      </w:pPr>
    </w:p>
    <w:p w14:paraId="3264BE81" w14:textId="59F89BD9" w:rsidR="00246A41" w:rsidRPr="00BE23F4" w:rsidRDefault="00246A41" w:rsidP="00246A41">
      <w:pPr>
        <w:rPr>
          <w:rFonts w:ascii="Arial" w:hAnsi="Arial" w:cs="Arial"/>
          <w:b/>
          <w:bCs/>
          <w:sz w:val="22"/>
          <w:szCs w:val="22"/>
        </w:rPr>
      </w:pPr>
      <w:r w:rsidRPr="00BE23F4">
        <w:rPr>
          <w:rFonts w:ascii="Arial" w:hAnsi="Arial" w:cs="Arial"/>
          <w:b/>
          <w:bCs/>
          <w:sz w:val="22"/>
          <w:szCs w:val="22"/>
        </w:rPr>
        <w:t>Exploring Adjacent Markets Through Partnerships (Adjacent Innovations)</w:t>
      </w:r>
    </w:p>
    <w:p w14:paraId="5DED2198" w14:textId="06C2C18C" w:rsidR="00246A41" w:rsidRPr="00BE23F4" w:rsidRDefault="00246A41" w:rsidP="00246A41">
      <w:pPr>
        <w:rPr>
          <w:rFonts w:ascii="Arial" w:hAnsi="Arial" w:cs="Arial"/>
          <w:sz w:val="22"/>
          <w:szCs w:val="22"/>
        </w:rPr>
      </w:pPr>
      <w:r w:rsidRPr="00BE23F4">
        <w:rPr>
          <w:rFonts w:ascii="Arial" w:hAnsi="Arial" w:cs="Arial"/>
          <w:sz w:val="22"/>
          <w:szCs w:val="22"/>
        </w:rPr>
        <w:t>The next layer of the matrix- “Enter adjacent markets”-suggests ways The Works can stretch its capabilities into areas connected to its brand, without moving into completely unfamiliar territory. One practical opportunity is building relationships with schools through bulk purchasing of craft materials and books. Schools regularly need low-cost supplies, and The Works already has the product range and pricing suitable for such partnerships. This would create reliable revenue streams and position the brand as a contributor to learning, not just retail.</w:t>
      </w:r>
    </w:p>
    <w:p w14:paraId="6D2EB00A" w14:textId="77777777" w:rsidR="00246A41" w:rsidRPr="00BE23F4" w:rsidRDefault="00246A41" w:rsidP="00246A41">
      <w:pPr>
        <w:rPr>
          <w:rFonts w:ascii="Arial" w:hAnsi="Arial" w:cs="Arial"/>
          <w:sz w:val="22"/>
          <w:szCs w:val="22"/>
        </w:rPr>
      </w:pPr>
      <w:r w:rsidRPr="00BE23F4">
        <w:rPr>
          <w:rFonts w:ascii="Arial" w:hAnsi="Arial" w:cs="Arial"/>
          <w:sz w:val="22"/>
          <w:szCs w:val="22"/>
        </w:rPr>
        <w:t>Working with cultural organisations such as museums, galleries, or tourist attractions is another promising opportunity. These venues often sell themed activity kits for children, and The Works could design affordable, branded packs. This approach not only introduces the brand to new visitors but also links creativity with cultural learning. By allowing the business to reach customers outside the typical retail store, such partnerships diversify how and where purchases occur.</w:t>
      </w:r>
    </w:p>
    <w:p w14:paraId="33245815" w14:textId="77777777" w:rsidR="00246A41" w:rsidRPr="00BE23F4" w:rsidRDefault="00246A41" w:rsidP="00246A41">
      <w:pPr>
        <w:rPr>
          <w:rFonts w:ascii="Arial" w:hAnsi="Arial" w:cs="Arial"/>
          <w:sz w:val="22"/>
          <w:szCs w:val="22"/>
        </w:rPr>
      </w:pPr>
      <w:r w:rsidRPr="00BE23F4">
        <w:rPr>
          <w:rFonts w:ascii="Arial" w:hAnsi="Arial" w:cs="Arial"/>
          <w:sz w:val="22"/>
          <w:szCs w:val="22"/>
        </w:rPr>
        <w:t>Another adjacent idea is forming an affiliate programme for online creators. Influencers and craft bloggers already influence how audiences choose hobby supplies. Inviting creators to promote The Works’ products provides authentic, community-led marketing without relying solely on traditional advertising. Unlike generic ads, creator partnerships blend inspiration with product promotion—a natural fit for a brand tied to arts, crafts, and creativity.</w:t>
      </w:r>
    </w:p>
    <w:p w14:paraId="1453FF90" w14:textId="6FDDCA3A" w:rsidR="00246A41" w:rsidRPr="00BE23F4" w:rsidRDefault="00246A41" w:rsidP="00246A41">
      <w:pPr>
        <w:rPr>
          <w:rFonts w:ascii="Arial" w:hAnsi="Arial" w:cs="Arial"/>
          <w:sz w:val="22"/>
          <w:szCs w:val="22"/>
        </w:rPr>
      </w:pPr>
    </w:p>
    <w:p w14:paraId="757FFA4C" w14:textId="5B0F3644" w:rsidR="00246A41" w:rsidRDefault="00246A41" w:rsidP="00246A41">
      <w:pPr>
        <w:rPr>
          <w:rFonts w:ascii="Arial" w:hAnsi="Arial" w:cs="Arial"/>
          <w:b/>
          <w:bCs/>
          <w:sz w:val="22"/>
          <w:szCs w:val="22"/>
        </w:rPr>
      </w:pPr>
      <w:r w:rsidRPr="00BE23F4">
        <w:rPr>
          <w:rFonts w:ascii="Arial" w:hAnsi="Arial" w:cs="Arial"/>
          <w:b/>
          <w:bCs/>
          <w:sz w:val="22"/>
          <w:szCs w:val="22"/>
        </w:rPr>
        <w:t>Transforming the Brand Through New Markets (Transformational Innovation)</w:t>
      </w:r>
    </w:p>
    <w:p w14:paraId="618F8C88" w14:textId="77777777" w:rsidR="00920408" w:rsidRPr="00BE23F4" w:rsidRDefault="00920408" w:rsidP="00246A41">
      <w:pPr>
        <w:rPr>
          <w:rFonts w:ascii="Arial" w:hAnsi="Arial" w:cs="Arial"/>
          <w:b/>
          <w:bCs/>
          <w:sz w:val="22"/>
          <w:szCs w:val="22"/>
        </w:rPr>
      </w:pPr>
    </w:p>
    <w:p w14:paraId="49B21E49" w14:textId="77777777" w:rsidR="00246A41" w:rsidRPr="00BE23F4" w:rsidRDefault="00246A41" w:rsidP="00246A41">
      <w:pPr>
        <w:rPr>
          <w:rFonts w:ascii="Arial" w:hAnsi="Arial" w:cs="Arial"/>
          <w:sz w:val="22"/>
          <w:szCs w:val="22"/>
        </w:rPr>
      </w:pPr>
      <w:r w:rsidRPr="00BE23F4">
        <w:rPr>
          <w:rFonts w:ascii="Arial" w:hAnsi="Arial" w:cs="Arial"/>
          <w:sz w:val="22"/>
          <w:szCs w:val="22"/>
        </w:rPr>
        <w:t>The most ambitious ideas in the matrix fall under “Create new markets and target new customer needs.” These suggestions challenge The Works to think beyond being a retailer and move toward becoming a creative learning and engagement brand.</w:t>
      </w:r>
    </w:p>
    <w:p w14:paraId="5140A6EB" w14:textId="77777777" w:rsidR="00246A41" w:rsidRPr="00BE23F4" w:rsidRDefault="00246A41" w:rsidP="00246A41">
      <w:pPr>
        <w:rPr>
          <w:rFonts w:ascii="Arial" w:hAnsi="Arial" w:cs="Arial"/>
          <w:sz w:val="22"/>
          <w:szCs w:val="22"/>
        </w:rPr>
      </w:pPr>
      <w:r w:rsidRPr="00BE23F4">
        <w:rPr>
          <w:rFonts w:ascii="Arial" w:hAnsi="Arial" w:cs="Arial"/>
          <w:sz w:val="22"/>
          <w:szCs w:val="22"/>
        </w:rPr>
        <w:t>Introducing international shipping is one straightforward expansion. Although it sounds simple, it opens the door to entirely new customers beyond the UK who may value low-priced craft materials or English-language educational products.</w:t>
      </w:r>
    </w:p>
    <w:p w14:paraId="76EE6A0B" w14:textId="33672235" w:rsidR="00920408" w:rsidRPr="00BE23F4" w:rsidRDefault="00246A41" w:rsidP="00246A41">
      <w:pPr>
        <w:rPr>
          <w:rFonts w:ascii="Arial" w:hAnsi="Arial" w:cs="Arial"/>
          <w:sz w:val="22"/>
          <w:szCs w:val="22"/>
        </w:rPr>
      </w:pPr>
      <w:r w:rsidRPr="00BE23F4">
        <w:rPr>
          <w:rFonts w:ascii="Arial" w:hAnsi="Arial" w:cs="Arial"/>
          <w:sz w:val="22"/>
          <w:szCs w:val="22"/>
        </w:rPr>
        <w:t xml:space="preserve">More transformative is the concept of a </w:t>
      </w:r>
      <w:r w:rsidRPr="00BE23F4">
        <w:rPr>
          <w:rFonts w:ascii="Arial" w:hAnsi="Arial" w:cs="Arial"/>
          <w:i/>
          <w:iCs/>
          <w:sz w:val="22"/>
          <w:szCs w:val="22"/>
        </w:rPr>
        <w:t>Works Kids Club</w:t>
      </w:r>
      <w:r w:rsidRPr="00BE23F4">
        <w:rPr>
          <w:rFonts w:ascii="Arial" w:hAnsi="Arial" w:cs="Arial"/>
          <w:sz w:val="22"/>
          <w:szCs w:val="22"/>
        </w:rPr>
        <w:t>. Rather than simply selling to families, the club would engage them through workshops, challenges, rewards, or exclusive content. This moves the brand away from transactional selling and toward building community involvement. If successful, it would encourage repeat visits, routines, and emotional attachment.</w:t>
      </w:r>
    </w:p>
    <w:p w14:paraId="7DCED2E2" w14:textId="77777777" w:rsidR="00246A41" w:rsidRPr="00BE23F4" w:rsidRDefault="00246A41" w:rsidP="00246A41">
      <w:pPr>
        <w:rPr>
          <w:rFonts w:ascii="Arial" w:hAnsi="Arial" w:cs="Arial"/>
          <w:sz w:val="22"/>
          <w:szCs w:val="22"/>
        </w:rPr>
      </w:pPr>
      <w:r w:rsidRPr="00BE23F4">
        <w:rPr>
          <w:rFonts w:ascii="Arial" w:hAnsi="Arial" w:cs="Arial"/>
          <w:sz w:val="22"/>
          <w:szCs w:val="22"/>
        </w:rPr>
        <w:t>The most far-reaching idea is the development of an e-learning craft platform connecting physical products with digital tutorials. This shifts the narrative from “buy a product” to “learn a skill.” Customers could buy materials in store, scan a link, and follow guided lessons online. In this model, expertise, learning, and creativity become revenue tools—not just the products themselves. This is where The Works could truly differentiate itself from discount competitors.</w:t>
      </w:r>
    </w:p>
    <w:p w14:paraId="7C022E14" w14:textId="77777777" w:rsidR="00246A41" w:rsidRPr="00BE23F4" w:rsidRDefault="00246A41" w:rsidP="0029739E">
      <w:pPr>
        <w:rPr>
          <w:rFonts w:ascii="Arial" w:hAnsi="Arial" w:cs="Arial"/>
          <w:sz w:val="22"/>
          <w:szCs w:val="22"/>
        </w:rPr>
      </w:pPr>
    </w:p>
    <w:tbl>
      <w:tblPr>
        <w:tblW w:w="10760" w:type="dxa"/>
        <w:tblInd w:w="-8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0"/>
        <w:gridCol w:w="2690"/>
        <w:gridCol w:w="3300"/>
        <w:gridCol w:w="3150"/>
      </w:tblGrid>
      <w:tr w:rsidR="008B349B" w:rsidRPr="00BE23F4" w14:paraId="63330114" w14:textId="7D80E0A2" w:rsidTr="00770BF2">
        <w:trPr>
          <w:trHeight w:val="1370"/>
        </w:trPr>
        <w:tc>
          <w:tcPr>
            <w:tcW w:w="1620" w:type="dxa"/>
            <w:shd w:val="clear" w:color="auto" w:fill="F2F2F2" w:themeFill="background1" w:themeFillShade="F2"/>
          </w:tcPr>
          <w:p w14:paraId="04B3077D" w14:textId="4DD892C5" w:rsidR="008B349B" w:rsidRPr="00BE23F4" w:rsidRDefault="008B349B" w:rsidP="00A30F88">
            <w:pPr>
              <w:jc w:val="center"/>
              <w:rPr>
                <w:rFonts w:ascii="Arial" w:hAnsi="Arial" w:cs="Arial"/>
                <w:b/>
                <w:bCs/>
                <w:sz w:val="22"/>
                <w:szCs w:val="22"/>
              </w:rPr>
            </w:pPr>
            <w:bookmarkStart w:id="3" w:name="_Hlk212367968"/>
            <w:r w:rsidRPr="00BE23F4">
              <w:rPr>
                <w:rFonts w:ascii="Arial" w:hAnsi="Arial" w:cs="Arial"/>
                <w:b/>
                <w:bCs/>
                <w:sz w:val="22"/>
                <w:szCs w:val="22"/>
              </w:rPr>
              <w:lastRenderedPageBreak/>
              <w:t>Create new markets, target new customer needs</w:t>
            </w:r>
          </w:p>
        </w:tc>
        <w:tc>
          <w:tcPr>
            <w:tcW w:w="2690" w:type="dxa"/>
          </w:tcPr>
          <w:p w14:paraId="40AFFC1E" w14:textId="77777777" w:rsidR="00496217" w:rsidRPr="00BE23F4" w:rsidRDefault="00496217" w:rsidP="00496217">
            <w:pPr>
              <w:jc w:val="center"/>
              <w:rPr>
                <w:rFonts w:ascii="Arial" w:hAnsi="Arial" w:cs="Arial"/>
                <w:sz w:val="22"/>
                <w:szCs w:val="22"/>
              </w:rPr>
            </w:pPr>
          </w:p>
          <w:p w14:paraId="4DC838EA" w14:textId="2ED87291" w:rsidR="008B349B" w:rsidRPr="00BE23F4" w:rsidRDefault="000731B2" w:rsidP="00496217">
            <w:pPr>
              <w:jc w:val="center"/>
              <w:rPr>
                <w:rFonts w:ascii="Arial" w:hAnsi="Arial" w:cs="Arial"/>
                <w:sz w:val="22"/>
                <w:szCs w:val="22"/>
              </w:rPr>
            </w:pPr>
            <w:r w:rsidRPr="00BE23F4">
              <w:rPr>
                <w:rFonts w:ascii="Arial" w:hAnsi="Arial" w:cs="Arial"/>
                <w:sz w:val="22"/>
                <w:szCs w:val="22"/>
              </w:rPr>
              <w:t xml:space="preserve">Offer </w:t>
            </w:r>
            <w:r w:rsidRPr="00BE23F4">
              <w:rPr>
                <w:rFonts w:ascii="Arial" w:hAnsi="Arial" w:cs="Arial"/>
                <w:b/>
                <w:bCs/>
                <w:sz w:val="22"/>
                <w:szCs w:val="22"/>
              </w:rPr>
              <w:t xml:space="preserve">international </w:t>
            </w:r>
            <w:r w:rsidRPr="00BE23F4">
              <w:rPr>
                <w:rFonts w:ascii="Arial" w:hAnsi="Arial" w:cs="Arial"/>
                <w:sz w:val="22"/>
                <w:szCs w:val="22"/>
              </w:rPr>
              <w:t>shipping.</w:t>
            </w:r>
          </w:p>
        </w:tc>
        <w:tc>
          <w:tcPr>
            <w:tcW w:w="3300" w:type="dxa"/>
          </w:tcPr>
          <w:p w14:paraId="3E999A03" w14:textId="77777777" w:rsidR="00496217" w:rsidRPr="00BE23F4" w:rsidRDefault="00496217" w:rsidP="00496217">
            <w:pPr>
              <w:jc w:val="center"/>
              <w:rPr>
                <w:rFonts w:ascii="Arial" w:hAnsi="Arial" w:cs="Arial"/>
                <w:sz w:val="22"/>
                <w:szCs w:val="22"/>
              </w:rPr>
            </w:pPr>
          </w:p>
          <w:p w14:paraId="16C5E48F" w14:textId="3A67E3C4" w:rsidR="008B349B" w:rsidRPr="00BE23F4" w:rsidRDefault="000731B2" w:rsidP="00496217">
            <w:pPr>
              <w:jc w:val="center"/>
              <w:rPr>
                <w:rFonts w:ascii="Arial" w:hAnsi="Arial" w:cs="Arial"/>
                <w:sz w:val="22"/>
                <w:szCs w:val="22"/>
              </w:rPr>
            </w:pPr>
            <w:r w:rsidRPr="00BE23F4">
              <w:rPr>
                <w:rFonts w:ascii="Arial" w:hAnsi="Arial" w:cs="Arial"/>
                <w:sz w:val="22"/>
                <w:szCs w:val="22"/>
              </w:rPr>
              <w:t xml:space="preserve">Create </w:t>
            </w:r>
            <w:r w:rsidR="0078434A" w:rsidRPr="00BE23F4">
              <w:rPr>
                <w:rFonts w:ascii="Arial" w:hAnsi="Arial" w:cs="Arial"/>
                <w:sz w:val="22"/>
                <w:szCs w:val="22"/>
              </w:rPr>
              <w:t>the ‘</w:t>
            </w:r>
            <w:r w:rsidRPr="00BE23F4">
              <w:rPr>
                <w:rFonts w:ascii="Arial" w:hAnsi="Arial" w:cs="Arial"/>
                <w:b/>
                <w:bCs/>
                <w:sz w:val="22"/>
                <w:szCs w:val="22"/>
              </w:rPr>
              <w:t>’Works Kids club’’</w:t>
            </w:r>
            <w:r w:rsidRPr="00BE23F4">
              <w:rPr>
                <w:rFonts w:ascii="Arial" w:hAnsi="Arial" w:cs="Arial"/>
                <w:sz w:val="22"/>
                <w:szCs w:val="22"/>
              </w:rPr>
              <w:t xml:space="preserve"> for family engagement</w:t>
            </w:r>
          </w:p>
        </w:tc>
        <w:tc>
          <w:tcPr>
            <w:tcW w:w="3150" w:type="dxa"/>
          </w:tcPr>
          <w:p w14:paraId="5DCF48A7" w14:textId="77777777" w:rsidR="00496217" w:rsidRPr="00BE23F4" w:rsidRDefault="00496217" w:rsidP="00496217">
            <w:pPr>
              <w:jc w:val="center"/>
              <w:rPr>
                <w:rFonts w:ascii="Arial" w:hAnsi="Arial" w:cs="Arial"/>
                <w:sz w:val="22"/>
                <w:szCs w:val="22"/>
              </w:rPr>
            </w:pPr>
          </w:p>
          <w:p w14:paraId="5436A076" w14:textId="25B64DB1" w:rsidR="008B349B" w:rsidRPr="00BE23F4" w:rsidRDefault="000731B2" w:rsidP="00496217">
            <w:pPr>
              <w:jc w:val="center"/>
              <w:rPr>
                <w:rFonts w:ascii="Arial" w:hAnsi="Arial" w:cs="Arial"/>
                <w:sz w:val="22"/>
                <w:szCs w:val="22"/>
              </w:rPr>
            </w:pPr>
            <w:r w:rsidRPr="00BE23F4">
              <w:rPr>
                <w:rFonts w:ascii="Arial" w:hAnsi="Arial" w:cs="Arial"/>
                <w:sz w:val="22"/>
                <w:szCs w:val="22"/>
              </w:rPr>
              <w:t xml:space="preserve">Create a </w:t>
            </w:r>
            <w:r w:rsidRPr="00BE23F4">
              <w:rPr>
                <w:rFonts w:ascii="Arial" w:hAnsi="Arial" w:cs="Arial"/>
                <w:b/>
                <w:bCs/>
                <w:sz w:val="22"/>
                <w:szCs w:val="22"/>
              </w:rPr>
              <w:t>e-learning platform</w:t>
            </w:r>
            <w:r w:rsidRPr="00BE23F4">
              <w:rPr>
                <w:rFonts w:ascii="Arial" w:hAnsi="Arial" w:cs="Arial"/>
                <w:sz w:val="22"/>
                <w:szCs w:val="22"/>
              </w:rPr>
              <w:t xml:space="preserve"> for arts and craft tutorials linking phy</w:t>
            </w:r>
            <w:r w:rsidR="0078434A" w:rsidRPr="00BE23F4">
              <w:rPr>
                <w:rFonts w:ascii="Arial" w:hAnsi="Arial" w:cs="Arial"/>
                <w:sz w:val="22"/>
                <w:szCs w:val="22"/>
              </w:rPr>
              <w:t xml:space="preserve">sical </w:t>
            </w:r>
            <w:r w:rsidRPr="00BE23F4">
              <w:rPr>
                <w:rFonts w:ascii="Arial" w:hAnsi="Arial" w:cs="Arial"/>
                <w:sz w:val="22"/>
                <w:szCs w:val="22"/>
              </w:rPr>
              <w:t>products</w:t>
            </w:r>
          </w:p>
        </w:tc>
      </w:tr>
      <w:tr w:rsidR="008B349B" w:rsidRPr="00BE23F4" w14:paraId="701C887F" w14:textId="1AE6D27A" w:rsidTr="00770BF2">
        <w:trPr>
          <w:trHeight w:val="2100"/>
        </w:trPr>
        <w:tc>
          <w:tcPr>
            <w:tcW w:w="1620" w:type="dxa"/>
            <w:shd w:val="clear" w:color="auto" w:fill="BFBFBF" w:themeFill="background1" w:themeFillShade="BF"/>
          </w:tcPr>
          <w:p w14:paraId="151C0C9C" w14:textId="128E4BCD" w:rsidR="008B349B" w:rsidRPr="00BE23F4" w:rsidRDefault="008B349B" w:rsidP="00A30F88">
            <w:pPr>
              <w:jc w:val="center"/>
              <w:rPr>
                <w:rFonts w:ascii="Arial" w:hAnsi="Arial" w:cs="Arial"/>
                <w:b/>
                <w:bCs/>
                <w:sz w:val="22"/>
                <w:szCs w:val="22"/>
              </w:rPr>
            </w:pPr>
            <w:r w:rsidRPr="00BE23F4">
              <w:rPr>
                <w:rFonts w:ascii="Arial" w:hAnsi="Arial" w:cs="Arial"/>
                <w:b/>
                <w:bCs/>
                <w:sz w:val="22"/>
                <w:szCs w:val="22"/>
              </w:rPr>
              <w:t>Enter adjacent markets, serve adjacent customers</w:t>
            </w:r>
          </w:p>
        </w:tc>
        <w:tc>
          <w:tcPr>
            <w:tcW w:w="2690" w:type="dxa"/>
          </w:tcPr>
          <w:p w14:paraId="03CA1E33" w14:textId="77777777" w:rsidR="00496217" w:rsidRPr="00BE23F4" w:rsidRDefault="00496217" w:rsidP="00496217">
            <w:pPr>
              <w:jc w:val="center"/>
              <w:rPr>
                <w:rFonts w:ascii="Arial" w:hAnsi="Arial" w:cs="Arial"/>
                <w:sz w:val="22"/>
                <w:szCs w:val="22"/>
              </w:rPr>
            </w:pPr>
          </w:p>
          <w:p w14:paraId="4001BAF8" w14:textId="74232833" w:rsidR="008B349B" w:rsidRPr="00BE23F4" w:rsidRDefault="00A30F88" w:rsidP="00496217">
            <w:pPr>
              <w:jc w:val="center"/>
              <w:rPr>
                <w:rFonts w:ascii="Arial" w:hAnsi="Arial" w:cs="Arial"/>
                <w:sz w:val="22"/>
                <w:szCs w:val="22"/>
              </w:rPr>
            </w:pPr>
            <w:r w:rsidRPr="00BE23F4">
              <w:rPr>
                <w:rFonts w:ascii="Arial" w:hAnsi="Arial" w:cs="Arial"/>
                <w:sz w:val="22"/>
                <w:szCs w:val="22"/>
              </w:rPr>
              <w:t xml:space="preserve">Partner with </w:t>
            </w:r>
            <w:r w:rsidRPr="00BE23F4">
              <w:rPr>
                <w:rFonts w:ascii="Arial" w:hAnsi="Arial" w:cs="Arial"/>
                <w:b/>
                <w:bCs/>
                <w:sz w:val="22"/>
                <w:szCs w:val="22"/>
              </w:rPr>
              <w:t>schools</w:t>
            </w:r>
            <w:r w:rsidRPr="00BE23F4">
              <w:rPr>
                <w:rFonts w:ascii="Arial" w:hAnsi="Arial" w:cs="Arial"/>
                <w:sz w:val="22"/>
                <w:szCs w:val="22"/>
              </w:rPr>
              <w:t xml:space="preserve"> for bulk books and art supply sales.</w:t>
            </w:r>
          </w:p>
          <w:p w14:paraId="31552B0F" w14:textId="0F568F7C" w:rsidR="00A30F88" w:rsidRPr="00BE23F4" w:rsidRDefault="00A30F88" w:rsidP="00EB0496">
            <w:pPr>
              <w:rPr>
                <w:rFonts w:ascii="Arial" w:hAnsi="Arial" w:cs="Arial"/>
                <w:sz w:val="22"/>
                <w:szCs w:val="22"/>
              </w:rPr>
            </w:pPr>
          </w:p>
        </w:tc>
        <w:tc>
          <w:tcPr>
            <w:tcW w:w="3300" w:type="dxa"/>
          </w:tcPr>
          <w:p w14:paraId="07C35BC9" w14:textId="77777777" w:rsidR="00496217" w:rsidRPr="00BE23F4" w:rsidRDefault="00496217" w:rsidP="00496217">
            <w:pPr>
              <w:jc w:val="center"/>
              <w:rPr>
                <w:rFonts w:ascii="Arial" w:hAnsi="Arial" w:cs="Arial"/>
                <w:sz w:val="22"/>
                <w:szCs w:val="22"/>
              </w:rPr>
            </w:pPr>
          </w:p>
          <w:p w14:paraId="401389DF" w14:textId="7BF52CC4" w:rsidR="008B349B" w:rsidRPr="00BE23F4" w:rsidRDefault="009947B7" w:rsidP="00496217">
            <w:pPr>
              <w:jc w:val="center"/>
              <w:rPr>
                <w:rFonts w:ascii="Arial" w:hAnsi="Arial" w:cs="Arial"/>
                <w:sz w:val="22"/>
                <w:szCs w:val="22"/>
              </w:rPr>
            </w:pPr>
            <w:r w:rsidRPr="00BE23F4">
              <w:rPr>
                <w:rFonts w:ascii="Arial" w:hAnsi="Arial" w:cs="Arial"/>
                <w:sz w:val="22"/>
                <w:szCs w:val="22"/>
              </w:rPr>
              <w:t>Work</w:t>
            </w:r>
            <w:r w:rsidR="007F64E6" w:rsidRPr="00BE23F4">
              <w:rPr>
                <w:rFonts w:ascii="Arial" w:hAnsi="Arial" w:cs="Arial"/>
                <w:sz w:val="22"/>
                <w:szCs w:val="22"/>
              </w:rPr>
              <w:t xml:space="preserve"> with tourist attractions and museums to offer branded art and activity kits.</w:t>
            </w:r>
          </w:p>
        </w:tc>
        <w:tc>
          <w:tcPr>
            <w:tcW w:w="3150" w:type="dxa"/>
          </w:tcPr>
          <w:p w14:paraId="0AAB2AFD" w14:textId="77777777" w:rsidR="00496217" w:rsidRPr="00BE23F4" w:rsidRDefault="00496217" w:rsidP="00496217">
            <w:pPr>
              <w:jc w:val="center"/>
              <w:rPr>
                <w:rFonts w:ascii="Arial" w:hAnsi="Arial" w:cs="Arial"/>
                <w:sz w:val="22"/>
                <w:szCs w:val="22"/>
              </w:rPr>
            </w:pPr>
          </w:p>
          <w:p w14:paraId="24254D84" w14:textId="6CA4D5CE" w:rsidR="008B349B" w:rsidRPr="00BE23F4" w:rsidRDefault="009947B7" w:rsidP="00496217">
            <w:pPr>
              <w:jc w:val="center"/>
              <w:rPr>
                <w:rFonts w:ascii="Arial" w:hAnsi="Arial" w:cs="Arial"/>
                <w:sz w:val="22"/>
                <w:szCs w:val="22"/>
              </w:rPr>
            </w:pPr>
            <w:r w:rsidRPr="00BE23F4">
              <w:rPr>
                <w:rFonts w:ascii="Arial" w:hAnsi="Arial" w:cs="Arial"/>
                <w:sz w:val="22"/>
                <w:szCs w:val="22"/>
              </w:rPr>
              <w:t xml:space="preserve">Create an </w:t>
            </w:r>
            <w:r w:rsidRPr="00BE23F4">
              <w:rPr>
                <w:rFonts w:ascii="Arial" w:hAnsi="Arial" w:cs="Arial"/>
                <w:b/>
                <w:bCs/>
                <w:sz w:val="22"/>
                <w:szCs w:val="22"/>
              </w:rPr>
              <w:t>affiliate</w:t>
            </w:r>
            <w:r w:rsidRPr="00BE23F4">
              <w:rPr>
                <w:rFonts w:ascii="Arial" w:hAnsi="Arial" w:cs="Arial"/>
                <w:sz w:val="22"/>
                <w:szCs w:val="22"/>
              </w:rPr>
              <w:t xml:space="preserve"> </w:t>
            </w:r>
            <w:r w:rsidRPr="00BE23F4">
              <w:rPr>
                <w:rFonts w:ascii="Arial" w:hAnsi="Arial" w:cs="Arial"/>
                <w:b/>
                <w:bCs/>
                <w:sz w:val="22"/>
                <w:szCs w:val="22"/>
              </w:rPr>
              <w:t>program</w:t>
            </w:r>
            <w:r w:rsidRPr="00BE23F4">
              <w:rPr>
                <w:rFonts w:ascii="Arial" w:hAnsi="Arial" w:cs="Arial"/>
                <w:sz w:val="22"/>
                <w:szCs w:val="22"/>
              </w:rPr>
              <w:t>, for independent creators to earn by promoting ‘The works’ products online.</w:t>
            </w:r>
          </w:p>
        </w:tc>
      </w:tr>
      <w:tr w:rsidR="008B349B" w:rsidRPr="00BE23F4" w14:paraId="258FCE1D" w14:textId="27F5CE41" w:rsidTr="00770BF2">
        <w:trPr>
          <w:trHeight w:val="1830"/>
        </w:trPr>
        <w:tc>
          <w:tcPr>
            <w:tcW w:w="1620" w:type="dxa"/>
            <w:shd w:val="clear" w:color="auto" w:fill="F2F2F2" w:themeFill="background1" w:themeFillShade="F2"/>
          </w:tcPr>
          <w:p w14:paraId="35155241" w14:textId="77777777" w:rsidR="00A30F88" w:rsidRPr="00BE23F4" w:rsidRDefault="00A30F88" w:rsidP="009F49CB">
            <w:pPr>
              <w:rPr>
                <w:rFonts w:ascii="Arial" w:hAnsi="Arial" w:cs="Arial"/>
                <w:b/>
                <w:bCs/>
                <w:sz w:val="22"/>
                <w:szCs w:val="22"/>
              </w:rPr>
            </w:pPr>
          </w:p>
          <w:p w14:paraId="44B31740" w14:textId="7B3B82C9" w:rsidR="008B349B" w:rsidRPr="00BE23F4" w:rsidRDefault="008B349B" w:rsidP="00A30F88">
            <w:pPr>
              <w:jc w:val="center"/>
              <w:rPr>
                <w:rFonts w:ascii="Arial" w:hAnsi="Arial" w:cs="Arial"/>
                <w:b/>
                <w:bCs/>
                <w:sz w:val="22"/>
                <w:szCs w:val="22"/>
              </w:rPr>
            </w:pPr>
            <w:r w:rsidRPr="00BE23F4">
              <w:rPr>
                <w:rFonts w:ascii="Arial" w:hAnsi="Arial" w:cs="Arial"/>
                <w:b/>
                <w:bCs/>
                <w:sz w:val="22"/>
                <w:szCs w:val="22"/>
              </w:rPr>
              <w:t>Serve existing markets and customers</w:t>
            </w:r>
          </w:p>
        </w:tc>
        <w:tc>
          <w:tcPr>
            <w:tcW w:w="2690" w:type="dxa"/>
          </w:tcPr>
          <w:p w14:paraId="13C9C8FA" w14:textId="1BEC2672" w:rsidR="00A30F88" w:rsidRPr="00BE23F4" w:rsidRDefault="00770BF2" w:rsidP="00927ED7">
            <w:pPr>
              <w:jc w:val="center"/>
              <w:rPr>
                <w:rFonts w:ascii="Arial" w:hAnsi="Arial" w:cs="Arial"/>
                <w:sz w:val="22"/>
                <w:szCs w:val="22"/>
              </w:rPr>
            </w:pPr>
            <w:r w:rsidRPr="00BE23F4">
              <w:rPr>
                <w:rFonts w:ascii="Arial" w:hAnsi="Arial" w:cs="Arial"/>
                <w:sz w:val="22"/>
                <w:szCs w:val="22"/>
              </w:rPr>
              <w:t xml:space="preserve">Keep </w:t>
            </w:r>
            <w:r w:rsidRPr="00BE23F4">
              <w:rPr>
                <w:rFonts w:ascii="Arial" w:hAnsi="Arial" w:cs="Arial"/>
                <w:b/>
                <w:bCs/>
                <w:sz w:val="22"/>
                <w:szCs w:val="22"/>
              </w:rPr>
              <w:t>offering value pricing</w:t>
            </w:r>
            <w:r w:rsidRPr="00BE23F4">
              <w:rPr>
                <w:rFonts w:ascii="Arial" w:hAnsi="Arial" w:cs="Arial"/>
                <w:sz w:val="22"/>
                <w:szCs w:val="22"/>
              </w:rPr>
              <w:t xml:space="preserve"> and </w:t>
            </w:r>
            <w:r w:rsidRPr="00BE23F4">
              <w:rPr>
                <w:rFonts w:ascii="Arial" w:hAnsi="Arial" w:cs="Arial"/>
                <w:b/>
                <w:bCs/>
                <w:sz w:val="22"/>
                <w:szCs w:val="22"/>
              </w:rPr>
              <w:t>regular in-store deals</w:t>
            </w:r>
            <w:r w:rsidRPr="00BE23F4">
              <w:rPr>
                <w:rFonts w:ascii="Arial" w:hAnsi="Arial" w:cs="Arial"/>
                <w:sz w:val="22"/>
                <w:szCs w:val="22"/>
              </w:rPr>
              <w:t>.</w:t>
            </w:r>
          </w:p>
          <w:p w14:paraId="0CCD0980" w14:textId="04ADD5B5" w:rsidR="008B349B" w:rsidRPr="00BE23F4" w:rsidRDefault="00770BF2" w:rsidP="00927ED7">
            <w:pPr>
              <w:jc w:val="center"/>
              <w:rPr>
                <w:rFonts w:ascii="Arial" w:hAnsi="Arial" w:cs="Arial"/>
                <w:sz w:val="22"/>
                <w:szCs w:val="22"/>
              </w:rPr>
            </w:pPr>
            <w:r w:rsidRPr="00BE23F4">
              <w:rPr>
                <w:rFonts w:ascii="Arial" w:hAnsi="Arial" w:cs="Arial"/>
                <w:sz w:val="22"/>
                <w:szCs w:val="22"/>
              </w:rPr>
              <w:t xml:space="preserve">Maintain strong focus on </w:t>
            </w:r>
            <w:r w:rsidRPr="00BE23F4">
              <w:rPr>
                <w:rFonts w:ascii="Arial" w:hAnsi="Arial" w:cs="Arial"/>
                <w:b/>
                <w:bCs/>
                <w:sz w:val="22"/>
                <w:szCs w:val="22"/>
              </w:rPr>
              <w:t>family- friendly</w:t>
            </w:r>
            <w:r w:rsidRPr="00BE23F4">
              <w:rPr>
                <w:rFonts w:ascii="Arial" w:hAnsi="Arial" w:cs="Arial"/>
                <w:sz w:val="22"/>
                <w:szCs w:val="22"/>
              </w:rPr>
              <w:t xml:space="preserve"> </w:t>
            </w:r>
            <w:r w:rsidRPr="00BE23F4">
              <w:rPr>
                <w:rFonts w:ascii="Arial" w:hAnsi="Arial" w:cs="Arial"/>
                <w:b/>
                <w:bCs/>
                <w:sz w:val="22"/>
                <w:szCs w:val="22"/>
              </w:rPr>
              <w:t>products</w:t>
            </w:r>
            <w:r w:rsidRPr="00BE23F4">
              <w:rPr>
                <w:rFonts w:ascii="Arial" w:hAnsi="Arial" w:cs="Arial"/>
                <w:sz w:val="22"/>
                <w:szCs w:val="22"/>
              </w:rPr>
              <w:t>.</w:t>
            </w:r>
          </w:p>
          <w:p w14:paraId="16F45C67" w14:textId="7176AABD" w:rsidR="00E46457" w:rsidRPr="00BE23F4" w:rsidRDefault="00E46457" w:rsidP="00927ED7">
            <w:pPr>
              <w:jc w:val="center"/>
              <w:rPr>
                <w:rFonts w:ascii="Arial" w:hAnsi="Arial" w:cs="Arial"/>
                <w:sz w:val="22"/>
                <w:szCs w:val="22"/>
              </w:rPr>
            </w:pPr>
            <w:r w:rsidRPr="00BE23F4">
              <w:rPr>
                <w:rFonts w:ascii="Arial" w:hAnsi="Arial" w:cs="Arial"/>
                <w:sz w:val="22"/>
                <w:szCs w:val="22"/>
              </w:rPr>
              <w:t xml:space="preserve">Strengthen the </w:t>
            </w:r>
            <w:r w:rsidRPr="00BE23F4">
              <w:rPr>
                <w:rFonts w:ascii="Arial" w:hAnsi="Arial" w:cs="Arial"/>
                <w:b/>
                <w:bCs/>
                <w:sz w:val="22"/>
                <w:szCs w:val="22"/>
              </w:rPr>
              <w:t>loyalty</w:t>
            </w:r>
            <w:r w:rsidRPr="00BE23F4">
              <w:rPr>
                <w:rFonts w:ascii="Arial" w:hAnsi="Arial" w:cs="Arial"/>
                <w:sz w:val="22"/>
                <w:szCs w:val="22"/>
              </w:rPr>
              <w:t xml:space="preserve"> </w:t>
            </w:r>
            <w:r w:rsidRPr="00BE23F4">
              <w:rPr>
                <w:rFonts w:ascii="Arial" w:hAnsi="Arial" w:cs="Arial"/>
                <w:b/>
                <w:bCs/>
                <w:sz w:val="22"/>
                <w:szCs w:val="22"/>
              </w:rPr>
              <w:t>card</w:t>
            </w:r>
            <w:r w:rsidRPr="00BE23F4">
              <w:rPr>
                <w:rFonts w:ascii="Arial" w:hAnsi="Arial" w:cs="Arial"/>
                <w:sz w:val="22"/>
                <w:szCs w:val="22"/>
              </w:rPr>
              <w:t xml:space="preserve"> scheme.</w:t>
            </w:r>
          </w:p>
        </w:tc>
        <w:tc>
          <w:tcPr>
            <w:tcW w:w="3300" w:type="dxa"/>
          </w:tcPr>
          <w:p w14:paraId="15BF2A83" w14:textId="01420252" w:rsidR="009728FD" w:rsidRPr="00BE23F4" w:rsidRDefault="00770BF2" w:rsidP="00927ED7">
            <w:pPr>
              <w:jc w:val="center"/>
              <w:rPr>
                <w:rFonts w:ascii="Arial" w:hAnsi="Arial" w:cs="Arial"/>
                <w:sz w:val="22"/>
                <w:szCs w:val="22"/>
              </w:rPr>
            </w:pPr>
            <w:r w:rsidRPr="00BE23F4">
              <w:rPr>
                <w:rFonts w:ascii="Arial" w:hAnsi="Arial" w:cs="Arial"/>
                <w:sz w:val="22"/>
                <w:szCs w:val="22"/>
              </w:rPr>
              <w:t xml:space="preserve">Improve </w:t>
            </w:r>
            <w:r w:rsidRPr="00BE23F4">
              <w:rPr>
                <w:rFonts w:ascii="Arial" w:hAnsi="Arial" w:cs="Arial"/>
                <w:b/>
                <w:bCs/>
                <w:sz w:val="22"/>
                <w:szCs w:val="22"/>
              </w:rPr>
              <w:t>packaging</w:t>
            </w:r>
            <w:r w:rsidRPr="00BE23F4">
              <w:rPr>
                <w:rFonts w:ascii="Arial" w:hAnsi="Arial" w:cs="Arial"/>
                <w:sz w:val="22"/>
                <w:szCs w:val="22"/>
              </w:rPr>
              <w:t>, product variety and seasonal collections.</w:t>
            </w:r>
          </w:p>
          <w:p w14:paraId="6E6FF8E1" w14:textId="3D2A2AF7" w:rsidR="008B349B" w:rsidRPr="00BE23F4" w:rsidRDefault="00770BF2" w:rsidP="00927ED7">
            <w:pPr>
              <w:jc w:val="center"/>
              <w:rPr>
                <w:rFonts w:ascii="Arial" w:hAnsi="Arial" w:cs="Arial"/>
                <w:sz w:val="22"/>
                <w:szCs w:val="22"/>
              </w:rPr>
            </w:pPr>
            <w:r w:rsidRPr="00BE23F4">
              <w:rPr>
                <w:rFonts w:ascii="Arial" w:hAnsi="Arial" w:cs="Arial"/>
                <w:sz w:val="22"/>
                <w:szCs w:val="22"/>
              </w:rPr>
              <w:t xml:space="preserve">Introduce click and collect upgrades or </w:t>
            </w:r>
            <w:r w:rsidRPr="00BE23F4">
              <w:rPr>
                <w:rFonts w:ascii="Arial" w:hAnsi="Arial" w:cs="Arial"/>
                <w:b/>
                <w:bCs/>
                <w:sz w:val="22"/>
                <w:szCs w:val="22"/>
              </w:rPr>
              <w:t>faster delivery</w:t>
            </w:r>
            <w:r w:rsidRPr="00BE23F4">
              <w:rPr>
                <w:rFonts w:ascii="Arial" w:hAnsi="Arial" w:cs="Arial"/>
                <w:sz w:val="22"/>
                <w:szCs w:val="22"/>
              </w:rPr>
              <w:t xml:space="preserve"> options</w:t>
            </w:r>
            <w:r w:rsidR="00E46457" w:rsidRPr="00BE23F4">
              <w:rPr>
                <w:rFonts w:ascii="Arial" w:hAnsi="Arial" w:cs="Arial"/>
                <w:sz w:val="22"/>
                <w:szCs w:val="22"/>
              </w:rPr>
              <w:t xml:space="preserve"> (same day).</w:t>
            </w:r>
          </w:p>
          <w:p w14:paraId="4086964C" w14:textId="12CAFBE0" w:rsidR="00E46457" w:rsidRPr="00BE23F4" w:rsidRDefault="00E46457" w:rsidP="00927ED7">
            <w:pPr>
              <w:jc w:val="center"/>
              <w:rPr>
                <w:rFonts w:ascii="Arial" w:hAnsi="Arial" w:cs="Arial"/>
                <w:sz w:val="22"/>
                <w:szCs w:val="22"/>
              </w:rPr>
            </w:pPr>
            <w:r w:rsidRPr="00BE23F4">
              <w:rPr>
                <w:rFonts w:ascii="Arial" w:hAnsi="Arial" w:cs="Arial"/>
                <w:sz w:val="22"/>
                <w:szCs w:val="22"/>
              </w:rPr>
              <w:t xml:space="preserve">Add </w:t>
            </w:r>
            <w:r w:rsidRPr="00BE23F4">
              <w:rPr>
                <w:rFonts w:ascii="Arial" w:hAnsi="Arial" w:cs="Arial"/>
                <w:b/>
                <w:bCs/>
                <w:sz w:val="22"/>
                <w:szCs w:val="22"/>
              </w:rPr>
              <w:t>sustainable</w:t>
            </w:r>
            <w:r w:rsidRPr="00BE23F4">
              <w:rPr>
                <w:rFonts w:ascii="Arial" w:hAnsi="Arial" w:cs="Arial"/>
                <w:sz w:val="22"/>
                <w:szCs w:val="22"/>
              </w:rPr>
              <w:t xml:space="preserve"> or </w:t>
            </w:r>
            <w:r w:rsidRPr="00BE23F4">
              <w:rPr>
                <w:rFonts w:ascii="Arial" w:hAnsi="Arial" w:cs="Arial"/>
                <w:b/>
                <w:bCs/>
                <w:sz w:val="22"/>
                <w:szCs w:val="22"/>
              </w:rPr>
              <w:t>recycled</w:t>
            </w:r>
            <w:r w:rsidRPr="00BE23F4">
              <w:rPr>
                <w:rFonts w:ascii="Arial" w:hAnsi="Arial" w:cs="Arial"/>
                <w:sz w:val="22"/>
                <w:szCs w:val="22"/>
              </w:rPr>
              <w:t xml:space="preserve"> products.</w:t>
            </w:r>
          </w:p>
          <w:p w14:paraId="3EB61658" w14:textId="44D1DF6B" w:rsidR="00E46457" w:rsidRPr="00BE23F4" w:rsidRDefault="00E46457" w:rsidP="00927ED7">
            <w:pPr>
              <w:jc w:val="center"/>
              <w:rPr>
                <w:rFonts w:ascii="Arial" w:hAnsi="Arial" w:cs="Arial"/>
                <w:sz w:val="22"/>
                <w:szCs w:val="22"/>
              </w:rPr>
            </w:pPr>
            <w:r w:rsidRPr="00BE23F4">
              <w:rPr>
                <w:rFonts w:ascii="Arial" w:hAnsi="Arial" w:cs="Arial"/>
                <w:sz w:val="22"/>
                <w:szCs w:val="22"/>
              </w:rPr>
              <w:t>Refresh store layouts to highlight seasonal products.</w:t>
            </w:r>
          </w:p>
          <w:p w14:paraId="3995A46D" w14:textId="4F754533" w:rsidR="00E46457" w:rsidRPr="00BE23F4" w:rsidRDefault="00E46457" w:rsidP="00EB0496">
            <w:pPr>
              <w:rPr>
                <w:rFonts w:ascii="Arial" w:hAnsi="Arial" w:cs="Arial"/>
                <w:sz w:val="22"/>
                <w:szCs w:val="22"/>
              </w:rPr>
            </w:pPr>
          </w:p>
        </w:tc>
        <w:tc>
          <w:tcPr>
            <w:tcW w:w="3150" w:type="dxa"/>
          </w:tcPr>
          <w:p w14:paraId="1D13DD76" w14:textId="77777777" w:rsidR="00927ED7" w:rsidRPr="00BE23F4" w:rsidRDefault="00927ED7" w:rsidP="00927ED7">
            <w:pPr>
              <w:jc w:val="center"/>
              <w:rPr>
                <w:rFonts w:ascii="Arial" w:hAnsi="Arial" w:cs="Arial"/>
                <w:sz w:val="22"/>
                <w:szCs w:val="22"/>
              </w:rPr>
            </w:pPr>
          </w:p>
          <w:p w14:paraId="5B11EDE3" w14:textId="77777777" w:rsidR="00927ED7" w:rsidRPr="00BE23F4" w:rsidRDefault="00927ED7" w:rsidP="00927ED7">
            <w:pPr>
              <w:jc w:val="center"/>
              <w:rPr>
                <w:rFonts w:ascii="Arial" w:hAnsi="Arial" w:cs="Arial"/>
                <w:sz w:val="22"/>
                <w:szCs w:val="22"/>
              </w:rPr>
            </w:pPr>
          </w:p>
          <w:p w14:paraId="027DC1B9" w14:textId="77777777" w:rsidR="00927ED7" w:rsidRPr="00BE23F4" w:rsidRDefault="00927ED7" w:rsidP="00927ED7">
            <w:pPr>
              <w:jc w:val="center"/>
              <w:rPr>
                <w:rFonts w:ascii="Arial" w:hAnsi="Arial" w:cs="Arial"/>
                <w:sz w:val="22"/>
                <w:szCs w:val="22"/>
              </w:rPr>
            </w:pPr>
          </w:p>
          <w:p w14:paraId="1BF65F25" w14:textId="59E0071D" w:rsidR="008B349B" w:rsidRPr="00BE23F4" w:rsidRDefault="00E46457" w:rsidP="00927ED7">
            <w:pPr>
              <w:jc w:val="center"/>
              <w:rPr>
                <w:rFonts w:ascii="Arial" w:hAnsi="Arial" w:cs="Arial"/>
                <w:sz w:val="22"/>
                <w:szCs w:val="22"/>
              </w:rPr>
            </w:pPr>
            <w:r w:rsidRPr="00BE23F4">
              <w:rPr>
                <w:rFonts w:ascii="Arial" w:hAnsi="Arial" w:cs="Arial"/>
                <w:sz w:val="22"/>
                <w:szCs w:val="22"/>
              </w:rPr>
              <w:t xml:space="preserve">Develop an in-house </w:t>
            </w:r>
            <w:r w:rsidRPr="00BE23F4">
              <w:rPr>
                <w:rFonts w:ascii="Arial" w:hAnsi="Arial" w:cs="Arial"/>
                <w:b/>
                <w:bCs/>
                <w:sz w:val="22"/>
                <w:szCs w:val="22"/>
              </w:rPr>
              <w:t>app</w:t>
            </w:r>
            <w:r w:rsidRPr="00BE23F4">
              <w:rPr>
                <w:rFonts w:ascii="Arial" w:hAnsi="Arial" w:cs="Arial"/>
                <w:sz w:val="22"/>
                <w:szCs w:val="22"/>
              </w:rPr>
              <w:t xml:space="preserve"> with digital coupons, crafting tutorials and book recommendations.</w:t>
            </w:r>
          </w:p>
        </w:tc>
      </w:tr>
      <w:tr w:rsidR="008B349B" w:rsidRPr="00BE23F4" w14:paraId="0D6FA587" w14:textId="07B967CB" w:rsidTr="00770BF2">
        <w:trPr>
          <w:trHeight w:val="980"/>
        </w:trPr>
        <w:tc>
          <w:tcPr>
            <w:tcW w:w="1620" w:type="dxa"/>
          </w:tcPr>
          <w:p w14:paraId="56FEF0FB" w14:textId="77777777" w:rsidR="008B349B" w:rsidRPr="00BE23F4" w:rsidRDefault="008B349B" w:rsidP="00EB0496">
            <w:pPr>
              <w:rPr>
                <w:rFonts w:ascii="Arial" w:hAnsi="Arial" w:cs="Arial"/>
                <w:b/>
                <w:bCs/>
                <w:sz w:val="22"/>
                <w:szCs w:val="22"/>
              </w:rPr>
            </w:pPr>
          </w:p>
        </w:tc>
        <w:tc>
          <w:tcPr>
            <w:tcW w:w="2690" w:type="dxa"/>
            <w:shd w:val="clear" w:color="auto" w:fill="BFBFBF" w:themeFill="background1" w:themeFillShade="BF"/>
          </w:tcPr>
          <w:p w14:paraId="747CA014" w14:textId="5FA3308D" w:rsidR="008B349B" w:rsidRPr="00BE23F4" w:rsidRDefault="008B349B" w:rsidP="00A30F88">
            <w:pPr>
              <w:jc w:val="center"/>
              <w:rPr>
                <w:rFonts w:ascii="Arial" w:hAnsi="Arial" w:cs="Arial"/>
                <w:b/>
                <w:bCs/>
                <w:sz w:val="22"/>
                <w:szCs w:val="22"/>
              </w:rPr>
            </w:pPr>
            <w:r w:rsidRPr="00BE23F4">
              <w:rPr>
                <w:rFonts w:ascii="Arial" w:hAnsi="Arial" w:cs="Arial"/>
                <w:b/>
                <w:bCs/>
                <w:sz w:val="22"/>
                <w:szCs w:val="22"/>
              </w:rPr>
              <w:t>Use existing products and assets</w:t>
            </w:r>
          </w:p>
        </w:tc>
        <w:tc>
          <w:tcPr>
            <w:tcW w:w="3300" w:type="dxa"/>
            <w:shd w:val="clear" w:color="auto" w:fill="F2F2F2" w:themeFill="background1" w:themeFillShade="F2"/>
          </w:tcPr>
          <w:p w14:paraId="72A4A98A" w14:textId="03C18FBE" w:rsidR="008B349B" w:rsidRPr="00BE23F4" w:rsidRDefault="008B349B" w:rsidP="00A30F88">
            <w:pPr>
              <w:jc w:val="center"/>
              <w:rPr>
                <w:rFonts w:ascii="Arial" w:hAnsi="Arial" w:cs="Arial"/>
                <w:b/>
                <w:bCs/>
                <w:sz w:val="22"/>
                <w:szCs w:val="22"/>
              </w:rPr>
            </w:pPr>
            <w:r w:rsidRPr="00BE23F4">
              <w:rPr>
                <w:rFonts w:ascii="Arial" w:hAnsi="Arial" w:cs="Arial"/>
                <w:b/>
                <w:bCs/>
                <w:sz w:val="22"/>
                <w:szCs w:val="22"/>
              </w:rPr>
              <w:t>Add incremental products and assets</w:t>
            </w:r>
          </w:p>
        </w:tc>
        <w:tc>
          <w:tcPr>
            <w:tcW w:w="3150" w:type="dxa"/>
            <w:shd w:val="clear" w:color="auto" w:fill="BFBFBF" w:themeFill="background1" w:themeFillShade="BF"/>
          </w:tcPr>
          <w:p w14:paraId="6ECF9A7B" w14:textId="5BFDD4B3" w:rsidR="008B349B" w:rsidRPr="00BE23F4" w:rsidRDefault="008B349B" w:rsidP="00A30F88">
            <w:pPr>
              <w:jc w:val="center"/>
              <w:rPr>
                <w:rFonts w:ascii="Arial" w:hAnsi="Arial" w:cs="Arial"/>
                <w:b/>
                <w:bCs/>
                <w:sz w:val="22"/>
                <w:szCs w:val="22"/>
              </w:rPr>
            </w:pPr>
            <w:r w:rsidRPr="00BE23F4">
              <w:rPr>
                <w:rFonts w:ascii="Arial" w:hAnsi="Arial" w:cs="Arial"/>
                <w:b/>
                <w:bCs/>
                <w:sz w:val="22"/>
                <w:szCs w:val="22"/>
              </w:rPr>
              <w:t>Develop new products and assets</w:t>
            </w:r>
          </w:p>
        </w:tc>
      </w:tr>
      <w:bookmarkEnd w:id="3"/>
    </w:tbl>
    <w:p w14:paraId="412F4836" w14:textId="77777777" w:rsidR="00EB0496" w:rsidRPr="00BE23F4" w:rsidRDefault="00EB0496" w:rsidP="00EB0496">
      <w:pPr>
        <w:rPr>
          <w:rFonts w:ascii="Arial" w:hAnsi="Arial" w:cs="Arial"/>
          <w:sz w:val="22"/>
          <w:szCs w:val="22"/>
        </w:rPr>
      </w:pPr>
    </w:p>
    <w:p w14:paraId="535A7FF5" w14:textId="77777777" w:rsidR="005F4630" w:rsidRPr="00BE23F4" w:rsidRDefault="005F4630" w:rsidP="00EB0496">
      <w:pPr>
        <w:rPr>
          <w:rFonts w:ascii="Arial" w:hAnsi="Arial" w:cs="Arial"/>
          <w:sz w:val="22"/>
          <w:szCs w:val="22"/>
        </w:rPr>
      </w:pPr>
    </w:p>
    <w:p w14:paraId="5D8412EE" w14:textId="77777777" w:rsidR="005F4630" w:rsidRPr="00BE23F4" w:rsidRDefault="005F4630" w:rsidP="00EB0496">
      <w:pPr>
        <w:rPr>
          <w:rFonts w:ascii="Arial" w:hAnsi="Arial" w:cs="Arial"/>
          <w:sz w:val="22"/>
          <w:szCs w:val="22"/>
        </w:rPr>
      </w:pPr>
    </w:p>
    <w:p w14:paraId="12C39367" w14:textId="77777777" w:rsidR="002802ED" w:rsidRPr="00BE23F4" w:rsidRDefault="002802ED" w:rsidP="00EB0496">
      <w:pPr>
        <w:rPr>
          <w:rFonts w:ascii="Arial" w:hAnsi="Arial" w:cs="Arial"/>
          <w:sz w:val="22"/>
          <w:szCs w:val="22"/>
        </w:rPr>
      </w:pPr>
    </w:p>
    <w:p w14:paraId="0AC83799" w14:textId="77777777" w:rsidR="005F4630" w:rsidRPr="00BE23F4" w:rsidRDefault="005F4630" w:rsidP="00EB0496">
      <w:pPr>
        <w:rPr>
          <w:rFonts w:ascii="Arial" w:hAnsi="Arial" w:cs="Arial"/>
          <w:sz w:val="22"/>
          <w:szCs w:val="22"/>
        </w:rPr>
      </w:pPr>
    </w:p>
    <w:p w14:paraId="43CA1AF1" w14:textId="51BE3F03" w:rsidR="009728FD" w:rsidRPr="00920408" w:rsidRDefault="00385EF8" w:rsidP="00385EF8">
      <w:pPr>
        <w:pStyle w:val="Heading1"/>
        <w:rPr>
          <w:rFonts w:ascii="Arial" w:hAnsi="Arial" w:cs="Arial"/>
          <w:sz w:val="28"/>
          <w:szCs w:val="28"/>
        </w:rPr>
      </w:pPr>
      <w:bookmarkStart w:id="4" w:name="_Toc214623230"/>
      <w:r w:rsidRPr="00920408">
        <w:rPr>
          <w:rFonts w:ascii="Arial" w:hAnsi="Arial" w:cs="Arial"/>
          <w:sz w:val="28"/>
          <w:szCs w:val="28"/>
        </w:rPr>
        <w:t>Soda approach</w:t>
      </w:r>
      <w:bookmarkEnd w:id="4"/>
    </w:p>
    <w:p w14:paraId="256D0BB7" w14:textId="77777777" w:rsidR="009728FD" w:rsidRPr="00BE23F4" w:rsidRDefault="009728FD" w:rsidP="00EB0496">
      <w:pPr>
        <w:rPr>
          <w:rFonts w:ascii="Arial" w:hAnsi="Arial" w:cs="Arial"/>
          <w:sz w:val="22"/>
          <w:szCs w:val="22"/>
        </w:rPr>
      </w:pPr>
    </w:p>
    <w:p w14:paraId="0BEF0A86" w14:textId="14C1CB28" w:rsidR="002D4F23" w:rsidRPr="00BE23F4" w:rsidRDefault="009F49CB" w:rsidP="002D4F23">
      <w:pPr>
        <w:rPr>
          <w:rFonts w:ascii="Arial" w:hAnsi="Arial" w:cs="Arial"/>
          <w:sz w:val="22"/>
          <w:szCs w:val="22"/>
        </w:rPr>
      </w:pPr>
      <w:r w:rsidRPr="00BE23F4">
        <w:rPr>
          <w:rFonts w:ascii="Arial" w:hAnsi="Arial" w:cs="Arial"/>
          <w:sz w:val="22"/>
          <w:szCs w:val="22"/>
        </w:rPr>
        <w:t>The SODA approach, which stands for Strategic Options Development and Analysis, offers a clear method for understanding and looking at complicated strategic problems using cognitive mapping. For The Works, a top UK-based multi-channel value retailer, SODA helps show how design thinking can be properly included in their innovation and operational strategies.</w:t>
      </w:r>
      <w:r w:rsidR="002D4F23" w:rsidRPr="00BE23F4">
        <w:rPr>
          <w:rFonts w:ascii="Arial" w:eastAsia="Times New Roman" w:hAnsi="Arial" w:cs="Arial"/>
          <w:kern w:val="0"/>
          <w:sz w:val="22"/>
          <w:szCs w:val="22"/>
          <w:lang w:eastAsia="en-GB"/>
          <w14:ligatures w14:val="none"/>
        </w:rPr>
        <w:t xml:space="preserve"> </w:t>
      </w:r>
      <w:r w:rsidR="002D4F23" w:rsidRPr="00BE23F4">
        <w:rPr>
          <w:rFonts w:ascii="Arial" w:hAnsi="Arial" w:cs="Arial"/>
          <w:sz w:val="22"/>
          <w:szCs w:val="22"/>
        </w:rPr>
        <w:t xml:space="preserve">This is especially useful in retail businesses like The Works, where store employees, senior managers, marketing teams and customers often experience the brand in </w:t>
      </w:r>
      <w:r w:rsidR="002D4F23" w:rsidRPr="00BE23F4">
        <w:rPr>
          <w:rFonts w:ascii="Arial" w:hAnsi="Arial" w:cs="Arial"/>
          <w:sz w:val="22"/>
          <w:szCs w:val="22"/>
        </w:rPr>
        <w:lastRenderedPageBreak/>
        <w:t>different ways. Each group tends to have its own idea of what needs to change, so a structured way of gathering and combining these views can help the company make better long-term decisions.</w:t>
      </w:r>
    </w:p>
    <w:p w14:paraId="6C737372" w14:textId="77777777" w:rsidR="002D4F23" w:rsidRPr="00BE23F4" w:rsidRDefault="002D4F23" w:rsidP="002D4F23">
      <w:pPr>
        <w:rPr>
          <w:rFonts w:ascii="Arial" w:hAnsi="Arial" w:cs="Arial"/>
          <w:sz w:val="22"/>
          <w:szCs w:val="22"/>
        </w:rPr>
      </w:pPr>
      <w:r w:rsidRPr="00BE23F4">
        <w:rPr>
          <w:rFonts w:ascii="Arial" w:hAnsi="Arial" w:cs="Arial"/>
          <w:sz w:val="22"/>
          <w:szCs w:val="22"/>
        </w:rPr>
        <w:t>SODA begins with collecting individual perspectives, usually through interviews, team discussions or workshops. The aim at this stage is not to debate or argue about who is right, but to capture what each stakeholder believes the organisation’s challenges are. For example, The Works’ marketing team might argue that online ads are too generic, while store employees may complain that stock delivery is slow or unpredictable. Customers, on the other hand, might feel frustrated by the lack of tutorials or inspiration in certain product categories, especially arts and crafts. Rather than treating these as separate complaints, SODA maps them visually using a cognitive map.</w:t>
      </w:r>
    </w:p>
    <w:p w14:paraId="2420CDAC" w14:textId="77777777" w:rsidR="002D4F23" w:rsidRPr="00BE23F4" w:rsidRDefault="002D4F23" w:rsidP="002D4F23">
      <w:pPr>
        <w:rPr>
          <w:rFonts w:ascii="Arial" w:hAnsi="Arial" w:cs="Arial"/>
          <w:sz w:val="22"/>
          <w:szCs w:val="22"/>
        </w:rPr>
      </w:pPr>
      <w:r w:rsidRPr="00BE23F4">
        <w:rPr>
          <w:rFonts w:ascii="Arial" w:hAnsi="Arial" w:cs="Arial"/>
          <w:sz w:val="22"/>
          <w:szCs w:val="22"/>
        </w:rPr>
        <w:t>A cognitive map is like a mind map that shows how issues link together. Instead of just listing “problems”, the map makes it easier to see cause-and-effect relationships. For instance, a lack of personalised marketing could connect to low engagement, which then links to weak digital sales. Slow stock delivery might relate to customer disappointment, which then affects store loyalty. When mapped together, problems that once felt random start to show patterns.</w:t>
      </w:r>
    </w:p>
    <w:p w14:paraId="197EF4E9" w14:textId="77777777" w:rsidR="002D4F23" w:rsidRPr="00BE23F4" w:rsidRDefault="002D4F23" w:rsidP="002D4F23">
      <w:pPr>
        <w:rPr>
          <w:rFonts w:ascii="Arial" w:hAnsi="Arial" w:cs="Arial"/>
          <w:sz w:val="22"/>
          <w:szCs w:val="22"/>
        </w:rPr>
      </w:pPr>
      <w:r w:rsidRPr="00BE23F4">
        <w:rPr>
          <w:rFonts w:ascii="Arial" w:hAnsi="Arial" w:cs="Arial"/>
          <w:sz w:val="22"/>
          <w:szCs w:val="22"/>
        </w:rPr>
        <w:t>After this comes the group analysis phase, where stakeholders review the map collectively. Here, SODA becomes more collaborative. The goal is not to choose a solution immediately but to find shared priorities. Within a business like The Works, this step might reveal that several issues – such as poor digital loyalty, weak online tutorials and limited personalised offers – all connect to the same deeper challenge: customers want more support and inspiration, not just low prices. Seeing this clearly helps everyone understand why certain innovations matter more than others.</w:t>
      </w:r>
    </w:p>
    <w:p w14:paraId="368655AD" w14:textId="6EFDCA38" w:rsidR="002D4F23" w:rsidRPr="00BE23F4" w:rsidRDefault="002D4F23" w:rsidP="002D4F23">
      <w:pPr>
        <w:rPr>
          <w:rFonts w:ascii="Arial" w:hAnsi="Arial" w:cs="Arial"/>
          <w:sz w:val="22"/>
          <w:szCs w:val="22"/>
        </w:rPr>
      </w:pPr>
      <w:r w:rsidRPr="00BE23F4">
        <w:rPr>
          <w:rFonts w:ascii="Arial" w:hAnsi="Arial" w:cs="Arial"/>
          <w:sz w:val="22"/>
          <w:szCs w:val="22"/>
        </w:rPr>
        <w:t xml:space="preserve">The final stage is to turn the map into actionable strategic options. Rather than offering a single answer, SODA lays out different possibilities and their consequences, helping leaders pick the most balanced choice. For The Works, this might result in a shortlist </w:t>
      </w:r>
      <w:r w:rsidR="00AF5F17" w:rsidRPr="00BE23F4">
        <w:rPr>
          <w:rFonts w:ascii="Arial" w:hAnsi="Arial" w:cs="Arial"/>
          <w:sz w:val="22"/>
          <w:szCs w:val="22"/>
        </w:rPr>
        <w:t>such as</w:t>
      </w:r>
      <w:r w:rsidRPr="00BE23F4">
        <w:rPr>
          <w:rFonts w:ascii="Arial" w:hAnsi="Arial" w:cs="Arial"/>
          <w:sz w:val="22"/>
          <w:szCs w:val="22"/>
        </w:rPr>
        <w:t xml:space="preserve"> launching a Kids Club, creating an app with tutorials and digital loyalty, forming school partnerships or improving delivery systems. These ideas reflect what stakeholders value and what customers need, not just what seems profitable on the surface.</w:t>
      </w:r>
    </w:p>
    <w:p w14:paraId="5A91AF2E" w14:textId="77777777" w:rsidR="002D4F23" w:rsidRPr="00BE23F4" w:rsidRDefault="002D4F23" w:rsidP="002D4F23">
      <w:pPr>
        <w:rPr>
          <w:rFonts w:ascii="Arial" w:hAnsi="Arial" w:cs="Arial"/>
          <w:sz w:val="22"/>
          <w:szCs w:val="22"/>
        </w:rPr>
      </w:pPr>
      <w:r w:rsidRPr="00BE23F4">
        <w:rPr>
          <w:rFonts w:ascii="Arial" w:hAnsi="Arial" w:cs="Arial"/>
          <w:sz w:val="22"/>
          <w:szCs w:val="22"/>
        </w:rPr>
        <w:t>One of the strengths of SODA is that it can be repeated as conditions change. Retailers often face unpredictable consumer trends, especially as more shoppers move online. By using SODA regularly, The Works could adapt its innovation strategy over time, making sure new ideas continue to align with customer behaviour and business capacity.</w:t>
      </w:r>
    </w:p>
    <w:p w14:paraId="21FA4FAE" w14:textId="77777777" w:rsidR="002D4F23" w:rsidRDefault="002D4F23" w:rsidP="002D4F23">
      <w:pPr>
        <w:rPr>
          <w:rFonts w:ascii="Arial" w:hAnsi="Arial" w:cs="Arial"/>
          <w:sz w:val="22"/>
          <w:szCs w:val="22"/>
        </w:rPr>
      </w:pPr>
      <w:r w:rsidRPr="00BE23F4">
        <w:rPr>
          <w:rFonts w:ascii="Arial" w:hAnsi="Arial" w:cs="Arial"/>
          <w:sz w:val="22"/>
          <w:szCs w:val="22"/>
        </w:rPr>
        <w:t>In essence, the SODA approach offers a structured but flexible way to think. Instead of “guessing” what innovation should look like, it helps organisations uncover shared understanding and make smarter, more human-centred decisions.</w:t>
      </w:r>
    </w:p>
    <w:p w14:paraId="5A40272C" w14:textId="77777777" w:rsidR="00920408" w:rsidRPr="00BE23F4" w:rsidRDefault="00920408" w:rsidP="002D4F23">
      <w:pPr>
        <w:rPr>
          <w:rFonts w:ascii="Arial" w:hAnsi="Arial" w:cs="Arial"/>
          <w:sz w:val="22"/>
          <w:szCs w:val="22"/>
        </w:rPr>
      </w:pPr>
    </w:p>
    <w:p w14:paraId="372531F7" w14:textId="63AFE005" w:rsidR="009F49CB" w:rsidRPr="00920408" w:rsidRDefault="002D4F23" w:rsidP="002D4F23">
      <w:pPr>
        <w:pStyle w:val="Heading1"/>
        <w:rPr>
          <w:rFonts w:ascii="Arial" w:hAnsi="Arial" w:cs="Arial"/>
          <w:sz w:val="28"/>
          <w:szCs w:val="28"/>
        </w:rPr>
      </w:pPr>
      <w:bookmarkStart w:id="5" w:name="_Toc214623231"/>
      <w:r w:rsidRPr="00920408">
        <w:rPr>
          <w:rFonts w:ascii="Arial" w:hAnsi="Arial" w:cs="Arial"/>
          <w:sz w:val="28"/>
          <w:szCs w:val="28"/>
        </w:rPr>
        <w:t>Part II</w:t>
      </w:r>
      <w:bookmarkEnd w:id="5"/>
    </w:p>
    <w:p w14:paraId="54000A67" w14:textId="77777777" w:rsidR="00AF5F17" w:rsidRPr="00BE23F4" w:rsidRDefault="00AF5F17" w:rsidP="002D4F23">
      <w:pPr>
        <w:rPr>
          <w:rFonts w:ascii="Arial" w:hAnsi="Arial" w:cs="Arial"/>
          <w:sz w:val="22"/>
          <w:szCs w:val="22"/>
        </w:rPr>
      </w:pPr>
    </w:p>
    <w:p w14:paraId="1E4C0CE7" w14:textId="1943AAE6" w:rsidR="002D4F23" w:rsidRPr="00BE23F4" w:rsidRDefault="002D4F23" w:rsidP="002D4F23">
      <w:pPr>
        <w:rPr>
          <w:rFonts w:ascii="Arial" w:hAnsi="Arial" w:cs="Arial"/>
          <w:sz w:val="22"/>
          <w:szCs w:val="22"/>
        </w:rPr>
      </w:pPr>
      <w:r w:rsidRPr="00BE23F4">
        <w:rPr>
          <w:rFonts w:ascii="Arial" w:hAnsi="Arial" w:cs="Arial"/>
          <w:sz w:val="22"/>
          <w:szCs w:val="22"/>
        </w:rPr>
        <w:t xml:space="preserve">The earlier analysis showed that The Works attracts customers with low prices and screen-free activities, but it struggles to support them after purchase or keep them engaged digitally. </w:t>
      </w:r>
      <w:r w:rsidRPr="00BE23F4">
        <w:rPr>
          <w:rFonts w:ascii="Arial" w:hAnsi="Arial" w:cs="Arial"/>
          <w:sz w:val="22"/>
          <w:szCs w:val="22"/>
        </w:rPr>
        <w:lastRenderedPageBreak/>
        <w:t>People often buy craft sets, paints, books or educational tools from the store, but then they go to YouTube, Pinterest or TikTok to figure out how to use them. The store delivers value, but the inspiration comes from somewhere else. At the same time, the loyalty programme feels basic — it rewards spending, but not creativity or participation.</w:t>
      </w:r>
    </w:p>
    <w:p w14:paraId="707EAEC8" w14:textId="07F08296" w:rsidR="000A42F5" w:rsidRPr="00BE23F4" w:rsidRDefault="000A42F5" w:rsidP="002D4F23">
      <w:pPr>
        <w:rPr>
          <w:rFonts w:ascii="Arial" w:hAnsi="Arial" w:cs="Arial"/>
          <w:sz w:val="22"/>
          <w:szCs w:val="22"/>
        </w:rPr>
      </w:pPr>
      <w:r w:rsidRPr="00BE23F4">
        <w:rPr>
          <w:rFonts w:ascii="Arial" w:hAnsi="Arial" w:cs="Arial"/>
          <w:sz w:val="22"/>
          <w:szCs w:val="22"/>
        </w:rPr>
        <w:t>Digital innovation at The Works, such as its learning-focused app, must address uncertainty around new behaviours, customer adoption and revenue models. Radical changes typically involve unpredictable outcomes, requiring experimentation and adaptive strategies rather than fixed planning (O’Connor and Rice, 2013).</w:t>
      </w:r>
    </w:p>
    <w:p w14:paraId="6697BD6D" w14:textId="7EBF4D60" w:rsidR="002D4F23" w:rsidRPr="00BE23F4" w:rsidRDefault="002D4F23" w:rsidP="002D4F23">
      <w:pPr>
        <w:rPr>
          <w:rFonts w:ascii="Arial" w:hAnsi="Arial" w:cs="Arial"/>
          <w:sz w:val="22"/>
          <w:szCs w:val="22"/>
        </w:rPr>
      </w:pPr>
      <w:r w:rsidRPr="00BE23F4">
        <w:rPr>
          <w:rFonts w:ascii="Arial" w:hAnsi="Arial" w:cs="Arial"/>
          <w:sz w:val="22"/>
          <w:szCs w:val="22"/>
        </w:rPr>
        <w:t xml:space="preserve">To respond to these gaps, this proposal introduces </w:t>
      </w:r>
      <w:r w:rsidRPr="00BE23F4">
        <w:rPr>
          <w:rFonts w:ascii="Arial" w:hAnsi="Arial" w:cs="Arial"/>
          <w:b/>
          <w:bCs/>
          <w:i/>
          <w:iCs/>
          <w:sz w:val="22"/>
          <w:szCs w:val="22"/>
          <w:u w:val="single"/>
        </w:rPr>
        <w:t>The Works Creative Hub + Rewards App</w:t>
      </w:r>
      <w:r w:rsidRPr="00BE23F4">
        <w:rPr>
          <w:rFonts w:ascii="Arial" w:hAnsi="Arial" w:cs="Arial"/>
          <w:sz w:val="22"/>
          <w:szCs w:val="22"/>
        </w:rPr>
        <w:t>, a digital platform designed to connect product usage, learning and loyalty into one ongoing experience. Rather than promoting more discount messages, the app shifts the brand into a creative guide. It gives tutorials linked to products, lets customers scan barcodes for help or inspiration in store, and rewards both creativity and purchases through a gamified points system. This concept aims to turn The Works from a “place to buy cheap craft stuff” into a “place to learn and create.”</w:t>
      </w:r>
    </w:p>
    <w:p w14:paraId="664AF1AF" w14:textId="209BEAE2" w:rsidR="002D4F23" w:rsidRPr="00BE23F4" w:rsidRDefault="002D4F23" w:rsidP="002D4F23">
      <w:pPr>
        <w:rPr>
          <w:rFonts w:ascii="Arial" w:hAnsi="Arial" w:cs="Arial"/>
          <w:sz w:val="22"/>
          <w:szCs w:val="22"/>
        </w:rPr>
      </w:pPr>
    </w:p>
    <w:p w14:paraId="35CDEC3E" w14:textId="77777777" w:rsidR="00AF5F17" w:rsidRPr="00BE23F4" w:rsidRDefault="00AF5F17" w:rsidP="002D4F23">
      <w:pPr>
        <w:rPr>
          <w:rFonts w:ascii="Arial" w:hAnsi="Arial" w:cs="Arial"/>
          <w:sz w:val="22"/>
          <w:szCs w:val="22"/>
        </w:rPr>
      </w:pPr>
    </w:p>
    <w:p w14:paraId="6426C6C6" w14:textId="77777777" w:rsidR="002D4F23" w:rsidRPr="00920408" w:rsidRDefault="002D4F23" w:rsidP="00920408">
      <w:pPr>
        <w:pStyle w:val="Heading1"/>
      </w:pPr>
      <w:bookmarkStart w:id="6" w:name="_Toc214623232"/>
      <w:r w:rsidRPr="00920408">
        <w:t>The New Experience: Updated Customer Journey</w:t>
      </w:r>
      <w:bookmarkEnd w:id="6"/>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21"/>
        <w:gridCol w:w="4571"/>
        <w:gridCol w:w="2724"/>
      </w:tblGrid>
      <w:tr w:rsidR="002D4F23" w:rsidRPr="00BE23F4" w14:paraId="6256A829" w14:textId="77777777" w:rsidTr="00920408">
        <w:trPr>
          <w:tblHeader/>
          <w:tblCellSpacing w:w="15" w:type="dxa"/>
        </w:trPr>
        <w:tc>
          <w:tcPr>
            <w:tcW w:w="0" w:type="auto"/>
            <w:tcBorders>
              <w:top w:val="single" w:sz="4" w:space="0" w:color="auto"/>
              <w:left w:val="single" w:sz="4" w:space="0" w:color="auto"/>
              <w:bottom w:val="single" w:sz="4" w:space="0" w:color="auto"/>
            </w:tcBorders>
            <w:shd w:val="clear" w:color="auto" w:fill="D1D1D1" w:themeFill="background2" w:themeFillShade="E6"/>
            <w:vAlign w:val="center"/>
            <w:hideMark/>
          </w:tcPr>
          <w:p w14:paraId="3EA491F7" w14:textId="77777777" w:rsidR="002D4F23" w:rsidRPr="00BE23F4" w:rsidRDefault="002D4F23" w:rsidP="00E004EE">
            <w:pPr>
              <w:jc w:val="center"/>
              <w:rPr>
                <w:rFonts w:ascii="Arial" w:hAnsi="Arial" w:cs="Arial"/>
                <w:b/>
                <w:bCs/>
                <w:sz w:val="22"/>
                <w:szCs w:val="22"/>
              </w:rPr>
            </w:pPr>
            <w:r w:rsidRPr="00BE23F4">
              <w:rPr>
                <w:rFonts w:ascii="Arial" w:hAnsi="Arial" w:cs="Arial"/>
                <w:b/>
                <w:bCs/>
                <w:sz w:val="22"/>
                <w:szCs w:val="22"/>
              </w:rPr>
              <w:t>Stage</w:t>
            </w:r>
          </w:p>
        </w:tc>
        <w:tc>
          <w:tcPr>
            <w:tcW w:w="0" w:type="auto"/>
            <w:tcBorders>
              <w:top w:val="single" w:sz="4" w:space="0" w:color="auto"/>
              <w:left w:val="single" w:sz="4" w:space="0" w:color="auto"/>
              <w:bottom w:val="single" w:sz="4" w:space="0" w:color="auto"/>
            </w:tcBorders>
            <w:shd w:val="clear" w:color="auto" w:fill="D1D1D1" w:themeFill="background2" w:themeFillShade="E6"/>
            <w:vAlign w:val="center"/>
            <w:hideMark/>
          </w:tcPr>
          <w:p w14:paraId="4A808A1F" w14:textId="77777777" w:rsidR="002D4F23" w:rsidRPr="00BE23F4" w:rsidRDefault="002D4F23" w:rsidP="00E004EE">
            <w:pPr>
              <w:jc w:val="center"/>
              <w:rPr>
                <w:rFonts w:ascii="Arial" w:hAnsi="Arial" w:cs="Arial"/>
                <w:b/>
                <w:bCs/>
                <w:sz w:val="22"/>
                <w:szCs w:val="22"/>
              </w:rPr>
            </w:pPr>
            <w:r w:rsidRPr="00BE23F4">
              <w:rPr>
                <w:rFonts w:ascii="Arial" w:hAnsi="Arial" w:cs="Arial"/>
                <w:b/>
                <w:bCs/>
                <w:sz w:val="22"/>
                <w:szCs w:val="22"/>
              </w:rPr>
              <w:t>New Customer Interaction</w:t>
            </w:r>
          </w:p>
        </w:tc>
        <w:tc>
          <w:tcPr>
            <w:tcW w:w="0" w:type="auto"/>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403F957D" w14:textId="77777777" w:rsidR="002D4F23" w:rsidRPr="00BE23F4" w:rsidRDefault="002D4F23" w:rsidP="00E004EE">
            <w:pPr>
              <w:jc w:val="center"/>
              <w:rPr>
                <w:rFonts w:ascii="Arial" w:hAnsi="Arial" w:cs="Arial"/>
                <w:b/>
                <w:bCs/>
                <w:sz w:val="22"/>
                <w:szCs w:val="22"/>
              </w:rPr>
            </w:pPr>
            <w:r w:rsidRPr="00BE23F4">
              <w:rPr>
                <w:rFonts w:ascii="Arial" w:hAnsi="Arial" w:cs="Arial"/>
                <w:b/>
                <w:bCs/>
                <w:sz w:val="22"/>
                <w:szCs w:val="22"/>
              </w:rPr>
              <w:t>Value Added</w:t>
            </w:r>
          </w:p>
        </w:tc>
      </w:tr>
      <w:tr w:rsidR="002D4F23" w:rsidRPr="00BE23F4" w14:paraId="5654AF93" w14:textId="77777777" w:rsidTr="00AF5F17">
        <w:trPr>
          <w:tblCellSpacing w:w="15" w:type="dxa"/>
        </w:trPr>
        <w:tc>
          <w:tcPr>
            <w:tcW w:w="0" w:type="auto"/>
            <w:tcBorders>
              <w:left w:val="single" w:sz="4" w:space="0" w:color="auto"/>
              <w:bottom w:val="single" w:sz="4" w:space="0" w:color="auto"/>
            </w:tcBorders>
            <w:vAlign w:val="center"/>
            <w:hideMark/>
          </w:tcPr>
          <w:p w14:paraId="317E1F3C" w14:textId="77777777" w:rsidR="002D4F23" w:rsidRPr="00BE23F4" w:rsidRDefault="002D4F23" w:rsidP="00E004EE">
            <w:pPr>
              <w:jc w:val="center"/>
              <w:rPr>
                <w:rFonts w:ascii="Arial" w:hAnsi="Arial" w:cs="Arial"/>
                <w:sz w:val="22"/>
                <w:szCs w:val="22"/>
              </w:rPr>
            </w:pPr>
            <w:r w:rsidRPr="00BE23F4">
              <w:rPr>
                <w:rFonts w:ascii="Arial" w:hAnsi="Arial" w:cs="Arial"/>
                <w:b/>
                <w:bCs/>
                <w:sz w:val="22"/>
                <w:szCs w:val="22"/>
              </w:rPr>
              <w:t>Awareness</w:t>
            </w:r>
          </w:p>
        </w:tc>
        <w:tc>
          <w:tcPr>
            <w:tcW w:w="0" w:type="auto"/>
            <w:tcBorders>
              <w:left w:val="single" w:sz="4" w:space="0" w:color="auto"/>
              <w:bottom w:val="single" w:sz="4" w:space="0" w:color="auto"/>
            </w:tcBorders>
            <w:vAlign w:val="center"/>
            <w:hideMark/>
          </w:tcPr>
          <w:p w14:paraId="4E8121AE" w14:textId="77777777" w:rsidR="002D4F23" w:rsidRPr="00BE23F4" w:rsidRDefault="002D4F23" w:rsidP="00E004EE">
            <w:pPr>
              <w:jc w:val="center"/>
              <w:rPr>
                <w:rFonts w:ascii="Arial" w:hAnsi="Arial" w:cs="Arial"/>
                <w:sz w:val="22"/>
                <w:szCs w:val="22"/>
              </w:rPr>
            </w:pPr>
            <w:r w:rsidRPr="00BE23F4">
              <w:rPr>
                <w:rFonts w:ascii="Arial" w:hAnsi="Arial" w:cs="Arial"/>
                <w:sz w:val="22"/>
                <w:szCs w:val="22"/>
              </w:rPr>
              <w:t>Short creative challenges and tutorial teasers shown on social media encourage customers to install the app.</w:t>
            </w:r>
          </w:p>
        </w:tc>
        <w:tc>
          <w:tcPr>
            <w:tcW w:w="0" w:type="auto"/>
            <w:tcBorders>
              <w:left w:val="single" w:sz="4" w:space="0" w:color="auto"/>
              <w:bottom w:val="single" w:sz="4" w:space="0" w:color="auto"/>
              <w:right w:val="single" w:sz="4" w:space="0" w:color="auto"/>
            </w:tcBorders>
            <w:vAlign w:val="center"/>
            <w:hideMark/>
          </w:tcPr>
          <w:p w14:paraId="4AF5E4BB" w14:textId="77777777" w:rsidR="002D4F23" w:rsidRPr="00BE23F4" w:rsidRDefault="002D4F23" w:rsidP="00E004EE">
            <w:pPr>
              <w:jc w:val="center"/>
              <w:rPr>
                <w:rFonts w:ascii="Arial" w:hAnsi="Arial" w:cs="Arial"/>
                <w:sz w:val="22"/>
                <w:szCs w:val="22"/>
              </w:rPr>
            </w:pPr>
            <w:r w:rsidRPr="00BE23F4">
              <w:rPr>
                <w:rFonts w:ascii="Arial" w:hAnsi="Arial" w:cs="Arial"/>
                <w:sz w:val="22"/>
                <w:szCs w:val="22"/>
              </w:rPr>
              <w:t>Visibility is built through inspiration, not price alone.</w:t>
            </w:r>
          </w:p>
        </w:tc>
      </w:tr>
      <w:tr w:rsidR="002D4F23" w:rsidRPr="00BE23F4" w14:paraId="2860A0AF" w14:textId="77777777" w:rsidTr="00AF5F17">
        <w:trPr>
          <w:tblCellSpacing w:w="15" w:type="dxa"/>
        </w:trPr>
        <w:tc>
          <w:tcPr>
            <w:tcW w:w="0" w:type="auto"/>
            <w:tcBorders>
              <w:left w:val="single" w:sz="4" w:space="0" w:color="auto"/>
              <w:bottom w:val="single" w:sz="4" w:space="0" w:color="auto"/>
            </w:tcBorders>
            <w:vAlign w:val="center"/>
            <w:hideMark/>
          </w:tcPr>
          <w:p w14:paraId="09E08BD9" w14:textId="77777777" w:rsidR="002D4F23" w:rsidRPr="00BE23F4" w:rsidRDefault="002D4F23" w:rsidP="00E004EE">
            <w:pPr>
              <w:jc w:val="center"/>
              <w:rPr>
                <w:rFonts w:ascii="Arial" w:hAnsi="Arial" w:cs="Arial"/>
                <w:sz w:val="22"/>
                <w:szCs w:val="22"/>
              </w:rPr>
            </w:pPr>
            <w:r w:rsidRPr="00BE23F4">
              <w:rPr>
                <w:rFonts w:ascii="Arial" w:hAnsi="Arial" w:cs="Arial"/>
                <w:b/>
                <w:bCs/>
                <w:sz w:val="22"/>
                <w:szCs w:val="22"/>
              </w:rPr>
              <w:t>Consideration</w:t>
            </w:r>
          </w:p>
        </w:tc>
        <w:tc>
          <w:tcPr>
            <w:tcW w:w="0" w:type="auto"/>
            <w:tcBorders>
              <w:left w:val="single" w:sz="4" w:space="0" w:color="auto"/>
              <w:bottom w:val="single" w:sz="4" w:space="0" w:color="auto"/>
            </w:tcBorders>
            <w:vAlign w:val="center"/>
            <w:hideMark/>
          </w:tcPr>
          <w:p w14:paraId="0661B776" w14:textId="77777777" w:rsidR="002D4F23" w:rsidRPr="00BE23F4" w:rsidRDefault="002D4F23" w:rsidP="00E004EE">
            <w:pPr>
              <w:jc w:val="center"/>
              <w:rPr>
                <w:rFonts w:ascii="Arial" w:hAnsi="Arial" w:cs="Arial"/>
                <w:sz w:val="22"/>
                <w:szCs w:val="22"/>
              </w:rPr>
            </w:pPr>
            <w:r w:rsidRPr="00BE23F4">
              <w:rPr>
                <w:rFonts w:ascii="Arial" w:hAnsi="Arial" w:cs="Arial"/>
                <w:sz w:val="22"/>
                <w:szCs w:val="22"/>
              </w:rPr>
              <w:t>The app suggests personalised craft or book recommendations based on interests (e.g., “Kids art beginners” or “DIY home decor”).</w:t>
            </w:r>
          </w:p>
        </w:tc>
        <w:tc>
          <w:tcPr>
            <w:tcW w:w="0" w:type="auto"/>
            <w:tcBorders>
              <w:left w:val="single" w:sz="4" w:space="0" w:color="auto"/>
              <w:bottom w:val="single" w:sz="4" w:space="0" w:color="auto"/>
              <w:right w:val="single" w:sz="4" w:space="0" w:color="auto"/>
            </w:tcBorders>
            <w:vAlign w:val="center"/>
            <w:hideMark/>
          </w:tcPr>
          <w:p w14:paraId="6DC7E31C" w14:textId="77777777" w:rsidR="002D4F23" w:rsidRPr="00BE23F4" w:rsidRDefault="002D4F23" w:rsidP="00E004EE">
            <w:pPr>
              <w:jc w:val="center"/>
              <w:rPr>
                <w:rFonts w:ascii="Arial" w:hAnsi="Arial" w:cs="Arial"/>
                <w:sz w:val="22"/>
                <w:szCs w:val="22"/>
              </w:rPr>
            </w:pPr>
            <w:r w:rsidRPr="00BE23F4">
              <w:rPr>
                <w:rFonts w:ascii="Arial" w:hAnsi="Arial" w:cs="Arial"/>
                <w:sz w:val="22"/>
                <w:szCs w:val="22"/>
              </w:rPr>
              <w:t>Customers get confidence before choosing a product.</w:t>
            </w:r>
          </w:p>
        </w:tc>
      </w:tr>
      <w:tr w:rsidR="002D4F23" w:rsidRPr="00BE23F4" w14:paraId="59CEEF79" w14:textId="77777777" w:rsidTr="00AF5F17">
        <w:trPr>
          <w:tblCellSpacing w:w="15" w:type="dxa"/>
        </w:trPr>
        <w:tc>
          <w:tcPr>
            <w:tcW w:w="0" w:type="auto"/>
            <w:tcBorders>
              <w:left w:val="single" w:sz="4" w:space="0" w:color="auto"/>
              <w:bottom w:val="single" w:sz="4" w:space="0" w:color="auto"/>
            </w:tcBorders>
            <w:vAlign w:val="center"/>
            <w:hideMark/>
          </w:tcPr>
          <w:p w14:paraId="1E0128A0" w14:textId="77777777" w:rsidR="002D4F23" w:rsidRPr="00BE23F4" w:rsidRDefault="002D4F23" w:rsidP="00E004EE">
            <w:pPr>
              <w:jc w:val="center"/>
              <w:rPr>
                <w:rFonts w:ascii="Arial" w:hAnsi="Arial" w:cs="Arial"/>
                <w:sz w:val="22"/>
                <w:szCs w:val="22"/>
              </w:rPr>
            </w:pPr>
            <w:r w:rsidRPr="00BE23F4">
              <w:rPr>
                <w:rFonts w:ascii="Arial" w:hAnsi="Arial" w:cs="Arial"/>
                <w:b/>
                <w:bCs/>
                <w:sz w:val="22"/>
                <w:szCs w:val="22"/>
              </w:rPr>
              <w:t>Purchase</w:t>
            </w:r>
          </w:p>
        </w:tc>
        <w:tc>
          <w:tcPr>
            <w:tcW w:w="0" w:type="auto"/>
            <w:tcBorders>
              <w:left w:val="single" w:sz="4" w:space="0" w:color="auto"/>
              <w:bottom w:val="single" w:sz="4" w:space="0" w:color="auto"/>
            </w:tcBorders>
            <w:vAlign w:val="center"/>
            <w:hideMark/>
          </w:tcPr>
          <w:p w14:paraId="2D804DCE" w14:textId="7757E596" w:rsidR="002D4F23" w:rsidRPr="00BE23F4" w:rsidRDefault="002D4F23" w:rsidP="00E004EE">
            <w:pPr>
              <w:jc w:val="center"/>
              <w:rPr>
                <w:rFonts w:ascii="Arial" w:hAnsi="Arial" w:cs="Arial"/>
                <w:sz w:val="22"/>
                <w:szCs w:val="22"/>
              </w:rPr>
            </w:pPr>
            <w:r w:rsidRPr="00BE23F4">
              <w:rPr>
                <w:rFonts w:ascii="Arial" w:hAnsi="Arial" w:cs="Arial"/>
                <w:sz w:val="22"/>
                <w:szCs w:val="22"/>
              </w:rPr>
              <w:t xml:space="preserve">Scan product barcodes in store to see tutorials and reviews. Add items to a </w:t>
            </w:r>
            <w:r w:rsidR="004023C5" w:rsidRPr="00BE23F4">
              <w:rPr>
                <w:rFonts w:ascii="Arial" w:hAnsi="Arial" w:cs="Arial"/>
                <w:sz w:val="22"/>
                <w:szCs w:val="22"/>
              </w:rPr>
              <w:t>wish list</w:t>
            </w:r>
            <w:r w:rsidRPr="00BE23F4">
              <w:rPr>
                <w:rFonts w:ascii="Arial" w:hAnsi="Arial" w:cs="Arial"/>
                <w:sz w:val="22"/>
                <w:szCs w:val="22"/>
              </w:rPr>
              <w:t>, earn “craft coins” and unlock deals.</w:t>
            </w:r>
          </w:p>
        </w:tc>
        <w:tc>
          <w:tcPr>
            <w:tcW w:w="0" w:type="auto"/>
            <w:tcBorders>
              <w:left w:val="single" w:sz="4" w:space="0" w:color="auto"/>
              <w:bottom w:val="single" w:sz="4" w:space="0" w:color="auto"/>
              <w:right w:val="single" w:sz="4" w:space="0" w:color="auto"/>
            </w:tcBorders>
            <w:vAlign w:val="center"/>
            <w:hideMark/>
          </w:tcPr>
          <w:p w14:paraId="2E359CD9" w14:textId="77777777" w:rsidR="002D4F23" w:rsidRPr="00BE23F4" w:rsidRDefault="002D4F23" w:rsidP="00E004EE">
            <w:pPr>
              <w:jc w:val="center"/>
              <w:rPr>
                <w:rFonts w:ascii="Arial" w:hAnsi="Arial" w:cs="Arial"/>
                <w:sz w:val="22"/>
                <w:szCs w:val="22"/>
              </w:rPr>
            </w:pPr>
            <w:r w:rsidRPr="00BE23F4">
              <w:rPr>
                <w:rFonts w:ascii="Arial" w:hAnsi="Arial" w:cs="Arial"/>
                <w:sz w:val="22"/>
                <w:szCs w:val="22"/>
              </w:rPr>
              <w:t>Links the physical store and digital decision-making.</w:t>
            </w:r>
          </w:p>
        </w:tc>
      </w:tr>
      <w:tr w:rsidR="002D4F23" w:rsidRPr="00BE23F4" w14:paraId="251B95EB" w14:textId="77777777" w:rsidTr="00632E13">
        <w:trPr>
          <w:tblCellSpacing w:w="15" w:type="dxa"/>
        </w:trPr>
        <w:tc>
          <w:tcPr>
            <w:tcW w:w="0" w:type="auto"/>
            <w:tcBorders>
              <w:left w:val="single" w:sz="4" w:space="0" w:color="auto"/>
              <w:bottom w:val="single" w:sz="4" w:space="0" w:color="auto"/>
            </w:tcBorders>
            <w:vAlign w:val="center"/>
            <w:hideMark/>
          </w:tcPr>
          <w:p w14:paraId="72C5C919" w14:textId="77777777" w:rsidR="002D4F23" w:rsidRPr="00BE23F4" w:rsidRDefault="002D4F23" w:rsidP="00E004EE">
            <w:pPr>
              <w:jc w:val="center"/>
              <w:rPr>
                <w:rFonts w:ascii="Arial" w:hAnsi="Arial" w:cs="Arial"/>
                <w:sz w:val="22"/>
                <w:szCs w:val="22"/>
              </w:rPr>
            </w:pPr>
            <w:r w:rsidRPr="00BE23F4">
              <w:rPr>
                <w:rFonts w:ascii="Arial" w:hAnsi="Arial" w:cs="Arial"/>
                <w:b/>
                <w:bCs/>
                <w:sz w:val="22"/>
                <w:szCs w:val="22"/>
              </w:rPr>
              <w:t>Delivery / Collection</w:t>
            </w:r>
          </w:p>
        </w:tc>
        <w:tc>
          <w:tcPr>
            <w:tcW w:w="0" w:type="auto"/>
            <w:tcBorders>
              <w:left w:val="single" w:sz="4" w:space="0" w:color="auto"/>
              <w:bottom w:val="single" w:sz="4" w:space="0" w:color="auto"/>
            </w:tcBorders>
            <w:vAlign w:val="center"/>
            <w:hideMark/>
          </w:tcPr>
          <w:p w14:paraId="28C0C39D" w14:textId="77777777" w:rsidR="002D4F23" w:rsidRPr="00BE23F4" w:rsidRDefault="002D4F23" w:rsidP="00E004EE">
            <w:pPr>
              <w:jc w:val="center"/>
              <w:rPr>
                <w:rFonts w:ascii="Arial" w:hAnsi="Arial" w:cs="Arial"/>
                <w:sz w:val="22"/>
                <w:szCs w:val="22"/>
              </w:rPr>
            </w:pPr>
            <w:r w:rsidRPr="00BE23F4">
              <w:rPr>
                <w:rFonts w:ascii="Arial" w:hAnsi="Arial" w:cs="Arial"/>
                <w:sz w:val="22"/>
                <w:szCs w:val="22"/>
              </w:rPr>
              <w:t>Real-time tracking in the app, alerts when orders are ready, rewards for click-and-collect usage.</w:t>
            </w:r>
          </w:p>
        </w:tc>
        <w:tc>
          <w:tcPr>
            <w:tcW w:w="0" w:type="auto"/>
            <w:tcBorders>
              <w:left w:val="single" w:sz="4" w:space="0" w:color="auto"/>
              <w:bottom w:val="single" w:sz="4" w:space="0" w:color="auto"/>
              <w:right w:val="single" w:sz="4" w:space="0" w:color="auto"/>
            </w:tcBorders>
            <w:vAlign w:val="center"/>
            <w:hideMark/>
          </w:tcPr>
          <w:p w14:paraId="061D1782" w14:textId="77777777" w:rsidR="002D4F23" w:rsidRPr="00BE23F4" w:rsidRDefault="002D4F23" w:rsidP="00E004EE">
            <w:pPr>
              <w:jc w:val="center"/>
              <w:rPr>
                <w:rFonts w:ascii="Arial" w:hAnsi="Arial" w:cs="Arial"/>
                <w:sz w:val="22"/>
                <w:szCs w:val="22"/>
              </w:rPr>
            </w:pPr>
            <w:r w:rsidRPr="00BE23F4">
              <w:rPr>
                <w:rFonts w:ascii="Arial" w:hAnsi="Arial" w:cs="Arial"/>
                <w:sz w:val="22"/>
                <w:szCs w:val="22"/>
              </w:rPr>
              <w:t>Customers feel informed and get an incentive to shop omnichannel.</w:t>
            </w:r>
          </w:p>
        </w:tc>
      </w:tr>
      <w:tr w:rsidR="002D4F23" w:rsidRPr="00BE23F4" w14:paraId="292047CD" w14:textId="77777777" w:rsidTr="00632E13">
        <w:trPr>
          <w:tblCellSpacing w:w="15" w:type="dxa"/>
        </w:trPr>
        <w:tc>
          <w:tcPr>
            <w:tcW w:w="0" w:type="auto"/>
            <w:tcBorders>
              <w:left w:val="single" w:sz="4" w:space="0" w:color="auto"/>
              <w:bottom w:val="single" w:sz="4" w:space="0" w:color="auto"/>
            </w:tcBorders>
            <w:vAlign w:val="center"/>
            <w:hideMark/>
          </w:tcPr>
          <w:p w14:paraId="2E531AFC" w14:textId="77777777" w:rsidR="002D4F23" w:rsidRPr="00BE23F4" w:rsidRDefault="002D4F23" w:rsidP="00E004EE">
            <w:pPr>
              <w:jc w:val="center"/>
              <w:rPr>
                <w:rFonts w:ascii="Arial" w:hAnsi="Arial" w:cs="Arial"/>
                <w:sz w:val="22"/>
                <w:szCs w:val="22"/>
              </w:rPr>
            </w:pPr>
            <w:r w:rsidRPr="00BE23F4">
              <w:rPr>
                <w:rFonts w:ascii="Arial" w:hAnsi="Arial" w:cs="Arial"/>
                <w:b/>
                <w:bCs/>
                <w:sz w:val="22"/>
                <w:szCs w:val="22"/>
              </w:rPr>
              <w:t>Use / Creativity</w:t>
            </w:r>
          </w:p>
        </w:tc>
        <w:tc>
          <w:tcPr>
            <w:tcW w:w="0" w:type="auto"/>
            <w:tcBorders>
              <w:left w:val="single" w:sz="4" w:space="0" w:color="auto"/>
              <w:bottom w:val="single" w:sz="4" w:space="0" w:color="auto"/>
            </w:tcBorders>
            <w:vAlign w:val="center"/>
            <w:hideMark/>
          </w:tcPr>
          <w:p w14:paraId="453EFB61" w14:textId="77777777" w:rsidR="002D4F23" w:rsidRPr="00BE23F4" w:rsidRDefault="002D4F23" w:rsidP="00E004EE">
            <w:pPr>
              <w:jc w:val="center"/>
              <w:rPr>
                <w:rFonts w:ascii="Arial" w:hAnsi="Arial" w:cs="Arial"/>
                <w:sz w:val="22"/>
                <w:szCs w:val="22"/>
              </w:rPr>
            </w:pPr>
            <w:r w:rsidRPr="00BE23F4">
              <w:rPr>
                <w:rFonts w:ascii="Arial" w:hAnsi="Arial" w:cs="Arial"/>
                <w:sz w:val="22"/>
                <w:szCs w:val="22"/>
              </w:rPr>
              <w:t>After purchase, unlock step-by-step activities, video guides and community inspiration. Post creations to earn badges.</w:t>
            </w:r>
          </w:p>
        </w:tc>
        <w:tc>
          <w:tcPr>
            <w:tcW w:w="0" w:type="auto"/>
            <w:tcBorders>
              <w:left w:val="single" w:sz="4" w:space="0" w:color="auto"/>
              <w:bottom w:val="single" w:sz="4" w:space="0" w:color="auto"/>
              <w:right w:val="single" w:sz="4" w:space="0" w:color="auto"/>
            </w:tcBorders>
            <w:vAlign w:val="center"/>
            <w:hideMark/>
          </w:tcPr>
          <w:p w14:paraId="1C3E9D2B" w14:textId="77777777" w:rsidR="002D4F23" w:rsidRPr="00BE23F4" w:rsidRDefault="002D4F23" w:rsidP="00E004EE">
            <w:pPr>
              <w:jc w:val="center"/>
              <w:rPr>
                <w:rFonts w:ascii="Arial" w:hAnsi="Arial" w:cs="Arial"/>
                <w:sz w:val="22"/>
                <w:szCs w:val="22"/>
              </w:rPr>
            </w:pPr>
            <w:r w:rsidRPr="00BE23F4">
              <w:rPr>
                <w:rFonts w:ascii="Arial" w:hAnsi="Arial" w:cs="Arial"/>
                <w:sz w:val="22"/>
                <w:szCs w:val="22"/>
              </w:rPr>
              <w:t>The product becomes an activity, not just an item.</w:t>
            </w:r>
          </w:p>
        </w:tc>
      </w:tr>
      <w:tr w:rsidR="002D4F23" w:rsidRPr="00BE23F4" w14:paraId="2F468FAD" w14:textId="77777777" w:rsidTr="00632E13">
        <w:trPr>
          <w:tblCellSpacing w:w="15" w:type="dxa"/>
        </w:trPr>
        <w:tc>
          <w:tcPr>
            <w:tcW w:w="0" w:type="auto"/>
            <w:tcBorders>
              <w:left w:val="single" w:sz="4" w:space="0" w:color="auto"/>
              <w:bottom w:val="single" w:sz="4" w:space="0" w:color="auto"/>
            </w:tcBorders>
            <w:vAlign w:val="center"/>
            <w:hideMark/>
          </w:tcPr>
          <w:p w14:paraId="566F3A65" w14:textId="77777777" w:rsidR="002D4F23" w:rsidRPr="00BE23F4" w:rsidRDefault="002D4F23" w:rsidP="00E004EE">
            <w:pPr>
              <w:jc w:val="center"/>
              <w:rPr>
                <w:rFonts w:ascii="Arial" w:hAnsi="Arial" w:cs="Arial"/>
                <w:sz w:val="22"/>
                <w:szCs w:val="22"/>
              </w:rPr>
            </w:pPr>
            <w:r w:rsidRPr="00BE23F4">
              <w:rPr>
                <w:rFonts w:ascii="Arial" w:hAnsi="Arial" w:cs="Arial"/>
                <w:b/>
                <w:bCs/>
                <w:sz w:val="22"/>
                <w:szCs w:val="22"/>
              </w:rPr>
              <w:t>Support</w:t>
            </w:r>
          </w:p>
        </w:tc>
        <w:tc>
          <w:tcPr>
            <w:tcW w:w="0" w:type="auto"/>
            <w:tcBorders>
              <w:left w:val="single" w:sz="4" w:space="0" w:color="auto"/>
              <w:bottom w:val="single" w:sz="4" w:space="0" w:color="auto"/>
            </w:tcBorders>
            <w:vAlign w:val="center"/>
            <w:hideMark/>
          </w:tcPr>
          <w:p w14:paraId="04201401" w14:textId="77777777" w:rsidR="002D4F23" w:rsidRPr="00BE23F4" w:rsidRDefault="002D4F23" w:rsidP="00E004EE">
            <w:pPr>
              <w:jc w:val="center"/>
              <w:rPr>
                <w:rFonts w:ascii="Arial" w:hAnsi="Arial" w:cs="Arial"/>
                <w:sz w:val="22"/>
                <w:szCs w:val="22"/>
              </w:rPr>
            </w:pPr>
            <w:r w:rsidRPr="00BE23F4">
              <w:rPr>
                <w:rFonts w:ascii="Arial" w:hAnsi="Arial" w:cs="Arial"/>
                <w:sz w:val="22"/>
                <w:szCs w:val="22"/>
              </w:rPr>
              <w:t>In-app live chat, guides, shopping advice and “craft troubleshooting.”</w:t>
            </w:r>
          </w:p>
        </w:tc>
        <w:tc>
          <w:tcPr>
            <w:tcW w:w="0" w:type="auto"/>
            <w:tcBorders>
              <w:left w:val="single" w:sz="4" w:space="0" w:color="auto"/>
              <w:bottom w:val="single" w:sz="4" w:space="0" w:color="auto"/>
              <w:right w:val="single" w:sz="4" w:space="0" w:color="auto"/>
            </w:tcBorders>
            <w:vAlign w:val="center"/>
            <w:hideMark/>
          </w:tcPr>
          <w:p w14:paraId="5DAC1FA3" w14:textId="77777777" w:rsidR="002D4F23" w:rsidRPr="00BE23F4" w:rsidRDefault="002D4F23" w:rsidP="00E004EE">
            <w:pPr>
              <w:jc w:val="center"/>
              <w:rPr>
                <w:rFonts w:ascii="Arial" w:hAnsi="Arial" w:cs="Arial"/>
                <w:sz w:val="22"/>
                <w:szCs w:val="22"/>
              </w:rPr>
            </w:pPr>
            <w:r w:rsidRPr="00BE23F4">
              <w:rPr>
                <w:rFonts w:ascii="Arial" w:hAnsi="Arial" w:cs="Arial"/>
                <w:sz w:val="22"/>
                <w:szCs w:val="22"/>
              </w:rPr>
              <w:t>Reduces frustration and gives fast help without relying on staff.</w:t>
            </w:r>
          </w:p>
        </w:tc>
      </w:tr>
      <w:tr w:rsidR="002D4F23" w:rsidRPr="00BE23F4" w14:paraId="2455BECE" w14:textId="77777777" w:rsidTr="0014081B">
        <w:trPr>
          <w:tblCellSpacing w:w="15" w:type="dxa"/>
        </w:trPr>
        <w:tc>
          <w:tcPr>
            <w:tcW w:w="0" w:type="auto"/>
            <w:tcBorders>
              <w:top w:val="single" w:sz="4" w:space="0" w:color="auto"/>
              <w:left w:val="single" w:sz="4" w:space="0" w:color="auto"/>
              <w:bottom w:val="single" w:sz="4" w:space="0" w:color="auto"/>
            </w:tcBorders>
            <w:vAlign w:val="center"/>
            <w:hideMark/>
          </w:tcPr>
          <w:p w14:paraId="4102A30F" w14:textId="77777777" w:rsidR="002D4F23" w:rsidRPr="00BE23F4" w:rsidRDefault="002D4F23" w:rsidP="00E004EE">
            <w:pPr>
              <w:jc w:val="center"/>
              <w:rPr>
                <w:rFonts w:ascii="Arial" w:hAnsi="Arial" w:cs="Arial"/>
                <w:sz w:val="22"/>
                <w:szCs w:val="22"/>
              </w:rPr>
            </w:pPr>
            <w:r w:rsidRPr="00BE23F4">
              <w:rPr>
                <w:rFonts w:ascii="Arial" w:hAnsi="Arial" w:cs="Arial"/>
                <w:b/>
                <w:bCs/>
                <w:sz w:val="22"/>
                <w:szCs w:val="22"/>
              </w:rPr>
              <w:lastRenderedPageBreak/>
              <w:t>Loyalty</w:t>
            </w:r>
          </w:p>
        </w:tc>
        <w:tc>
          <w:tcPr>
            <w:tcW w:w="0" w:type="auto"/>
            <w:tcBorders>
              <w:top w:val="single" w:sz="4" w:space="0" w:color="auto"/>
              <w:left w:val="single" w:sz="4" w:space="0" w:color="auto"/>
              <w:bottom w:val="single" w:sz="4" w:space="0" w:color="auto"/>
            </w:tcBorders>
            <w:vAlign w:val="center"/>
            <w:hideMark/>
          </w:tcPr>
          <w:p w14:paraId="1D364DAB" w14:textId="77777777" w:rsidR="002D4F23" w:rsidRPr="00BE23F4" w:rsidRDefault="002D4F23" w:rsidP="00E004EE">
            <w:pPr>
              <w:jc w:val="center"/>
              <w:rPr>
                <w:rFonts w:ascii="Arial" w:hAnsi="Arial" w:cs="Arial"/>
                <w:sz w:val="22"/>
                <w:szCs w:val="22"/>
              </w:rPr>
            </w:pPr>
            <w:r w:rsidRPr="00BE23F4">
              <w:rPr>
                <w:rFonts w:ascii="Arial" w:hAnsi="Arial" w:cs="Arial"/>
                <w:sz w:val="22"/>
                <w:szCs w:val="22"/>
              </w:rPr>
              <w:t>Points for creativity and spending, digital tiers, family accounts and Kids Club rewards.</w:t>
            </w:r>
          </w:p>
        </w:tc>
        <w:tc>
          <w:tcPr>
            <w:tcW w:w="0" w:type="auto"/>
            <w:tcBorders>
              <w:top w:val="single" w:sz="4" w:space="0" w:color="auto"/>
              <w:left w:val="single" w:sz="4" w:space="0" w:color="auto"/>
              <w:bottom w:val="single" w:sz="4" w:space="0" w:color="auto"/>
              <w:right w:val="single" w:sz="4" w:space="0" w:color="auto"/>
            </w:tcBorders>
            <w:vAlign w:val="center"/>
            <w:hideMark/>
          </w:tcPr>
          <w:p w14:paraId="474E5D15" w14:textId="77777777" w:rsidR="002D4F23" w:rsidRPr="00BE23F4" w:rsidRDefault="002D4F23" w:rsidP="00E004EE">
            <w:pPr>
              <w:jc w:val="center"/>
              <w:rPr>
                <w:rFonts w:ascii="Arial" w:hAnsi="Arial" w:cs="Arial"/>
                <w:sz w:val="22"/>
                <w:szCs w:val="22"/>
              </w:rPr>
            </w:pPr>
            <w:r w:rsidRPr="00BE23F4">
              <w:rPr>
                <w:rFonts w:ascii="Arial" w:hAnsi="Arial" w:cs="Arial"/>
                <w:sz w:val="22"/>
                <w:szCs w:val="22"/>
              </w:rPr>
              <w:t>Loyalty becomes emotional, not only financial.</w:t>
            </w:r>
          </w:p>
        </w:tc>
      </w:tr>
    </w:tbl>
    <w:p w14:paraId="03F90F24" w14:textId="77777777" w:rsidR="00AF5F17" w:rsidRPr="00BE23F4" w:rsidRDefault="00AF5F17" w:rsidP="002D4F23">
      <w:pPr>
        <w:rPr>
          <w:rFonts w:ascii="Arial" w:hAnsi="Arial" w:cs="Arial"/>
          <w:sz w:val="22"/>
          <w:szCs w:val="22"/>
        </w:rPr>
      </w:pPr>
    </w:p>
    <w:p w14:paraId="0885A5F4" w14:textId="558FAD52" w:rsidR="002D4F23" w:rsidRPr="00BE23F4" w:rsidRDefault="002D4F23" w:rsidP="002D4F23">
      <w:pPr>
        <w:rPr>
          <w:rFonts w:ascii="Arial" w:hAnsi="Arial" w:cs="Arial"/>
          <w:sz w:val="22"/>
          <w:szCs w:val="22"/>
        </w:rPr>
      </w:pPr>
      <w:r w:rsidRPr="00BE23F4">
        <w:rPr>
          <w:rFonts w:ascii="Arial" w:hAnsi="Arial" w:cs="Arial"/>
          <w:sz w:val="22"/>
          <w:szCs w:val="22"/>
        </w:rPr>
        <w:t>This journey redesign ensures that customers receive support before, during and after purchase. It takes the stress away from choosing the “right” craft materials and helps customers feel part of a creative community — not just shoppers chasing discounts.</w:t>
      </w:r>
    </w:p>
    <w:p w14:paraId="0A3C2F33" w14:textId="032CDB91" w:rsidR="002D4F23" w:rsidRPr="00BE23F4" w:rsidRDefault="002D4F23" w:rsidP="002D4F23">
      <w:pPr>
        <w:rPr>
          <w:rFonts w:ascii="Arial" w:hAnsi="Arial" w:cs="Arial"/>
          <w:sz w:val="22"/>
          <w:szCs w:val="22"/>
        </w:rPr>
      </w:pPr>
    </w:p>
    <w:p w14:paraId="41EB7BCA" w14:textId="77777777" w:rsidR="002D4F23" w:rsidRPr="0014081B" w:rsidRDefault="002D4F23" w:rsidP="00BE23F4">
      <w:pPr>
        <w:pStyle w:val="Heading1"/>
        <w:rPr>
          <w:rFonts w:ascii="Arial" w:hAnsi="Arial" w:cs="Arial"/>
          <w:sz w:val="28"/>
          <w:szCs w:val="28"/>
        </w:rPr>
      </w:pPr>
      <w:bookmarkStart w:id="7" w:name="_Toc214623233"/>
      <w:r w:rsidRPr="0014081B">
        <w:rPr>
          <w:rFonts w:ascii="Arial" w:hAnsi="Arial" w:cs="Arial"/>
          <w:sz w:val="28"/>
          <w:szCs w:val="28"/>
        </w:rPr>
        <w:t>How This Initiative Improves Organisational Performance</w:t>
      </w:r>
      <w:bookmarkEnd w:id="7"/>
    </w:p>
    <w:p w14:paraId="19F3580D" w14:textId="77777777" w:rsidR="00BE23F4" w:rsidRPr="00BE23F4" w:rsidRDefault="00BE23F4" w:rsidP="002D4F23">
      <w:pPr>
        <w:rPr>
          <w:rFonts w:ascii="Arial" w:hAnsi="Arial" w:cs="Arial"/>
          <w:sz w:val="22"/>
          <w:szCs w:val="22"/>
          <w:u w:val="single"/>
        </w:rPr>
      </w:pPr>
    </w:p>
    <w:p w14:paraId="01F8BA12" w14:textId="5D301DC8" w:rsidR="002D4F23" w:rsidRPr="00BE23F4" w:rsidRDefault="002D4F23" w:rsidP="002D4F23">
      <w:pPr>
        <w:rPr>
          <w:rFonts w:ascii="Arial" w:hAnsi="Arial" w:cs="Arial"/>
          <w:sz w:val="22"/>
          <w:szCs w:val="22"/>
          <w:u w:val="single"/>
        </w:rPr>
      </w:pPr>
      <w:r w:rsidRPr="00BE23F4">
        <w:rPr>
          <w:rFonts w:ascii="Arial" w:hAnsi="Arial" w:cs="Arial"/>
          <w:sz w:val="22"/>
          <w:szCs w:val="22"/>
          <w:u w:val="single"/>
        </w:rPr>
        <w:t>Stronger Brand Differentiation</w:t>
      </w:r>
    </w:p>
    <w:p w14:paraId="3E06F52B" w14:textId="77777777" w:rsidR="002D4F23" w:rsidRPr="00BE23F4" w:rsidRDefault="002D4F23" w:rsidP="002D4F23">
      <w:pPr>
        <w:rPr>
          <w:rFonts w:ascii="Arial" w:hAnsi="Arial" w:cs="Arial"/>
          <w:sz w:val="22"/>
          <w:szCs w:val="22"/>
        </w:rPr>
      </w:pPr>
      <w:r w:rsidRPr="00BE23F4">
        <w:rPr>
          <w:rFonts w:ascii="Arial" w:hAnsi="Arial" w:cs="Arial"/>
          <w:sz w:val="22"/>
          <w:szCs w:val="22"/>
        </w:rPr>
        <w:t>Competing primarily on price makes any retailer vulnerable, especially in a market where competitors can copy deals and discount products. Research highlights that modern loyalty is tied to personalised value, not only savings (Lemon and Verhoef, 2016). By offering creativity, guidance and learning support, The Works stands apart from generic value chains like B&amp;M or discount book sellers. It becomes a place families trust for inspiration and education, not simply affordability.</w:t>
      </w:r>
    </w:p>
    <w:p w14:paraId="2BF8480B" w14:textId="2AF86F85" w:rsidR="002D4F23" w:rsidRPr="00BE23F4" w:rsidRDefault="002D4F23" w:rsidP="002D4F23">
      <w:pPr>
        <w:rPr>
          <w:rFonts w:ascii="Arial" w:hAnsi="Arial" w:cs="Arial"/>
          <w:sz w:val="22"/>
          <w:szCs w:val="22"/>
          <w:u w:val="single"/>
        </w:rPr>
      </w:pPr>
      <w:r w:rsidRPr="00BE23F4">
        <w:rPr>
          <w:rFonts w:ascii="Arial" w:hAnsi="Arial" w:cs="Arial"/>
          <w:sz w:val="22"/>
          <w:szCs w:val="22"/>
          <w:u w:val="single"/>
        </w:rPr>
        <w:t>Increased Repeat Purchases and Higher Basket Spend</w:t>
      </w:r>
    </w:p>
    <w:p w14:paraId="6EF09B2B" w14:textId="77777777" w:rsidR="002D4F23" w:rsidRPr="00BE23F4" w:rsidRDefault="002D4F23" w:rsidP="002D4F23">
      <w:pPr>
        <w:rPr>
          <w:rFonts w:ascii="Arial" w:hAnsi="Arial" w:cs="Arial"/>
          <w:sz w:val="22"/>
          <w:szCs w:val="22"/>
        </w:rPr>
      </w:pPr>
      <w:r w:rsidRPr="00BE23F4">
        <w:rPr>
          <w:rFonts w:ascii="Arial" w:hAnsi="Arial" w:cs="Arial"/>
          <w:sz w:val="22"/>
          <w:szCs w:val="22"/>
        </w:rPr>
        <w:t>When customers follow tutorials, they need more supplies — brushes, glue guns, markers, canvases, fabrics, reading materials, accessories. By linking tutorials to products, the app influences what customers buy next. This increases add-on purchasing and encourages repeat visits. Instead of waiting for holidays or birthdays to shop, users keep returning to unlock activities or earn rewards.</w:t>
      </w:r>
    </w:p>
    <w:p w14:paraId="1F7DC446" w14:textId="77097554" w:rsidR="002D4F23" w:rsidRPr="00BE23F4" w:rsidRDefault="002D4F23" w:rsidP="002D4F23">
      <w:pPr>
        <w:rPr>
          <w:rFonts w:ascii="Arial" w:hAnsi="Arial" w:cs="Arial"/>
          <w:sz w:val="22"/>
          <w:szCs w:val="22"/>
          <w:u w:val="single"/>
        </w:rPr>
      </w:pPr>
      <w:r w:rsidRPr="00BE23F4">
        <w:rPr>
          <w:rFonts w:ascii="Arial" w:hAnsi="Arial" w:cs="Arial"/>
          <w:sz w:val="22"/>
          <w:szCs w:val="22"/>
          <w:u w:val="single"/>
        </w:rPr>
        <w:t>More Balanced Omnichannel Sales</w:t>
      </w:r>
    </w:p>
    <w:p w14:paraId="36DF6A73" w14:textId="77777777" w:rsidR="002D4F23" w:rsidRPr="00BE23F4" w:rsidRDefault="002D4F23" w:rsidP="002D4F23">
      <w:pPr>
        <w:rPr>
          <w:rFonts w:ascii="Arial" w:hAnsi="Arial" w:cs="Arial"/>
          <w:sz w:val="22"/>
          <w:szCs w:val="22"/>
        </w:rPr>
      </w:pPr>
      <w:r w:rsidRPr="00BE23F4">
        <w:rPr>
          <w:rFonts w:ascii="Arial" w:hAnsi="Arial" w:cs="Arial"/>
          <w:sz w:val="22"/>
          <w:szCs w:val="22"/>
        </w:rPr>
        <w:t>The barcode scanner, click-and-collect rewards and online recommendations encourage movement between store and online purchases. This is crucial for The Works because its physical stores are key brand assets, yet online convenience remains essential. Encouraging “hybrid shopping” creates flexibility for families who want in-store browsing but digital support.</w:t>
      </w:r>
    </w:p>
    <w:p w14:paraId="4E8E1F9E" w14:textId="77777777" w:rsidR="00BE23F4" w:rsidRPr="00BE23F4" w:rsidRDefault="00BE23F4" w:rsidP="002D4F23">
      <w:pPr>
        <w:rPr>
          <w:rFonts w:ascii="Arial" w:hAnsi="Arial" w:cs="Arial"/>
          <w:sz w:val="22"/>
          <w:szCs w:val="22"/>
        </w:rPr>
      </w:pPr>
    </w:p>
    <w:p w14:paraId="3403A062" w14:textId="40E6FCD2" w:rsidR="002D4F23" w:rsidRPr="00BE23F4" w:rsidRDefault="002D4F23" w:rsidP="002D4F23">
      <w:pPr>
        <w:rPr>
          <w:rFonts w:ascii="Arial" w:hAnsi="Arial" w:cs="Arial"/>
          <w:sz w:val="22"/>
          <w:szCs w:val="22"/>
          <w:u w:val="single"/>
        </w:rPr>
      </w:pPr>
      <w:r w:rsidRPr="00BE23F4">
        <w:rPr>
          <w:rFonts w:ascii="Arial" w:hAnsi="Arial" w:cs="Arial"/>
          <w:sz w:val="22"/>
          <w:szCs w:val="22"/>
          <w:u w:val="single"/>
        </w:rPr>
        <w:t>Lower Support and Operation Costs</w:t>
      </w:r>
    </w:p>
    <w:p w14:paraId="0A2CAAF1" w14:textId="77777777" w:rsidR="002D4F23" w:rsidRPr="00BE23F4" w:rsidRDefault="002D4F23" w:rsidP="002D4F23">
      <w:pPr>
        <w:rPr>
          <w:rFonts w:ascii="Arial" w:hAnsi="Arial" w:cs="Arial"/>
          <w:sz w:val="22"/>
          <w:szCs w:val="22"/>
        </w:rPr>
      </w:pPr>
      <w:r w:rsidRPr="00BE23F4">
        <w:rPr>
          <w:rFonts w:ascii="Arial" w:hAnsi="Arial" w:cs="Arial"/>
          <w:sz w:val="22"/>
          <w:szCs w:val="22"/>
        </w:rPr>
        <w:t>In-app assistance reduces pressure on staff, especially during busy periods or school holidays. Live chat and FAQs prevent long in-store queues or repetitive questions. Over time, this lowers customer service costs and increases overall efficiency.</w:t>
      </w:r>
    </w:p>
    <w:p w14:paraId="6EA6A322" w14:textId="34462CAE" w:rsidR="002D4F23" w:rsidRPr="00BE23F4" w:rsidRDefault="002D4F23" w:rsidP="002D4F23">
      <w:pPr>
        <w:rPr>
          <w:rFonts w:ascii="Arial" w:hAnsi="Arial" w:cs="Arial"/>
          <w:sz w:val="22"/>
          <w:szCs w:val="22"/>
        </w:rPr>
      </w:pPr>
    </w:p>
    <w:p w14:paraId="3FD39714" w14:textId="3357B9BA" w:rsidR="0014081B" w:rsidRPr="0014081B" w:rsidRDefault="002D4F23" w:rsidP="002D4F23">
      <w:pPr>
        <w:rPr>
          <w:rFonts w:ascii="Arial" w:hAnsi="Arial" w:cs="Arial"/>
        </w:rPr>
      </w:pPr>
      <w:r w:rsidRPr="0014081B">
        <w:rPr>
          <w:rFonts w:ascii="Arial" w:hAnsi="Arial" w:cs="Arial"/>
        </w:rPr>
        <w:t>Measuring the Impact and Tracking Success</w:t>
      </w:r>
    </w:p>
    <w:p w14:paraId="238616F1" w14:textId="77777777" w:rsidR="002D4F23" w:rsidRDefault="002D4F23" w:rsidP="002D4F23">
      <w:pPr>
        <w:rPr>
          <w:rFonts w:ascii="Arial" w:hAnsi="Arial" w:cs="Arial"/>
          <w:sz w:val="22"/>
          <w:szCs w:val="22"/>
        </w:rPr>
      </w:pPr>
      <w:r w:rsidRPr="00BE23F4">
        <w:rPr>
          <w:rFonts w:ascii="Arial" w:hAnsi="Arial" w:cs="Arial"/>
          <w:sz w:val="22"/>
          <w:szCs w:val="22"/>
        </w:rPr>
        <w:lastRenderedPageBreak/>
        <w:t>The success of the Creative Hub + Rewards App should be evaluated using four measurable performance dimensions:</w:t>
      </w:r>
    </w:p>
    <w:p w14:paraId="1B6EEAE0" w14:textId="77777777" w:rsidR="0014081B" w:rsidRPr="00BE23F4" w:rsidRDefault="0014081B" w:rsidP="002D4F23">
      <w:pPr>
        <w:rPr>
          <w:rFonts w:ascii="Arial" w:hAnsi="Arial" w:cs="Arial"/>
          <w:sz w:val="22"/>
          <w:szCs w:val="22"/>
        </w:rPr>
      </w:pPr>
    </w:p>
    <w:p w14:paraId="6A2ACE33" w14:textId="7282E9DE" w:rsidR="002D4F23" w:rsidRPr="0014081B" w:rsidRDefault="002D4F23" w:rsidP="002D4F23">
      <w:pPr>
        <w:rPr>
          <w:rFonts w:ascii="Arial" w:hAnsi="Arial" w:cs="Arial"/>
          <w:sz w:val="22"/>
          <w:szCs w:val="22"/>
        </w:rPr>
      </w:pPr>
      <w:r w:rsidRPr="0014081B">
        <w:rPr>
          <w:rFonts w:ascii="Arial" w:hAnsi="Arial" w:cs="Arial"/>
          <w:sz w:val="22"/>
          <w:szCs w:val="22"/>
        </w:rPr>
        <w:t>Engagement Metrics</w:t>
      </w:r>
    </w:p>
    <w:p w14:paraId="073572A4" w14:textId="77777777" w:rsidR="002D4F23" w:rsidRPr="00BE23F4" w:rsidRDefault="002D4F23" w:rsidP="002D4F23">
      <w:pPr>
        <w:numPr>
          <w:ilvl w:val="0"/>
          <w:numId w:val="3"/>
        </w:numPr>
        <w:rPr>
          <w:rFonts w:ascii="Arial" w:hAnsi="Arial" w:cs="Arial"/>
          <w:sz w:val="22"/>
          <w:szCs w:val="22"/>
        </w:rPr>
      </w:pPr>
      <w:r w:rsidRPr="00BE23F4">
        <w:rPr>
          <w:rFonts w:ascii="Arial" w:hAnsi="Arial" w:cs="Arial"/>
          <w:sz w:val="22"/>
          <w:szCs w:val="22"/>
        </w:rPr>
        <w:t>App downloads and activation numbers</w:t>
      </w:r>
    </w:p>
    <w:p w14:paraId="287BB793" w14:textId="77777777" w:rsidR="002D4F23" w:rsidRPr="00BE23F4" w:rsidRDefault="002D4F23" w:rsidP="002D4F23">
      <w:pPr>
        <w:numPr>
          <w:ilvl w:val="0"/>
          <w:numId w:val="3"/>
        </w:numPr>
        <w:rPr>
          <w:rFonts w:ascii="Arial" w:hAnsi="Arial" w:cs="Arial"/>
          <w:sz w:val="22"/>
          <w:szCs w:val="22"/>
        </w:rPr>
      </w:pPr>
      <w:r w:rsidRPr="00BE23F4">
        <w:rPr>
          <w:rFonts w:ascii="Arial" w:hAnsi="Arial" w:cs="Arial"/>
          <w:sz w:val="22"/>
          <w:szCs w:val="22"/>
        </w:rPr>
        <w:t>Time spent per session and tutorial completions</w:t>
      </w:r>
    </w:p>
    <w:p w14:paraId="2D3E4C82" w14:textId="77777777" w:rsidR="002D4F23" w:rsidRPr="00BE23F4" w:rsidRDefault="002D4F23" w:rsidP="002D4F23">
      <w:pPr>
        <w:numPr>
          <w:ilvl w:val="0"/>
          <w:numId w:val="3"/>
        </w:numPr>
        <w:rPr>
          <w:rFonts w:ascii="Arial" w:hAnsi="Arial" w:cs="Arial"/>
          <w:sz w:val="22"/>
          <w:szCs w:val="22"/>
        </w:rPr>
      </w:pPr>
      <w:r w:rsidRPr="00BE23F4">
        <w:rPr>
          <w:rFonts w:ascii="Arial" w:hAnsi="Arial" w:cs="Arial"/>
          <w:sz w:val="22"/>
          <w:szCs w:val="22"/>
        </w:rPr>
        <w:t>Number of posts shared in the creative community</w:t>
      </w:r>
      <w:r w:rsidRPr="00BE23F4">
        <w:rPr>
          <w:rFonts w:ascii="Arial" w:hAnsi="Arial" w:cs="Arial"/>
          <w:sz w:val="22"/>
          <w:szCs w:val="22"/>
        </w:rPr>
        <w:br/>
        <w:t>These indicators show whether customers treat the app as a tool they depend on, rather than a promotional add-on.</w:t>
      </w:r>
    </w:p>
    <w:p w14:paraId="4A09E35A" w14:textId="4253F05F" w:rsidR="002D4F23" w:rsidRPr="00BE23F4" w:rsidRDefault="002D4F23" w:rsidP="002D4F23">
      <w:pPr>
        <w:rPr>
          <w:rFonts w:ascii="Arial" w:hAnsi="Arial" w:cs="Arial"/>
          <w:b/>
          <w:bCs/>
          <w:sz w:val="22"/>
          <w:szCs w:val="22"/>
        </w:rPr>
      </w:pPr>
      <w:r w:rsidRPr="00BE23F4">
        <w:rPr>
          <w:rFonts w:ascii="Arial" w:hAnsi="Arial" w:cs="Arial"/>
          <w:sz w:val="22"/>
          <w:szCs w:val="22"/>
        </w:rPr>
        <w:t>Sales &amp; Conversion Metrics</w:t>
      </w:r>
    </w:p>
    <w:p w14:paraId="7863E283" w14:textId="77777777" w:rsidR="002D4F23" w:rsidRPr="00BE23F4" w:rsidRDefault="002D4F23" w:rsidP="002D4F23">
      <w:pPr>
        <w:numPr>
          <w:ilvl w:val="0"/>
          <w:numId w:val="4"/>
        </w:numPr>
        <w:rPr>
          <w:rFonts w:ascii="Arial" w:hAnsi="Arial" w:cs="Arial"/>
          <w:sz w:val="22"/>
          <w:szCs w:val="22"/>
        </w:rPr>
      </w:pPr>
      <w:r w:rsidRPr="00BE23F4">
        <w:rPr>
          <w:rFonts w:ascii="Arial" w:hAnsi="Arial" w:cs="Arial"/>
          <w:sz w:val="22"/>
          <w:szCs w:val="22"/>
        </w:rPr>
        <w:t>App-influenced purchases and repeat order frequency</w:t>
      </w:r>
    </w:p>
    <w:p w14:paraId="2AF5AE3B" w14:textId="77777777" w:rsidR="002D4F23" w:rsidRPr="00BE23F4" w:rsidRDefault="002D4F23" w:rsidP="002D4F23">
      <w:pPr>
        <w:numPr>
          <w:ilvl w:val="0"/>
          <w:numId w:val="4"/>
        </w:numPr>
        <w:rPr>
          <w:rFonts w:ascii="Arial" w:hAnsi="Arial" w:cs="Arial"/>
          <w:sz w:val="22"/>
          <w:szCs w:val="22"/>
        </w:rPr>
      </w:pPr>
      <w:r w:rsidRPr="00BE23F4">
        <w:rPr>
          <w:rFonts w:ascii="Arial" w:hAnsi="Arial" w:cs="Arial"/>
          <w:sz w:val="22"/>
          <w:szCs w:val="22"/>
        </w:rPr>
        <w:t>Size of shopping baskets that involve tutorial-linked products</w:t>
      </w:r>
    </w:p>
    <w:p w14:paraId="2E29E3FA" w14:textId="77777777" w:rsidR="002D4F23" w:rsidRPr="00BE23F4" w:rsidRDefault="002D4F23" w:rsidP="002D4F23">
      <w:pPr>
        <w:numPr>
          <w:ilvl w:val="0"/>
          <w:numId w:val="4"/>
        </w:numPr>
        <w:rPr>
          <w:rFonts w:ascii="Arial" w:hAnsi="Arial" w:cs="Arial"/>
          <w:sz w:val="22"/>
          <w:szCs w:val="22"/>
        </w:rPr>
      </w:pPr>
      <w:r w:rsidRPr="00BE23F4">
        <w:rPr>
          <w:rFonts w:ascii="Arial" w:hAnsi="Arial" w:cs="Arial"/>
          <w:sz w:val="22"/>
          <w:szCs w:val="22"/>
        </w:rPr>
        <w:t>Growth in items bought together (bundles, sets, add-ons)</w:t>
      </w:r>
      <w:r w:rsidRPr="00BE23F4">
        <w:rPr>
          <w:rFonts w:ascii="Arial" w:hAnsi="Arial" w:cs="Arial"/>
          <w:sz w:val="22"/>
          <w:szCs w:val="22"/>
        </w:rPr>
        <w:br/>
        <w:t>These reveal whether creativity and content drive real spending behaviour.</w:t>
      </w:r>
    </w:p>
    <w:p w14:paraId="181BBFCB" w14:textId="12AEFA81" w:rsidR="002D4F23" w:rsidRPr="00BE23F4" w:rsidRDefault="002D4F23" w:rsidP="002D4F23">
      <w:pPr>
        <w:rPr>
          <w:rFonts w:ascii="Arial" w:hAnsi="Arial" w:cs="Arial"/>
          <w:sz w:val="22"/>
          <w:szCs w:val="22"/>
        </w:rPr>
      </w:pPr>
      <w:r w:rsidRPr="00BE23F4">
        <w:rPr>
          <w:rFonts w:ascii="Arial" w:hAnsi="Arial" w:cs="Arial"/>
          <w:sz w:val="22"/>
          <w:szCs w:val="22"/>
        </w:rPr>
        <w:t>Loyalty and Retention Outcomes</w:t>
      </w:r>
    </w:p>
    <w:p w14:paraId="7B999DA4" w14:textId="77777777" w:rsidR="002D4F23" w:rsidRPr="00BE23F4" w:rsidRDefault="002D4F23" w:rsidP="002D4F23">
      <w:pPr>
        <w:numPr>
          <w:ilvl w:val="0"/>
          <w:numId w:val="5"/>
        </w:numPr>
        <w:rPr>
          <w:rFonts w:ascii="Arial" w:hAnsi="Arial" w:cs="Arial"/>
          <w:sz w:val="22"/>
          <w:szCs w:val="22"/>
        </w:rPr>
      </w:pPr>
      <w:r w:rsidRPr="00BE23F4">
        <w:rPr>
          <w:rFonts w:ascii="Arial" w:hAnsi="Arial" w:cs="Arial"/>
          <w:sz w:val="22"/>
          <w:szCs w:val="22"/>
        </w:rPr>
        <w:t>Number of active digital loyalty members</w:t>
      </w:r>
    </w:p>
    <w:p w14:paraId="4F41A70C" w14:textId="77777777" w:rsidR="002D4F23" w:rsidRPr="00BE23F4" w:rsidRDefault="002D4F23" w:rsidP="002D4F23">
      <w:pPr>
        <w:numPr>
          <w:ilvl w:val="0"/>
          <w:numId w:val="5"/>
        </w:numPr>
        <w:rPr>
          <w:rFonts w:ascii="Arial" w:hAnsi="Arial" w:cs="Arial"/>
          <w:sz w:val="22"/>
          <w:szCs w:val="22"/>
        </w:rPr>
      </w:pPr>
      <w:r w:rsidRPr="00BE23F4">
        <w:rPr>
          <w:rFonts w:ascii="Arial" w:hAnsi="Arial" w:cs="Arial"/>
          <w:sz w:val="22"/>
          <w:szCs w:val="22"/>
        </w:rPr>
        <w:t>Badge or challenge completions</w:t>
      </w:r>
    </w:p>
    <w:p w14:paraId="24B2449D" w14:textId="77777777" w:rsidR="002D4F23" w:rsidRPr="00BE23F4" w:rsidRDefault="002D4F23" w:rsidP="002D4F23">
      <w:pPr>
        <w:numPr>
          <w:ilvl w:val="0"/>
          <w:numId w:val="5"/>
        </w:numPr>
        <w:rPr>
          <w:rFonts w:ascii="Arial" w:hAnsi="Arial" w:cs="Arial"/>
          <w:sz w:val="22"/>
          <w:szCs w:val="22"/>
        </w:rPr>
      </w:pPr>
      <w:r w:rsidRPr="00BE23F4">
        <w:rPr>
          <w:rFonts w:ascii="Arial" w:hAnsi="Arial" w:cs="Arial"/>
          <w:sz w:val="22"/>
          <w:szCs w:val="22"/>
        </w:rPr>
        <w:t>Visit frequency compared to non-app users</w:t>
      </w:r>
      <w:r w:rsidRPr="00BE23F4">
        <w:rPr>
          <w:rFonts w:ascii="Arial" w:hAnsi="Arial" w:cs="Arial"/>
          <w:sz w:val="22"/>
          <w:szCs w:val="22"/>
        </w:rPr>
        <w:br/>
        <w:t>Tracking participation helps identify if loyalty is emotional or merely transactional.</w:t>
      </w:r>
    </w:p>
    <w:p w14:paraId="65FEF8ED" w14:textId="5DCCDB03" w:rsidR="002D4F23" w:rsidRPr="00BE23F4" w:rsidRDefault="002D4F23" w:rsidP="002D4F23">
      <w:pPr>
        <w:rPr>
          <w:rFonts w:ascii="Arial" w:hAnsi="Arial" w:cs="Arial"/>
          <w:sz w:val="22"/>
          <w:szCs w:val="22"/>
        </w:rPr>
      </w:pPr>
      <w:r w:rsidRPr="00BE23F4">
        <w:rPr>
          <w:rFonts w:ascii="Arial" w:hAnsi="Arial" w:cs="Arial"/>
          <w:sz w:val="22"/>
          <w:szCs w:val="22"/>
        </w:rPr>
        <w:t>Operational Efficiency</w:t>
      </w:r>
    </w:p>
    <w:p w14:paraId="01A0774A" w14:textId="77777777" w:rsidR="002D4F23" w:rsidRPr="00BE23F4" w:rsidRDefault="002D4F23" w:rsidP="002D4F23">
      <w:pPr>
        <w:numPr>
          <w:ilvl w:val="0"/>
          <w:numId w:val="6"/>
        </w:numPr>
        <w:rPr>
          <w:rFonts w:ascii="Arial" w:hAnsi="Arial" w:cs="Arial"/>
          <w:sz w:val="22"/>
          <w:szCs w:val="22"/>
        </w:rPr>
      </w:pPr>
      <w:r w:rsidRPr="00BE23F4">
        <w:rPr>
          <w:rFonts w:ascii="Arial" w:hAnsi="Arial" w:cs="Arial"/>
          <w:sz w:val="22"/>
          <w:szCs w:val="22"/>
        </w:rPr>
        <w:t>Reduction in service queries and staff intervention</w:t>
      </w:r>
    </w:p>
    <w:p w14:paraId="040D0789" w14:textId="77777777" w:rsidR="002D4F23" w:rsidRPr="00BE23F4" w:rsidRDefault="002D4F23" w:rsidP="002D4F23">
      <w:pPr>
        <w:numPr>
          <w:ilvl w:val="0"/>
          <w:numId w:val="6"/>
        </w:numPr>
        <w:rPr>
          <w:rFonts w:ascii="Arial" w:hAnsi="Arial" w:cs="Arial"/>
          <w:sz w:val="22"/>
          <w:szCs w:val="22"/>
        </w:rPr>
      </w:pPr>
      <w:r w:rsidRPr="00BE23F4">
        <w:rPr>
          <w:rFonts w:ascii="Arial" w:hAnsi="Arial" w:cs="Arial"/>
          <w:sz w:val="22"/>
          <w:szCs w:val="22"/>
        </w:rPr>
        <w:t>Click-and-collect adoption rates</w:t>
      </w:r>
    </w:p>
    <w:p w14:paraId="02E6C859" w14:textId="77777777" w:rsidR="002D4F23" w:rsidRDefault="002D4F23" w:rsidP="002D4F23">
      <w:pPr>
        <w:numPr>
          <w:ilvl w:val="0"/>
          <w:numId w:val="6"/>
        </w:numPr>
        <w:rPr>
          <w:rFonts w:ascii="Arial" w:hAnsi="Arial" w:cs="Arial"/>
          <w:sz w:val="22"/>
          <w:szCs w:val="22"/>
        </w:rPr>
      </w:pPr>
      <w:r w:rsidRPr="00BE23F4">
        <w:rPr>
          <w:rFonts w:ascii="Arial" w:hAnsi="Arial" w:cs="Arial"/>
          <w:sz w:val="22"/>
          <w:szCs w:val="22"/>
        </w:rPr>
        <w:t>Lower returns due to better product guidance</w:t>
      </w:r>
      <w:r w:rsidRPr="00BE23F4">
        <w:rPr>
          <w:rFonts w:ascii="Arial" w:hAnsi="Arial" w:cs="Arial"/>
          <w:sz w:val="22"/>
          <w:szCs w:val="22"/>
        </w:rPr>
        <w:br/>
        <w:t>These metrics focus on cost savings and overall experience improvements.</w:t>
      </w:r>
    </w:p>
    <w:p w14:paraId="3340EF33" w14:textId="77777777" w:rsidR="00BE23F4" w:rsidRDefault="00BE23F4" w:rsidP="00BE23F4">
      <w:pPr>
        <w:rPr>
          <w:rFonts w:ascii="Arial" w:hAnsi="Arial" w:cs="Arial"/>
          <w:sz w:val="22"/>
          <w:szCs w:val="22"/>
        </w:rPr>
      </w:pPr>
    </w:p>
    <w:p w14:paraId="783BB43B" w14:textId="77777777" w:rsidR="0014081B" w:rsidRPr="00BE23F4" w:rsidRDefault="0014081B" w:rsidP="00BE23F4">
      <w:pPr>
        <w:rPr>
          <w:rFonts w:ascii="Arial" w:hAnsi="Arial" w:cs="Arial"/>
          <w:sz w:val="22"/>
          <w:szCs w:val="22"/>
        </w:rPr>
      </w:pPr>
    </w:p>
    <w:p w14:paraId="02D4A4D2" w14:textId="77777777" w:rsidR="004023C5" w:rsidRPr="0014081B" w:rsidRDefault="004023C5" w:rsidP="004023C5">
      <w:pPr>
        <w:pStyle w:val="Heading3"/>
        <w:rPr>
          <w:rStyle w:val="Strong"/>
          <w:rFonts w:ascii="Arial" w:hAnsi="Arial" w:cs="Arial"/>
          <w:b w:val="0"/>
          <w:bCs w:val="0"/>
        </w:rPr>
      </w:pPr>
      <w:bookmarkStart w:id="8" w:name="_Toc214623234"/>
      <w:r w:rsidRPr="0014081B">
        <w:rPr>
          <w:rStyle w:val="Strong"/>
          <w:rFonts w:ascii="Arial" w:hAnsi="Arial" w:cs="Arial"/>
          <w:b w:val="0"/>
          <w:bCs w:val="0"/>
        </w:rPr>
        <w:t>Conclusion</w:t>
      </w:r>
      <w:bookmarkEnd w:id="8"/>
    </w:p>
    <w:p w14:paraId="45E249F2" w14:textId="77777777" w:rsidR="00BE23F4" w:rsidRPr="00BE23F4" w:rsidRDefault="00BE23F4" w:rsidP="00BE23F4">
      <w:pPr>
        <w:rPr>
          <w:rFonts w:ascii="Arial" w:hAnsi="Arial" w:cs="Arial"/>
          <w:sz w:val="22"/>
          <w:szCs w:val="22"/>
        </w:rPr>
      </w:pPr>
    </w:p>
    <w:p w14:paraId="32C3CAA1" w14:textId="0F8E0452" w:rsidR="004023C5" w:rsidRPr="00BE23F4" w:rsidRDefault="004023C5" w:rsidP="004023C5">
      <w:pPr>
        <w:pStyle w:val="NormalWeb"/>
        <w:rPr>
          <w:rFonts w:ascii="Arial" w:hAnsi="Arial" w:cs="Arial"/>
          <w:sz w:val="22"/>
          <w:szCs w:val="22"/>
        </w:rPr>
      </w:pPr>
      <w:r w:rsidRPr="00BE23F4">
        <w:rPr>
          <w:rFonts w:ascii="Arial" w:hAnsi="Arial" w:cs="Arial"/>
          <w:sz w:val="22"/>
          <w:szCs w:val="22"/>
        </w:rPr>
        <w:t>The Works has a product range that people want, but the brand needs a stronger connection with how customers use those products. A digital transformation built around creativity and participation — rather than just transactions — can help the business build loyalty, improve revenue and create a defensible identity. The Creative Hub + Rewards App is not about replacing stores with screens but using digital support to make creativity more accessible. In doing so, The Works can evolve from a retailer that sells affordable items to a community that empowers affordable imagination.</w:t>
      </w:r>
    </w:p>
    <w:p w14:paraId="7155693D" w14:textId="77777777" w:rsidR="00BE23F4" w:rsidRPr="00BE23F4" w:rsidRDefault="00BE23F4" w:rsidP="00BE23F4">
      <w:pPr>
        <w:pStyle w:val="NormalWeb"/>
        <w:rPr>
          <w:rFonts w:ascii="Arial" w:hAnsi="Arial" w:cs="Arial"/>
          <w:sz w:val="22"/>
          <w:szCs w:val="22"/>
        </w:rPr>
      </w:pPr>
      <w:r w:rsidRPr="00BE23F4">
        <w:rPr>
          <w:rFonts w:ascii="Arial" w:hAnsi="Arial" w:cs="Arial"/>
          <w:sz w:val="22"/>
          <w:szCs w:val="22"/>
        </w:rPr>
        <w:lastRenderedPageBreak/>
        <w:t>Extending this approach also helps The Works unlock value that already exists within its product categories. The brand sells books, craft kits and educational materials that naturally lend themselves to learning and hands-on creativity, yet much of this potential is currently left for customers to figure out on their own. By providing guidance through digital tutorials, project ideas and community sharing, The Works can increase the usefulness of its products and encourage customers to get more involved with their purchases. When people feel supported in what they are creating, they are more likely to return, spend more and trust the brand as a reliable source of both tools and inspiration.</w:t>
      </w:r>
    </w:p>
    <w:p w14:paraId="74B34FF4" w14:textId="77777777" w:rsidR="00BE23F4" w:rsidRPr="00BE23F4" w:rsidRDefault="00BE23F4" w:rsidP="00BE23F4">
      <w:pPr>
        <w:pStyle w:val="NormalWeb"/>
        <w:rPr>
          <w:rFonts w:ascii="Arial" w:hAnsi="Arial" w:cs="Arial"/>
          <w:sz w:val="22"/>
          <w:szCs w:val="22"/>
        </w:rPr>
      </w:pPr>
      <w:r w:rsidRPr="00BE23F4">
        <w:rPr>
          <w:rFonts w:ascii="Arial" w:hAnsi="Arial" w:cs="Arial"/>
          <w:sz w:val="22"/>
          <w:szCs w:val="22"/>
        </w:rPr>
        <w:t>The transformation is not only about revenue growth, but also about building a long-term relationship with customers. A user who learns a new skill through the Creative Hub + Rewards App is not just a shopper—they become part of a community that attributes value to the brand beyond price. Instead of re-selling a product through discounts, The Works will be re-engaging users through challenges, creative milestones and shared learning. This sense of belonging can be more powerful than promotional offers, because it creates emotional loyalty rather than transactional loyalty.</w:t>
      </w:r>
    </w:p>
    <w:p w14:paraId="1E0F3B27" w14:textId="77777777" w:rsidR="00BE23F4" w:rsidRPr="00BE23F4" w:rsidRDefault="00BE23F4" w:rsidP="00BE23F4">
      <w:pPr>
        <w:pStyle w:val="NormalWeb"/>
        <w:rPr>
          <w:rFonts w:ascii="Arial" w:hAnsi="Arial" w:cs="Arial"/>
          <w:sz w:val="22"/>
          <w:szCs w:val="22"/>
        </w:rPr>
      </w:pPr>
      <w:r w:rsidRPr="00BE23F4">
        <w:rPr>
          <w:rFonts w:ascii="Arial" w:hAnsi="Arial" w:cs="Arial"/>
          <w:sz w:val="22"/>
          <w:szCs w:val="22"/>
        </w:rPr>
        <w:t xml:space="preserve">Moreover, this initiative gives The Works an opportunity to better understand its customers. Through the app, the business can learn which tutorials are most popular, which skill levels need more support, and which products are </w:t>
      </w:r>
      <w:proofErr w:type="gramStart"/>
      <w:r w:rsidRPr="00BE23F4">
        <w:rPr>
          <w:rFonts w:ascii="Arial" w:hAnsi="Arial" w:cs="Arial"/>
          <w:sz w:val="22"/>
          <w:szCs w:val="22"/>
        </w:rPr>
        <w:t>most commonly paired</w:t>
      </w:r>
      <w:proofErr w:type="gramEnd"/>
      <w:r w:rsidRPr="00BE23F4">
        <w:rPr>
          <w:rFonts w:ascii="Arial" w:hAnsi="Arial" w:cs="Arial"/>
          <w:sz w:val="22"/>
          <w:szCs w:val="22"/>
        </w:rPr>
        <w:t xml:space="preserve"> together. These insights can inform product development, improve inventory planning and shape future marketing strategies. With better data, The Works can make smarter decisions while still maintaining its value-driven identity.</w:t>
      </w:r>
    </w:p>
    <w:p w14:paraId="495D1638" w14:textId="77777777" w:rsidR="00BE23F4" w:rsidRPr="00BE23F4" w:rsidRDefault="00BE23F4" w:rsidP="00BE23F4">
      <w:pPr>
        <w:pStyle w:val="NormalWeb"/>
        <w:rPr>
          <w:rFonts w:ascii="Arial" w:hAnsi="Arial" w:cs="Arial"/>
          <w:sz w:val="22"/>
          <w:szCs w:val="22"/>
        </w:rPr>
      </w:pPr>
      <w:r w:rsidRPr="00BE23F4">
        <w:rPr>
          <w:rFonts w:ascii="Arial" w:hAnsi="Arial" w:cs="Arial"/>
          <w:sz w:val="22"/>
          <w:szCs w:val="22"/>
        </w:rPr>
        <w:t>Ultimately, the Creative Hub aims to do more than modernise the shopping experience—it helps The Works stand for creativity, learning and shared imagination. By elevating participation, the brand can strengthen its connection with customers and build a future where affordable creativity feels both meaningful and memorable.</w:t>
      </w:r>
    </w:p>
    <w:p w14:paraId="2EFB3423" w14:textId="77777777" w:rsidR="00BE23F4" w:rsidRPr="00BE23F4" w:rsidRDefault="00BE23F4" w:rsidP="004023C5">
      <w:pPr>
        <w:pStyle w:val="NormalWeb"/>
        <w:rPr>
          <w:rFonts w:ascii="Arial" w:hAnsi="Arial" w:cs="Arial"/>
          <w:sz w:val="22"/>
          <w:szCs w:val="22"/>
        </w:rPr>
      </w:pPr>
    </w:p>
    <w:p w14:paraId="2C317107" w14:textId="77777777" w:rsidR="002D4F23" w:rsidRPr="00BE23F4" w:rsidRDefault="002D4F23" w:rsidP="002D4F23">
      <w:pPr>
        <w:rPr>
          <w:rFonts w:ascii="Arial" w:hAnsi="Arial" w:cs="Arial"/>
          <w:sz w:val="22"/>
          <w:szCs w:val="22"/>
        </w:rPr>
      </w:pPr>
    </w:p>
    <w:p w14:paraId="2D2F86AA" w14:textId="77777777" w:rsidR="009728FD" w:rsidRPr="00BE23F4" w:rsidRDefault="009728FD" w:rsidP="00EB0496">
      <w:pPr>
        <w:rPr>
          <w:rFonts w:ascii="Arial" w:hAnsi="Arial" w:cs="Arial"/>
          <w:sz w:val="22"/>
          <w:szCs w:val="22"/>
        </w:rPr>
      </w:pPr>
    </w:p>
    <w:p w14:paraId="0AECA2B3" w14:textId="0B04146A" w:rsidR="009728FD" w:rsidRPr="0014081B" w:rsidRDefault="00D52997" w:rsidP="00D52997">
      <w:pPr>
        <w:pStyle w:val="Heading1"/>
        <w:rPr>
          <w:rFonts w:ascii="Arial" w:hAnsi="Arial" w:cs="Arial"/>
          <w:sz w:val="28"/>
          <w:szCs w:val="28"/>
        </w:rPr>
      </w:pPr>
      <w:bookmarkStart w:id="9" w:name="_Toc214623235"/>
      <w:r w:rsidRPr="0014081B">
        <w:rPr>
          <w:rFonts w:ascii="Arial" w:hAnsi="Arial" w:cs="Arial"/>
          <w:sz w:val="28"/>
          <w:szCs w:val="28"/>
        </w:rPr>
        <w:t>References</w:t>
      </w:r>
      <w:bookmarkEnd w:id="9"/>
    </w:p>
    <w:p w14:paraId="73B1A3F2" w14:textId="77777777" w:rsidR="00D52997" w:rsidRPr="00BE23F4" w:rsidRDefault="00D52997" w:rsidP="00D52997">
      <w:pPr>
        <w:rPr>
          <w:rFonts w:ascii="Arial" w:hAnsi="Arial" w:cs="Arial"/>
          <w:sz w:val="22"/>
          <w:szCs w:val="22"/>
        </w:rPr>
      </w:pPr>
    </w:p>
    <w:p w14:paraId="62949A07" w14:textId="1C9C1864" w:rsidR="00D52997" w:rsidRPr="00BE23F4" w:rsidRDefault="00D52997" w:rsidP="00D52997">
      <w:pPr>
        <w:pStyle w:val="ListParagraph"/>
        <w:numPr>
          <w:ilvl w:val="0"/>
          <w:numId w:val="2"/>
        </w:numPr>
        <w:rPr>
          <w:rFonts w:ascii="Arial" w:hAnsi="Arial" w:cs="Arial"/>
          <w:sz w:val="22"/>
          <w:szCs w:val="22"/>
        </w:rPr>
      </w:pPr>
      <w:r w:rsidRPr="00BE23F4">
        <w:rPr>
          <w:rFonts w:ascii="Arial" w:hAnsi="Arial" w:cs="Arial"/>
          <w:sz w:val="22"/>
          <w:szCs w:val="22"/>
        </w:rPr>
        <w:t xml:space="preserve">The Works co.uk plc (2022) </w:t>
      </w:r>
      <w:r w:rsidRPr="00BE23F4">
        <w:rPr>
          <w:rFonts w:ascii="Arial" w:hAnsi="Arial" w:cs="Arial"/>
          <w:i/>
          <w:iCs/>
          <w:sz w:val="22"/>
          <w:szCs w:val="22"/>
        </w:rPr>
        <w:t>Annual Report and Accounts 2022</w:t>
      </w:r>
      <w:r w:rsidRPr="00BE23F4">
        <w:rPr>
          <w:rFonts w:ascii="Arial" w:hAnsi="Arial" w:cs="Arial"/>
          <w:sz w:val="22"/>
          <w:szCs w:val="22"/>
        </w:rPr>
        <w:t xml:space="preserve">. Available at: </w:t>
      </w:r>
      <w:hyperlink r:id="rId11" w:tgtFrame="_new" w:history="1">
        <w:r w:rsidRPr="00BE23F4">
          <w:rPr>
            <w:rStyle w:val="Hyperlink"/>
            <w:rFonts w:ascii="Arial" w:hAnsi="Arial" w:cs="Arial"/>
            <w:sz w:val="22"/>
            <w:szCs w:val="22"/>
          </w:rPr>
          <w:t>https://corporate.theworks.co.uk/investors/results-reports-and-presentations/</w:t>
        </w:r>
      </w:hyperlink>
      <w:r w:rsidRPr="00BE23F4">
        <w:rPr>
          <w:rFonts w:ascii="Arial" w:hAnsi="Arial" w:cs="Arial"/>
          <w:sz w:val="22"/>
          <w:szCs w:val="22"/>
        </w:rPr>
        <w:t xml:space="preserve"> (Accessed: 26 October 2025).</w:t>
      </w:r>
    </w:p>
    <w:p w14:paraId="298002D7" w14:textId="6259D9D3" w:rsidR="009728FD" w:rsidRPr="00BE23F4" w:rsidRDefault="00D52997" w:rsidP="009728FD">
      <w:pPr>
        <w:pStyle w:val="ListParagraph"/>
        <w:numPr>
          <w:ilvl w:val="0"/>
          <w:numId w:val="2"/>
        </w:numPr>
        <w:rPr>
          <w:rFonts w:ascii="Arial" w:hAnsi="Arial" w:cs="Arial"/>
          <w:sz w:val="22"/>
          <w:szCs w:val="22"/>
        </w:rPr>
      </w:pPr>
      <w:r w:rsidRPr="00BE23F4">
        <w:rPr>
          <w:rFonts w:ascii="Arial" w:hAnsi="Arial" w:cs="Arial"/>
          <w:sz w:val="22"/>
          <w:szCs w:val="22"/>
        </w:rPr>
        <w:t xml:space="preserve">The Works co.uk plc (2023) </w:t>
      </w:r>
      <w:r w:rsidRPr="00BE23F4">
        <w:rPr>
          <w:rFonts w:ascii="Arial" w:hAnsi="Arial" w:cs="Arial"/>
          <w:i/>
          <w:iCs/>
          <w:sz w:val="22"/>
          <w:szCs w:val="22"/>
        </w:rPr>
        <w:t>Annual Report and Accounts 2023</w:t>
      </w:r>
      <w:r w:rsidRPr="00BE23F4">
        <w:rPr>
          <w:rFonts w:ascii="Arial" w:hAnsi="Arial" w:cs="Arial"/>
          <w:sz w:val="22"/>
          <w:szCs w:val="22"/>
        </w:rPr>
        <w:t xml:space="preserve">. Available at: </w:t>
      </w:r>
      <w:hyperlink r:id="rId12" w:tgtFrame="_new" w:history="1">
        <w:r w:rsidRPr="00BE23F4">
          <w:rPr>
            <w:rStyle w:val="Hyperlink"/>
            <w:rFonts w:ascii="Arial" w:hAnsi="Arial" w:cs="Arial"/>
            <w:sz w:val="22"/>
            <w:szCs w:val="22"/>
          </w:rPr>
          <w:t>https://corporate.theworks.co.uk/investors/results-reports-and-presentations/</w:t>
        </w:r>
      </w:hyperlink>
      <w:r w:rsidRPr="00BE23F4">
        <w:rPr>
          <w:rFonts w:ascii="Arial" w:hAnsi="Arial" w:cs="Arial"/>
          <w:sz w:val="22"/>
          <w:szCs w:val="22"/>
        </w:rPr>
        <w:t xml:space="preserve"> (Accessed: 26 October 2025).</w:t>
      </w:r>
    </w:p>
    <w:p w14:paraId="48016031" w14:textId="2CC331B8" w:rsidR="0012089E" w:rsidRPr="00BE23F4" w:rsidRDefault="0012089E" w:rsidP="009728FD">
      <w:pPr>
        <w:pStyle w:val="ListParagraph"/>
        <w:numPr>
          <w:ilvl w:val="0"/>
          <w:numId w:val="2"/>
        </w:numPr>
        <w:rPr>
          <w:rFonts w:ascii="Arial" w:hAnsi="Arial" w:cs="Arial"/>
          <w:sz w:val="22"/>
          <w:szCs w:val="22"/>
        </w:rPr>
      </w:pPr>
      <w:r w:rsidRPr="00BE23F4">
        <w:rPr>
          <w:rFonts w:ascii="Arial" w:hAnsi="Arial" w:cs="Arial"/>
          <w:sz w:val="22"/>
          <w:szCs w:val="22"/>
        </w:rPr>
        <w:t xml:space="preserve">Lemon, K.N. and Verhoef, P.C. (2016) ‘Understanding customer experience throughout the customer journey’, </w:t>
      </w:r>
      <w:r w:rsidRPr="00BE23F4">
        <w:rPr>
          <w:rFonts w:ascii="Arial" w:hAnsi="Arial" w:cs="Arial"/>
          <w:i/>
          <w:iCs/>
          <w:sz w:val="22"/>
          <w:szCs w:val="22"/>
        </w:rPr>
        <w:t>Journal of Marketing</w:t>
      </w:r>
      <w:r w:rsidRPr="00BE23F4">
        <w:rPr>
          <w:rFonts w:ascii="Arial" w:hAnsi="Arial" w:cs="Arial"/>
          <w:sz w:val="22"/>
          <w:szCs w:val="22"/>
        </w:rPr>
        <w:t>, 80(6), pp. 69–96.</w:t>
      </w:r>
    </w:p>
    <w:p w14:paraId="397AB6A6" w14:textId="11B75A91" w:rsidR="0012089E" w:rsidRPr="00BE23F4" w:rsidRDefault="00246A41" w:rsidP="009728FD">
      <w:pPr>
        <w:pStyle w:val="ListParagraph"/>
        <w:numPr>
          <w:ilvl w:val="0"/>
          <w:numId w:val="2"/>
        </w:numPr>
        <w:rPr>
          <w:rFonts w:ascii="Arial" w:hAnsi="Arial" w:cs="Arial"/>
          <w:sz w:val="22"/>
          <w:szCs w:val="22"/>
        </w:rPr>
      </w:pPr>
      <w:r w:rsidRPr="00BE23F4">
        <w:rPr>
          <w:rFonts w:ascii="Arial" w:hAnsi="Arial" w:cs="Arial"/>
          <w:sz w:val="22"/>
          <w:szCs w:val="22"/>
        </w:rPr>
        <w:t xml:space="preserve">Nagji, B. and Tuff, G. (2012) ‘Managing Your Innovation Portfolio’, </w:t>
      </w:r>
      <w:r w:rsidRPr="00BE23F4">
        <w:rPr>
          <w:rFonts w:ascii="Arial" w:hAnsi="Arial" w:cs="Arial"/>
          <w:i/>
          <w:iCs/>
          <w:sz w:val="22"/>
          <w:szCs w:val="22"/>
        </w:rPr>
        <w:t>Harvard Business Review</w:t>
      </w:r>
      <w:r w:rsidRPr="00BE23F4">
        <w:rPr>
          <w:rFonts w:ascii="Arial" w:hAnsi="Arial" w:cs="Arial"/>
          <w:sz w:val="22"/>
          <w:szCs w:val="22"/>
        </w:rPr>
        <w:t>, 90(5), pp. 66–74.</w:t>
      </w:r>
    </w:p>
    <w:p w14:paraId="4E0BED79" w14:textId="77777777" w:rsidR="000A42F5" w:rsidRPr="00BE23F4" w:rsidRDefault="000A42F5" w:rsidP="000A42F5">
      <w:pPr>
        <w:pStyle w:val="ListParagraph"/>
        <w:numPr>
          <w:ilvl w:val="0"/>
          <w:numId w:val="2"/>
        </w:numPr>
        <w:rPr>
          <w:rFonts w:ascii="Arial" w:hAnsi="Arial" w:cs="Arial"/>
          <w:sz w:val="22"/>
          <w:szCs w:val="22"/>
        </w:rPr>
      </w:pPr>
      <w:r w:rsidRPr="00BE23F4">
        <w:rPr>
          <w:rFonts w:ascii="Arial" w:hAnsi="Arial" w:cs="Arial"/>
          <w:sz w:val="22"/>
          <w:szCs w:val="22"/>
        </w:rPr>
        <w:lastRenderedPageBreak/>
        <w:t xml:space="preserve">Stickdorn et al. (2018) – Service Design Approach – Found in </w:t>
      </w:r>
      <w:r w:rsidRPr="00BE23F4">
        <w:rPr>
          <w:rFonts w:ascii="Arial" w:hAnsi="Arial" w:cs="Arial"/>
          <w:i/>
          <w:iCs/>
          <w:sz w:val="22"/>
          <w:szCs w:val="22"/>
        </w:rPr>
        <w:t>This is Service Design Doing</w:t>
      </w:r>
      <w:r w:rsidRPr="00BE23F4">
        <w:rPr>
          <w:rFonts w:ascii="Arial" w:hAnsi="Arial" w:cs="Arial"/>
          <w:sz w:val="22"/>
          <w:szCs w:val="22"/>
        </w:rPr>
        <w:t>, it highlights customer touchpoints, emotions, and pain points.</w:t>
      </w:r>
    </w:p>
    <w:p w14:paraId="3616B964" w14:textId="6BC96FB3" w:rsidR="004023C5" w:rsidRPr="00BE23F4" w:rsidRDefault="00BE23F4" w:rsidP="009728FD">
      <w:pPr>
        <w:pStyle w:val="ListParagraph"/>
        <w:numPr>
          <w:ilvl w:val="0"/>
          <w:numId w:val="2"/>
        </w:numPr>
        <w:rPr>
          <w:rFonts w:ascii="Arial" w:hAnsi="Arial" w:cs="Arial"/>
          <w:sz w:val="22"/>
          <w:szCs w:val="22"/>
        </w:rPr>
      </w:pPr>
      <w:r w:rsidRPr="00BE23F4">
        <w:rPr>
          <w:rFonts w:ascii="Arial" w:hAnsi="Arial" w:cs="Arial"/>
          <w:sz w:val="22"/>
          <w:szCs w:val="22"/>
        </w:rPr>
        <w:t xml:space="preserve">Chesbrough, H. (2003). "The era of open innovation." </w:t>
      </w:r>
      <w:r w:rsidRPr="00BE23F4">
        <w:rPr>
          <w:rFonts w:ascii="Arial" w:hAnsi="Arial" w:cs="Arial"/>
          <w:i/>
          <w:iCs/>
          <w:sz w:val="22"/>
          <w:szCs w:val="22"/>
        </w:rPr>
        <w:t>MIT Sloan Management Review.</w:t>
      </w:r>
      <w:r w:rsidRPr="00BE23F4">
        <w:rPr>
          <w:rFonts w:ascii="Arial" w:hAnsi="Arial" w:cs="Arial"/>
          <w:sz w:val="22"/>
          <w:szCs w:val="22"/>
        </w:rPr>
        <w:t xml:space="preserve"> Osterwalder, A., Pigneur, Y., Bernarda, G., &amp; Smith, A. (2014). </w:t>
      </w:r>
      <w:r w:rsidRPr="00BE23F4">
        <w:rPr>
          <w:rFonts w:ascii="Arial" w:hAnsi="Arial" w:cs="Arial"/>
          <w:i/>
          <w:iCs/>
          <w:sz w:val="22"/>
          <w:szCs w:val="22"/>
        </w:rPr>
        <w:t>Value Proposition Design: How to Create Products and Services Customers Want</w:t>
      </w:r>
    </w:p>
    <w:p w14:paraId="6C8AF3ED" w14:textId="77777777" w:rsidR="009728FD" w:rsidRPr="00BE23F4" w:rsidRDefault="009728FD" w:rsidP="00EB0496">
      <w:pPr>
        <w:rPr>
          <w:rFonts w:ascii="Arial" w:hAnsi="Arial" w:cs="Arial"/>
          <w:sz w:val="22"/>
          <w:szCs w:val="22"/>
        </w:rPr>
      </w:pPr>
    </w:p>
    <w:sectPr w:rsidR="009728FD" w:rsidRPr="00BE23F4" w:rsidSect="00BC2AD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F80C5" w14:textId="77777777" w:rsidR="00EA5BB6" w:rsidRDefault="00EA5BB6" w:rsidP="009947B7">
      <w:pPr>
        <w:spacing w:after="0" w:line="240" w:lineRule="auto"/>
      </w:pPr>
      <w:r>
        <w:separator/>
      </w:r>
    </w:p>
  </w:endnote>
  <w:endnote w:type="continuationSeparator" w:id="0">
    <w:p w14:paraId="7148ED3A" w14:textId="77777777" w:rsidR="00EA5BB6" w:rsidRDefault="00EA5BB6" w:rsidP="00994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00C73" w14:textId="77777777" w:rsidR="00EA5BB6" w:rsidRDefault="00EA5BB6" w:rsidP="009947B7">
      <w:pPr>
        <w:spacing w:after="0" w:line="240" w:lineRule="auto"/>
      </w:pPr>
      <w:r>
        <w:separator/>
      </w:r>
    </w:p>
  </w:footnote>
  <w:footnote w:type="continuationSeparator" w:id="0">
    <w:p w14:paraId="5F40F6BF" w14:textId="77777777" w:rsidR="00EA5BB6" w:rsidRDefault="00EA5BB6" w:rsidP="009947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B7EB0"/>
    <w:multiLevelType w:val="hybridMultilevel"/>
    <w:tmpl w:val="D5FCC9B0"/>
    <w:lvl w:ilvl="0" w:tplc="2056F62E">
      <w:start w:val="1"/>
      <w:numFmt w:val="bullet"/>
      <w:lvlText w:val="•"/>
      <w:lvlJc w:val="left"/>
      <w:pPr>
        <w:tabs>
          <w:tab w:val="num" w:pos="720"/>
        </w:tabs>
        <w:ind w:left="720" w:hanging="360"/>
      </w:pPr>
      <w:rPr>
        <w:rFonts w:ascii="Times New Roman" w:hAnsi="Times New Roman" w:hint="default"/>
      </w:rPr>
    </w:lvl>
    <w:lvl w:ilvl="1" w:tplc="F0A6B6E8" w:tentative="1">
      <w:start w:val="1"/>
      <w:numFmt w:val="bullet"/>
      <w:lvlText w:val="•"/>
      <w:lvlJc w:val="left"/>
      <w:pPr>
        <w:tabs>
          <w:tab w:val="num" w:pos="1440"/>
        </w:tabs>
        <w:ind w:left="1440" w:hanging="360"/>
      </w:pPr>
      <w:rPr>
        <w:rFonts w:ascii="Times New Roman" w:hAnsi="Times New Roman" w:hint="default"/>
      </w:rPr>
    </w:lvl>
    <w:lvl w:ilvl="2" w:tplc="682E2E6A" w:tentative="1">
      <w:start w:val="1"/>
      <w:numFmt w:val="bullet"/>
      <w:lvlText w:val="•"/>
      <w:lvlJc w:val="left"/>
      <w:pPr>
        <w:tabs>
          <w:tab w:val="num" w:pos="2160"/>
        </w:tabs>
        <w:ind w:left="2160" w:hanging="360"/>
      </w:pPr>
      <w:rPr>
        <w:rFonts w:ascii="Times New Roman" w:hAnsi="Times New Roman" w:hint="default"/>
      </w:rPr>
    </w:lvl>
    <w:lvl w:ilvl="3" w:tplc="FC52925A" w:tentative="1">
      <w:start w:val="1"/>
      <w:numFmt w:val="bullet"/>
      <w:lvlText w:val="•"/>
      <w:lvlJc w:val="left"/>
      <w:pPr>
        <w:tabs>
          <w:tab w:val="num" w:pos="2880"/>
        </w:tabs>
        <w:ind w:left="2880" w:hanging="360"/>
      </w:pPr>
      <w:rPr>
        <w:rFonts w:ascii="Times New Roman" w:hAnsi="Times New Roman" w:hint="default"/>
      </w:rPr>
    </w:lvl>
    <w:lvl w:ilvl="4" w:tplc="32E6E8F6" w:tentative="1">
      <w:start w:val="1"/>
      <w:numFmt w:val="bullet"/>
      <w:lvlText w:val="•"/>
      <w:lvlJc w:val="left"/>
      <w:pPr>
        <w:tabs>
          <w:tab w:val="num" w:pos="3600"/>
        </w:tabs>
        <w:ind w:left="3600" w:hanging="360"/>
      </w:pPr>
      <w:rPr>
        <w:rFonts w:ascii="Times New Roman" w:hAnsi="Times New Roman" w:hint="default"/>
      </w:rPr>
    </w:lvl>
    <w:lvl w:ilvl="5" w:tplc="E990DF8C" w:tentative="1">
      <w:start w:val="1"/>
      <w:numFmt w:val="bullet"/>
      <w:lvlText w:val="•"/>
      <w:lvlJc w:val="left"/>
      <w:pPr>
        <w:tabs>
          <w:tab w:val="num" w:pos="4320"/>
        </w:tabs>
        <w:ind w:left="4320" w:hanging="360"/>
      </w:pPr>
      <w:rPr>
        <w:rFonts w:ascii="Times New Roman" w:hAnsi="Times New Roman" w:hint="default"/>
      </w:rPr>
    </w:lvl>
    <w:lvl w:ilvl="6" w:tplc="7BE8D256" w:tentative="1">
      <w:start w:val="1"/>
      <w:numFmt w:val="bullet"/>
      <w:lvlText w:val="•"/>
      <w:lvlJc w:val="left"/>
      <w:pPr>
        <w:tabs>
          <w:tab w:val="num" w:pos="5040"/>
        </w:tabs>
        <w:ind w:left="5040" w:hanging="360"/>
      </w:pPr>
      <w:rPr>
        <w:rFonts w:ascii="Times New Roman" w:hAnsi="Times New Roman" w:hint="default"/>
      </w:rPr>
    </w:lvl>
    <w:lvl w:ilvl="7" w:tplc="C34E3352" w:tentative="1">
      <w:start w:val="1"/>
      <w:numFmt w:val="bullet"/>
      <w:lvlText w:val="•"/>
      <w:lvlJc w:val="left"/>
      <w:pPr>
        <w:tabs>
          <w:tab w:val="num" w:pos="5760"/>
        </w:tabs>
        <w:ind w:left="5760" w:hanging="360"/>
      </w:pPr>
      <w:rPr>
        <w:rFonts w:ascii="Times New Roman" w:hAnsi="Times New Roman" w:hint="default"/>
      </w:rPr>
    </w:lvl>
    <w:lvl w:ilvl="8" w:tplc="4EA80268"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25C812DF"/>
    <w:multiLevelType w:val="multilevel"/>
    <w:tmpl w:val="4D4CD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8D288C"/>
    <w:multiLevelType w:val="multilevel"/>
    <w:tmpl w:val="654EF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FB0F63"/>
    <w:multiLevelType w:val="hybridMultilevel"/>
    <w:tmpl w:val="F30A7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6D50A1"/>
    <w:multiLevelType w:val="hybridMultilevel"/>
    <w:tmpl w:val="08002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A060CD"/>
    <w:multiLevelType w:val="multilevel"/>
    <w:tmpl w:val="D82A6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554F7D"/>
    <w:multiLevelType w:val="multilevel"/>
    <w:tmpl w:val="6F36F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6329713">
    <w:abstractNumId w:val="4"/>
  </w:num>
  <w:num w:numId="2" w16cid:durableId="2116440724">
    <w:abstractNumId w:val="3"/>
  </w:num>
  <w:num w:numId="3" w16cid:durableId="122820581">
    <w:abstractNumId w:val="2"/>
  </w:num>
  <w:num w:numId="4" w16cid:durableId="1015231848">
    <w:abstractNumId w:val="6"/>
  </w:num>
  <w:num w:numId="5" w16cid:durableId="105321675">
    <w:abstractNumId w:val="1"/>
  </w:num>
  <w:num w:numId="6" w16cid:durableId="1052194139">
    <w:abstractNumId w:val="5"/>
  </w:num>
  <w:num w:numId="7" w16cid:durableId="1185241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E73"/>
    <w:rsid w:val="000731B2"/>
    <w:rsid w:val="000A42F5"/>
    <w:rsid w:val="000D34FD"/>
    <w:rsid w:val="0012089E"/>
    <w:rsid w:val="0014081B"/>
    <w:rsid w:val="00144099"/>
    <w:rsid w:val="00185743"/>
    <w:rsid w:val="001B1076"/>
    <w:rsid w:val="00246A41"/>
    <w:rsid w:val="002802ED"/>
    <w:rsid w:val="0029739E"/>
    <w:rsid w:val="002A0B13"/>
    <w:rsid w:val="002D4F23"/>
    <w:rsid w:val="003155E0"/>
    <w:rsid w:val="00321F43"/>
    <w:rsid w:val="00385EF8"/>
    <w:rsid w:val="00395C4E"/>
    <w:rsid w:val="003A6B52"/>
    <w:rsid w:val="003A6CDE"/>
    <w:rsid w:val="003D3E24"/>
    <w:rsid w:val="003F4E61"/>
    <w:rsid w:val="003F5CC6"/>
    <w:rsid w:val="0040166F"/>
    <w:rsid w:val="004023C5"/>
    <w:rsid w:val="00482BBE"/>
    <w:rsid w:val="00496217"/>
    <w:rsid w:val="0056007B"/>
    <w:rsid w:val="005F4630"/>
    <w:rsid w:val="00622138"/>
    <w:rsid w:val="00632E13"/>
    <w:rsid w:val="00643079"/>
    <w:rsid w:val="00770BF2"/>
    <w:rsid w:val="0078434A"/>
    <w:rsid w:val="007F3EE2"/>
    <w:rsid w:val="007F64E6"/>
    <w:rsid w:val="00804EFE"/>
    <w:rsid w:val="00864AB9"/>
    <w:rsid w:val="00891F3A"/>
    <w:rsid w:val="008B349B"/>
    <w:rsid w:val="008C21B9"/>
    <w:rsid w:val="00913419"/>
    <w:rsid w:val="00920408"/>
    <w:rsid w:val="00927ED7"/>
    <w:rsid w:val="009728FD"/>
    <w:rsid w:val="009947B7"/>
    <w:rsid w:val="009F49CB"/>
    <w:rsid w:val="00A05210"/>
    <w:rsid w:val="00A30F88"/>
    <w:rsid w:val="00AA1D80"/>
    <w:rsid w:val="00AC35CB"/>
    <w:rsid w:val="00AF5F17"/>
    <w:rsid w:val="00B9285A"/>
    <w:rsid w:val="00BC2AD2"/>
    <w:rsid w:val="00BE23F4"/>
    <w:rsid w:val="00D42A48"/>
    <w:rsid w:val="00D52997"/>
    <w:rsid w:val="00D63E60"/>
    <w:rsid w:val="00DA311B"/>
    <w:rsid w:val="00DA4891"/>
    <w:rsid w:val="00DB0661"/>
    <w:rsid w:val="00E004EE"/>
    <w:rsid w:val="00E0175E"/>
    <w:rsid w:val="00E14570"/>
    <w:rsid w:val="00E46457"/>
    <w:rsid w:val="00E47E73"/>
    <w:rsid w:val="00EA5BB6"/>
    <w:rsid w:val="00EB04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BB8B5"/>
  <w15:chartTrackingRefBased/>
  <w15:docId w15:val="{6432A5C8-28DA-409E-91CF-216F43BEE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7E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7E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7E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7E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7E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7E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7E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7E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7E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7E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7E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7E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7E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7E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7E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7E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7E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7E73"/>
    <w:rPr>
      <w:rFonts w:eastAsiaTheme="majorEastAsia" w:cstheme="majorBidi"/>
      <w:color w:val="272727" w:themeColor="text1" w:themeTint="D8"/>
    </w:rPr>
  </w:style>
  <w:style w:type="paragraph" w:styleId="Title">
    <w:name w:val="Title"/>
    <w:basedOn w:val="Normal"/>
    <w:next w:val="Normal"/>
    <w:link w:val="TitleChar"/>
    <w:uiPriority w:val="10"/>
    <w:qFormat/>
    <w:rsid w:val="00E47E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7E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7E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7E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7E73"/>
    <w:pPr>
      <w:spacing w:before="160"/>
      <w:jc w:val="center"/>
    </w:pPr>
    <w:rPr>
      <w:i/>
      <w:iCs/>
      <w:color w:val="404040" w:themeColor="text1" w:themeTint="BF"/>
    </w:rPr>
  </w:style>
  <w:style w:type="character" w:customStyle="1" w:styleId="QuoteChar">
    <w:name w:val="Quote Char"/>
    <w:basedOn w:val="DefaultParagraphFont"/>
    <w:link w:val="Quote"/>
    <w:uiPriority w:val="29"/>
    <w:rsid w:val="00E47E73"/>
    <w:rPr>
      <w:i/>
      <w:iCs/>
      <w:color w:val="404040" w:themeColor="text1" w:themeTint="BF"/>
    </w:rPr>
  </w:style>
  <w:style w:type="paragraph" w:styleId="ListParagraph">
    <w:name w:val="List Paragraph"/>
    <w:basedOn w:val="Normal"/>
    <w:uiPriority w:val="34"/>
    <w:qFormat/>
    <w:rsid w:val="00E47E73"/>
    <w:pPr>
      <w:ind w:left="720"/>
      <w:contextualSpacing/>
    </w:pPr>
  </w:style>
  <w:style w:type="character" w:styleId="IntenseEmphasis">
    <w:name w:val="Intense Emphasis"/>
    <w:basedOn w:val="DefaultParagraphFont"/>
    <w:uiPriority w:val="21"/>
    <w:qFormat/>
    <w:rsid w:val="00E47E73"/>
    <w:rPr>
      <w:i/>
      <w:iCs/>
      <w:color w:val="0F4761" w:themeColor="accent1" w:themeShade="BF"/>
    </w:rPr>
  </w:style>
  <w:style w:type="paragraph" w:styleId="IntenseQuote">
    <w:name w:val="Intense Quote"/>
    <w:basedOn w:val="Normal"/>
    <w:next w:val="Normal"/>
    <w:link w:val="IntenseQuoteChar"/>
    <w:uiPriority w:val="30"/>
    <w:qFormat/>
    <w:rsid w:val="00E47E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7E73"/>
    <w:rPr>
      <w:i/>
      <w:iCs/>
      <w:color w:val="0F4761" w:themeColor="accent1" w:themeShade="BF"/>
    </w:rPr>
  </w:style>
  <w:style w:type="character" w:styleId="IntenseReference">
    <w:name w:val="Intense Reference"/>
    <w:basedOn w:val="DefaultParagraphFont"/>
    <w:uiPriority w:val="32"/>
    <w:qFormat/>
    <w:rsid w:val="00E47E73"/>
    <w:rPr>
      <w:b/>
      <w:bCs/>
      <w:smallCaps/>
      <w:color w:val="0F4761" w:themeColor="accent1" w:themeShade="BF"/>
      <w:spacing w:val="5"/>
    </w:rPr>
  </w:style>
  <w:style w:type="paragraph" w:styleId="Header">
    <w:name w:val="header"/>
    <w:basedOn w:val="Normal"/>
    <w:link w:val="HeaderChar"/>
    <w:uiPriority w:val="99"/>
    <w:unhideWhenUsed/>
    <w:rsid w:val="009947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47B7"/>
  </w:style>
  <w:style w:type="paragraph" w:styleId="Footer">
    <w:name w:val="footer"/>
    <w:basedOn w:val="Normal"/>
    <w:link w:val="FooterChar"/>
    <w:uiPriority w:val="99"/>
    <w:unhideWhenUsed/>
    <w:rsid w:val="009947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47B7"/>
  </w:style>
  <w:style w:type="character" w:styleId="Hyperlink">
    <w:name w:val="Hyperlink"/>
    <w:basedOn w:val="DefaultParagraphFont"/>
    <w:uiPriority w:val="99"/>
    <w:unhideWhenUsed/>
    <w:rsid w:val="00D52997"/>
    <w:rPr>
      <w:color w:val="467886" w:themeColor="hyperlink"/>
      <w:u w:val="single"/>
    </w:rPr>
  </w:style>
  <w:style w:type="character" w:styleId="UnresolvedMention">
    <w:name w:val="Unresolved Mention"/>
    <w:basedOn w:val="DefaultParagraphFont"/>
    <w:uiPriority w:val="99"/>
    <w:semiHidden/>
    <w:unhideWhenUsed/>
    <w:rsid w:val="00D52997"/>
    <w:rPr>
      <w:color w:val="605E5C"/>
      <w:shd w:val="clear" w:color="auto" w:fill="E1DFDD"/>
    </w:rPr>
  </w:style>
  <w:style w:type="paragraph" w:styleId="NoSpacing">
    <w:name w:val="No Spacing"/>
    <w:link w:val="NoSpacingChar"/>
    <w:uiPriority w:val="1"/>
    <w:qFormat/>
    <w:rsid w:val="00BC2AD2"/>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BC2AD2"/>
    <w:rPr>
      <w:rFonts w:eastAsiaTheme="minorEastAsia"/>
      <w:kern w:val="0"/>
      <w:sz w:val="22"/>
      <w:szCs w:val="22"/>
      <w:lang w:eastAsia="en-GB"/>
      <w14:ligatures w14:val="none"/>
    </w:rPr>
  </w:style>
  <w:style w:type="paragraph" w:styleId="NormalWeb">
    <w:name w:val="Normal (Web)"/>
    <w:basedOn w:val="Normal"/>
    <w:uiPriority w:val="99"/>
    <w:semiHidden/>
    <w:unhideWhenUsed/>
    <w:rsid w:val="002D4F23"/>
    <w:rPr>
      <w:rFonts w:ascii="Times New Roman" w:hAnsi="Times New Roman" w:cs="Times New Roman"/>
    </w:rPr>
  </w:style>
  <w:style w:type="character" w:styleId="Strong">
    <w:name w:val="Strong"/>
    <w:basedOn w:val="DefaultParagraphFont"/>
    <w:uiPriority w:val="22"/>
    <w:qFormat/>
    <w:rsid w:val="004023C5"/>
    <w:rPr>
      <w:b/>
      <w:bCs/>
    </w:rPr>
  </w:style>
  <w:style w:type="paragraph" w:styleId="TOCHeading">
    <w:name w:val="TOC Heading"/>
    <w:basedOn w:val="Heading1"/>
    <w:next w:val="Normal"/>
    <w:uiPriority w:val="39"/>
    <w:unhideWhenUsed/>
    <w:qFormat/>
    <w:rsid w:val="00AF5F17"/>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AF5F17"/>
    <w:pPr>
      <w:spacing w:after="100"/>
    </w:pPr>
  </w:style>
  <w:style w:type="paragraph" w:styleId="TOC3">
    <w:name w:val="toc 3"/>
    <w:basedOn w:val="Normal"/>
    <w:next w:val="Normal"/>
    <w:autoRedefine/>
    <w:uiPriority w:val="39"/>
    <w:unhideWhenUsed/>
    <w:rsid w:val="00AF5F1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corporate.theworks.co.uk/investors/results-reports-and-presentations/?utm_source=chatgpt.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orporate.theworks.co.uk/investors/results-reports-and-presentations/?utm_source=chatgpt.com" TargetMode="Externa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name: Claudia POPA</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F17AD4F-CD14-4455-A118-C1C064D2D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14</Pages>
  <Words>4576</Words>
  <Characters>26089</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Popa (2126835)</dc:creator>
  <cp:keywords/>
  <dc:description/>
  <cp:lastModifiedBy>Claudia Popa (2126835)</cp:lastModifiedBy>
  <cp:revision>9</cp:revision>
  <dcterms:created xsi:type="dcterms:W3CDTF">2025-10-11T11:11:00Z</dcterms:created>
  <dcterms:modified xsi:type="dcterms:W3CDTF">2025-11-21T13:13:00Z</dcterms:modified>
</cp:coreProperties>
</file>