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60320146"/>
        <w:docPartObj>
          <w:docPartGallery w:val="Cover Pages"/>
          <w:docPartUnique/>
        </w:docPartObj>
      </w:sdtPr>
      <w:sdtEndPr>
        <w:rPr>
          <w:color w:val="000000" w:themeColor="text1"/>
        </w:rPr>
      </w:sdtEndPr>
      <w:sdtContent>
        <w:p w14:paraId="74B2B150" w14:textId="60F79358" w:rsidR="007D76AA" w:rsidRPr="007D76AA" w:rsidRDefault="007D76AA" w:rsidP="007D76AA">
          <w:pPr>
            <w:jc w:val="center"/>
            <w:rPr>
              <w:b/>
              <w:bCs/>
              <w:sz w:val="32"/>
              <w:szCs w:val="36"/>
            </w:rPr>
          </w:pPr>
          <w:r w:rsidRPr="007D76AA">
            <w:rPr>
              <w:b/>
              <w:bCs/>
              <w:sz w:val="32"/>
              <w:szCs w:val="36"/>
            </w:rPr>
            <w:t>Module Code and Title:</w:t>
          </w:r>
        </w:p>
        <w:p w14:paraId="660B008C" w14:textId="541BD8E5" w:rsidR="007D76AA" w:rsidRPr="007D76AA" w:rsidRDefault="007D76AA" w:rsidP="007D76AA">
          <w:pPr>
            <w:jc w:val="center"/>
            <w:rPr>
              <w:b/>
              <w:bCs/>
              <w:sz w:val="32"/>
              <w:szCs w:val="36"/>
            </w:rPr>
          </w:pPr>
          <w:r w:rsidRPr="007D76AA">
            <w:rPr>
              <w:b/>
              <w:bCs/>
              <w:sz w:val="32"/>
              <w:szCs w:val="36"/>
            </w:rPr>
            <w:t>LCBB5012</w:t>
          </w:r>
          <w:r w:rsidRPr="007D76AA">
            <w:rPr>
              <w:b/>
              <w:bCs/>
              <w:sz w:val="32"/>
              <w:szCs w:val="36"/>
            </w:rPr>
            <w:t xml:space="preserve"> </w:t>
          </w:r>
          <w:r w:rsidRPr="007D76AA">
            <w:rPr>
              <w:b/>
              <w:bCs/>
              <w:sz w:val="32"/>
              <w:szCs w:val="36"/>
            </w:rPr>
            <w:t>Principles of Human Resource Management</w:t>
          </w:r>
        </w:p>
        <w:p w14:paraId="3F87B1CE" w14:textId="14DC7887" w:rsidR="007D76AA" w:rsidRPr="007D76AA" w:rsidRDefault="007D76AA" w:rsidP="007D76AA">
          <w:pPr>
            <w:jc w:val="center"/>
            <w:rPr>
              <w:b/>
              <w:bCs/>
              <w:sz w:val="32"/>
              <w:szCs w:val="36"/>
            </w:rPr>
          </w:pPr>
          <w:r w:rsidRPr="007D76AA">
            <w:rPr>
              <w:b/>
              <w:bCs/>
              <w:sz w:val="32"/>
              <w:szCs w:val="36"/>
            </w:rPr>
            <w:t>Component 1:</w:t>
          </w:r>
        </w:p>
        <w:p w14:paraId="628F0D0F" w14:textId="1E56E619" w:rsidR="007D76AA" w:rsidRPr="007D76AA" w:rsidRDefault="007D76AA" w:rsidP="007D76AA">
          <w:pPr>
            <w:jc w:val="center"/>
            <w:rPr>
              <w:b/>
              <w:bCs/>
              <w:sz w:val="32"/>
              <w:szCs w:val="36"/>
            </w:rPr>
          </w:pPr>
          <w:r w:rsidRPr="007D76AA">
            <w:rPr>
              <w:b/>
              <w:bCs/>
              <w:sz w:val="32"/>
              <w:szCs w:val="36"/>
            </w:rPr>
            <w:t>Practical:</w:t>
          </w:r>
          <w:r w:rsidRPr="007D76AA">
            <w:rPr>
              <w:b/>
              <w:bCs/>
              <w:sz w:val="32"/>
              <w:szCs w:val="36"/>
            </w:rPr>
            <w:t xml:space="preserve"> </w:t>
          </w:r>
          <w:r w:rsidRPr="007D76AA">
            <w:rPr>
              <w:b/>
              <w:bCs/>
              <w:sz w:val="32"/>
              <w:szCs w:val="36"/>
            </w:rPr>
            <w:t>Academic Interview for HR</w:t>
          </w:r>
          <w:r w:rsidRPr="007D76AA">
            <w:rPr>
              <w:b/>
              <w:bCs/>
              <w:sz w:val="32"/>
              <w:szCs w:val="36"/>
            </w:rPr>
            <w:t xml:space="preserve"> </w:t>
          </w:r>
          <w:r w:rsidRPr="007D76AA">
            <w:rPr>
              <w:b/>
              <w:bCs/>
              <w:sz w:val="32"/>
              <w:szCs w:val="36"/>
            </w:rPr>
            <w:t>Processes</w:t>
          </w:r>
        </w:p>
        <w:p w14:paraId="792C5049" w14:textId="77777777" w:rsidR="007D76AA" w:rsidRDefault="007D76AA" w:rsidP="007D76AA"/>
        <w:p w14:paraId="612C8D4E" w14:textId="1DF845ED" w:rsidR="007D76AA" w:rsidRDefault="007D76AA">
          <w:pPr>
            <w:rPr>
              <w:rFonts w:eastAsiaTheme="majorEastAsia"/>
              <w:b/>
              <w:bCs/>
              <w:color w:val="000000" w:themeColor="text1"/>
              <w:kern w:val="0"/>
              <w:sz w:val="28"/>
              <w:szCs w:val="28"/>
              <w:lang w:val="en-US" w:bidi="ar-SA"/>
              <w14:ligatures w14:val="none"/>
            </w:rPr>
          </w:pPr>
          <w:r>
            <w:rPr>
              <w:color w:val="000000" w:themeColor="text1"/>
            </w:rPr>
            <w:br w:type="page"/>
          </w:r>
        </w:p>
      </w:sdtContent>
    </w:sdt>
    <w:sdt>
      <w:sdtPr>
        <w:id w:val="-1297293646"/>
        <w:docPartObj>
          <w:docPartGallery w:val="Table of Contents"/>
          <w:docPartUnique/>
        </w:docPartObj>
      </w:sdtPr>
      <w:sdtEndPr>
        <w:rPr>
          <w:rFonts w:ascii="Calibri" w:eastAsiaTheme="minorHAnsi" w:hAnsi="Calibri" w:cs="Calibri"/>
          <w:noProof/>
          <w:color w:val="auto"/>
          <w:kern w:val="2"/>
          <w:sz w:val="24"/>
          <w:szCs w:val="30"/>
          <w:lang w:val="en-GB" w:bidi="bn-IN"/>
          <w14:ligatures w14:val="standardContextual"/>
        </w:rPr>
      </w:sdtEndPr>
      <w:sdtContent>
        <w:p w14:paraId="11F22A35" w14:textId="48DCFEEC" w:rsidR="007D76AA" w:rsidRPr="007D76AA" w:rsidRDefault="007D76AA">
          <w:pPr>
            <w:pStyle w:val="TOCHeading"/>
            <w:rPr>
              <w:rFonts w:ascii="Calibri" w:hAnsi="Calibri" w:cs="Calibri"/>
              <w:b w:val="0"/>
              <w:bCs w:val="0"/>
              <w:color w:val="000000" w:themeColor="text1"/>
            </w:rPr>
          </w:pPr>
          <w:r w:rsidRPr="007D76AA">
            <w:rPr>
              <w:rFonts w:ascii="Calibri" w:hAnsi="Calibri" w:cs="Calibri"/>
              <w:color w:val="000000" w:themeColor="text1"/>
            </w:rPr>
            <w:t>Table of Contents</w:t>
          </w:r>
        </w:p>
        <w:p w14:paraId="2030073D" w14:textId="3457589F" w:rsidR="007D76AA" w:rsidRPr="007D76AA" w:rsidRDefault="007D76AA">
          <w:pPr>
            <w:pStyle w:val="TOC1"/>
            <w:tabs>
              <w:tab w:val="right" w:leader="dot" w:pos="9016"/>
            </w:tabs>
            <w:rPr>
              <w:b w:val="0"/>
              <w:bCs w:val="0"/>
              <w:i w:val="0"/>
              <w:iCs w:val="0"/>
              <w:noProof/>
            </w:rPr>
          </w:pPr>
          <w:r w:rsidRPr="007D76AA">
            <w:rPr>
              <w:b w:val="0"/>
              <w:bCs w:val="0"/>
              <w:i w:val="0"/>
              <w:iCs w:val="0"/>
            </w:rPr>
            <w:fldChar w:fldCharType="begin"/>
          </w:r>
          <w:r w:rsidRPr="007D76AA">
            <w:rPr>
              <w:b w:val="0"/>
              <w:bCs w:val="0"/>
              <w:i w:val="0"/>
              <w:iCs w:val="0"/>
            </w:rPr>
            <w:instrText xml:space="preserve"> TOC \o "1-3" \h \z \u </w:instrText>
          </w:r>
          <w:r w:rsidRPr="007D76AA">
            <w:rPr>
              <w:b w:val="0"/>
              <w:bCs w:val="0"/>
              <w:i w:val="0"/>
              <w:iCs w:val="0"/>
            </w:rPr>
            <w:fldChar w:fldCharType="separate"/>
          </w:r>
          <w:hyperlink w:anchor="_Toc214542177" w:history="1">
            <w:r w:rsidRPr="007D76AA">
              <w:rPr>
                <w:rStyle w:val="Hyperlink"/>
                <w:b w:val="0"/>
                <w:bCs w:val="0"/>
                <w:i w:val="0"/>
                <w:iCs w:val="0"/>
                <w:noProof/>
              </w:rPr>
              <w:t>Introduction</w:t>
            </w:r>
            <w:r w:rsidRPr="007D76AA">
              <w:rPr>
                <w:b w:val="0"/>
                <w:bCs w:val="0"/>
                <w:i w:val="0"/>
                <w:iCs w:val="0"/>
                <w:noProof/>
                <w:webHidden/>
              </w:rPr>
              <w:tab/>
            </w:r>
            <w:r w:rsidRPr="007D76AA">
              <w:rPr>
                <w:b w:val="0"/>
                <w:bCs w:val="0"/>
                <w:i w:val="0"/>
                <w:iCs w:val="0"/>
                <w:noProof/>
                <w:webHidden/>
              </w:rPr>
              <w:fldChar w:fldCharType="begin"/>
            </w:r>
            <w:r w:rsidRPr="007D76AA">
              <w:rPr>
                <w:b w:val="0"/>
                <w:bCs w:val="0"/>
                <w:i w:val="0"/>
                <w:iCs w:val="0"/>
                <w:noProof/>
                <w:webHidden/>
              </w:rPr>
              <w:instrText xml:space="preserve"> PAGEREF _Toc214542177 \h </w:instrText>
            </w:r>
            <w:r w:rsidRPr="007D76AA">
              <w:rPr>
                <w:b w:val="0"/>
                <w:bCs w:val="0"/>
                <w:i w:val="0"/>
                <w:iCs w:val="0"/>
                <w:noProof/>
                <w:webHidden/>
              </w:rPr>
            </w:r>
            <w:r w:rsidRPr="007D76AA">
              <w:rPr>
                <w:b w:val="0"/>
                <w:bCs w:val="0"/>
                <w:i w:val="0"/>
                <w:iCs w:val="0"/>
                <w:noProof/>
                <w:webHidden/>
              </w:rPr>
              <w:fldChar w:fldCharType="separate"/>
            </w:r>
            <w:r w:rsidRPr="007D76AA">
              <w:rPr>
                <w:b w:val="0"/>
                <w:bCs w:val="0"/>
                <w:i w:val="0"/>
                <w:iCs w:val="0"/>
                <w:noProof/>
                <w:webHidden/>
              </w:rPr>
              <w:t>2</w:t>
            </w:r>
            <w:r w:rsidRPr="007D76AA">
              <w:rPr>
                <w:b w:val="0"/>
                <w:bCs w:val="0"/>
                <w:i w:val="0"/>
                <w:iCs w:val="0"/>
                <w:noProof/>
                <w:webHidden/>
              </w:rPr>
              <w:fldChar w:fldCharType="end"/>
            </w:r>
          </w:hyperlink>
        </w:p>
        <w:p w14:paraId="6D927FC8" w14:textId="21B74467" w:rsidR="007D76AA" w:rsidRPr="007D76AA" w:rsidRDefault="007D76AA">
          <w:pPr>
            <w:pStyle w:val="TOC1"/>
            <w:tabs>
              <w:tab w:val="right" w:leader="dot" w:pos="9016"/>
            </w:tabs>
            <w:rPr>
              <w:b w:val="0"/>
              <w:bCs w:val="0"/>
              <w:i w:val="0"/>
              <w:iCs w:val="0"/>
              <w:noProof/>
            </w:rPr>
          </w:pPr>
          <w:hyperlink w:anchor="_Toc214542178" w:history="1">
            <w:r w:rsidRPr="007D76AA">
              <w:rPr>
                <w:rStyle w:val="Hyperlink"/>
                <w:b w:val="0"/>
                <w:bCs w:val="0"/>
                <w:i w:val="0"/>
                <w:iCs w:val="0"/>
                <w:noProof/>
              </w:rPr>
              <w:t>SECTION 1 – Job Description for Innovation Support Officer</w:t>
            </w:r>
            <w:r w:rsidRPr="007D76AA">
              <w:rPr>
                <w:b w:val="0"/>
                <w:bCs w:val="0"/>
                <w:i w:val="0"/>
                <w:iCs w:val="0"/>
                <w:noProof/>
                <w:webHidden/>
              </w:rPr>
              <w:tab/>
            </w:r>
            <w:r w:rsidRPr="007D76AA">
              <w:rPr>
                <w:b w:val="0"/>
                <w:bCs w:val="0"/>
                <w:i w:val="0"/>
                <w:iCs w:val="0"/>
                <w:noProof/>
                <w:webHidden/>
              </w:rPr>
              <w:fldChar w:fldCharType="begin"/>
            </w:r>
            <w:r w:rsidRPr="007D76AA">
              <w:rPr>
                <w:b w:val="0"/>
                <w:bCs w:val="0"/>
                <w:i w:val="0"/>
                <w:iCs w:val="0"/>
                <w:noProof/>
                <w:webHidden/>
              </w:rPr>
              <w:instrText xml:space="preserve"> PAGEREF _Toc214542178 \h </w:instrText>
            </w:r>
            <w:r w:rsidRPr="007D76AA">
              <w:rPr>
                <w:b w:val="0"/>
                <w:bCs w:val="0"/>
                <w:i w:val="0"/>
                <w:iCs w:val="0"/>
                <w:noProof/>
                <w:webHidden/>
              </w:rPr>
            </w:r>
            <w:r w:rsidRPr="007D76AA">
              <w:rPr>
                <w:b w:val="0"/>
                <w:bCs w:val="0"/>
                <w:i w:val="0"/>
                <w:iCs w:val="0"/>
                <w:noProof/>
                <w:webHidden/>
              </w:rPr>
              <w:fldChar w:fldCharType="separate"/>
            </w:r>
            <w:r w:rsidRPr="007D76AA">
              <w:rPr>
                <w:b w:val="0"/>
                <w:bCs w:val="0"/>
                <w:i w:val="0"/>
                <w:iCs w:val="0"/>
                <w:noProof/>
                <w:webHidden/>
              </w:rPr>
              <w:t>3</w:t>
            </w:r>
            <w:r w:rsidRPr="007D76AA">
              <w:rPr>
                <w:b w:val="0"/>
                <w:bCs w:val="0"/>
                <w:i w:val="0"/>
                <w:iCs w:val="0"/>
                <w:noProof/>
                <w:webHidden/>
              </w:rPr>
              <w:fldChar w:fldCharType="end"/>
            </w:r>
          </w:hyperlink>
        </w:p>
        <w:p w14:paraId="283D0695" w14:textId="23A2DFD5" w:rsidR="007D76AA" w:rsidRPr="007D76AA" w:rsidRDefault="007D76AA">
          <w:pPr>
            <w:pStyle w:val="TOC2"/>
            <w:tabs>
              <w:tab w:val="right" w:leader="dot" w:pos="9016"/>
            </w:tabs>
            <w:rPr>
              <w:b w:val="0"/>
              <w:bCs w:val="0"/>
              <w:noProof/>
            </w:rPr>
          </w:pPr>
          <w:hyperlink w:anchor="_Toc214542179" w:history="1">
            <w:r w:rsidRPr="007D76AA">
              <w:rPr>
                <w:rStyle w:val="Hyperlink"/>
                <w:b w:val="0"/>
                <w:bCs w:val="0"/>
                <w:noProof/>
              </w:rPr>
              <w:t>Purpose of the Role</w:t>
            </w:r>
            <w:r w:rsidRPr="007D76AA">
              <w:rPr>
                <w:b w:val="0"/>
                <w:bCs w:val="0"/>
                <w:noProof/>
                <w:webHidden/>
              </w:rPr>
              <w:tab/>
            </w:r>
            <w:r w:rsidRPr="007D76AA">
              <w:rPr>
                <w:b w:val="0"/>
                <w:bCs w:val="0"/>
                <w:noProof/>
                <w:webHidden/>
              </w:rPr>
              <w:fldChar w:fldCharType="begin"/>
            </w:r>
            <w:r w:rsidRPr="007D76AA">
              <w:rPr>
                <w:b w:val="0"/>
                <w:bCs w:val="0"/>
                <w:noProof/>
                <w:webHidden/>
              </w:rPr>
              <w:instrText xml:space="preserve"> PAGEREF _Toc214542179 \h </w:instrText>
            </w:r>
            <w:r w:rsidRPr="007D76AA">
              <w:rPr>
                <w:b w:val="0"/>
                <w:bCs w:val="0"/>
                <w:noProof/>
                <w:webHidden/>
              </w:rPr>
            </w:r>
            <w:r w:rsidRPr="007D76AA">
              <w:rPr>
                <w:b w:val="0"/>
                <w:bCs w:val="0"/>
                <w:noProof/>
                <w:webHidden/>
              </w:rPr>
              <w:fldChar w:fldCharType="separate"/>
            </w:r>
            <w:r w:rsidRPr="007D76AA">
              <w:rPr>
                <w:b w:val="0"/>
                <w:bCs w:val="0"/>
                <w:noProof/>
                <w:webHidden/>
              </w:rPr>
              <w:t>3</w:t>
            </w:r>
            <w:r w:rsidRPr="007D76AA">
              <w:rPr>
                <w:b w:val="0"/>
                <w:bCs w:val="0"/>
                <w:noProof/>
                <w:webHidden/>
              </w:rPr>
              <w:fldChar w:fldCharType="end"/>
            </w:r>
          </w:hyperlink>
        </w:p>
        <w:p w14:paraId="48323D66" w14:textId="3518D7B2" w:rsidR="007D76AA" w:rsidRPr="007D76AA" w:rsidRDefault="007D76AA">
          <w:pPr>
            <w:pStyle w:val="TOC2"/>
            <w:tabs>
              <w:tab w:val="right" w:leader="dot" w:pos="9016"/>
            </w:tabs>
            <w:rPr>
              <w:b w:val="0"/>
              <w:bCs w:val="0"/>
              <w:noProof/>
            </w:rPr>
          </w:pPr>
          <w:hyperlink w:anchor="_Toc214542180" w:history="1">
            <w:r w:rsidRPr="007D76AA">
              <w:rPr>
                <w:rStyle w:val="Hyperlink"/>
                <w:b w:val="0"/>
                <w:bCs w:val="0"/>
                <w:noProof/>
              </w:rPr>
              <w:t>Key Duties and Responsibilities</w:t>
            </w:r>
            <w:r w:rsidRPr="007D76AA">
              <w:rPr>
                <w:b w:val="0"/>
                <w:bCs w:val="0"/>
                <w:noProof/>
                <w:webHidden/>
              </w:rPr>
              <w:tab/>
            </w:r>
            <w:r w:rsidRPr="007D76AA">
              <w:rPr>
                <w:b w:val="0"/>
                <w:bCs w:val="0"/>
                <w:noProof/>
                <w:webHidden/>
              </w:rPr>
              <w:fldChar w:fldCharType="begin"/>
            </w:r>
            <w:r w:rsidRPr="007D76AA">
              <w:rPr>
                <w:b w:val="0"/>
                <w:bCs w:val="0"/>
                <w:noProof/>
                <w:webHidden/>
              </w:rPr>
              <w:instrText xml:space="preserve"> PAGEREF _Toc214542180 \h </w:instrText>
            </w:r>
            <w:r w:rsidRPr="007D76AA">
              <w:rPr>
                <w:b w:val="0"/>
                <w:bCs w:val="0"/>
                <w:noProof/>
                <w:webHidden/>
              </w:rPr>
            </w:r>
            <w:r w:rsidRPr="007D76AA">
              <w:rPr>
                <w:b w:val="0"/>
                <w:bCs w:val="0"/>
                <w:noProof/>
                <w:webHidden/>
              </w:rPr>
              <w:fldChar w:fldCharType="separate"/>
            </w:r>
            <w:r w:rsidRPr="007D76AA">
              <w:rPr>
                <w:b w:val="0"/>
                <w:bCs w:val="0"/>
                <w:noProof/>
                <w:webHidden/>
              </w:rPr>
              <w:t>3</w:t>
            </w:r>
            <w:r w:rsidRPr="007D76AA">
              <w:rPr>
                <w:b w:val="0"/>
                <w:bCs w:val="0"/>
                <w:noProof/>
                <w:webHidden/>
              </w:rPr>
              <w:fldChar w:fldCharType="end"/>
            </w:r>
          </w:hyperlink>
        </w:p>
        <w:p w14:paraId="4A6A3F88" w14:textId="46062A43" w:rsidR="007D76AA" w:rsidRPr="007D76AA" w:rsidRDefault="007D76AA">
          <w:pPr>
            <w:pStyle w:val="TOC2"/>
            <w:tabs>
              <w:tab w:val="right" w:leader="dot" w:pos="9016"/>
            </w:tabs>
            <w:rPr>
              <w:b w:val="0"/>
              <w:bCs w:val="0"/>
              <w:noProof/>
            </w:rPr>
          </w:pPr>
          <w:hyperlink w:anchor="_Toc214542181" w:history="1">
            <w:r w:rsidRPr="007D76AA">
              <w:rPr>
                <w:rStyle w:val="Hyperlink"/>
                <w:b w:val="0"/>
                <w:bCs w:val="0"/>
                <w:noProof/>
              </w:rPr>
              <w:t>Required Knowledge and Skills</w:t>
            </w:r>
            <w:r w:rsidRPr="007D76AA">
              <w:rPr>
                <w:b w:val="0"/>
                <w:bCs w:val="0"/>
                <w:noProof/>
                <w:webHidden/>
              </w:rPr>
              <w:tab/>
            </w:r>
            <w:r w:rsidRPr="007D76AA">
              <w:rPr>
                <w:b w:val="0"/>
                <w:bCs w:val="0"/>
                <w:noProof/>
                <w:webHidden/>
              </w:rPr>
              <w:fldChar w:fldCharType="begin"/>
            </w:r>
            <w:r w:rsidRPr="007D76AA">
              <w:rPr>
                <w:b w:val="0"/>
                <w:bCs w:val="0"/>
                <w:noProof/>
                <w:webHidden/>
              </w:rPr>
              <w:instrText xml:space="preserve"> PAGEREF _Toc214542181 \h </w:instrText>
            </w:r>
            <w:r w:rsidRPr="007D76AA">
              <w:rPr>
                <w:b w:val="0"/>
                <w:bCs w:val="0"/>
                <w:noProof/>
                <w:webHidden/>
              </w:rPr>
            </w:r>
            <w:r w:rsidRPr="007D76AA">
              <w:rPr>
                <w:b w:val="0"/>
                <w:bCs w:val="0"/>
                <w:noProof/>
                <w:webHidden/>
              </w:rPr>
              <w:fldChar w:fldCharType="separate"/>
            </w:r>
            <w:r w:rsidRPr="007D76AA">
              <w:rPr>
                <w:b w:val="0"/>
                <w:bCs w:val="0"/>
                <w:noProof/>
                <w:webHidden/>
              </w:rPr>
              <w:t>4</w:t>
            </w:r>
            <w:r w:rsidRPr="007D76AA">
              <w:rPr>
                <w:b w:val="0"/>
                <w:bCs w:val="0"/>
                <w:noProof/>
                <w:webHidden/>
              </w:rPr>
              <w:fldChar w:fldCharType="end"/>
            </w:r>
          </w:hyperlink>
        </w:p>
        <w:p w14:paraId="69141733" w14:textId="33A2E094" w:rsidR="007D76AA" w:rsidRPr="007D76AA" w:rsidRDefault="007D76AA">
          <w:pPr>
            <w:pStyle w:val="TOC2"/>
            <w:tabs>
              <w:tab w:val="right" w:leader="dot" w:pos="9016"/>
            </w:tabs>
            <w:rPr>
              <w:b w:val="0"/>
              <w:bCs w:val="0"/>
              <w:noProof/>
            </w:rPr>
          </w:pPr>
          <w:hyperlink w:anchor="_Toc214542182" w:history="1">
            <w:r w:rsidRPr="007D76AA">
              <w:rPr>
                <w:rStyle w:val="Hyperlink"/>
                <w:b w:val="0"/>
                <w:bCs w:val="0"/>
                <w:noProof/>
              </w:rPr>
              <w:t>How the JD Aligns with Organisational Goals</w:t>
            </w:r>
            <w:r w:rsidRPr="007D76AA">
              <w:rPr>
                <w:b w:val="0"/>
                <w:bCs w:val="0"/>
                <w:noProof/>
                <w:webHidden/>
              </w:rPr>
              <w:tab/>
            </w:r>
            <w:r w:rsidRPr="007D76AA">
              <w:rPr>
                <w:b w:val="0"/>
                <w:bCs w:val="0"/>
                <w:noProof/>
                <w:webHidden/>
              </w:rPr>
              <w:fldChar w:fldCharType="begin"/>
            </w:r>
            <w:r w:rsidRPr="007D76AA">
              <w:rPr>
                <w:b w:val="0"/>
                <w:bCs w:val="0"/>
                <w:noProof/>
                <w:webHidden/>
              </w:rPr>
              <w:instrText xml:space="preserve"> PAGEREF _Toc214542182 \h </w:instrText>
            </w:r>
            <w:r w:rsidRPr="007D76AA">
              <w:rPr>
                <w:b w:val="0"/>
                <w:bCs w:val="0"/>
                <w:noProof/>
                <w:webHidden/>
              </w:rPr>
            </w:r>
            <w:r w:rsidRPr="007D76AA">
              <w:rPr>
                <w:b w:val="0"/>
                <w:bCs w:val="0"/>
                <w:noProof/>
                <w:webHidden/>
              </w:rPr>
              <w:fldChar w:fldCharType="separate"/>
            </w:r>
            <w:r w:rsidRPr="007D76AA">
              <w:rPr>
                <w:b w:val="0"/>
                <w:bCs w:val="0"/>
                <w:noProof/>
                <w:webHidden/>
              </w:rPr>
              <w:t>4</w:t>
            </w:r>
            <w:r w:rsidRPr="007D76AA">
              <w:rPr>
                <w:b w:val="0"/>
                <w:bCs w:val="0"/>
                <w:noProof/>
                <w:webHidden/>
              </w:rPr>
              <w:fldChar w:fldCharType="end"/>
            </w:r>
          </w:hyperlink>
        </w:p>
        <w:p w14:paraId="42CAF4B7" w14:textId="10BF9E4C" w:rsidR="007D76AA" w:rsidRPr="007D76AA" w:rsidRDefault="007D76AA">
          <w:pPr>
            <w:pStyle w:val="TOC1"/>
            <w:tabs>
              <w:tab w:val="right" w:leader="dot" w:pos="9016"/>
            </w:tabs>
            <w:rPr>
              <w:b w:val="0"/>
              <w:bCs w:val="0"/>
              <w:i w:val="0"/>
              <w:iCs w:val="0"/>
              <w:noProof/>
            </w:rPr>
          </w:pPr>
          <w:hyperlink w:anchor="_Toc214542183" w:history="1">
            <w:r w:rsidRPr="007D76AA">
              <w:rPr>
                <w:rStyle w:val="Hyperlink"/>
                <w:b w:val="0"/>
                <w:bCs w:val="0"/>
                <w:i w:val="0"/>
                <w:iCs w:val="0"/>
                <w:noProof/>
              </w:rPr>
              <w:t>SECTION 2 – Person Specification for Innovation Support Officer</w:t>
            </w:r>
            <w:r w:rsidRPr="007D76AA">
              <w:rPr>
                <w:b w:val="0"/>
                <w:bCs w:val="0"/>
                <w:i w:val="0"/>
                <w:iCs w:val="0"/>
                <w:noProof/>
                <w:webHidden/>
              </w:rPr>
              <w:tab/>
            </w:r>
            <w:r w:rsidRPr="007D76AA">
              <w:rPr>
                <w:b w:val="0"/>
                <w:bCs w:val="0"/>
                <w:i w:val="0"/>
                <w:iCs w:val="0"/>
                <w:noProof/>
                <w:webHidden/>
              </w:rPr>
              <w:fldChar w:fldCharType="begin"/>
            </w:r>
            <w:r w:rsidRPr="007D76AA">
              <w:rPr>
                <w:b w:val="0"/>
                <w:bCs w:val="0"/>
                <w:i w:val="0"/>
                <w:iCs w:val="0"/>
                <w:noProof/>
                <w:webHidden/>
              </w:rPr>
              <w:instrText xml:space="preserve"> PAGEREF _Toc214542183 \h </w:instrText>
            </w:r>
            <w:r w:rsidRPr="007D76AA">
              <w:rPr>
                <w:b w:val="0"/>
                <w:bCs w:val="0"/>
                <w:i w:val="0"/>
                <w:iCs w:val="0"/>
                <w:noProof/>
                <w:webHidden/>
              </w:rPr>
            </w:r>
            <w:r w:rsidRPr="007D76AA">
              <w:rPr>
                <w:b w:val="0"/>
                <w:bCs w:val="0"/>
                <w:i w:val="0"/>
                <w:iCs w:val="0"/>
                <w:noProof/>
                <w:webHidden/>
              </w:rPr>
              <w:fldChar w:fldCharType="separate"/>
            </w:r>
            <w:r w:rsidRPr="007D76AA">
              <w:rPr>
                <w:b w:val="0"/>
                <w:bCs w:val="0"/>
                <w:i w:val="0"/>
                <w:iCs w:val="0"/>
                <w:noProof/>
                <w:webHidden/>
              </w:rPr>
              <w:t>4</w:t>
            </w:r>
            <w:r w:rsidRPr="007D76AA">
              <w:rPr>
                <w:b w:val="0"/>
                <w:bCs w:val="0"/>
                <w:i w:val="0"/>
                <w:iCs w:val="0"/>
                <w:noProof/>
                <w:webHidden/>
              </w:rPr>
              <w:fldChar w:fldCharType="end"/>
            </w:r>
          </w:hyperlink>
        </w:p>
        <w:p w14:paraId="7F1AED9D" w14:textId="0A081BFD" w:rsidR="007D76AA" w:rsidRPr="007D76AA" w:rsidRDefault="007D76AA">
          <w:pPr>
            <w:pStyle w:val="TOC2"/>
            <w:tabs>
              <w:tab w:val="right" w:leader="dot" w:pos="9016"/>
            </w:tabs>
            <w:rPr>
              <w:b w:val="0"/>
              <w:bCs w:val="0"/>
              <w:noProof/>
            </w:rPr>
          </w:pPr>
          <w:hyperlink w:anchor="_Toc214542184" w:history="1">
            <w:r w:rsidRPr="007D76AA">
              <w:rPr>
                <w:rStyle w:val="Hyperlink"/>
                <w:b w:val="0"/>
                <w:bCs w:val="0"/>
                <w:noProof/>
              </w:rPr>
              <w:t>Essential Qualifications</w:t>
            </w:r>
            <w:r w:rsidRPr="007D76AA">
              <w:rPr>
                <w:b w:val="0"/>
                <w:bCs w:val="0"/>
                <w:noProof/>
                <w:webHidden/>
              </w:rPr>
              <w:tab/>
            </w:r>
            <w:r w:rsidRPr="007D76AA">
              <w:rPr>
                <w:b w:val="0"/>
                <w:bCs w:val="0"/>
                <w:noProof/>
                <w:webHidden/>
              </w:rPr>
              <w:fldChar w:fldCharType="begin"/>
            </w:r>
            <w:r w:rsidRPr="007D76AA">
              <w:rPr>
                <w:b w:val="0"/>
                <w:bCs w:val="0"/>
                <w:noProof/>
                <w:webHidden/>
              </w:rPr>
              <w:instrText xml:space="preserve"> PAGEREF _Toc214542184 \h </w:instrText>
            </w:r>
            <w:r w:rsidRPr="007D76AA">
              <w:rPr>
                <w:b w:val="0"/>
                <w:bCs w:val="0"/>
                <w:noProof/>
                <w:webHidden/>
              </w:rPr>
            </w:r>
            <w:r w:rsidRPr="007D76AA">
              <w:rPr>
                <w:b w:val="0"/>
                <w:bCs w:val="0"/>
                <w:noProof/>
                <w:webHidden/>
              </w:rPr>
              <w:fldChar w:fldCharType="separate"/>
            </w:r>
            <w:r w:rsidRPr="007D76AA">
              <w:rPr>
                <w:b w:val="0"/>
                <w:bCs w:val="0"/>
                <w:noProof/>
                <w:webHidden/>
              </w:rPr>
              <w:t>4</w:t>
            </w:r>
            <w:r w:rsidRPr="007D76AA">
              <w:rPr>
                <w:b w:val="0"/>
                <w:bCs w:val="0"/>
                <w:noProof/>
                <w:webHidden/>
              </w:rPr>
              <w:fldChar w:fldCharType="end"/>
            </w:r>
          </w:hyperlink>
        </w:p>
        <w:p w14:paraId="471A97C5" w14:textId="04323FF2" w:rsidR="007D76AA" w:rsidRPr="007D76AA" w:rsidRDefault="007D76AA">
          <w:pPr>
            <w:pStyle w:val="TOC2"/>
            <w:tabs>
              <w:tab w:val="right" w:leader="dot" w:pos="9016"/>
            </w:tabs>
            <w:rPr>
              <w:b w:val="0"/>
              <w:bCs w:val="0"/>
              <w:noProof/>
            </w:rPr>
          </w:pPr>
          <w:hyperlink w:anchor="_Toc214542185" w:history="1">
            <w:r w:rsidRPr="007D76AA">
              <w:rPr>
                <w:rStyle w:val="Hyperlink"/>
                <w:b w:val="0"/>
                <w:bCs w:val="0"/>
                <w:noProof/>
              </w:rPr>
              <w:t>Essential Skills and Competencies</w:t>
            </w:r>
            <w:r w:rsidRPr="007D76AA">
              <w:rPr>
                <w:b w:val="0"/>
                <w:bCs w:val="0"/>
                <w:noProof/>
                <w:webHidden/>
              </w:rPr>
              <w:tab/>
            </w:r>
            <w:r w:rsidRPr="007D76AA">
              <w:rPr>
                <w:b w:val="0"/>
                <w:bCs w:val="0"/>
                <w:noProof/>
                <w:webHidden/>
              </w:rPr>
              <w:fldChar w:fldCharType="begin"/>
            </w:r>
            <w:r w:rsidRPr="007D76AA">
              <w:rPr>
                <w:b w:val="0"/>
                <w:bCs w:val="0"/>
                <w:noProof/>
                <w:webHidden/>
              </w:rPr>
              <w:instrText xml:space="preserve"> PAGEREF _Toc214542185 \h </w:instrText>
            </w:r>
            <w:r w:rsidRPr="007D76AA">
              <w:rPr>
                <w:b w:val="0"/>
                <w:bCs w:val="0"/>
                <w:noProof/>
                <w:webHidden/>
              </w:rPr>
            </w:r>
            <w:r w:rsidRPr="007D76AA">
              <w:rPr>
                <w:b w:val="0"/>
                <w:bCs w:val="0"/>
                <w:noProof/>
                <w:webHidden/>
              </w:rPr>
              <w:fldChar w:fldCharType="separate"/>
            </w:r>
            <w:r w:rsidRPr="007D76AA">
              <w:rPr>
                <w:b w:val="0"/>
                <w:bCs w:val="0"/>
                <w:noProof/>
                <w:webHidden/>
              </w:rPr>
              <w:t>5</w:t>
            </w:r>
            <w:r w:rsidRPr="007D76AA">
              <w:rPr>
                <w:b w:val="0"/>
                <w:bCs w:val="0"/>
                <w:noProof/>
                <w:webHidden/>
              </w:rPr>
              <w:fldChar w:fldCharType="end"/>
            </w:r>
          </w:hyperlink>
        </w:p>
        <w:p w14:paraId="623D4472" w14:textId="277A2980" w:rsidR="007D76AA" w:rsidRPr="007D76AA" w:rsidRDefault="007D76AA">
          <w:pPr>
            <w:pStyle w:val="TOC2"/>
            <w:tabs>
              <w:tab w:val="right" w:leader="dot" w:pos="9016"/>
            </w:tabs>
            <w:rPr>
              <w:b w:val="0"/>
              <w:bCs w:val="0"/>
              <w:noProof/>
            </w:rPr>
          </w:pPr>
          <w:hyperlink w:anchor="_Toc214542186" w:history="1">
            <w:r w:rsidRPr="007D76AA">
              <w:rPr>
                <w:rStyle w:val="Hyperlink"/>
                <w:b w:val="0"/>
                <w:bCs w:val="0"/>
                <w:noProof/>
              </w:rPr>
              <w:t>Desirable Skills and Additional Attributes</w:t>
            </w:r>
            <w:r w:rsidRPr="007D76AA">
              <w:rPr>
                <w:b w:val="0"/>
                <w:bCs w:val="0"/>
                <w:noProof/>
                <w:webHidden/>
              </w:rPr>
              <w:tab/>
            </w:r>
            <w:r w:rsidRPr="007D76AA">
              <w:rPr>
                <w:b w:val="0"/>
                <w:bCs w:val="0"/>
                <w:noProof/>
                <w:webHidden/>
              </w:rPr>
              <w:fldChar w:fldCharType="begin"/>
            </w:r>
            <w:r w:rsidRPr="007D76AA">
              <w:rPr>
                <w:b w:val="0"/>
                <w:bCs w:val="0"/>
                <w:noProof/>
                <w:webHidden/>
              </w:rPr>
              <w:instrText xml:space="preserve"> PAGEREF _Toc214542186 \h </w:instrText>
            </w:r>
            <w:r w:rsidRPr="007D76AA">
              <w:rPr>
                <w:b w:val="0"/>
                <w:bCs w:val="0"/>
                <w:noProof/>
                <w:webHidden/>
              </w:rPr>
            </w:r>
            <w:r w:rsidRPr="007D76AA">
              <w:rPr>
                <w:b w:val="0"/>
                <w:bCs w:val="0"/>
                <w:noProof/>
                <w:webHidden/>
              </w:rPr>
              <w:fldChar w:fldCharType="separate"/>
            </w:r>
            <w:r w:rsidRPr="007D76AA">
              <w:rPr>
                <w:b w:val="0"/>
                <w:bCs w:val="0"/>
                <w:noProof/>
                <w:webHidden/>
              </w:rPr>
              <w:t>6</w:t>
            </w:r>
            <w:r w:rsidRPr="007D76AA">
              <w:rPr>
                <w:b w:val="0"/>
                <w:bCs w:val="0"/>
                <w:noProof/>
                <w:webHidden/>
              </w:rPr>
              <w:fldChar w:fldCharType="end"/>
            </w:r>
          </w:hyperlink>
        </w:p>
        <w:p w14:paraId="6377A81F" w14:textId="791122D5" w:rsidR="007D76AA" w:rsidRPr="007D76AA" w:rsidRDefault="007D76AA">
          <w:pPr>
            <w:pStyle w:val="TOC2"/>
            <w:tabs>
              <w:tab w:val="right" w:leader="dot" w:pos="9016"/>
            </w:tabs>
            <w:rPr>
              <w:b w:val="0"/>
              <w:bCs w:val="0"/>
              <w:noProof/>
            </w:rPr>
          </w:pPr>
          <w:hyperlink w:anchor="_Toc214542187" w:history="1">
            <w:r w:rsidRPr="007D76AA">
              <w:rPr>
                <w:rStyle w:val="Hyperlink"/>
                <w:b w:val="0"/>
                <w:bCs w:val="0"/>
                <w:noProof/>
              </w:rPr>
              <w:t>Values, Attitudes, and Behavioural Expectations</w:t>
            </w:r>
            <w:r w:rsidRPr="007D76AA">
              <w:rPr>
                <w:b w:val="0"/>
                <w:bCs w:val="0"/>
                <w:noProof/>
                <w:webHidden/>
              </w:rPr>
              <w:tab/>
            </w:r>
            <w:r w:rsidRPr="007D76AA">
              <w:rPr>
                <w:b w:val="0"/>
                <w:bCs w:val="0"/>
                <w:noProof/>
                <w:webHidden/>
              </w:rPr>
              <w:fldChar w:fldCharType="begin"/>
            </w:r>
            <w:r w:rsidRPr="007D76AA">
              <w:rPr>
                <w:b w:val="0"/>
                <w:bCs w:val="0"/>
                <w:noProof/>
                <w:webHidden/>
              </w:rPr>
              <w:instrText xml:space="preserve"> PAGEREF _Toc214542187 \h </w:instrText>
            </w:r>
            <w:r w:rsidRPr="007D76AA">
              <w:rPr>
                <w:b w:val="0"/>
                <w:bCs w:val="0"/>
                <w:noProof/>
                <w:webHidden/>
              </w:rPr>
            </w:r>
            <w:r w:rsidRPr="007D76AA">
              <w:rPr>
                <w:b w:val="0"/>
                <w:bCs w:val="0"/>
                <w:noProof/>
                <w:webHidden/>
              </w:rPr>
              <w:fldChar w:fldCharType="separate"/>
            </w:r>
            <w:r w:rsidRPr="007D76AA">
              <w:rPr>
                <w:b w:val="0"/>
                <w:bCs w:val="0"/>
                <w:noProof/>
                <w:webHidden/>
              </w:rPr>
              <w:t>6</w:t>
            </w:r>
            <w:r w:rsidRPr="007D76AA">
              <w:rPr>
                <w:b w:val="0"/>
                <w:bCs w:val="0"/>
                <w:noProof/>
                <w:webHidden/>
              </w:rPr>
              <w:fldChar w:fldCharType="end"/>
            </w:r>
          </w:hyperlink>
        </w:p>
        <w:p w14:paraId="00799DE2" w14:textId="35F00D61" w:rsidR="007D76AA" w:rsidRPr="007D76AA" w:rsidRDefault="007D76AA">
          <w:pPr>
            <w:pStyle w:val="TOC2"/>
            <w:tabs>
              <w:tab w:val="right" w:leader="dot" w:pos="9016"/>
            </w:tabs>
            <w:rPr>
              <w:b w:val="0"/>
              <w:bCs w:val="0"/>
              <w:noProof/>
            </w:rPr>
          </w:pPr>
          <w:hyperlink w:anchor="_Toc214542188" w:history="1">
            <w:r w:rsidRPr="007D76AA">
              <w:rPr>
                <w:rStyle w:val="Hyperlink"/>
                <w:b w:val="0"/>
                <w:bCs w:val="0"/>
                <w:noProof/>
              </w:rPr>
              <w:t>How the PS Supports Effective Recruitment and Selection</w:t>
            </w:r>
            <w:r w:rsidRPr="007D76AA">
              <w:rPr>
                <w:b w:val="0"/>
                <w:bCs w:val="0"/>
                <w:noProof/>
                <w:webHidden/>
              </w:rPr>
              <w:tab/>
            </w:r>
            <w:r w:rsidRPr="007D76AA">
              <w:rPr>
                <w:b w:val="0"/>
                <w:bCs w:val="0"/>
                <w:noProof/>
                <w:webHidden/>
              </w:rPr>
              <w:fldChar w:fldCharType="begin"/>
            </w:r>
            <w:r w:rsidRPr="007D76AA">
              <w:rPr>
                <w:b w:val="0"/>
                <w:bCs w:val="0"/>
                <w:noProof/>
                <w:webHidden/>
              </w:rPr>
              <w:instrText xml:space="preserve"> PAGEREF _Toc214542188 \h </w:instrText>
            </w:r>
            <w:r w:rsidRPr="007D76AA">
              <w:rPr>
                <w:b w:val="0"/>
                <w:bCs w:val="0"/>
                <w:noProof/>
                <w:webHidden/>
              </w:rPr>
            </w:r>
            <w:r w:rsidRPr="007D76AA">
              <w:rPr>
                <w:b w:val="0"/>
                <w:bCs w:val="0"/>
                <w:noProof/>
                <w:webHidden/>
              </w:rPr>
              <w:fldChar w:fldCharType="separate"/>
            </w:r>
            <w:r w:rsidRPr="007D76AA">
              <w:rPr>
                <w:b w:val="0"/>
                <w:bCs w:val="0"/>
                <w:noProof/>
                <w:webHidden/>
              </w:rPr>
              <w:t>7</w:t>
            </w:r>
            <w:r w:rsidRPr="007D76AA">
              <w:rPr>
                <w:b w:val="0"/>
                <w:bCs w:val="0"/>
                <w:noProof/>
                <w:webHidden/>
              </w:rPr>
              <w:fldChar w:fldCharType="end"/>
            </w:r>
          </w:hyperlink>
        </w:p>
        <w:p w14:paraId="54AA9ACD" w14:textId="49FBE61F" w:rsidR="007D76AA" w:rsidRPr="007D76AA" w:rsidRDefault="007D76AA">
          <w:pPr>
            <w:pStyle w:val="TOC1"/>
            <w:tabs>
              <w:tab w:val="right" w:leader="dot" w:pos="9016"/>
            </w:tabs>
            <w:rPr>
              <w:b w:val="0"/>
              <w:bCs w:val="0"/>
              <w:i w:val="0"/>
              <w:iCs w:val="0"/>
              <w:noProof/>
            </w:rPr>
          </w:pPr>
          <w:hyperlink w:anchor="_Toc214542189" w:history="1">
            <w:r w:rsidRPr="007D76AA">
              <w:rPr>
                <w:rStyle w:val="Hyperlink"/>
                <w:b w:val="0"/>
                <w:bCs w:val="0"/>
                <w:i w:val="0"/>
                <w:iCs w:val="0"/>
                <w:noProof/>
              </w:rPr>
              <w:t>Conclusion</w:t>
            </w:r>
            <w:r w:rsidRPr="007D76AA">
              <w:rPr>
                <w:b w:val="0"/>
                <w:bCs w:val="0"/>
                <w:i w:val="0"/>
                <w:iCs w:val="0"/>
                <w:noProof/>
                <w:webHidden/>
              </w:rPr>
              <w:tab/>
            </w:r>
            <w:r w:rsidRPr="007D76AA">
              <w:rPr>
                <w:b w:val="0"/>
                <w:bCs w:val="0"/>
                <w:i w:val="0"/>
                <w:iCs w:val="0"/>
                <w:noProof/>
                <w:webHidden/>
              </w:rPr>
              <w:fldChar w:fldCharType="begin"/>
            </w:r>
            <w:r w:rsidRPr="007D76AA">
              <w:rPr>
                <w:b w:val="0"/>
                <w:bCs w:val="0"/>
                <w:i w:val="0"/>
                <w:iCs w:val="0"/>
                <w:noProof/>
                <w:webHidden/>
              </w:rPr>
              <w:instrText xml:space="preserve"> PAGEREF _Toc214542189 \h </w:instrText>
            </w:r>
            <w:r w:rsidRPr="007D76AA">
              <w:rPr>
                <w:b w:val="0"/>
                <w:bCs w:val="0"/>
                <w:i w:val="0"/>
                <w:iCs w:val="0"/>
                <w:noProof/>
                <w:webHidden/>
              </w:rPr>
            </w:r>
            <w:r w:rsidRPr="007D76AA">
              <w:rPr>
                <w:b w:val="0"/>
                <w:bCs w:val="0"/>
                <w:i w:val="0"/>
                <w:iCs w:val="0"/>
                <w:noProof/>
                <w:webHidden/>
              </w:rPr>
              <w:fldChar w:fldCharType="separate"/>
            </w:r>
            <w:r w:rsidRPr="007D76AA">
              <w:rPr>
                <w:b w:val="0"/>
                <w:bCs w:val="0"/>
                <w:i w:val="0"/>
                <w:iCs w:val="0"/>
                <w:noProof/>
                <w:webHidden/>
              </w:rPr>
              <w:t>8</w:t>
            </w:r>
            <w:r w:rsidRPr="007D76AA">
              <w:rPr>
                <w:b w:val="0"/>
                <w:bCs w:val="0"/>
                <w:i w:val="0"/>
                <w:iCs w:val="0"/>
                <w:noProof/>
                <w:webHidden/>
              </w:rPr>
              <w:fldChar w:fldCharType="end"/>
            </w:r>
          </w:hyperlink>
        </w:p>
        <w:p w14:paraId="3001910D" w14:textId="30A52998" w:rsidR="007D76AA" w:rsidRPr="007D76AA" w:rsidRDefault="007D76AA">
          <w:pPr>
            <w:pStyle w:val="TOC1"/>
            <w:tabs>
              <w:tab w:val="right" w:leader="dot" w:pos="9016"/>
            </w:tabs>
            <w:rPr>
              <w:b w:val="0"/>
              <w:bCs w:val="0"/>
              <w:i w:val="0"/>
              <w:iCs w:val="0"/>
              <w:noProof/>
            </w:rPr>
          </w:pPr>
          <w:hyperlink w:anchor="_Toc214542190" w:history="1">
            <w:r w:rsidRPr="007D76AA">
              <w:rPr>
                <w:rStyle w:val="Hyperlink"/>
                <w:b w:val="0"/>
                <w:bCs w:val="0"/>
                <w:i w:val="0"/>
                <w:iCs w:val="0"/>
                <w:noProof/>
              </w:rPr>
              <w:t>References</w:t>
            </w:r>
            <w:r w:rsidRPr="007D76AA">
              <w:rPr>
                <w:b w:val="0"/>
                <w:bCs w:val="0"/>
                <w:i w:val="0"/>
                <w:iCs w:val="0"/>
                <w:noProof/>
                <w:webHidden/>
              </w:rPr>
              <w:tab/>
            </w:r>
            <w:r w:rsidRPr="007D76AA">
              <w:rPr>
                <w:b w:val="0"/>
                <w:bCs w:val="0"/>
                <w:i w:val="0"/>
                <w:iCs w:val="0"/>
                <w:noProof/>
                <w:webHidden/>
              </w:rPr>
              <w:fldChar w:fldCharType="begin"/>
            </w:r>
            <w:r w:rsidRPr="007D76AA">
              <w:rPr>
                <w:b w:val="0"/>
                <w:bCs w:val="0"/>
                <w:i w:val="0"/>
                <w:iCs w:val="0"/>
                <w:noProof/>
                <w:webHidden/>
              </w:rPr>
              <w:instrText xml:space="preserve"> PAGEREF _Toc214542190 \h </w:instrText>
            </w:r>
            <w:r w:rsidRPr="007D76AA">
              <w:rPr>
                <w:b w:val="0"/>
                <w:bCs w:val="0"/>
                <w:i w:val="0"/>
                <w:iCs w:val="0"/>
                <w:noProof/>
                <w:webHidden/>
              </w:rPr>
            </w:r>
            <w:r w:rsidRPr="007D76AA">
              <w:rPr>
                <w:b w:val="0"/>
                <w:bCs w:val="0"/>
                <w:i w:val="0"/>
                <w:iCs w:val="0"/>
                <w:noProof/>
                <w:webHidden/>
              </w:rPr>
              <w:fldChar w:fldCharType="separate"/>
            </w:r>
            <w:r w:rsidRPr="007D76AA">
              <w:rPr>
                <w:b w:val="0"/>
                <w:bCs w:val="0"/>
                <w:i w:val="0"/>
                <w:iCs w:val="0"/>
                <w:noProof/>
                <w:webHidden/>
              </w:rPr>
              <w:t>9</w:t>
            </w:r>
            <w:r w:rsidRPr="007D76AA">
              <w:rPr>
                <w:b w:val="0"/>
                <w:bCs w:val="0"/>
                <w:i w:val="0"/>
                <w:iCs w:val="0"/>
                <w:noProof/>
                <w:webHidden/>
              </w:rPr>
              <w:fldChar w:fldCharType="end"/>
            </w:r>
          </w:hyperlink>
        </w:p>
        <w:p w14:paraId="1249EE00" w14:textId="4B398BD4" w:rsidR="007D76AA" w:rsidRDefault="007D76AA">
          <w:r w:rsidRPr="007D76AA">
            <w:rPr>
              <w:noProof/>
            </w:rPr>
            <w:fldChar w:fldCharType="end"/>
          </w:r>
        </w:p>
      </w:sdtContent>
    </w:sdt>
    <w:p w14:paraId="31002425" w14:textId="77777777" w:rsidR="007D76AA" w:rsidRDefault="007D76AA">
      <w:pPr>
        <w:rPr>
          <w:rFonts w:eastAsiaTheme="majorEastAsia" w:cs="Times New Roman"/>
          <w:b/>
          <w:bCs/>
          <w:color w:val="000000" w:themeColor="text1"/>
          <w:sz w:val="32"/>
          <w:szCs w:val="44"/>
        </w:rPr>
      </w:pPr>
      <w:r>
        <w:br w:type="page"/>
      </w:r>
    </w:p>
    <w:p w14:paraId="7E2E9690" w14:textId="75E017DB" w:rsidR="00E40FCA" w:rsidRPr="0091634A" w:rsidRDefault="00201318" w:rsidP="00157A63">
      <w:pPr>
        <w:pStyle w:val="Heading1"/>
      </w:pPr>
      <w:bookmarkStart w:id="0" w:name="_Toc214542177"/>
      <w:r w:rsidRPr="0091634A">
        <w:lastRenderedPageBreak/>
        <w:t>Introduction</w:t>
      </w:r>
      <w:bookmarkEnd w:id="0"/>
      <w:r w:rsidRPr="0091634A">
        <w:t xml:space="preserve"> </w:t>
      </w:r>
    </w:p>
    <w:p w14:paraId="119FA847" w14:textId="74152ACE" w:rsidR="0091634A" w:rsidRDefault="0091634A" w:rsidP="0091634A">
      <w:r w:rsidRPr="0091634A">
        <w:t xml:space="preserve">This assignment will attempt to demonstrate the way human resource management can assist an organisation in its efficient operation, by developing a concise Job Description and Person Specification of an Innovation Support Officer in the UWTSD Students Union. The role matters since the nature of work in the UK is dynamically evolving, </w:t>
      </w:r>
      <w:proofErr w:type="gramStart"/>
      <w:r w:rsidRPr="0091634A">
        <w:t>a number of</w:t>
      </w:r>
      <w:proofErr w:type="gramEnd"/>
      <w:r w:rsidRPr="0091634A">
        <w:t xml:space="preserve"> the responsibilities are currently assisted or substituted by digital solutions including automation, artificial intelligence, and other emerging technologies that influence the presentation of services. With these changes being embraced by universities and </w:t>
      </w:r>
      <w:r w:rsidR="00CC4D72" w:rsidRPr="0091634A">
        <w:t>students’</w:t>
      </w:r>
      <w:r w:rsidRPr="0091634A">
        <w:t xml:space="preserve"> unions, a greater importance of such personnel is needed to assist in the innovation and implementation of new ideas that will create superior digital practices. This is indicative of broader Industry 4.0 trend, in which new abilities, including, although not limited to digital literacy, creativity and problem-solving are rapidly becoming a necessity to modern organisations. The post of the Innovation Support Officer in this context will assist the Students’ Union maintain its process of continual enhancement of the engagement with the students and the provisions of the services. </w:t>
      </w:r>
    </w:p>
    <w:p w14:paraId="5D2D32FF" w14:textId="77777777" w:rsidR="00442BF3" w:rsidRDefault="00442BF3" w:rsidP="00442BF3">
      <w:pPr>
        <w:keepNext/>
        <w:jc w:val="center"/>
      </w:pPr>
      <w:r>
        <w:fldChar w:fldCharType="begin"/>
      </w:r>
      <w:r>
        <w:instrText xml:space="preserve"> INCLUDEPICTURE "https://i.ytimg.com/vi/thJP2ExHKTY/maxresdefault.jpg" \* MERGEFORMATINET </w:instrText>
      </w:r>
      <w:r>
        <w:fldChar w:fldCharType="separate"/>
      </w:r>
      <w:r>
        <w:rPr>
          <w:noProof/>
        </w:rPr>
        <w:drawing>
          <wp:inline distT="0" distB="0" distL="0" distR="0" wp14:anchorId="297422F7" wp14:editId="59C5AF70">
            <wp:extent cx="5089295" cy="2863222"/>
            <wp:effectExtent l="0" t="0" r="3810" b="0"/>
            <wp:docPr id="1610122617" name="Picture 1" descr="Membership @ UWTSD Students' 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ership @ UWTSD Students' Un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4512" cy="2866157"/>
                    </a:xfrm>
                    <a:prstGeom prst="rect">
                      <a:avLst/>
                    </a:prstGeom>
                    <a:noFill/>
                    <a:ln>
                      <a:noFill/>
                    </a:ln>
                  </pic:spPr>
                </pic:pic>
              </a:graphicData>
            </a:graphic>
          </wp:inline>
        </w:drawing>
      </w:r>
      <w:r>
        <w:fldChar w:fldCharType="end"/>
      </w:r>
    </w:p>
    <w:p w14:paraId="3CDDFAA3" w14:textId="1B3BAC2C" w:rsidR="00442BF3" w:rsidRDefault="00442BF3" w:rsidP="00442BF3">
      <w:pPr>
        <w:pStyle w:val="Caption"/>
        <w:jc w:val="center"/>
      </w:pPr>
      <w:r>
        <w:t xml:space="preserve">Figure </w:t>
      </w:r>
      <w:r>
        <w:fldChar w:fldCharType="begin"/>
      </w:r>
      <w:r>
        <w:instrText xml:space="preserve"> SEQ Figure \* ARABIC </w:instrText>
      </w:r>
      <w:r>
        <w:fldChar w:fldCharType="separate"/>
      </w:r>
      <w:r w:rsidR="003A5C5C">
        <w:rPr>
          <w:noProof/>
        </w:rPr>
        <w:t>1</w:t>
      </w:r>
      <w:r>
        <w:fldChar w:fldCharType="end"/>
      </w:r>
      <w:r>
        <w:rPr>
          <w:lang w:val="en-US"/>
        </w:rPr>
        <w:t>: UNWTSD Student Union (Noe et al., 2016)</w:t>
      </w:r>
    </w:p>
    <w:p w14:paraId="7383330A" w14:textId="77777777" w:rsidR="0091634A" w:rsidRDefault="0091634A">
      <w:r>
        <w:br w:type="page"/>
      </w:r>
    </w:p>
    <w:p w14:paraId="2FF01C7E" w14:textId="20549F11" w:rsidR="0091634A" w:rsidRPr="00157A63" w:rsidRDefault="0091634A" w:rsidP="00157A63">
      <w:pPr>
        <w:pStyle w:val="Heading1"/>
      </w:pPr>
      <w:bookmarkStart w:id="1" w:name="_Toc214542178"/>
      <w:r w:rsidRPr="00157A63">
        <w:lastRenderedPageBreak/>
        <w:t>SECTION 1 – Job Description for Innovation Support Officer</w:t>
      </w:r>
      <w:bookmarkEnd w:id="1"/>
    </w:p>
    <w:p w14:paraId="1496F6D9" w14:textId="77777777" w:rsidR="00157A63" w:rsidRDefault="00157A63" w:rsidP="00157A63">
      <w:pPr>
        <w:pStyle w:val="Heading2"/>
      </w:pPr>
      <w:bookmarkStart w:id="2" w:name="_Toc214542179"/>
      <w:r>
        <w:t>Purpose of the Role</w:t>
      </w:r>
      <w:bookmarkEnd w:id="2"/>
    </w:p>
    <w:p w14:paraId="38D387F6" w14:textId="08AA9EB3" w:rsidR="0091634A" w:rsidRDefault="0091634A" w:rsidP="0091634A">
      <w:r>
        <w:t xml:space="preserve">The UWTSD Students Union requires an Innovation Support Officer since students are rapidly changing what they expect of Union and the Union must not be left behind concerning the new digital means of operation. An increasing number of students are dependent on online systems, self-service systems, and quicker, more digital communications and it follows that the Union requires employees capable of supporting the implementation of new technologies and ideas. More emphasis is also placed on the information-based interaction, meaning the information sourced in surveys and dashboards to comprehend how the students engage with services. The HRM theory enlists that jobs positions must align within the strategy and long-term plans of an organisation </w:t>
      </w:r>
      <w:proofErr w:type="gramStart"/>
      <w:r>
        <w:t>in order to</w:t>
      </w:r>
      <w:proofErr w:type="gramEnd"/>
      <w:r>
        <w:t xml:space="preserve"> enable employees to sustain the future requirements (Noe et al., 2016). In the UK, non-profit and public organisations are also developing innovation-related positions to serve them better in delivering services (Berman et al., 2021).</w:t>
      </w:r>
    </w:p>
    <w:p w14:paraId="2613AE94" w14:textId="77777777" w:rsidR="0091634A" w:rsidRDefault="0091634A" w:rsidP="0091634A"/>
    <w:p w14:paraId="6433CA22" w14:textId="6C983EEE" w:rsidR="0091634A" w:rsidRPr="00157A63" w:rsidRDefault="00157A63" w:rsidP="00157A63">
      <w:pPr>
        <w:pStyle w:val="Heading2"/>
      </w:pPr>
      <w:bookmarkStart w:id="3" w:name="_Toc214542180"/>
      <w:r w:rsidRPr="00157A63">
        <w:t>Key Duties and Responsibilitie</w:t>
      </w:r>
      <w:r w:rsidRPr="00157A63">
        <w:t>s</w:t>
      </w:r>
      <w:bookmarkEnd w:id="3"/>
    </w:p>
    <w:p w14:paraId="6FA57461" w14:textId="77777777" w:rsidR="00157A63" w:rsidRPr="00157A63" w:rsidRDefault="00157A63" w:rsidP="0091634A">
      <w:pPr>
        <w:rPr>
          <w:b/>
          <w:bCs/>
        </w:rPr>
      </w:pPr>
      <w:r w:rsidRPr="00157A63">
        <w:rPr>
          <w:b/>
          <w:bCs/>
        </w:rPr>
        <w:t>Support Digital Innovation Initiatives</w:t>
      </w:r>
    </w:p>
    <w:p w14:paraId="7CA33295" w14:textId="315C4F6D" w:rsidR="0091634A" w:rsidRDefault="0091634A" w:rsidP="0091634A">
      <w:r>
        <w:t>One of the tasks is to assist the Students Union to discover and utili</w:t>
      </w:r>
      <w:r w:rsidR="00684944">
        <w:t>s</w:t>
      </w:r>
      <w:r>
        <w:t xml:space="preserve">e new digital tools, platforms, and systems that ensure accessibility of information and activities to the students. This can include assisting in testing applications, online booking, or online feedback. With the digital imperatives increasing, organisations require employees who </w:t>
      </w:r>
      <w:proofErr w:type="gramStart"/>
      <w:r>
        <w:t>are able to</w:t>
      </w:r>
      <w:proofErr w:type="gramEnd"/>
      <w:r>
        <w:t xml:space="preserve"> propel the adoption of the new technologies and assist other employees to feel more comfortable using them. As revealed in the HRM theory, digital change necessitates workforce roles that facilitate the introduction and implementation of technology within the workplace (Stone et al., 2015). </w:t>
      </w:r>
    </w:p>
    <w:p w14:paraId="3292035D" w14:textId="77777777" w:rsidR="00157A63" w:rsidRPr="00157A63" w:rsidRDefault="00157A63" w:rsidP="0091634A">
      <w:pPr>
        <w:rPr>
          <w:b/>
          <w:bCs/>
        </w:rPr>
      </w:pPr>
      <w:r w:rsidRPr="00157A63">
        <w:rPr>
          <w:b/>
          <w:bCs/>
        </w:rPr>
        <w:t xml:space="preserve">Data Analysis and Reporting </w:t>
      </w:r>
    </w:p>
    <w:p w14:paraId="0CB15099" w14:textId="5245DE01" w:rsidR="0091634A" w:rsidRDefault="0091634A" w:rsidP="0091634A">
      <w:r>
        <w:t xml:space="preserve">In the case of the Students Union, they rely on surveys, engagement dashboards and feedback data to get to know the student needs. Innovation Support Officer will assist in gathering and evaluating this information and providing them in an understandable manner with an aim of </w:t>
      </w:r>
      <w:r>
        <w:lastRenderedPageBreak/>
        <w:t xml:space="preserve">the Union making better. Analytical business is significant in the </w:t>
      </w:r>
      <w:r w:rsidR="00CC4D72">
        <w:t>gap’s</w:t>
      </w:r>
      <w:r>
        <w:t xml:space="preserve"> discovery, new projects planning, and service enhancement. The concept of evidence-based decision-making is a vital aspect of the contemporary HRM, and the organisations enjoy the advantages whereby personnel may utilise the data to make decisions (Marchington et al., 2016).</w:t>
      </w:r>
    </w:p>
    <w:p w14:paraId="4C78F926" w14:textId="77777777" w:rsidR="00157A63" w:rsidRPr="00157A63" w:rsidRDefault="00157A63" w:rsidP="0091634A">
      <w:pPr>
        <w:rPr>
          <w:b/>
          <w:bCs/>
        </w:rPr>
      </w:pPr>
      <w:r w:rsidRPr="00157A63">
        <w:rPr>
          <w:b/>
          <w:bCs/>
        </w:rPr>
        <w:t>Collaborative Project Support</w:t>
      </w:r>
    </w:p>
    <w:p w14:paraId="5E54A241" w14:textId="3D5FD806" w:rsidR="0091634A" w:rsidRDefault="0091634A" w:rsidP="0091634A">
      <w:r>
        <w:t>The position will be supporting joint projects that will comprise staff members in other departments, student officers and student groups. Teamwork and information exchange are usually important in innovation, and therefore, the officer will assist in scheduling meetings, systemati</w:t>
      </w:r>
      <w:r w:rsidR="00684944">
        <w:t>s</w:t>
      </w:r>
      <w:r>
        <w:t xml:space="preserve">ing information and making sure that communication is effective. The HRM theory emphasises the importance of cross-functional teamwork in facilitating organisational development and creativity (Bratton et al., 2021). </w:t>
      </w:r>
    </w:p>
    <w:p w14:paraId="40B01DD1" w14:textId="77777777" w:rsidR="00157A63" w:rsidRPr="00157A63" w:rsidRDefault="00157A63" w:rsidP="0091634A">
      <w:pPr>
        <w:rPr>
          <w:b/>
          <w:bCs/>
        </w:rPr>
      </w:pPr>
      <w:r w:rsidRPr="00157A63">
        <w:rPr>
          <w:b/>
          <w:bCs/>
        </w:rPr>
        <w:t>Sustainability and Green Innovation Support</w:t>
      </w:r>
    </w:p>
    <w:p w14:paraId="3928C587" w14:textId="7640FA35" w:rsidR="0091634A" w:rsidRDefault="0091634A" w:rsidP="0091634A">
      <w:r>
        <w:t xml:space="preserve">Students Union is also environmental </w:t>
      </w:r>
      <w:r w:rsidR="00CC4D72">
        <w:t>geared,</w:t>
      </w:r>
      <w:r>
        <w:t xml:space="preserve"> and the office will assist in aspects of sustainability like waste reduction measures, advocacy of digital options and aid in ensuring green campaigns. The sustainability concept is gaining more importance in numerous UK student organisations, and it was found in some of the studies that the Green HRM practices are enhanced in the case that the staff roles contribute to the environmentally responsible behaviour (Ahmad, 2015). </w:t>
      </w:r>
    </w:p>
    <w:p w14:paraId="6C2E8BF4" w14:textId="77777777" w:rsidR="0091634A" w:rsidRDefault="0091634A" w:rsidP="0091634A"/>
    <w:p w14:paraId="6C0CFDD5" w14:textId="77777777" w:rsidR="00157A63" w:rsidRDefault="00157A63" w:rsidP="00157A63">
      <w:pPr>
        <w:pStyle w:val="Heading2"/>
      </w:pPr>
      <w:bookmarkStart w:id="4" w:name="_Toc214542181"/>
      <w:r>
        <w:t>Required Knowledge and Skills</w:t>
      </w:r>
      <w:bookmarkEnd w:id="4"/>
    </w:p>
    <w:p w14:paraId="595F8726" w14:textId="3C624BD8" w:rsidR="0091634A" w:rsidRDefault="0091634A" w:rsidP="0091634A">
      <w:r>
        <w:t xml:space="preserve">The Innovation Support Officer must be highly digitally literate, as the position will be associated with the use of modern technologies, the implementation of digital systems, and training the rest on using the Internet tools. This is becoming critical in UK labour market, particularly in the universities and non-profit organisations where change towards digital has become a priority. The creativity is another aspect required since the officer should assist in the development of new ideas and assist in enhancing the current processes, and student engagement activities. One should be able to communicate well with the staff, elected officers and students. Industry 4.0 studies indicate that the contemporary job demands the digital ability, creativity, communication, and the skills to change according to new conditions </w:t>
      </w:r>
      <w:r>
        <w:lastRenderedPageBreak/>
        <w:t>(</w:t>
      </w:r>
      <w:proofErr w:type="spellStart"/>
      <w:r>
        <w:t>Hecklau</w:t>
      </w:r>
      <w:proofErr w:type="spellEnd"/>
      <w:r>
        <w:t xml:space="preserve"> et al., 2016). The officer also ought to be malleable and easy to operate with change since technological and organisational demands may change rapidly. According to HRM studies, flexibility and the ability to solve problems is of key importance in technologically dependent settings (Stone et al., 2024). </w:t>
      </w:r>
    </w:p>
    <w:p w14:paraId="40D0A2DB" w14:textId="77777777" w:rsidR="0091634A" w:rsidRDefault="0091634A" w:rsidP="0091634A"/>
    <w:p w14:paraId="0DC3119B" w14:textId="3623C9A9" w:rsidR="0091634A" w:rsidRPr="00157A63" w:rsidRDefault="0091634A" w:rsidP="00157A63">
      <w:pPr>
        <w:pStyle w:val="Heading2"/>
      </w:pPr>
      <w:bookmarkStart w:id="5" w:name="_Toc214542182"/>
      <w:r w:rsidRPr="00157A63">
        <w:t>How the JD Aligns with Organisational Goals</w:t>
      </w:r>
      <w:bookmarkEnd w:id="5"/>
    </w:p>
    <w:p w14:paraId="6183A90D" w14:textId="0F8725E1" w:rsidR="0091634A" w:rsidRDefault="0091634A" w:rsidP="0091634A">
      <w:r>
        <w:t>The Job Description aids in enhancing the mission of the Students Union by identifying the duties of the job that enrich the student experience, digital delivery of services, and innovation. This role is relevant to the strategic goals of the Union, as it is concentrated on digital tools, collaboration, sustainability, and data-driven improvement. According to the theory of HRM, job design ought to be designed according to the organisational goals in a bid to increase long-term performance and facilitate development (Guest, 2017). Innovation Support Officer will thus assist the Union to accommodate the dynamics of student needs, enhance engagement and modernise services in a manner that does not go out of place in line with its overall organisational course.</w:t>
      </w:r>
    </w:p>
    <w:p w14:paraId="58239012" w14:textId="77777777" w:rsidR="00157A63" w:rsidRDefault="00157A63" w:rsidP="0091634A"/>
    <w:p w14:paraId="240A43CF" w14:textId="3D92A086" w:rsidR="00157A63" w:rsidRDefault="00157A63" w:rsidP="00157A63">
      <w:pPr>
        <w:pStyle w:val="Heading1"/>
      </w:pPr>
      <w:bookmarkStart w:id="6" w:name="_Toc214542183"/>
      <w:r>
        <w:t>SECTION 2 – Person Specification for Innovation Support Officer</w:t>
      </w:r>
      <w:bookmarkEnd w:id="6"/>
    </w:p>
    <w:p w14:paraId="6A8B3FB1" w14:textId="77777777" w:rsidR="00157A63" w:rsidRDefault="00157A63" w:rsidP="00157A63">
      <w:pPr>
        <w:pStyle w:val="Heading2"/>
      </w:pPr>
      <w:bookmarkStart w:id="7" w:name="_Toc214542184"/>
      <w:r>
        <w:t>Essential Qualifications</w:t>
      </w:r>
      <w:bookmarkEnd w:id="7"/>
    </w:p>
    <w:p w14:paraId="038E9328" w14:textId="7BCA18C5" w:rsidR="00157A63" w:rsidRDefault="00157A63" w:rsidP="00157A63">
      <w:r>
        <w:t xml:space="preserve">The Innovation Support Officer </w:t>
      </w:r>
      <w:proofErr w:type="gramStart"/>
      <w:r>
        <w:t>has to</w:t>
      </w:r>
      <w:proofErr w:type="gramEnd"/>
      <w:r>
        <w:t xml:space="preserve"> possess a degree or degree level competence, a factor that will assist in establishing the ability to obtain an insight into the innovation processes, digital systems and strategic goals of the Students Union. Most of the administrative and innovation-driven jobs in the UK universities require higher-education levels since the employees are required to read and interpret information, facilitate projects, and manage digital-based software with confidence. According to HRM theory, the qualifications </w:t>
      </w:r>
      <w:proofErr w:type="gramStart"/>
      <w:r>
        <w:t>have to</w:t>
      </w:r>
      <w:proofErr w:type="gramEnd"/>
      <w:r>
        <w:t xml:space="preserve"> correspond to the long-term needs of a capability of an organisation to ensure that future development could be supported by the workforce (Noe et al., 2016). With the digitali</w:t>
      </w:r>
      <w:r w:rsidR="00684944">
        <w:t>s</w:t>
      </w:r>
      <w:r>
        <w:t xml:space="preserve">ation of the work process, this education background can enable candidates to keep up with </w:t>
      </w:r>
      <w:r>
        <w:lastRenderedPageBreak/>
        <w:t>technologies and evolving demands. This is also competency-based HRM expectations in the Gen Z employees, who appreciate digital knowledge and lifelong learning (</w:t>
      </w:r>
      <w:proofErr w:type="spellStart"/>
      <w:r>
        <w:t>Rachmad</w:t>
      </w:r>
      <w:proofErr w:type="spellEnd"/>
      <w:r>
        <w:t>, 2025).</w:t>
      </w:r>
    </w:p>
    <w:p w14:paraId="0FB01976" w14:textId="77777777" w:rsidR="00157A63" w:rsidRDefault="00157A63" w:rsidP="00157A63"/>
    <w:p w14:paraId="71B324C9" w14:textId="10463259" w:rsidR="00157A63" w:rsidRDefault="00157A63" w:rsidP="00157A63">
      <w:pPr>
        <w:pStyle w:val="Heading2"/>
      </w:pPr>
      <w:bookmarkStart w:id="8" w:name="_Toc214542185"/>
      <w:r>
        <w:t>Essential Skills and Competencies</w:t>
      </w:r>
      <w:bookmarkEnd w:id="8"/>
    </w:p>
    <w:p w14:paraId="61586C12" w14:textId="77777777" w:rsidR="00157A63" w:rsidRPr="00157A63" w:rsidRDefault="00157A63" w:rsidP="00157A63">
      <w:pPr>
        <w:rPr>
          <w:b/>
          <w:bCs/>
        </w:rPr>
      </w:pPr>
      <w:r w:rsidRPr="00157A63">
        <w:rPr>
          <w:b/>
          <w:bCs/>
        </w:rPr>
        <w:t>Digital and Technological Competence</w:t>
      </w:r>
    </w:p>
    <w:p w14:paraId="1C1CD9E5" w14:textId="0E07EE94" w:rsidR="00157A63" w:rsidRDefault="00157A63" w:rsidP="00157A63">
      <w:r>
        <w:t>Good digital and technology capabilities will be new as the job will require assisting new systems, online testing and assisting students and staff with digital applications. The work environment in the UK is going digital and technological, and companies are also relying on individuals capable of using and describing digital infrastructure with confidence (Stone et al., 2015). In the case of the Students’ Union, it implies that the officer should be knowledgeable of the online engagement tools, help with troubleshooting, and make contributions to the digital advances. Such capabilities are the factors of successful technology usage and make the Union adapt to the needs of contemporary students.</w:t>
      </w:r>
    </w:p>
    <w:p w14:paraId="55AC8D11" w14:textId="77777777" w:rsidR="00157A63" w:rsidRPr="00157A63" w:rsidRDefault="00157A63" w:rsidP="00157A63">
      <w:pPr>
        <w:rPr>
          <w:b/>
          <w:bCs/>
        </w:rPr>
      </w:pPr>
      <w:r w:rsidRPr="00157A63">
        <w:rPr>
          <w:b/>
          <w:bCs/>
        </w:rPr>
        <w:t>Creativity and Innovation Competence</w:t>
      </w:r>
    </w:p>
    <w:p w14:paraId="6243AD3A" w14:textId="5C8F98F3" w:rsidR="00157A63" w:rsidRDefault="00157A63" w:rsidP="00157A63">
      <w:r>
        <w:t>The officer should be an innovator capable of coming up with new ideas that are supportive in enhancing the service. The creativity will help the Union to work out new methods of engaging students and make the existing ones better. A culture of innovation and strategic agility emphasi</w:t>
      </w:r>
      <w:r w:rsidR="00684944">
        <w:t>s</w:t>
      </w:r>
      <w:r>
        <w:t xml:space="preserve">ed by HRM theory positively contribute to an organisation staying functional in times of change (Stone et al., 2024). This implies that it requires being creative </w:t>
      </w:r>
      <w:proofErr w:type="gramStart"/>
      <w:r>
        <w:t>in order to</w:t>
      </w:r>
      <w:proofErr w:type="gramEnd"/>
      <w:r>
        <w:t xml:space="preserve"> contribute to new projects and aid the Union in their growth.</w:t>
      </w:r>
    </w:p>
    <w:p w14:paraId="22BE4999" w14:textId="77777777" w:rsidR="00157A63" w:rsidRPr="00157A63" w:rsidRDefault="00157A63" w:rsidP="00157A63">
      <w:pPr>
        <w:rPr>
          <w:b/>
          <w:bCs/>
        </w:rPr>
      </w:pPr>
      <w:r w:rsidRPr="00157A63">
        <w:rPr>
          <w:b/>
          <w:bCs/>
        </w:rPr>
        <w:t>Analytical and Problem-Solving Skills</w:t>
      </w:r>
    </w:p>
    <w:p w14:paraId="4C79712A" w14:textId="63CBDF28" w:rsidR="00157A63" w:rsidRDefault="00157A63" w:rsidP="00157A63">
      <w:r>
        <w:t>To analy</w:t>
      </w:r>
      <w:r w:rsidR="00684944">
        <w:t>s</w:t>
      </w:r>
      <w:r>
        <w:t>e survey information, engagement rates, and reviews, analytical skills are necessary to detect an upward or downward trend and the problem. The problem-solving assists in transforming this information into useful changes. HRM studies note that analytical skills help develop an organisation due to evidence-based choices and planned enhancements (Marchington et al., 2016). These capabilities are required in this position hence.</w:t>
      </w:r>
    </w:p>
    <w:p w14:paraId="0DB056D5" w14:textId="77777777" w:rsidR="003A5C5C" w:rsidRDefault="003A5C5C" w:rsidP="003A5C5C">
      <w:pPr>
        <w:keepNext/>
        <w:jc w:val="center"/>
      </w:pPr>
      <w:r>
        <w:lastRenderedPageBreak/>
        <w:fldChar w:fldCharType="begin"/>
      </w:r>
      <w:r>
        <w:instrText xml:space="preserve"> INCLUDEPICTURE "https://classplusapp.com/growth/wp-content/uploads/2023/03/Simple-Ways-To-Improve-Problem-Solving-Skills-Tasks-and-Games-1.jpg" \* MERGEFORMATINET </w:instrText>
      </w:r>
      <w:r>
        <w:fldChar w:fldCharType="separate"/>
      </w:r>
      <w:r>
        <w:rPr>
          <w:noProof/>
        </w:rPr>
        <w:drawing>
          <wp:inline distT="0" distB="0" distL="0" distR="0" wp14:anchorId="77E19254" wp14:editId="479FEA14">
            <wp:extent cx="5731510" cy="3826510"/>
            <wp:effectExtent l="0" t="0" r="0" b="0"/>
            <wp:docPr id="120531841" name="Picture 2" descr="Simple Ways To Improve Problem Solving Skills | Tasks and Games | Classplus  Growth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ple Ways To Improve Problem Solving Skills | Tasks and Games | Classplus  Growth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6510"/>
                    </a:xfrm>
                    <a:prstGeom prst="rect">
                      <a:avLst/>
                    </a:prstGeom>
                    <a:noFill/>
                    <a:ln>
                      <a:noFill/>
                    </a:ln>
                  </pic:spPr>
                </pic:pic>
              </a:graphicData>
            </a:graphic>
          </wp:inline>
        </w:drawing>
      </w:r>
      <w:r>
        <w:fldChar w:fldCharType="end"/>
      </w:r>
    </w:p>
    <w:p w14:paraId="1C0A3DC2" w14:textId="4151AA84" w:rsidR="003A5C5C" w:rsidRDefault="003A5C5C" w:rsidP="003A5C5C">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rPr>
          <w:lang w:val="en-US"/>
        </w:rPr>
        <w:t>: Problem Solving Skill (Marchington et al., 2016)</w:t>
      </w:r>
    </w:p>
    <w:p w14:paraId="7C0AD964" w14:textId="77777777" w:rsidR="00157A63" w:rsidRPr="00157A63" w:rsidRDefault="00157A63" w:rsidP="00157A63">
      <w:pPr>
        <w:rPr>
          <w:b/>
          <w:bCs/>
        </w:rPr>
      </w:pPr>
      <w:r w:rsidRPr="00157A63">
        <w:rPr>
          <w:b/>
          <w:bCs/>
        </w:rPr>
        <w:t xml:space="preserve">Interpersonal and Communication Skills </w:t>
      </w:r>
    </w:p>
    <w:p w14:paraId="4B525A5E" w14:textId="69C7C02D" w:rsidR="00157A63" w:rsidRDefault="00157A63" w:rsidP="00157A63">
      <w:r>
        <w:t xml:space="preserve">The officer should be able to interact well with the staff, elected officers, and various groups of students. Good people skills contribute to establishing trust and stimulating action and cooperative efforts. The focus of the public-service HRM is put on communication and relationship as the key to providing services in the supportive and </w:t>
      </w:r>
      <w:r w:rsidR="00CC4D72">
        <w:t>community-based</w:t>
      </w:r>
      <w:r>
        <w:t xml:space="preserve"> organisations (Berman et al., 2021). Such abilities will provide the officer with an opportunity to work effectively with other people and make the experiences in the classroom a productive environment.</w:t>
      </w:r>
    </w:p>
    <w:p w14:paraId="3161952D" w14:textId="77777777" w:rsidR="00157A63" w:rsidRDefault="00157A63" w:rsidP="00157A63"/>
    <w:p w14:paraId="2FB79023" w14:textId="77777777" w:rsidR="00157A63" w:rsidRDefault="00157A63" w:rsidP="00157A63">
      <w:pPr>
        <w:pStyle w:val="Heading2"/>
      </w:pPr>
      <w:bookmarkStart w:id="9" w:name="_Toc214542186"/>
      <w:r>
        <w:t>Desirable Skills and Additional Attributes</w:t>
      </w:r>
      <w:bookmarkEnd w:id="9"/>
    </w:p>
    <w:p w14:paraId="53CECA37" w14:textId="27EAAABA" w:rsidR="00157A63" w:rsidRDefault="00157A63" w:rsidP="00157A63">
      <w:r>
        <w:t xml:space="preserve">It is preferable that applicants should possess knowledge of student engagement systems, digital project tools, or platforms that are frequent in the university. The skills simplify the process of assisting with the innovation-related activities and the </w:t>
      </w:r>
      <w:proofErr w:type="gramStart"/>
      <w:r>
        <w:t>manner in which</w:t>
      </w:r>
      <w:proofErr w:type="gramEnd"/>
      <w:r>
        <w:t xml:space="preserve"> students engage with services. Sustainability is also an advantage, whereby the Students Union ensures the environmentally friendly conduct and tries to minimi</w:t>
      </w:r>
      <w:r w:rsidR="00684944">
        <w:t>s</w:t>
      </w:r>
      <w:r>
        <w:t xml:space="preserve">e waste and enhance the green </w:t>
      </w:r>
      <w:r>
        <w:lastRenderedPageBreak/>
        <w:t>conduct. Green HRM studies have revealed that sustainability-oriented jobs assist organisations in fulfilling their goals of environmental focus and promote the responsible behaviour (Ahmad, 2015). Another important desirable quality is understanding the needs of diverse students since the UK universities are very diverse in terms of local and international students with varying expectations. The global HRM literature emphasi</w:t>
      </w:r>
      <w:r w:rsidR="00684944">
        <w:t>s</w:t>
      </w:r>
      <w:r>
        <w:t>es the significance of cultural awareness and flexibility in various organisations (Sparrow et al., 2016). Such positive qualities make the officer add value to the Union values and long-term objectives.</w:t>
      </w:r>
    </w:p>
    <w:p w14:paraId="3F307ADE" w14:textId="77777777" w:rsidR="00157A63" w:rsidRDefault="00157A63" w:rsidP="00157A63"/>
    <w:p w14:paraId="035D8B93" w14:textId="77777777" w:rsidR="00157A63" w:rsidRDefault="00157A63" w:rsidP="00157A63">
      <w:pPr>
        <w:pStyle w:val="Heading2"/>
      </w:pPr>
      <w:bookmarkStart w:id="10" w:name="_Toc214542187"/>
      <w:r>
        <w:t>Values, Attitudes, and Behavioural Expectations</w:t>
      </w:r>
      <w:bookmarkEnd w:id="10"/>
    </w:p>
    <w:p w14:paraId="425C073A" w14:textId="2CDF6490" w:rsidR="00157A63" w:rsidRDefault="00157A63" w:rsidP="00157A63">
      <w:r>
        <w:t xml:space="preserve">The Innovation Support Officer is expected to be professional, positive and respectful of others. Profession connected with diverse </w:t>
      </w:r>
      <w:r w:rsidR="00CC4D72">
        <w:t>students’</w:t>
      </w:r>
      <w:r>
        <w:t xml:space="preserve"> needs an inclusive approach, and a desire to study is valuable in a profession that is change-oriented and digital development-related. There should also be flexibility </w:t>
      </w:r>
      <w:proofErr w:type="gramStart"/>
      <w:r>
        <w:t>in order to</w:t>
      </w:r>
      <w:proofErr w:type="gramEnd"/>
      <w:r>
        <w:t xml:space="preserve"> cope with emerging technologies and changing </w:t>
      </w:r>
      <w:r w:rsidR="00CC4D72">
        <w:t>companies’</w:t>
      </w:r>
      <w:r>
        <w:t xml:space="preserve"> requirements. The HRM theory emphasises that the well-being and increased performance depends upon the positive attitudes of the employees and the types of organisational cultures (Guest, 2017). Such behaviours will assist in establishing a culture of encouraging innovation and encouraging employees to operate in a cooperative environment.</w:t>
      </w:r>
    </w:p>
    <w:p w14:paraId="5F8E0F8A" w14:textId="77777777" w:rsidR="00157A63" w:rsidRDefault="00157A63" w:rsidP="00157A63"/>
    <w:p w14:paraId="57FAFD85" w14:textId="77777777" w:rsidR="00157A63" w:rsidRDefault="00157A63" w:rsidP="00157A63">
      <w:pPr>
        <w:pStyle w:val="Heading2"/>
      </w:pPr>
      <w:bookmarkStart w:id="11" w:name="_Toc214542188"/>
      <w:r>
        <w:t>How the PS Supports Effective Recruitment and Selection</w:t>
      </w:r>
      <w:bookmarkEnd w:id="11"/>
      <w:r>
        <w:t xml:space="preserve"> </w:t>
      </w:r>
    </w:p>
    <w:p w14:paraId="0A5B9C3A" w14:textId="79E65BAA" w:rsidR="00157A63" w:rsidRDefault="00157A63" w:rsidP="00157A63">
      <w:r>
        <w:t>The Person Specification has been made clear in a way that has made the process of recruitment fair, transparent and consistent. This way, the Students Union can peruse through the list of skills and behaviours necessary to the position and evaluate the applicants against the same standards and pick the individual who satisfies the organisational needs the most. According to HRM theory, person-organisation fit enhances performance and long-term fit to increase the personal qualities in relation to organisational goals (Stone et al., 2024; Bratton et al., 2021). The Person Specification is thus significant in recruiting a candidate who can promote innovation and play a significant role in developing the Union.</w:t>
      </w:r>
    </w:p>
    <w:p w14:paraId="15579267" w14:textId="77777777" w:rsidR="00157A63" w:rsidRDefault="00157A63">
      <w:r>
        <w:br w:type="page"/>
      </w:r>
    </w:p>
    <w:p w14:paraId="2A116F44" w14:textId="706256A5" w:rsidR="00157A63" w:rsidRDefault="00157A63" w:rsidP="00157A63">
      <w:pPr>
        <w:pStyle w:val="Heading1"/>
      </w:pPr>
      <w:bookmarkStart w:id="12" w:name="_Toc214542189"/>
      <w:r>
        <w:lastRenderedPageBreak/>
        <w:t>Conclusion</w:t>
      </w:r>
      <w:bookmarkEnd w:id="12"/>
      <w:r>
        <w:t xml:space="preserve"> </w:t>
      </w:r>
    </w:p>
    <w:p w14:paraId="0F8432BB" w14:textId="531FF202" w:rsidR="00157A63" w:rsidRDefault="00157A63" w:rsidP="00157A63">
      <w:r w:rsidRPr="00157A63">
        <w:t xml:space="preserve">This assignment has demonstrated why developing a succinct Job Description and Person Specification of the Innovation Support Officer is relevant to the UWTSD Students’ Union. The two documents assist in laying out the kind of job one should do and the type of person that is required which is why the Union can easily hire an individual who can assist in its future growth. The JD and PS also assist the organisation with concentrating itself on innovation that is becoming increasingly valued as the UK proceeds to increasingly embrace more digital and </w:t>
      </w:r>
      <w:r w:rsidR="00CC4D72" w:rsidRPr="00157A63">
        <w:t>technology-based</w:t>
      </w:r>
      <w:r w:rsidRPr="00157A63">
        <w:t xml:space="preserve"> economy. These documents ensure that the role is aligned to the objective of the Union to enhance student life by providing explanations of the essential roles, skills and behaviours required, ensuring the job aligns with the purpose of the role to reali</w:t>
      </w:r>
      <w:r w:rsidR="00684944">
        <w:t>s</w:t>
      </w:r>
      <w:r w:rsidRPr="00157A63">
        <w:t>e a better student experience through new ideas, improved digital systems and more efficient methods of work. They are also involved in the preparation of the Students Union to the additional changes in technology by selecting a person who is flexible, innovativeness and not afraid of digital tools. The HRM theory emphasi</w:t>
      </w:r>
      <w:r w:rsidR="00684944">
        <w:t>s</w:t>
      </w:r>
      <w:r w:rsidRPr="00157A63">
        <w:t>es that the performance is reinforced with the help of designed roles and better selection parameters, which will positively influence the future success of the organi</w:t>
      </w:r>
      <w:r w:rsidR="00684944">
        <w:t>s</w:t>
      </w:r>
      <w:r w:rsidRPr="00157A63">
        <w:t xml:space="preserve">ation, as well as planning and the readiness of the workforce. </w:t>
      </w:r>
    </w:p>
    <w:p w14:paraId="14E5CCF7" w14:textId="77777777" w:rsidR="00157A63" w:rsidRDefault="00157A63">
      <w:r>
        <w:br w:type="page"/>
      </w:r>
    </w:p>
    <w:p w14:paraId="73BEE2C0" w14:textId="7C9C5761" w:rsidR="00157A63" w:rsidRDefault="00157A63" w:rsidP="00157A63">
      <w:pPr>
        <w:pStyle w:val="Heading1"/>
      </w:pPr>
      <w:bookmarkStart w:id="13" w:name="_Toc214542190"/>
      <w:r>
        <w:lastRenderedPageBreak/>
        <w:t>References</w:t>
      </w:r>
      <w:bookmarkEnd w:id="13"/>
    </w:p>
    <w:p w14:paraId="706DE55F"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Ahmad, S., 2015. Green human resource management: Policies and practices. </w:t>
      </w:r>
      <w:r w:rsidRPr="007D76AA">
        <w:rPr>
          <w:rStyle w:val="Emphasis"/>
          <w:rFonts w:ascii="Calibri" w:eastAsiaTheme="majorEastAsia" w:hAnsi="Calibri" w:cs="Calibri"/>
        </w:rPr>
        <w:t>Cogent Business &amp; Management</w:t>
      </w:r>
      <w:r w:rsidRPr="007D76AA">
        <w:rPr>
          <w:rFonts w:ascii="Calibri" w:hAnsi="Calibri" w:cs="Calibri"/>
        </w:rPr>
        <w:t>, 2(1), p.1030817.</w:t>
      </w:r>
    </w:p>
    <w:p w14:paraId="4305530A" w14:textId="6A451A99"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Arulrajah, A.A., Opatha, H.H.D.N.P. and Nawaratne, N.N.J., 2015. Green human resource management practices: A review. </w:t>
      </w:r>
      <w:r w:rsidRPr="007D76AA">
        <w:rPr>
          <w:rStyle w:val="Emphasis"/>
          <w:rFonts w:ascii="Calibri" w:eastAsiaTheme="majorEastAsia" w:hAnsi="Calibri" w:cs="Calibri"/>
        </w:rPr>
        <w:t>Journal of Human Resource Management</w:t>
      </w:r>
      <w:r w:rsidRPr="007D76AA">
        <w:rPr>
          <w:rFonts w:ascii="Calibri" w:hAnsi="Calibri" w:cs="Calibri"/>
        </w:rPr>
        <w:t>, 5(1).</w:t>
      </w:r>
    </w:p>
    <w:p w14:paraId="3E4F8545"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Berman, E.M., Bowman, J.S., West, J.P. and Van Wart, M.R., 2021. </w:t>
      </w:r>
      <w:r w:rsidRPr="007D76AA">
        <w:rPr>
          <w:rStyle w:val="Emphasis"/>
          <w:rFonts w:ascii="Calibri" w:eastAsiaTheme="majorEastAsia" w:hAnsi="Calibri" w:cs="Calibri"/>
        </w:rPr>
        <w:t>Human Resource Management in Public Service: Paradoxes, Processes, and Problems</w:t>
      </w:r>
      <w:r w:rsidRPr="007D76AA">
        <w:rPr>
          <w:rFonts w:ascii="Calibri" w:hAnsi="Calibri" w:cs="Calibri"/>
        </w:rPr>
        <w:t>. CQ Press.</w:t>
      </w:r>
    </w:p>
    <w:p w14:paraId="0BB86B5B"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Bratton, J., Gold, J., Bratton, A. and Steele, L., 2021. </w:t>
      </w:r>
      <w:r w:rsidRPr="007D76AA">
        <w:rPr>
          <w:rStyle w:val="Emphasis"/>
          <w:rFonts w:ascii="Calibri" w:eastAsiaTheme="majorEastAsia" w:hAnsi="Calibri" w:cs="Calibri"/>
        </w:rPr>
        <w:t>Human Resource Management</w:t>
      </w:r>
      <w:r w:rsidRPr="007D76AA">
        <w:rPr>
          <w:rFonts w:ascii="Calibri" w:hAnsi="Calibri" w:cs="Calibri"/>
        </w:rPr>
        <w:t>. Bloomsbury Publishing.</w:t>
      </w:r>
    </w:p>
    <w:p w14:paraId="3CFB39E1"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Guest, D.E., 2017. Human resource management and employee well-being: Towards a new analytic framework. </w:t>
      </w:r>
      <w:r w:rsidRPr="007D76AA">
        <w:rPr>
          <w:rStyle w:val="Emphasis"/>
          <w:rFonts w:ascii="Calibri" w:eastAsiaTheme="majorEastAsia" w:hAnsi="Calibri" w:cs="Calibri"/>
        </w:rPr>
        <w:t>Human Resource Management Journal</w:t>
      </w:r>
      <w:r w:rsidRPr="007D76AA">
        <w:rPr>
          <w:rFonts w:ascii="Calibri" w:hAnsi="Calibri" w:cs="Calibri"/>
        </w:rPr>
        <w:t>, 27(1), pp.22–38.</w:t>
      </w:r>
    </w:p>
    <w:p w14:paraId="0CE852F2"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Hecklau, F., Galeitzke, M., Flachs, S. and Kohl, H., 2016. Holistic approach for human resource management in Industry 4.0. </w:t>
      </w:r>
      <w:r w:rsidRPr="007D76AA">
        <w:rPr>
          <w:rStyle w:val="Emphasis"/>
          <w:rFonts w:ascii="Calibri" w:eastAsiaTheme="majorEastAsia" w:hAnsi="Calibri" w:cs="Calibri"/>
        </w:rPr>
        <w:t>Procedia CIRP</w:t>
      </w:r>
      <w:r w:rsidRPr="007D76AA">
        <w:rPr>
          <w:rFonts w:ascii="Calibri" w:hAnsi="Calibri" w:cs="Calibri"/>
        </w:rPr>
        <w:t>, 54, pp.1–6.</w:t>
      </w:r>
    </w:p>
    <w:p w14:paraId="47C2B819"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Marchington, M., Wilkinson, A., Donnelly, R. and Kynighou, A., 2016. </w:t>
      </w:r>
      <w:r w:rsidRPr="007D76AA">
        <w:rPr>
          <w:rStyle w:val="Emphasis"/>
          <w:rFonts w:ascii="Calibri" w:eastAsiaTheme="majorEastAsia" w:hAnsi="Calibri" w:cs="Calibri"/>
        </w:rPr>
        <w:t>Human Resource Management at Work</w:t>
      </w:r>
      <w:r w:rsidRPr="007D76AA">
        <w:rPr>
          <w:rFonts w:ascii="Calibri" w:hAnsi="Calibri" w:cs="Calibri"/>
        </w:rPr>
        <w:t>. Kogan Page Publishers.</w:t>
      </w:r>
    </w:p>
    <w:p w14:paraId="141D7B0A" w14:textId="781A5E82"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Noe, R.A., Hollenbeck, J.R., Gerhart, B.A. and Wright, P.M., 2016. </w:t>
      </w:r>
      <w:r w:rsidRPr="007D76AA">
        <w:rPr>
          <w:rStyle w:val="Emphasis"/>
          <w:rFonts w:ascii="Calibri" w:eastAsiaTheme="majorEastAsia" w:hAnsi="Calibri" w:cs="Calibri"/>
        </w:rPr>
        <w:t>Fundamentals of Human Resource Management</w:t>
      </w:r>
      <w:r w:rsidRPr="007D76AA">
        <w:rPr>
          <w:rFonts w:ascii="Calibri" w:hAnsi="Calibri" w:cs="Calibri"/>
        </w:rPr>
        <w:t>. McGraw-Hill Education.</w:t>
      </w:r>
    </w:p>
    <w:p w14:paraId="4A05EDF2"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Rachmad, Y.E., 2025. </w:t>
      </w:r>
      <w:r w:rsidRPr="007D76AA">
        <w:rPr>
          <w:rStyle w:val="Emphasis"/>
          <w:rFonts w:ascii="Calibri" w:eastAsiaTheme="majorEastAsia" w:hAnsi="Calibri" w:cs="Calibri"/>
        </w:rPr>
        <w:t>From Degree to Competence: Human Resource Management Strategies in the Gen Z Era</w:t>
      </w:r>
      <w:r w:rsidRPr="007D76AA">
        <w:rPr>
          <w:rFonts w:ascii="Calibri" w:hAnsi="Calibri" w:cs="Calibri"/>
        </w:rPr>
        <w:t>. United Nations Development Programme.</w:t>
      </w:r>
    </w:p>
    <w:p w14:paraId="60864969"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Sparrow, P., Brewster, C. and Chung, C., 2016. </w:t>
      </w:r>
      <w:r w:rsidRPr="007D76AA">
        <w:rPr>
          <w:rStyle w:val="Emphasis"/>
          <w:rFonts w:ascii="Calibri" w:eastAsiaTheme="majorEastAsia" w:hAnsi="Calibri" w:cs="Calibri"/>
        </w:rPr>
        <w:t>Globalizing Human Resource Management</w:t>
      </w:r>
      <w:r w:rsidRPr="007D76AA">
        <w:rPr>
          <w:rFonts w:ascii="Calibri" w:hAnsi="Calibri" w:cs="Calibri"/>
        </w:rPr>
        <w:t>. Routledge.</w:t>
      </w:r>
    </w:p>
    <w:p w14:paraId="1ABB1B96"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t xml:space="preserve">Stone, D.L., Deadrick, D.L., Lukaszewski, K.M. and Johnson, R., 2015. The influence of technology on the future of human resource management. </w:t>
      </w:r>
      <w:r w:rsidRPr="007D76AA">
        <w:rPr>
          <w:rStyle w:val="Emphasis"/>
          <w:rFonts w:ascii="Calibri" w:eastAsiaTheme="majorEastAsia" w:hAnsi="Calibri" w:cs="Calibri"/>
        </w:rPr>
        <w:t>Human Resource Management Review</w:t>
      </w:r>
      <w:r w:rsidRPr="007D76AA">
        <w:rPr>
          <w:rFonts w:ascii="Calibri" w:hAnsi="Calibri" w:cs="Calibri"/>
        </w:rPr>
        <w:t>, 25(2), pp.216–231.</w:t>
      </w:r>
    </w:p>
    <w:p w14:paraId="171E0630" w14:textId="77777777" w:rsidR="007D76AA" w:rsidRPr="007D76AA" w:rsidRDefault="007D76AA" w:rsidP="007D76AA">
      <w:pPr>
        <w:pStyle w:val="NormalWeb"/>
        <w:spacing w:line="360" w:lineRule="auto"/>
        <w:jc w:val="both"/>
        <w:rPr>
          <w:rFonts w:ascii="Calibri" w:hAnsi="Calibri" w:cs="Calibri"/>
        </w:rPr>
      </w:pPr>
      <w:r w:rsidRPr="007D76AA">
        <w:rPr>
          <w:rFonts w:ascii="Calibri" w:hAnsi="Calibri" w:cs="Calibri"/>
        </w:rPr>
        <w:lastRenderedPageBreak/>
        <w:t xml:space="preserve">Stone, R.J., Cox, A., Gavin, M. and Carpini, J., 2024. </w:t>
      </w:r>
      <w:r w:rsidRPr="007D76AA">
        <w:rPr>
          <w:rStyle w:val="Emphasis"/>
          <w:rFonts w:ascii="Calibri" w:eastAsiaTheme="majorEastAsia" w:hAnsi="Calibri" w:cs="Calibri"/>
        </w:rPr>
        <w:t>Human Resource Management</w:t>
      </w:r>
      <w:r w:rsidRPr="007D76AA">
        <w:rPr>
          <w:rFonts w:ascii="Calibri" w:hAnsi="Calibri" w:cs="Calibri"/>
        </w:rPr>
        <w:t>. John Wiley &amp; Sons.</w:t>
      </w:r>
    </w:p>
    <w:p w14:paraId="36503625" w14:textId="77777777" w:rsidR="00157A63" w:rsidRDefault="00157A63" w:rsidP="00157A63"/>
    <w:sectPr w:rsidR="00157A63" w:rsidSect="007D76AA">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489E7" w14:textId="77777777" w:rsidR="003509AF" w:rsidRDefault="003509AF" w:rsidP="00157A63">
      <w:pPr>
        <w:spacing w:after="0" w:line="240" w:lineRule="auto"/>
      </w:pPr>
      <w:r>
        <w:separator/>
      </w:r>
    </w:p>
  </w:endnote>
  <w:endnote w:type="continuationSeparator" w:id="0">
    <w:p w14:paraId="7F4DA4B5" w14:textId="77777777" w:rsidR="003509AF" w:rsidRDefault="003509AF" w:rsidP="00157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8248933"/>
      <w:docPartObj>
        <w:docPartGallery w:val="Page Numbers (Bottom of Page)"/>
        <w:docPartUnique/>
      </w:docPartObj>
    </w:sdtPr>
    <w:sdtContent>
      <w:p w14:paraId="62CC2EBA" w14:textId="26958177" w:rsidR="00157A63" w:rsidRDefault="00157A63" w:rsidP="003953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3F11555" w14:textId="77777777" w:rsidR="00157A63" w:rsidRDefault="00157A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7892284"/>
      <w:docPartObj>
        <w:docPartGallery w:val="Page Numbers (Bottom of Page)"/>
        <w:docPartUnique/>
      </w:docPartObj>
    </w:sdtPr>
    <w:sdtContent>
      <w:p w14:paraId="1A79D761" w14:textId="09637C65" w:rsidR="00157A63" w:rsidRDefault="00157A63" w:rsidP="0039539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5B38509F" w14:textId="77777777" w:rsidR="00157A63" w:rsidRDefault="00157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FF414" w14:textId="77777777" w:rsidR="003509AF" w:rsidRDefault="003509AF" w:rsidP="00157A63">
      <w:pPr>
        <w:spacing w:after="0" w:line="240" w:lineRule="auto"/>
      </w:pPr>
      <w:r>
        <w:separator/>
      </w:r>
    </w:p>
  </w:footnote>
  <w:footnote w:type="continuationSeparator" w:id="0">
    <w:p w14:paraId="5568D676" w14:textId="77777777" w:rsidR="003509AF" w:rsidRDefault="003509AF" w:rsidP="00157A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2E3586"/>
    <w:multiLevelType w:val="hybridMultilevel"/>
    <w:tmpl w:val="024A4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3195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318"/>
    <w:rsid w:val="00074E0F"/>
    <w:rsid w:val="00157A63"/>
    <w:rsid w:val="00201318"/>
    <w:rsid w:val="00313DBC"/>
    <w:rsid w:val="003509AF"/>
    <w:rsid w:val="003A5C5C"/>
    <w:rsid w:val="00442BF3"/>
    <w:rsid w:val="006427E2"/>
    <w:rsid w:val="0065757D"/>
    <w:rsid w:val="006603EC"/>
    <w:rsid w:val="00682833"/>
    <w:rsid w:val="00684944"/>
    <w:rsid w:val="00712DE1"/>
    <w:rsid w:val="007D76AA"/>
    <w:rsid w:val="007F62D7"/>
    <w:rsid w:val="008C25EE"/>
    <w:rsid w:val="0091634A"/>
    <w:rsid w:val="00A41AE9"/>
    <w:rsid w:val="00A816F5"/>
    <w:rsid w:val="00AC3381"/>
    <w:rsid w:val="00B10002"/>
    <w:rsid w:val="00C62A5B"/>
    <w:rsid w:val="00CC4D72"/>
    <w:rsid w:val="00E40FCA"/>
  </w:rsids>
  <m:mathPr>
    <m:mathFont m:val="Cambria Math"/>
    <m:brkBin m:val="before"/>
    <m:brkBinSub m:val="--"/>
    <m:smallFrac m:val="0"/>
    <m:dispDef/>
    <m:lMargin m:val="0"/>
    <m:rMargin m:val="0"/>
    <m:defJc m:val="centerGroup"/>
    <m:wrapIndent m:val="1440"/>
    <m:intLim m:val="subSup"/>
    <m:naryLim m:val="undOvr"/>
  </m:mathPr>
  <w:themeFontLang w:val="en-BD" w:bidi="bn-IN"/>
  <w:clrSchemeMapping w:bg1="light1" w:t1="dark1" w:bg2="light2" w:t2="dark2" w:accent1="accent1" w:accent2="accent2" w:accent3="accent3" w:accent4="accent4" w:accent5="accent5" w:accent6="accent6" w:hyperlink="hyperlink" w:followedHyperlink="followedHyperlink"/>
  <w:decimalSymbol w:val="."/>
  <w:listSeparator w:val=","/>
  <w14:docId w14:val="6F42AA2D"/>
  <w15:chartTrackingRefBased/>
  <w15:docId w15:val="{B687B906-A934-FF4D-B96C-1DB243B1E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Vrinda"/>
        <w:kern w:val="2"/>
        <w:sz w:val="24"/>
        <w:szCs w:val="30"/>
        <w:lang w:val="en-BD" w:eastAsia="en-US" w:bidi="bn-IN"/>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34A"/>
    <w:rPr>
      <w:rFonts w:ascii="Calibri" w:hAnsi="Calibri" w:cs="Calibri"/>
      <w:lang w:val="en-GB"/>
    </w:rPr>
  </w:style>
  <w:style w:type="paragraph" w:styleId="Heading1">
    <w:name w:val="heading 1"/>
    <w:basedOn w:val="Normal"/>
    <w:next w:val="Normal"/>
    <w:link w:val="Heading1Char"/>
    <w:autoRedefine/>
    <w:uiPriority w:val="9"/>
    <w:qFormat/>
    <w:rsid w:val="00157A63"/>
    <w:pPr>
      <w:keepNext/>
      <w:keepLines/>
      <w:spacing w:before="360" w:after="80"/>
      <w:outlineLvl w:val="0"/>
    </w:pPr>
    <w:rPr>
      <w:rFonts w:eastAsiaTheme="majorEastAsia" w:cs="Times New Roman"/>
      <w:b/>
      <w:bCs/>
      <w:color w:val="000000" w:themeColor="text1"/>
      <w:sz w:val="32"/>
      <w:szCs w:val="44"/>
    </w:rPr>
  </w:style>
  <w:style w:type="paragraph" w:styleId="Heading2">
    <w:name w:val="heading 2"/>
    <w:basedOn w:val="Normal"/>
    <w:next w:val="Normal"/>
    <w:link w:val="Heading2Char"/>
    <w:autoRedefine/>
    <w:uiPriority w:val="9"/>
    <w:unhideWhenUsed/>
    <w:qFormat/>
    <w:rsid w:val="00157A63"/>
    <w:pPr>
      <w:keepNext/>
      <w:keepLines/>
      <w:spacing w:before="160" w:after="80"/>
      <w:outlineLvl w:val="1"/>
    </w:pPr>
    <w:rPr>
      <w:rFonts w:eastAsiaTheme="majorEastAsia" w:cstheme="majorBidi"/>
      <w:b/>
      <w:color w:val="000000" w:themeColor="text1"/>
      <w:sz w:val="28"/>
      <w:szCs w:val="40"/>
    </w:rPr>
  </w:style>
  <w:style w:type="paragraph" w:styleId="Heading3">
    <w:name w:val="heading 3"/>
    <w:basedOn w:val="Normal"/>
    <w:next w:val="Normal"/>
    <w:link w:val="Heading3Char"/>
    <w:uiPriority w:val="9"/>
    <w:semiHidden/>
    <w:unhideWhenUsed/>
    <w:qFormat/>
    <w:rsid w:val="00201318"/>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20131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0131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0131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31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31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31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A63"/>
    <w:rPr>
      <w:rFonts w:ascii="Calibri" w:eastAsiaTheme="majorEastAsia" w:hAnsi="Calibri" w:cs="Times New Roman"/>
      <w:b/>
      <w:bCs/>
      <w:color w:val="000000" w:themeColor="text1"/>
      <w:sz w:val="32"/>
      <w:szCs w:val="44"/>
      <w:lang w:val="en-GB"/>
    </w:rPr>
  </w:style>
  <w:style w:type="character" w:customStyle="1" w:styleId="Heading2Char">
    <w:name w:val="Heading 2 Char"/>
    <w:basedOn w:val="DefaultParagraphFont"/>
    <w:link w:val="Heading2"/>
    <w:uiPriority w:val="9"/>
    <w:rsid w:val="00157A63"/>
    <w:rPr>
      <w:rFonts w:ascii="Calibri" w:eastAsiaTheme="majorEastAsia" w:hAnsi="Calibri" w:cstheme="majorBidi"/>
      <w:b/>
      <w:color w:val="000000" w:themeColor="text1"/>
      <w:sz w:val="28"/>
      <w:szCs w:val="40"/>
      <w:lang w:val="en-GB"/>
    </w:rPr>
  </w:style>
  <w:style w:type="character" w:customStyle="1" w:styleId="Heading3Char">
    <w:name w:val="Heading 3 Char"/>
    <w:basedOn w:val="DefaultParagraphFont"/>
    <w:link w:val="Heading3"/>
    <w:uiPriority w:val="9"/>
    <w:semiHidden/>
    <w:rsid w:val="00201318"/>
    <w:rPr>
      <w:rFonts w:asciiTheme="minorHAnsi" w:eastAsiaTheme="majorEastAsia" w:hAnsiTheme="minorHAnsi"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201318"/>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01318"/>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201318"/>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01318"/>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201318"/>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01318"/>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201318"/>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01318"/>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201318"/>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01318"/>
    <w:rPr>
      <w:rFonts w:asciiTheme="minorHAnsi" w:eastAsiaTheme="majorEastAsia" w:hAnsiTheme="minorHAnsi"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201318"/>
    <w:pPr>
      <w:spacing w:before="160"/>
      <w:jc w:val="center"/>
    </w:pPr>
    <w:rPr>
      <w:i/>
      <w:iCs/>
      <w:color w:val="404040" w:themeColor="text1" w:themeTint="BF"/>
    </w:rPr>
  </w:style>
  <w:style w:type="character" w:customStyle="1" w:styleId="QuoteChar">
    <w:name w:val="Quote Char"/>
    <w:basedOn w:val="DefaultParagraphFont"/>
    <w:link w:val="Quote"/>
    <w:uiPriority w:val="29"/>
    <w:rsid w:val="00201318"/>
    <w:rPr>
      <w:i/>
      <w:iCs/>
      <w:color w:val="404040" w:themeColor="text1" w:themeTint="BF"/>
      <w:lang w:val="en-GB"/>
    </w:rPr>
  </w:style>
  <w:style w:type="paragraph" w:styleId="ListParagraph">
    <w:name w:val="List Paragraph"/>
    <w:basedOn w:val="Normal"/>
    <w:uiPriority w:val="34"/>
    <w:qFormat/>
    <w:rsid w:val="00201318"/>
    <w:pPr>
      <w:ind w:left="720"/>
      <w:contextualSpacing/>
    </w:pPr>
  </w:style>
  <w:style w:type="character" w:styleId="IntenseEmphasis">
    <w:name w:val="Intense Emphasis"/>
    <w:basedOn w:val="DefaultParagraphFont"/>
    <w:uiPriority w:val="21"/>
    <w:qFormat/>
    <w:rsid w:val="00201318"/>
    <w:rPr>
      <w:i/>
      <w:iCs/>
      <w:color w:val="2F5496" w:themeColor="accent1" w:themeShade="BF"/>
    </w:rPr>
  </w:style>
  <w:style w:type="paragraph" w:styleId="IntenseQuote">
    <w:name w:val="Intense Quote"/>
    <w:basedOn w:val="Normal"/>
    <w:next w:val="Normal"/>
    <w:link w:val="IntenseQuoteChar"/>
    <w:uiPriority w:val="30"/>
    <w:qFormat/>
    <w:rsid w:val="002013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1318"/>
    <w:rPr>
      <w:i/>
      <w:iCs/>
      <w:color w:val="2F5496" w:themeColor="accent1" w:themeShade="BF"/>
      <w:lang w:val="en-GB"/>
    </w:rPr>
  </w:style>
  <w:style w:type="character" w:styleId="IntenseReference">
    <w:name w:val="Intense Reference"/>
    <w:basedOn w:val="DefaultParagraphFont"/>
    <w:uiPriority w:val="32"/>
    <w:qFormat/>
    <w:rsid w:val="00201318"/>
    <w:rPr>
      <w:b/>
      <w:bCs/>
      <w:smallCaps/>
      <w:color w:val="2F5496" w:themeColor="accent1" w:themeShade="BF"/>
      <w:spacing w:val="5"/>
    </w:rPr>
  </w:style>
  <w:style w:type="paragraph" w:styleId="Footer">
    <w:name w:val="footer"/>
    <w:basedOn w:val="Normal"/>
    <w:link w:val="FooterChar"/>
    <w:uiPriority w:val="99"/>
    <w:unhideWhenUsed/>
    <w:rsid w:val="00157A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A63"/>
    <w:rPr>
      <w:rFonts w:ascii="Calibri" w:hAnsi="Calibri" w:cs="Calibri"/>
      <w:lang w:val="en-GB"/>
    </w:rPr>
  </w:style>
  <w:style w:type="character" w:styleId="PageNumber">
    <w:name w:val="page number"/>
    <w:basedOn w:val="DefaultParagraphFont"/>
    <w:uiPriority w:val="99"/>
    <w:semiHidden/>
    <w:unhideWhenUsed/>
    <w:rsid w:val="00157A63"/>
  </w:style>
  <w:style w:type="paragraph" w:styleId="NormalWeb">
    <w:name w:val="Normal (Web)"/>
    <w:basedOn w:val="Normal"/>
    <w:uiPriority w:val="99"/>
    <w:semiHidden/>
    <w:unhideWhenUsed/>
    <w:rsid w:val="007D76AA"/>
    <w:pPr>
      <w:spacing w:before="100" w:beforeAutospacing="1" w:after="100" w:afterAutospacing="1" w:line="240" w:lineRule="auto"/>
      <w:jc w:val="left"/>
    </w:pPr>
    <w:rPr>
      <w:rFonts w:ascii="Times New Roman" w:eastAsia="Times New Roman" w:hAnsi="Times New Roman" w:cs="Times New Roman"/>
      <w:kern w:val="0"/>
      <w:szCs w:val="24"/>
      <w:lang w:val="en-BD" w:eastAsia="en-GB"/>
      <w14:ligatures w14:val="none"/>
    </w:rPr>
  </w:style>
  <w:style w:type="character" w:styleId="Emphasis">
    <w:name w:val="Emphasis"/>
    <w:basedOn w:val="DefaultParagraphFont"/>
    <w:uiPriority w:val="20"/>
    <w:qFormat/>
    <w:rsid w:val="007D76AA"/>
    <w:rPr>
      <w:i/>
      <w:iCs/>
    </w:rPr>
  </w:style>
  <w:style w:type="paragraph" w:styleId="TOCHeading">
    <w:name w:val="TOC Heading"/>
    <w:basedOn w:val="Heading1"/>
    <w:next w:val="Normal"/>
    <w:uiPriority w:val="39"/>
    <w:unhideWhenUsed/>
    <w:qFormat/>
    <w:rsid w:val="007D76AA"/>
    <w:pPr>
      <w:spacing w:before="480" w:after="0" w:line="276" w:lineRule="auto"/>
      <w:jc w:val="left"/>
      <w:outlineLvl w:val="9"/>
    </w:pPr>
    <w:rPr>
      <w:rFonts w:asciiTheme="majorHAnsi" w:hAnsiTheme="majorHAnsi" w:cstheme="majorBidi"/>
      <w:color w:val="2F5496" w:themeColor="accent1" w:themeShade="BF"/>
      <w:kern w:val="0"/>
      <w:sz w:val="28"/>
      <w:szCs w:val="28"/>
      <w:lang w:val="en-US" w:bidi="ar-SA"/>
      <w14:ligatures w14:val="none"/>
    </w:rPr>
  </w:style>
  <w:style w:type="paragraph" w:styleId="TOC1">
    <w:name w:val="toc 1"/>
    <w:basedOn w:val="Normal"/>
    <w:next w:val="Normal"/>
    <w:autoRedefine/>
    <w:uiPriority w:val="39"/>
    <w:unhideWhenUsed/>
    <w:rsid w:val="007D76AA"/>
    <w:pPr>
      <w:spacing w:before="120" w:after="0"/>
      <w:jc w:val="left"/>
    </w:pPr>
    <w:rPr>
      <w:rFonts w:asciiTheme="minorHAnsi" w:hAnsiTheme="minorHAnsi" w:cs="Vrinda"/>
      <w:b/>
      <w:bCs/>
      <w:i/>
      <w:iCs/>
      <w:szCs w:val="24"/>
    </w:rPr>
  </w:style>
  <w:style w:type="paragraph" w:styleId="TOC2">
    <w:name w:val="toc 2"/>
    <w:basedOn w:val="Normal"/>
    <w:next w:val="Normal"/>
    <w:autoRedefine/>
    <w:uiPriority w:val="39"/>
    <w:unhideWhenUsed/>
    <w:rsid w:val="007D76AA"/>
    <w:pPr>
      <w:spacing w:before="120" w:after="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7D76AA"/>
    <w:rPr>
      <w:color w:val="0563C1" w:themeColor="hyperlink"/>
      <w:u w:val="single"/>
    </w:rPr>
  </w:style>
  <w:style w:type="paragraph" w:styleId="TOC3">
    <w:name w:val="toc 3"/>
    <w:basedOn w:val="Normal"/>
    <w:next w:val="Normal"/>
    <w:autoRedefine/>
    <w:uiPriority w:val="39"/>
    <w:semiHidden/>
    <w:unhideWhenUsed/>
    <w:rsid w:val="007D76AA"/>
    <w:pPr>
      <w:spacing w:after="0"/>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7D76AA"/>
    <w:pPr>
      <w:spacing w:after="0"/>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7D76AA"/>
    <w:pPr>
      <w:spacing w:after="0"/>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7D76AA"/>
    <w:pPr>
      <w:spacing w:after="0"/>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7D76AA"/>
    <w:pPr>
      <w:spacing w:after="0"/>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7D76AA"/>
    <w:pPr>
      <w:spacing w:after="0"/>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7D76AA"/>
    <w:pPr>
      <w:spacing w:after="0"/>
      <w:ind w:left="1920"/>
      <w:jc w:val="left"/>
    </w:pPr>
    <w:rPr>
      <w:rFonts w:asciiTheme="minorHAnsi" w:hAnsiTheme="minorHAnsi" w:cs="Vrinda"/>
      <w:sz w:val="20"/>
      <w:szCs w:val="20"/>
    </w:rPr>
  </w:style>
  <w:style w:type="paragraph" w:styleId="NoSpacing">
    <w:name w:val="No Spacing"/>
    <w:link w:val="NoSpacingChar"/>
    <w:uiPriority w:val="1"/>
    <w:qFormat/>
    <w:rsid w:val="007D76AA"/>
    <w:pPr>
      <w:spacing w:after="0" w:line="240" w:lineRule="auto"/>
      <w:jc w:val="left"/>
    </w:pPr>
    <w:rPr>
      <w:rFonts w:asciiTheme="minorHAnsi" w:eastAsiaTheme="minorEastAsia" w:hAnsiTheme="minorHAnsi" w:cstheme="minorBidi"/>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7D76AA"/>
    <w:rPr>
      <w:rFonts w:asciiTheme="minorHAnsi" w:eastAsiaTheme="minorEastAsia" w:hAnsiTheme="minorHAnsi" w:cstheme="minorBidi"/>
      <w:kern w:val="0"/>
      <w:sz w:val="22"/>
      <w:szCs w:val="22"/>
      <w:lang w:val="en-US" w:eastAsia="zh-CN" w:bidi="ar-SA"/>
      <w14:ligatures w14:val="none"/>
    </w:rPr>
  </w:style>
  <w:style w:type="paragraph" w:styleId="Caption">
    <w:name w:val="caption"/>
    <w:basedOn w:val="Normal"/>
    <w:next w:val="Normal"/>
    <w:uiPriority w:val="35"/>
    <w:unhideWhenUsed/>
    <w:qFormat/>
    <w:rsid w:val="00442BF3"/>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4A930-2857-3541-A5F5-4D76C4593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2685</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11</cp:revision>
  <dcterms:created xsi:type="dcterms:W3CDTF">2025-11-20T03:43:00Z</dcterms:created>
  <dcterms:modified xsi:type="dcterms:W3CDTF">2025-11-20T09:04:00Z</dcterms:modified>
</cp:coreProperties>
</file>