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1598009747"/>
        <w:docPartObj>
          <w:docPartGallery w:val="Cover Pages"/>
          <w:docPartUnique/>
        </w:docPartObj>
      </w:sdtPr>
      <w:sdtContent>
        <w:p w14:paraId="4F203602" w14:textId="42BC644D" w:rsidR="000C2812" w:rsidRDefault="000C2812">
          <w:pPr>
            <w:spacing w:line="276" w:lineRule="auto"/>
            <w:jc w:val="left"/>
          </w:pPr>
          <w:r>
            <w:rPr>
              <w:noProof/>
              <w:color w:val="FFFFFF" w:themeColor="background1"/>
            </w:rPr>
            <mc:AlternateContent>
              <mc:Choice Requires="wpg">
                <w:drawing>
                  <wp:anchor distT="0" distB="0" distL="114300" distR="114300" simplePos="0" relativeHeight="251659264" behindDoc="0" locked="0" layoutInCell="1" allowOverlap="1" wp14:anchorId="4E27F7D7" wp14:editId="6DA5957F">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51C3D4A" w14:textId="213059E9" w:rsidR="000C2812" w:rsidRPr="000C2812" w:rsidRDefault="000C2812">
                                      <w:pPr>
                                        <w:pStyle w:val="NoSpacing"/>
                                        <w:spacing w:after="120"/>
                                        <w:rPr>
                                          <w:rFonts w:asciiTheme="majorHAnsi" w:eastAsiaTheme="majorEastAsia" w:hAnsiTheme="majorHAnsi" w:cstheme="majorBidi"/>
                                          <w:color w:val="FFFFFF" w:themeColor="background1"/>
                                          <w:sz w:val="32"/>
                                          <w:szCs w:val="32"/>
                                        </w:rPr>
                                      </w:pPr>
                                      <w:r w:rsidRPr="000C2812">
                                        <w:rPr>
                                          <w:rFonts w:asciiTheme="majorHAnsi" w:eastAsiaTheme="majorEastAsia" w:hAnsiTheme="majorHAnsi" w:cstheme="majorBidi"/>
                                          <w:color w:val="FFFFFF" w:themeColor="background1"/>
                                          <w:sz w:val="32"/>
                                          <w:szCs w:val="32"/>
                                        </w:rPr>
                                        <w:t>Foreign Languages and Cultural Awareness -BMIH5003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767E353" w14:textId="4F556891" w:rsidR="000C2812" w:rsidRDefault="000C2812">
                                      <w:pPr>
                                        <w:pStyle w:val="NoSpacing"/>
                                        <w:rPr>
                                          <w:color w:val="FFFFFF" w:themeColor="background1"/>
                                          <w:sz w:val="28"/>
                                          <w:szCs w:val="28"/>
                                        </w:rPr>
                                      </w:pPr>
                                      <w:r>
                                        <w:rPr>
                                          <w:color w:val="FFFFFF" w:themeColor="background1"/>
                                          <w:sz w:val="28"/>
                                          <w:szCs w:val="28"/>
                                        </w:rPr>
                                        <w:t>Hotel Handbook for Intelcutural Competence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0"/>
                                      <w:szCs w:val="20"/>
                                    </w:rPr>
                                    <w:alias w:val="Autho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14:paraId="5788BDC5" w14:textId="1A54F8F5" w:rsidR="000C2812" w:rsidRDefault="00316003">
                                      <w:pPr>
                                        <w:pStyle w:val="NoSpacing"/>
                                        <w:rPr>
                                          <w:color w:val="FFFFFF" w:themeColor="background1"/>
                                          <w:sz w:val="32"/>
                                          <w:szCs w:val="32"/>
                                        </w:rPr>
                                      </w:pPr>
                                      <w:r>
                                        <w:rPr>
                                          <w:color w:val="FFFFFF" w:themeColor="background1"/>
                                          <w:sz w:val="20"/>
                                          <w:szCs w:val="20"/>
                                        </w:rPr>
                                        <w:t xml:space="preserve">     </w:t>
                                      </w:r>
                                    </w:p>
                                  </w:sdtContent>
                                </w:sdt>
                                <w:p w14:paraId="33E50782" w14:textId="4D9BF139" w:rsidR="000C2812"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C418C2">
                                        <w:rPr>
                                          <w:caps/>
                                          <w:color w:val="FFFFFF" w:themeColor="background1"/>
                                          <w:sz w:val="18"/>
                                          <w:szCs w:val="18"/>
                                        </w:rPr>
                                        <w:t xml:space="preserve">     </w:t>
                                      </w:r>
                                    </w:sdtContent>
                                  </w:sdt>
                                  <w:r w:rsidR="000C2812">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0C2812">
                                        <w:rPr>
                                          <w:color w:val="FFFFFF" w:themeColor="background1"/>
                                          <w:sz w:val="18"/>
                                          <w:szCs w:val="18"/>
                                        </w:rPr>
                                        <w:t>LECTURER: JINPING LI</w:t>
                                      </w:r>
                                    </w:sdtContent>
                                  </w:sdt>
                                  <w:r w:rsidR="00C418C2">
                                    <w:rPr>
                                      <w:color w:val="FFFFFF" w:themeColor="background1"/>
                                      <w:sz w:val="18"/>
                                      <w:szCs w:val="18"/>
                                    </w:rPr>
                                    <w:t xml:space="preserve">        STUDENT: ANCA MIHAELA MARIAN        DATE:16/06/202</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27F7D7"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" fillcolor="black [3213]" stroked="f" strokeweight="2pt">
                      <v:textbox inset="36pt,1in,1in,208.8pt">
                        <w:txbxContent>
                          <w:sdt>
                            <w:sdtPr>
                              <w:rPr>
                                <w:rFonts w:asciiTheme="majorHAnsi" w:eastAsiaTheme="majorEastAsia" w:hAnsiTheme="majorHAnsi" w:cstheme="majorBidi"/>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51C3D4A" w14:textId="213059E9" w:rsidR="000C2812" w:rsidRPr="000C2812" w:rsidRDefault="000C2812">
                                <w:pPr>
                                  <w:pStyle w:val="NoSpacing"/>
                                  <w:spacing w:after="120"/>
                                  <w:rPr>
                                    <w:rFonts w:asciiTheme="majorHAnsi" w:eastAsiaTheme="majorEastAsia" w:hAnsiTheme="majorHAnsi" w:cstheme="majorBidi"/>
                                    <w:color w:val="FFFFFF" w:themeColor="background1"/>
                                    <w:sz w:val="32"/>
                                    <w:szCs w:val="32"/>
                                  </w:rPr>
                                </w:pPr>
                                <w:r w:rsidRPr="000C2812">
                                  <w:rPr>
                                    <w:rFonts w:asciiTheme="majorHAnsi" w:eastAsiaTheme="majorEastAsia" w:hAnsiTheme="majorHAnsi" w:cstheme="majorBidi"/>
                                    <w:color w:val="FFFFFF" w:themeColor="background1"/>
                                    <w:sz w:val="32"/>
                                    <w:szCs w:val="32"/>
                                  </w:rPr>
                                  <w:t>Foreign Languages and Cultural Awareness -BMIH5003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767E353" w14:textId="4F556891" w:rsidR="000C2812" w:rsidRDefault="000C2812">
                                <w:pPr>
                                  <w:pStyle w:val="NoSpacing"/>
                                  <w:rPr>
                                    <w:color w:val="FFFFFF" w:themeColor="background1"/>
                                    <w:sz w:val="28"/>
                                    <w:szCs w:val="28"/>
                                  </w:rPr>
                                </w:pPr>
                                <w:r>
                                  <w:rPr>
                                    <w:color w:val="FFFFFF" w:themeColor="background1"/>
                                    <w:sz w:val="28"/>
                                    <w:szCs w:val="28"/>
                                  </w:rPr>
                                  <w:t>Hotel Handbook for Intelcutural Competence</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" fillcolor="gray [1629]" stroked="f" strokeweight="2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20"/>
                                <w:szCs w:val="20"/>
                              </w:rPr>
                              <w:alias w:val="Autho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14:paraId="5788BDC5" w14:textId="1A54F8F5" w:rsidR="000C2812" w:rsidRDefault="00316003">
                                <w:pPr>
                                  <w:pStyle w:val="NoSpacing"/>
                                  <w:rPr>
                                    <w:color w:val="FFFFFF" w:themeColor="background1"/>
                                    <w:sz w:val="32"/>
                                    <w:szCs w:val="32"/>
                                  </w:rPr>
                                </w:pPr>
                                <w:r>
                                  <w:rPr>
                                    <w:color w:val="FFFFFF" w:themeColor="background1"/>
                                    <w:sz w:val="20"/>
                                    <w:szCs w:val="20"/>
                                  </w:rPr>
                                  <w:t xml:space="preserve">     </w:t>
                                </w:r>
                              </w:p>
                            </w:sdtContent>
                          </w:sdt>
                          <w:p w14:paraId="33E50782" w14:textId="4D9BF139" w:rsidR="000C2812"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C418C2">
                                  <w:rPr>
                                    <w:caps/>
                                    <w:color w:val="FFFFFF" w:themeColor="background1"/>
                                    <w:sz w:val="18"/>
                                    <w:szCs w:val="18"/>
                                  </w:rPr>
                                  <w:t xml:space="preserve">     </w:t>
                                </w:r>
                              </w:sdtContent>
                            </w:sdt>
                            <w:r w:rsidR="000C2812">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0C2812">
                                  <w:rPr>
                                    <w:color w:val="FFFFFF" w:themeColor="background1"/>
                                    <w:sz w:val="18"/>
                                    <w:szCs w:val="18"/>
                                  </w:rPr>
                                  <w:t>LECTURER: JINPING LI</w:t>
                                </w:r>
                              </w:sdtContent>
                            </w:sdt>
                            <w:r w:rsidR="00C418C2">
                              <w:rPr>
                                <w:color w:val="FFFFFF" w:themeColor="background1"/>
                                <w:sz w:val="18"/>
                                <w:szCs w:val="18"/>
                              </w:rPr>
                              <w:t xml:space="preserve">        STUDENT: ANCA MIHAELA MARIAN        DATE:16/06/202</w:t>
                            </w:r>
                          </w:p>
                        </w:txbxContent>
                      </v:textbox>
                    </v:shape>
                    <w10:wrap anchorx="page" anchory="page"/>
                  </v:group>
                </w:pict>
              </mc:Fallback>
            </mc:AlternateContent>
          </w:r>
          <w:r>
            <w:br w:type="page"/>
          </w:r>
        </w:p>
      </w:sdtContent>
    </w:sdt>
    <w:p w14:paraId="6C1BE48F" w14:textId="77777777" w:rsidR="00F160F1" w:rsidRDefault="00F160F1" w:rsidP="00E806E7">
      <w:pPr>
        <w:pStyle w:val="NoSpacing"/>
      </w:pPr>
    </w:p>
    <w:p w14:paraId="7887A802" w14:textId="77777777" w:rsidR="00F160F1" w:rsidRDefault="00F160F1" w:rsidP="00F160F1">
      <w:pPr>
        <w:spacing w:line="276" w:lineRule="auto"/>
        <w:jc w:val="center"/>
        <w:rPr>
          <w:b/>
          <w:bCs/>
          <w:sz w:val="36"/>
          <w:szCs w:val="32"/>
        </w:rPr>
      </w:pPr>
    </w:p>
    <w:p w14:paraId="07454E30" w14:textId="77777777" w:rsidR="00F160F1" w:rsidRDefault="00F160F1" w:rsidP="00F160F1">
      <w:pPr>
        <w:spacing w:line="276" w:lineRule="auto"/>
        <w:jc w:val="center"/>
        <w:rPr>
          <w:b/>
          <w:bCs/>
          <w:sz w:val="36"/>
          <w:szCs w:val="32"/>
        </w:rPr>
      </w:pPr>
    </w:p>
    <w:p w14:paraId="08D54BDA" w14:textId="77777777" w:rsidR="00F160F1" w:rsidRDefault="00F160F1" w:rsidP="00F160F1">
      <w:pPr>
        <w:spacing w:line="276" w:lineRule="auto"/>
        <w:jc w:val="center"/>
        <w:rPr>
          <w:b/>
          <w:bCs/>
          <w:sz w:val="36"/>
          <w:szCs w:val="32"/>
        </w:rPr>
      </w:pPr>
    </w:p>
    <w:p w14:paraId="79CB9773" w14:textId="77777777" w:rsidR="00F160F1" w:rsidRDefault="00F160F1" w:rsidP="00F160F1">
      <w:pPr>
        <w:spacing w:line="276" w:lineRule="auto"/>
        <w:jc w:val="center"/>
        <w:rPr>
          <w:b/>
          <w:bCs/>
          <w:sz w:val="36"/>
          <w:szCs w:val="32"/>
        </w:rPr>
      </w:pPr>
    </w:p>
    <w:p w14:paraId="127E0BE5" w14:textId="77777777" w:rsidR="00F160F1" w:rsidRPr="00F160F1" w:rsidRDefault="00F160F1" w:rsidP="00F160F1">
      <w:pPr>
        <w:jc w:val="center"/>
        <w:rPr>
          <w:b/>
          <w:bCs/>
          <w:sz w:val="36"/>
          <w:szCs w:val="32"/>
        </w:rPr>
      </w:pPr>
    </w:p>
    <w:p w14:paraId="0DE44C89" w14:textId="77777777" w:rsidR="00EB1324" w:rsidRPr="00B37C7E" w:rsidRDefault="00000000" w:rsidP="00C96624">
      <w:pPr>
        <w:jc w:val="center"/>
        <w:rPr>
          <w:rFonts w:ascii="Arial" w:eastAsia="Times New Roman" w:hAnsi="Arial"/>
          <w:b/>
          <w:sz w:val="28"/>
          <w:szCs w:val="28"/>
        </w:rPr>
      </w:pPr>
      <w:r w:rsidRPr="00B37C7E">
        <w:rPr>
          <w:rFonts w:ascii="Arial" w:eastAsia="Times New Roman" w:hAnsi="Arial"/>
          <w:b/>
          <w:sz w:val="28"/>
          <w:szCs w:val="28"/>
        </w:rPr>
        <w:t>Executive Summary</w:t>
      </w:r>
    </w:p>
    <w:p w14:paraId="0A58D321" w14:textId="477C63EA" w:rsidR="00F160F1" w:rsidRPr="00C827DB" w:rsidRDefault="00000000" w:rsidP="00961225">
      <w:pPr>
        <w:spacing w:line="360" w:lineRule="auto"/>
        <w:rPr>
          <w:rFonts w:ascii="Arial" w:eastAsia="Times New Roman" w:hAnsi="Arial"/>
          <w:szCs w:val="24"/>
        </w:rPr>
      </w:pPr>
      <w:r w:rsidRPr="00C827DB">
        <w:rPr>
          <w:rFonts w:ascii="Arial" w:eastAsia="Times New Roman" w:hAnsi="Arial"/>
          <w:szCs w:val="24"/>
        </w:rPr>
        <w:t>Nowadays foreign languages and distinct cultures are the core barriers faced by hospitality firms which limit t</w:t>
      </w:r>
      <w:r w:rsidR="00961225">
        <w:rPr>
          <w:rFonts w:ascii="Arial" w:eastAsia="Times New Roman" w:hAnsi="Arial"/>
          <w:szCs w:val="24"/>
        </w:rPr>
        <w:t>h</w:t>
      </w:r>
      <w:r w:rsidRPr="00C827DB">
        <w:rPr>
          <w:rFonts w:ascii="Arial" w:eastAsia="Times New Roman" w:hAnsi="Arial"/>
          <w:szCs w:val="24"/>
        </w:rPr>
        <w:t>em to provide adequate services. Focusing on this topic, the report has streamlined the significance of cultural intelligence, language and cultural barriers for Bellagio Shanghai Hotel staff, in China. Later, the below section has focused on international guests from the U</w:t>
      </w:r>
      <w:r w:rsidR="00961225">
        <w:rPr>
          <w:rFonts w:ascii="Arial" w:eastAsia="Times New Roman" w:hAnsi="Arial"/>
          <w:szCs w:val="24"/>
        </w:rPr>
        <w:t xml:space="preserve">nited Kingdom </w:t>
      </w:r>
      <w:r w:rsidRPr="00C827DB">
        <w:rPr>
          <w:rFonts w:ascii="Arial" w:eastAsia="Times New Roman" w:hAnsi="Arial"/>
          <w:szCs w:val="24"/>
        </w:rPr>
        <w:t xml:space="preserve"> along with a description of cultural behaviour and language differences which can be witnessed. Finally, a do's and don't list has been made to which can help Bellagio Shanghai Hotel to adequately serve their guests.</w:t>
      </w:r>
    </w:p>
    <w:p w14:paraId="0CA8502D" w14:textId="77777777" w:rsidR="00F160F1" w:rsidRPr="00C827DB" w:rsidRDefault="00F160F1" w:rsidP="00961225">
      <w:pPr>
        <w:spacing w:line="276" w:lineRule="auto"/>
        <w:rPr>
          <w:rFonts w:ascii="Arial" w:eastAsia="Times New Roman" w:hAnsi="Arial"/>
          <w:szCs w:val="24"/>
        </w:rPr>
      </w:pPr>
      <w:r w:rsidRPr="00C827DB">
        <w:rPr>
          <w:rFonts w:ascii="Arial" w:eastAsia="Times New Roman" w:hAnsi="Arial"/>
          <w:szCs w:val="24"/>
        </w:rPr>
        <w:br w:type="page"/>
      </w:r>
    </w:p>
    <w:sdt>
      <w:sdtPr>
        <w:rPr>
          <w:rFonts w:ascii="Times New Roman" w:eastAsia="Arial" w:hAnsi="Times New Roman" w:cs="Times New Roman"/>
          <w:color w:val="auto"/>
          <w:sz w:val="24"/>
          <w:szCs w:val="22"/>
          <w:lang w:val=""/>
        </w:rPr>
        <w:id w:val="169454769"/>
        <w:docPartObj>
          <w:docPartGallery w:val="Table of Contents"/>
          <w:docPartUnique/>
        </w:docPartObj>
      </w:sdtPr>
      <w:sdtEndPr>
        <w:rPr>
          <w:rFonts w:ascii="Arial" w:hAnsi="Arial" w:cs="Arial"/>
          <w:b/>
          <w:bCs/>
          <w:noProof/>
        </w:rPr>
      </w:sdtEndPr>
      <w:sdtContent>
        <w:p w14:paraId="30188C81" w14:textId="77777777" w:rsidR="00F160F1" w:rsidRPr="00F160F1" w:rsidRDefault="00F160F1">
          <w:pPr>
            <w:pStyle w:val="TOCHeading"/>
            <w:rPr>
              <w:rFonts w:ascii="Times New Roman" w:hAnsi="Times New Roman" w:cs="Times New Roman"/>
            </w:rPr>
          </w:pPr>
          <w:r w:rsidRPr="00F160F1">
            <w:rPr>
              <w:rFonts w:ascii="Times New Roman" w:hAnsi="Times New Roman" w:cs="Times New Roman"/>
            </w:rPr>
            <w:t>Table of Contents</w:t>
          </w:r>
        </w:p>
        <w:p w14:paraId="38D2EAE5" w14:textId="77777777" w:rsidR="00F160F1" w:rsidRPr="00C827DB" w:rsidRDefault="00F160F1">
          <w:pPr>
            <w:pStyle w:val="TOC1"/>
            <w:tabs>
              <w:tab w:val="right" w:leader="dot" w:pos="9016"/>
            </w:tabs>
            <w:rPr>
              <w:rFonts w:ascii="Arial" w:hAnsi="Arial"/>
              <w:noProof/>
            </w:rPr>
          </w:pPr>
          <w:r w:rsidRPr="00C827DB">
            <w:rPr>
              <w:rFonts w:ascii="Arial" w:hAnsi="Arial"/>
            </w:rPr>
            <w:fldChar w:fldCharType="begin"/>
          </w:r>
          <w:r w:rsidRPr="00C827DB">
            <w:rPr>
              <w:rFonts w:ascii="Arial" w:hAnsi="Arial"/>
            </w:rPr>
            <w:instrText xml:space="preserve"> TOC \o "1-3" \h \z \u </w:instrText>
          </w:r>
          <w:r w:rsidRPr="00C827DB">
            <w:rPr>
              <w:rFonts w:ascii="Arial" w:hAnsi="Arial"/>
            </w:rPr>
            <w:fldChar w:fldCharType="separate"/>
          </w:r>
          <w:hyperlink w:anchor="_Toc135678344" w:history="1">
            <w:r w:rsidRPr="00C827DB">
              <w:rPr>
                <w:rStyle w:val="Hyperlink"/>
                <w:rFonts w:ascii="Arial" w:hAnsi="Arial"/>
                <w:noProof/>
              </w:rPr>
              <w:t>Introduction</w:t>
            </w:r>
            <w:r w:rsidRPr="00C827DB">
              <w:rPr>
                <w:rFonts w:ascii="Arial" w:hAnsi="Arial"/>
                <w:noProof/>
                <w:webHidden/>
              </w:rPr>
              <w:tab/>
            </w:r>
            <w:r w:rsidRPr="00C827DB">
              <w:rPr>
                <w:rFonts w:ascii="Arial" w:hAnsi="Arial"/>
                <w:noProof/>
                <w:webHidden/>
              </w:rPr>
              <w:fldChar w:fldCharType="begin"/>
            </w:r>
            <w:r w:rsidRPr="00C827DB">
              <w:rPr>
                <w:rFonts w:ascii="Arial" w:hAnsi="Arial"/>
                <w:noProof/>
                <w:webHidden/>
              </w:rPr>
              <w:instrText xml:space="preserve"> PAGEREF _Toc135678344 \h </w:instrText>
            </w:r>
            <w:r w:rsidRPr="00C827DB">
              <w:rPr>
                <w:rFonts w:ascii="Arial" w:hAnsi="Arial"/>
                <w:noProof/>
                <w:webHidden/>
              </w:rPr>
            </w:r>
            <w:r w:rsidRPr="00C827DB">
              <w:rPr>
                <w:rFonts w:ascii="Arial" w:hAnsi="Arial"/>
                <w:noProof/>
                <w:webHidden/>
              </w:rPr>
              <w:fldChar w:fldCharType="separate"/>
            </w:r>
            <w:r w:rsidRPr="00C827DB">
              <w:rPr>
                <w:rFonts w:ascii="Arial" w:hAnsi="Arial"/>
                <w:noProof/>
                <w:webHidden/>
              </w:rPr>
              <w:t>4</w:t>
            </w:r>
            <w:r w:rsidRPr="00C827DB">
              <w:rPr>
                <w:rFonts w:ascii="Arial" w:hAnsi="Arial"/>
                <w:noProof/>
                <w:webHidden/>
              </w:rPr>
              <w:fldChar w:fldCharType="end"/>
            </w:r>
          </w:hyperlink>
        </w:p>
        <w:p w14:paraId="0E8A33F7" w14:textId="77777777" w:rsidR="00F160F1" w:rsidRPr="00C827DB" w:rsidRDefault="00000000">
          <w:pPr>
            <w:pStyle w:val="TOC1"/>
            <w:tabs>
              <w:tab w:val="right" w:leader="dot" w:pos="9016"/>
            </w:tabs>
            <w:rPr>
              <w:rFonts w:ascii="Arial" w:hAnsi="Arial"/>
              <w:noProof/>
            </w:rPr>
          </w:pPr>
          <w:hyperlink w:anchor="_Toc135678345" w:history="1">
            <w:r w:rsidR="00F160F1" w:rsidRPr="00C827DB">
              <w:rPr>
                <w:rStyle w:val="Hyperlink"/>
                <w:rFonts w:ascii="Arial" w:hAnsi="Arial"/>
                <w:noProof/>
              </w:rPr>
              <w:t>Evaluating the necessity of cultural intelligence and sensitivity for hotel staff to offer adequate guest service</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_Toc135678345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5</w:t>
            </w:r>
            <w:r w:rsidR="00F160F1" w:rsidRPr="00C827DB">
              <w:rPr>
                <w:rFonts w:ascii="Arial" w:hAnsi="Arial"/>
                <w:noProof/>
                <w:webHidden/>
              </w:rPr>
              <w:fldChar w:fldCharType="end"/>
            </w:r>
          </w:hyperlink>
        </w:p>
        <w:p w14:paraId="66F84193" w14:textId="77777777" w:rsidR="00F160F1" w:rsidRPr="00C827DB" w:rsidRDefault="00000000">
          <w:pPr>
            <w:pStyle w:val="TOC1"/>
            <w:tabs>
              <w:tab w:val="right" w:leader="dot" w:pos="9016"/>
            </w:tabs>
            <w:rPr>
              <w:rFonts w:ascii="Arial" w:hAnsi="Arial"/>
              <w:noProof/>
            </w:rPr>
          </w:pPr>
          <w:hyperlink w:anchor="_Toc135678346" w:history="1">
            <w:r w:rsidR="00F160F1" w:rsidRPr="00C827DB">
              <w:rPr>
                <w:rStyle w:val="Hyperlink"/>
                <w:rFonts w:ascii="Arial" w:hAnsi="Arial"/>
                <w:noProof/>
              </w:rPr>
              <w:t>Evaluating the culture of Bellagio Shanghai Hotel (China)</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_Toc135678346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6</w:t>
            </w:r>
            <w:r w:rsidR="00F160F1" w:rsidRPr="00C827DB">
              <w:rPr>
                <w:rFonts w:ascii="Arial" w:hAnsi="Arial"/>
                <w:noProof/>
                <w:webHidden/>
              </w:rPr>
              <w:fldChar w:fldCharType="end"/>
            </w:r>
          </w:hyperlink>
        </w:p>
        <w:p w14:paraId="5CF8A31B" w14:textId="77777777" w:rsidR="00F160F1" w:rsidRPr="00C827DB" w:rsidRDefault="00000000">
          <w:pPr>
            <w:pStyle w:val="TOC1"/>
            <w:tabs>
              <w:tab w:val="right" w:leader="dot" w:pos="9016"/>
            </w:tabs>
            <w:rPr>
              <w:rFonts w:ascii="Arial" w:hAnsi="Arial"/>
              <w:noProof/>
            </w:rPr>
          </w:pPr>
          <w:hyperlink w:anchor="_Toc135678347" w:history="1">
            <w:r w:rsidR="00F160F1" w:rsidRPr="00C827DB">
              <w:rPr>
                <w:rStyle w:val="Hyperlink"/>
                <w:rFonts w:ascii="Arial" w:hAnsi="Arial"/>
                <w:noProof/>
              </w:rPr>
              <w:t>Evaluating the UK guest cultural background</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_Toc135678347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7</w:t>
            </w:r>
            <w:r w:rsidR="00F160F1" w:rsidRPr="00C827DB">
              <w:rPr>
                <w:rFonts w:ascii="Arial" w:hAnsi="Arial"/>
                <w:noProof/>
                <w:webHidden/>
              </w:rPr>
              <w:fldChar w:fldCharType="end"/>
            </w:r>
          </w:hyperlink>
        </w:p>
        <w:p w14:paraId="49962291" w14:textId="77777777" w:rsidR="00F160F1" w:rsidRPr="00C827DB" w:rsidRDefault="00000000">
          <w:pPr>
            <w:pStyle w:val="TOC1"/>
            <w:tabs>
              <w:tab w:val="right" w:leader="dot" w:pos="9016"/>
            </w:tabs>
            <w:rPr>
              <w:rFonts w:ascii="Arial" w:hAnsi="Arial"/>
              <w:noProof/>
            </w:rPr>
          </w:pPr>
          <w:hyperlink w:anchor="_Toc135678348" w:history="1">
            <w:r w:rsidR="00F160F1" w:rsidRPr="00C827DB">
              <w:rPr>
                <w:rStyle w:val="Hyperlink"/>
                <w:rFonts w:ascii="Arial" w:hAnsi="Arial"/>
                <w:noProof/>
              </w:rPr>
              <w:t>Country Analysis</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_Toc135678348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8</w:t>
            </w:r>
            <w:r w:rsidR="00F160F1" w:rsidRPr="00C827DB">
              <w:rPr>
                <w:rFonts w:ascii="Arial" w:hAnsi="Arial"/>
                <w:noProof/>
                <w:webHidden/>
              </w:rPr>
              <w:fldChar w:fldCharType="end"/>
            </w:r>
          </w:hyperlink>
        </w:p>
        <w:p w14:paraId="1FB8F3C3" w14:textId="77777777" w:rsidR="00F160F1" w:rsidRPr="00C827DB" w:rsidRDefault="00000000">
          <w:pPr>
            <w:pStyle w:val="TOC1"/>
            <w:tabs>
              <w:tab w:val="right" w:leader="dot" w:pos="9016"/>
            </w:tabs>
            <w:rPr>
              <w:rFonts w:ascii="Arial" w:hAnsi="Arial"/>
              <w:noProof/>
            </w:rPr>
          </w:pPr>
          <w:hyperlink w:anchor="_Toc135678349" w:history="1">
            <w:r w:rsidR="00F160F1" w:rsidRPr="00C827DB">
              <w:rPr>
                <w:rStyle w:val="Hyperlink"/>
                <w:rFonts w:ascii="Arial" w:hAnsi="Arial"/>
                <w:noProof/>
              </w:rPr>
              <w:t>Hotel Handbook</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_Toc135678349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11</w:t>
            </w:r>
            <w:r w:rsidR="00F160F1" w:rsidRPr="00C827DB">
              <w:rPr>
                <w:rFonts w:ascii="Arial" w:hAnsi="Arial"/>
                <w:noProof/>
                <w:webHidden/>
              </w:rPr>
              <w:fldChar w:fldCharType="end"/>
            </w:r>
          </w:hyperlink>
        </w:p>
        <w:p w14:paraId="156C4693" w14:textId="77777777" w:rsidR="00F160F1" w:rsidRPr="00C827DB" w:rsidRDefault="00000000">
          <w:pPr>
            <w:pStyle w:val="TOC1"/>
            <w:tabs>
              <w:tab w:val="right" w:leader="dot" w:pos="9016"/>
            </w:tabs>
            <w:rPr>
              <w:rFonts w:ascii="Arial" w:hAnsi="Arial"/>
              <w:noProof/>
            </w:rPr>
          </w:pPr>
          <w:hyperlink w:anchor="_Toc135678350" w:history="1">
            <w:r w:rsidR="00F160F1" w:rsidRPr="00C827DB">
              <w:rPr>
                <w:rStyle w:val="Hyperlink"/>
                <w:rFonts w:ascii="Arial" w:hAnsi="Arial"/>
                <w:noProof/>
              </w:rPr>
              <w:t>Conclusion</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_Toc135678350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12</w:t>
            </w:r>
            <w:r w:rsidR="00F160F1" w:rsidRPr="00C827DB">
              <w:rPr>
                <w:rFonts w:ascii="Arial" w:hAnsi="Arial"/>
                <w:noProof/>
                <w:webHidden/>
              </w:rPr>
              <w:fldChar w:fldCharType="end"/>
            </w:r>
          </w:hyperlink>
        </w:p>
        <w:p w14:paraId="75DC3ADC" w14:textId="77777777" w:rsidR="00F160F1" w:rsidRPr="00C827DB" w:rsidRDefault="00000000">
          <w:pPr>
            <w:pStyle w:val="TOC1"/>
            <w:tabs>
              <w:tab w:val="right" w:leader="dot" w:pos="9016"/>
            </w:tabs>
            <w:rPr>
              <w:rFonts w:ascii="Arial" w:hAnsi="Arial"/>
              <w:noProof/>
            </w:rPr>
          </w:pPr>
          <w:hyperlink w:anchor="_Toc135678351" w:history="1">
            <w:r w:rsidR="00F160F1" w:rsidRPr="00C827DB">
              <w:rPr>
                <w:rStyle w:val="Hyperlink"/>
                <w:rFonts w:ascii="Arial" w:hAnsi="Arial"/>
                <w:noProof/>
              </w:rPr>
              <w:t>References</w:t>
            </w:r>
            <w:r w:rsidR="00F160F1" w:rsidRPr="00C827DB">
              <w:rPr>
                <w:rFonts w:ascii="Arial" w:hAnsi="Arial"/>
                <w:noProof/>
                <w:webHidden/>
              </w:rPr>
              <w:tab/>
            </w:r>
            <w:r w:rsidR="00F160F1" w:rsidRPr="00C827DB">
              <w:rPr>
                <w:rFonts w:ascii="Arial" w:hAnsi="Arial"/>
                <w:noProof/>
                <w:webHidden/>
              </w:rPr>
              <w:fldChar w:fldCharType="begin"/>
            </w:r>
            <w:r w:rsidR="00F160F1" w:rsidRPr="00C827DB">
              <w:rPr>
                <w:rFonts w:ascii="Arial" w:hAnsi="Arial"/>
                <w:noProof/>
                <w:webHidden/>
              </w:rPr>
              <w:instrText xml:space="preserve"> PAGEREF _Toc135678351 \h </w:instrText>
            </w:r>
            <w:r w:rsidR="00F160F1" w:rsidRPr="00C827DB">
              <w:rPr>
                <w:rFonts w:ascii="Arial" w:hAnsi="Arial"/>
                <w:noProof/>
                <w:webHidden/>
              </w:rPr>
            </w:r>
            <w:r w:rsidR="00F160F1" w:rsidRPr="00C827DB">
              <w:rPr>
                <w:rFonts w:ascii="Arial" w:hAnsi="Arial"/>
                <w:noProof/>
                <w:webHidden/>
              </w:rPr>
              <w:fldChar w:fldCharType="separate"/>
            </w:r>
            <w:r w:rsidR="00F160F1" w:rsidRPr="00C827DB">
              <w:rPr>
                <w:rFonts w:ascii="Arial" w:hAnsi="Arial"/>
                <w:noProof/>
                <w:webHidden/>
              </w:rPr>
              <w:t>13</w:t>
            </w:r>
            <w:r w:rsidR="00F160F1" w:rsidRPr="00C827DB">
              <w:rPr>
                <w:rFonts w:ascii="Arial" w:hAnsi="Arial"/>
                <w:noProof/>
                <w:webHidden/>
              </w:rPr>
              <w:fldChar w:fldCharType="end"/>
            </w:r>
          </w:hyperlink>
        </w:p>
        <w:p w14:paraId="1CCAF260" w14:textId="77777777" w:rsidR="00F160F1" w:rsidRPr="00C827DB" w:rsidRDefault="00F160F1">
          <w:pPr>
            <w:rPr>
              <w:rFonts w:ascii="Arial" w:hAnsi="Arial"/>
            </w:rPr>
          </w:pPr>
          <w:r w:rsidRPr="00C827DB">
            <w:rPr>
              <w:rFonts w:ascii="Arial" w:hAnsi="Arial"/>
              <w:b/>
              <w:bCs/>
              <w:noProof/>
            </w:rPr>
            <w:fldChar w:fldCharType="end"/>
          </w:r>
        </w:p>
      </w:sdtContent>
    </w:sdt>
    <w:p w14:paraId="30C10872" w14:textId="77777777" w:rsidR="00EB1324" w:rsidRPr="00C827DB" w:rsidRDefault="00EB1324">
      <w:pPr>
        <w:rPr>
          <w:rFonts w:ascii="Arial" w:eastAsia="Times New Roman" w:hAnsi="Arial"/>
          <w:b/>
          <w:szCs w:val="24"/>
        </w:rPr>
      </w:pPr>
    </w:p>
    <w:p w14:paraId="786DC066" w14:textId="77777777" w:rsidR="00C96624" w:rsidRDefault="00C96624">
      <w:pPr>
        <w:spacing w:line="276" w:lineRule="auto"/>
        <w:jc w:val="left"/>
        <w:rPr>
          <w:rFonts w:eastAsia="Times New Roman" w:cs="Times New Roman"/>
          <w:b/>
          <w:szCs w:val="24"/>
        </w:rPr>
      </w:pPr>
      <w:r>
        <w:rPr>
          <w:rFonts w:eastAsia="Times New Roman" w:cs="Times New Roman"/>
          <w:b/>
          <w:szCs w:val="24"/>
        </w:rPr>
        <w:br w:type="page"/>
      </w:r>
    </w:p>
    <w:p w14:paraId="257AF1BB" w14:textId="77777777" w:rsidR="00EB1324" w:rsidRDefault="00000000" w:rsidP="00C96624">
      <w:pPr>
        <w:pStyle w:val="Heading1"/>
        <w:rPr>
          <w:rFonts w:eastAsia="Times New Roman" w:cs="Times New Roman"/>
          <w:sz w:val="24"/>
          <w:szCs w:val="24"/>
        </w:rPr>
      </w:pPr>
      <w:bookmarkStart w:id="0" w:name="_Toc135678344"/>
      <w:r w:rsidRPr="00C96624">
        <w:lastRenderedPageBreak/>
        <w:t>Introduction</w:t>
      </w:r>
      <w:bookmarkEnd w:id="0"/>
      <w:r>
        <w:rPr>
          <w:rFonts w:eastAsia="Times New Roman" w:cs="Times New Roman"/>
          <w:sz w:val="24"/>
          <w:szCs w:val="24"/>
        </w:rPr>
        <w:t xml:space="preserve"> </w:t>
      </w:r>
    </w:p>
    <w:p w14:paraId="78986354" w14:textId="77777777" w:rsidR="00EB1324" w:rsidRPr="00C827DB" w:rsidRDefault="00000000" w:rsidP="00930921">
      <w:pPr>
        <w:spacing w:line="360" w:lineRule="auto"/>
        <w:rPr>
          <w:rFonts w:ascii="Arial" w:eastAsia="Times New Roman" w:hAnsi="Arial"/>
          <w:szCs w:val="24"/>
        </w:rPr>
      </w:pPr>
      <w:r w:rsidRPr="00C827DB">
        <w:rPr>
          <w:rFonts w:ascii="Arial" w:eastAsia="Times New Roman" w:hAnsi="Arial"/>
          <w:szCs w:val="24"/>
        </w:rPr>
        <w:t>The following report will highlight the importance of understanding culture for delivering exceptional hospitality experiences to foreign guests. Using Hofstede Theory a concise description of the value of China (Bellagio Shanghai Hotel) and UK visitors will be outlined.  Later a comprehensive country analysis will be commenced to recognise the significant language or cultural differences which can lead to Bellagio Shanghai Hotel service failure. Finally, based on the witnessed differences a hotel handbook including Do's and Don't list will be represented.</w:t>
      </w:r>
    </w:p>
    <w:p w14:paraId="092789E6" w14:textId="77777777" w:rsidR="00C96624" w:rsidRDefault="00C96624">
      <w:pPr>
        <w:spacing w:line="276" w:lineRule="auto"/>
        <w:jc w:val="left"/>
        <w:rPr>
          <w:rFonts w:eastAsia="Times New Roman" w:cs="Times New Roman"/>
          <w:b/>
          <w:szCs w:val="24"/>
        </w:rPr>
      </w:pPr>
      <w:r>
        <w:rPr>
          <w:rFonts w:eastAsia="Times New Roman" w:cs="Times New Roman"/>
          <w:b/>
          <w:szCs w:val="24"/>
        </w:rPr>
        <w:br w:type="page"/>
      </w:r>
    </w:p>
    <w:p w14:paraId="4CE2041C" w14:textId="77777777" w:rsidR="00EB1324" w:rsidRDefault="00000000" w:rsidP="00C96624">
      <w:pPr>
        <w:pStyle w:val="Heading1"/>
      </w:pPr>
      <w:bookmarkStart w:id="1" w:name="_Toc135678345"/>
      <w:r>
        <w:lastRenderedPageBreak/>
        <w:t>Evaluating the necessity of cultural intelligence and sensitivity for hotel staff to offer adequate guest service</w:t>
      </w:r>
      <w:bookmarkEnd w:id="1"/>
      <w:r>
        <w:t xml:space="preserve"> </w:t>
      </w:r>
    </w:p>
    <w:p w14:paraId="15C491EC" w14:textId="77777777" w:rsidR="00EB1324" w:rsidRDefault="00000000" w:rsidP="00930921">
      <w:pPr>
        <w:spacing w:line="360" w:lineRule="auto"/>
        <w:rPr>
          <w:rFonts w:eastAsia="Times New Roman" w:cs="Times New Roman"/>
          <w:szCs w:val="24"/>
        </w:rPr>
      </w:pPr>
      <w:r w:rsidRPr="00C827DB">
        <w:rPr>
          <w:rFonts w:ascii="Arial" w:eastAsia="Times New Roman" w:hAnsi="Arial"/>
          <w:szCs w:val="24"/>
        </w:rPr>
        <w:t>Recognising and valuing various backgrounds are traits referred to as cultural intelligence and sensitivity. They are essential in the hospitality industry since they let staff members cater to the particular demands and preferences of other cultures and prevent misunderstandings</w:t>
      </w:r>
      <w:r w:rsidR="00C96624" w:rsidRPr="00C827DB">
        <w:rPr>
          <w:rFonts w:ascii="Arial" w:eastAsia="Times New Roman" w:hAnsi="Arial"/>
          <w:szCs w:val="24"/>
        </w:rPr>
        <w:t xml:space="preserve"> </w:t>
      </w:r>
      <w:sdt>
        <w:sdtPr>
          <w:rPr>
            <w:rFonts w:ascii="Arial" w:eastAsia="Times New Roman" w:hAnsi="Arial"/>
            <w:szCs w:val="24"/>
          </w:rPr>
          <w:id w:val="1802879848"/>
          <w:citation/>
        </w:sdtPr>
        <w:sdtContent>
          <w:r w:rsidR="00C96624" w:rsidRPr="00C827DB">
            <w:rPr>
              <w:rFonts w:ascii="Arial" w:eastAsia="Times New Roman" w:hAnsi="Arial"/>
              <w:szCs w:val="24"/>
            </w:rPr>
            <w:fldChar w:fldCharType="begin"/>
          </w:r>
          <w:r w:rsidR="00C96624" w:rsidRPr="00C827DB">
            <w:rPr>
              <w:rFonts w:ascii="Arial" w:eastAsia="Times New Roman" w:hAnsi="Arial"/>
              <w:szCs w:val="24"/>
              <w:lang w:val="en-IN"/>
            </w:rPr>
            <w:instrText xml:space="preserve"> CITATION Rub23 \l 16393 </w:instrText>
          </w:r>
          <w:r w:rsidR="00C96624" w:rsidRPr="00C827DB">
            <w:rPr>
              <w:rFonts w:ascii="Arial" w:eastAsia="Times New Roman" w:hAnsi="Arial"/>
              <w:szCs w:val="24"/>
            </w:rPr>
            <w:fldChar w:fldCharType="separate"/>
          </w:r>
          <w:r w:rsidR="00C96624" w:rsidRPr="00C827DB">
            <w:rPr>
              <w:rFonts w:ascii="Arial" w:eastAsia="Times New Roman" w:hAnsi="Arial"/>
              <w:noProof/>
              <w:szCs w:val="24"/>
              <w:lang w:val="en-IN"/>
            </w:rPr>
            <w:t>(Walker, 2023)</w:t>
          </w:r>
          <w:r w:rsidR="00C96624" w:rsidRPr="00C827DB">
            <w:rPr>
              <w:rFonts w:ascii="Arial" w:eastAsia="Times New Roman" w:hAnsi="Arial"/>
              <w:szCs w:val="24"/>
            </w:rPr>
            <w:fldChar w:fldCharType="end"/>
          </w:r>
        </w:sdtContent>
      </w:sdt>
      <w:r w:rsidRPr="00C827DB">
        <w:rPr>
          <w:rFonts w:ascii="Arial" w:eastAsia="Times New Roman" w:hAnsi="Arial"/>
          <w:szCs w:val="24"/>
        </w:rPr>
        <w:t>. It has been observed that having cultural intelligence and sensitivity among hospitality sector individuals is vital for several reasons which have been demonstrated below</w:t>
      </w:r>
      <w:r>
        <w:rPr>
          <w:rFonts w:eastAsia="Times New Roman" w:cs="Times New Roman"/>
          <w:szCs w:val="24"/>
        </w:rPr>
        <w:t>.</w:t>
      </w:r>
    </w:p>
    <w:p w14:paraId="4B2F313B" w14:textId="77777777" w:rsidR="00F004EC" w:rsidRDefault="00F004EC" w:rsidP="00930921">
      <w:pPr>
        <w:rPr>
          <w:rFonts w:eastAsia="Times New Roman" w:cs="Times New Roman"/>
          <w:b/>
          <w:i/>
          <w:sz w:val="36"/>
          <w:szCs w:val="36"/>
        </w:rPr>
      </w:pPr>
    </w:p>
    <w:p w14:paraId="311EC5DB" w14:textId="5C232429" w:rsidR="00EB1324" w:rsidRPr="00B37C7E" w:rsidRDefault="00000000">
      <w:pPr>
        <w:rPr>
          <w:rFonts w:eastAsia="Times New Roman" w:cs="Times New Roman"/>
          <w:b/>
          <w:i/>
          <w:sz w:val="36"/>
          <w:szCs w:val="36"/>
        </w:rPr>
      </w:pPr>
      <w:r w:rsidRPr="00B37C7E">
        <w:rPr>
          <w:rFonts w:eastAsia="Times New Roman" w:cs="Times New Roman"/>
          <w:b/>
          <w:i/>
          <w:sz w:val="36"/>
          <w:szCs w:val="36"/>
        </w:rPr>
        <w:t>Offering  inclusive service</w:t>
      </w:r>
    </w:p>
    <w:p w14:paraId="0499221A" w14:textId="77777777" w:rsidR="00EB1324" w:rsidRDefault="00000000" w:rsidP="00930921">
      <w:pPr>
        <w:spacing w:line="360" w:lineRule="auto"/>
        <w:rPr>
          <w:rFonts w:ascii="Arial" w:eastAsia="Times New Roman" w:hAnsi="Arial"/>
          <w:szCs w:val="24"/>
        </w:rPr>
      </w:pPr>
      <w:r w:rsidRPr="00C827DB">
        <w:rPr>
          <w:rFonts w:ascii="Arial" w:eastAsia="Times New Roman" w:hAnsi="Arial"/>
          <w:szCs w:val="24"/>
        </w:rPr>
        <w:t>Regardless of distinct backgrounds or cultures, staff members who are culturally intelligent may promote a warm and inclusive environment that makes guests feel appreciated and respected.</w:t>
      </w:r>
    </w:p>
    <w:p w14:paraId="470F4F54" w14:textId="77777777" w:rsidR="00F004EC" w:rsidRPr="00C827DB" w:rsidRDefault="00F004EC" w:rsidP="00930921">
      <w:pPr>
        <w:spacing w:line="360" w:lineRule="auto"/>
        <w:rPr>
          <w:rFonts w:ascii="Arial" w:eastAsia="Times New Roman" w:hAnsi="Arial"/>
          <w:szCs w:val="24"/>
        </w:rPr>
      </w:pPr>
    </w:p>
    <w:p w14:paraId="01BDF420" w14:textId="77777777" w:rsidR="00EB1324" w:rsidRPr="00B37C7E" w:rsidRDefault="00000000">
      <w:pPr>
        <w:rPr>
          <w:rFonts w:eastAsia="Times New Roman" w:cs="Times New Roman"/>
          <w:b/>
          <w:i/>
          <w:sz w:val="36"/>
          <w:szCs w:val="36"/>
        </w:rPr>
      </w:pPr>
      <w:r w:rsidRPr="00B37C7E">
        <w:rPr>
          <w:rFonts w:eastAsia="Times New Roman" w:cs="Times New Roman"/>
          <w:b/>
          <w:i/>
          <w:sz w:val="36"/>
          <w:szCs w:val="36"/>
        </w:rPr>
        <w:t xml:space="preserve">Commencing effective communication </w:t>
      </w:r>
    </w:p>
    <w:p w14:paraId="6F4B1756" w14:textId="77777777" w:rsidR="00EB1324" w:rsidRPr="00C827DB" w:rsidRDefault="00000000" w:rsidP="00930921">
      <w:pPr>
        <w:spacing w:line="360" w:lineRule="auto"/>
        <w:rPr>
          <w:rFonts w:ascii="Arial" w:eastAsia="Times New Roman" w:hAnsi="Arial"/>
          <w:szCs w:val="24"/>
        </w:rPr>
      </w:pPr>
      <w:r w:rsidRPr="00C827DB">
        <w:rPr>
          <w:rFonts w:ascii="Arial" w:eastAsia="Times New Roman" w:hAnsi="Arial"/>
          <w:szCs w:val="24"/>
        </w:rPr>
        <w:t>Being aware of cultural differences enables staff to interact with foreign visitors more efficiently. It helps to ensure that communications are clear and substantive, minimising misunderstandings or objectionable behaviour</w:t>
      </w:r>
      <w:r w:rsidR="00C96624" w:rsidRPr="00C827DB">
        <w:rPr>
          <w:rFonts w:ascii="Arial" w:eastAsia="Times New Roman" w:hAnsi="Arial"/>
          <w:szCs w:val="24"/>
        </w:rPr>
        <w:t xml:space="preserve"> </w:t>
      </w:r>
      <w:sdt>
        <w:sdtPr>
          <w:rPr>
            <w:rFonts w:ascii="Arial" w:eastAsia="Times New Roman" w:hAnsi="Arial"/>
            <w:szCs w:val="24"/>
          </w:rPr>
          <w:id w:val="757028235"/>
          <w:citation/>
        </w:sdtPr>
        <w:sdtContent>
          <w:r w:rsidR="00C96624" w:rsidRPr="00C827DB">
            <w:rPr>
              <w:rFonts w:ascii="Arial" w:eastAsia="Times New Roman" w:hAnsi="Arial"/>
              <w:szCs w:val="24"/>
            </w:rPr>
            <w:fldChar w:fldCharType="begin"/>
          </w:r>
          <w:r w:rsidR="00C96624" w:rsidRPr="00C827DB">
            <w:rPr>
              <w:rFonts w:ascii="Arial" w:eastAsia="Times New Roman" w:hAnsi="Arial"/>
              <w:szCs w:val="24"/>
              <w:lang w:val="en-IN"/>
            </w:rPr>
            <w:instrText xml:space="preserve"> CITATION Mar211 \l 16393 </w:instrText>
          </w:r>
          <w:r w:rsidR="00C96624" w:rsidRPr="00C827DB">
            <w:rPr>
              <w:rFonts w:ascii="Arial" w:eastAsia="Times New Roman" w:hAnsi="Arial"/>
              <w:szCs w:val="24"/>
            </w:rPr>
            <w:fldChar w:fldCharType="separate"/>
          </w:r>
          <w:r w:rsidR="00C96624" w:rsidRPr="00C827DB">
            <w:rPr>
              <w:rFonts w:ascii="Arial" w:eastAsia="Times New Roman" w:hAnsi="Arial"/>
              <w:noProof/>
              <w:szCs w:val="24"/>
              <w:lang w:val="en-IN"/>
            </w:rPr>
            <w:t>(Marino, 2021)</w:t>
          </w:r>
          <w:r w:rsidR="00C96624" w:rsidRPr="00C827DB">
            <w:rPr>
              <w:rFonts w:ascii="Arial" w:eastAsia="Times New Roman" w:hAnsi="Arial"/>
              <w:szCs w:val="24"/>
            </w:rPr>
            <w:fldChar w:fldCharType="end"/>
          </w:r>
        </w:sdtContent>
      </w:sdt>
      <w:r w:rsidRPr="00C827DB">
        <w:rPr>
          <w:rFonts w:ascii="Arial" w:eastAsia="Times New Roman" w:hAnsi="Arial"/>
          <w:szCs w:val="24"/>
        </w:rPr>
        <w:t>.</w:t>
      </w:r>
    </w:p>
    <w:p w14:paraId="51198C2B" w14:textId="77777777" w:rsidR="00F004EC" w:rsidRDefault="00F004EC" w:rsidP="00930921">
      <w:pPr>
        <w:rPr>
          <w:rFonts w:eastAsia="Times New Roman" w:cs="Times New Roman"/>
          <w:b/>
          <w:i/>
          <w:sz w:val="36"/>
          <w:szCs w:val="36"/>
        </w:rPr>
      </w:pPr>
    </w:p>
    <w:p w14:paraId="43AF0776" w14:textId="15935B12" w:rsidR="00F004EC" w:rsidRPr="00B37C7E" w:rsidRDefault="00000000">
      <w:pPr>
        <w:rPr>
          <w:rFonts w:eastAsia="Times New Roman" w:cs="Times New Roman"/>
          <w:b/>
          <w:i/>
          <w:sz w:val="36"/>
          <w:szCs w:val="36"/>
        </w:rPr>
      </w:pPr>
      <w:r w:rsidRPr="00B37C7E">
        <w:rPr>
          <w:rFonts w:eastAsia="Times New Roman" w:cs="Times New Roman"/>
          <w:b/>
          <w:i/>
          <w:sz w:val="36"/>
          <w:szCs w:val="36"/>
        </w:rPr>
        <w:t>Avoiding cultural offences</w:t>
      </w:r>
    </w:p>
    <w:p w14:paraId="41F47475" w14:textId="77777777" w:rsidR="00EB1324" w:rsidRPr="00C827DB" w:rsidRDefault="00000000" w:rsidP="00930921">
      <w:pPr>
        <w:spacing w:line="360" w:lineRule="auto"/>
        <w:jc w:val="left"/>
        <w:rPr>
          <w:rFonts w:ascii="Arial" w:eastAsia="Times New Roman" w:hAnsi="Arial"/>
          <w:b/>
          <w:i/>
          <w:szCs w:val="24"/>
        </w:rPr>
      </w:pPr>
      <w:r w:rsidRPr="00C827DB">
        <w:rPr>
          <w:rFonts w:ascii="Arial" w:eastAsia="Times New Roman" w:hAnsi="Arial"/>
          <w:szCs w:val="24"/>
        </w:rPr>
        <w:t>Through valuing cultural norms, behaviours, and customs staff can prevent unintentionally offending visitors. As a result, it aids in preserving favourable visitor-guest interactions.</w:t>
      </w:r>
    </w:p>
    <w:p w14:paraId="5A248392" w14:textId="77777777" w:rsidR="00C96624" w:rsidRPr="00C827DB" w:rsidRDefault="00C96624" w:rsidP="00961225">
      <w:pPr>
        <w:spacing w:line="360" w:lineRule="auto"/>
        <w:rPr>
          <w:rFonts w:ascii="Arial" w:eastAsia="Times New Roman" w:hAnsi="Arial"/>
          <w:b/>
          <w:szCs w:val="24"/>
        </w:rPr>
      </w:pPr>
      <w:r w:rsidRPr="00C827DB">
        <w:rPr>
          <w:rFonts w:ascii="Arial" w:eastAsia="Times New Roman" w:hAnsi="Arial"/>
          <w:b/>
          <w:szCs w:val="24"/>
        </w:rPr>
        <w:br w:type="page"/>
      </w:r>
    </w:p>
    <w:p w14:paraId="45D8546D" w14:textId="77777777" w:rsidR="00EB1324" w:rsidRDefault="00000000" w:rsidP="00C96624">
      <w:pPr>
        <w:pStyle w:val="Heading1"/>
      </w:pPr>
      <w:bookmarkStart w:id="2" w:name="_Toc135678346"/>
      <w:r>
        <w:lastRenderedPageBreak/>
        <w:t>Evaluating the culture of Bellagio Shanghai Hotel (China)</w:t>
      </w:r>
      <w:bookmarkEnd w:id="2"/>
    </w:p>
    <w:p w14:paraId="172BB204" w14:textId="77777777" w:rsidR="00EB1324" w:rsidRPr="00C827DB" w:rsidRDefault="00000000" w:rsidP="00930921">
      <w:pPr>
        <w:spacing w:line="360" w:lineRule="auto"/>
        <w:rPr>
          <w:rFonts w:ascii="Arial" w:eastAsia="Times New Roman" w:hAnsi="Arial"/>
          <w:szCs w:val="24"/>
        </w:rPr>
      </w:pPr>
      <w:r w:rsidRPr="00C827DB">
        <w:rPr>
          <w:rFonts w:ascii="Arial" w:eastAsia="Times New Roman" w:hAnsi="Arial"/>
          <w:szCs w:val="24"/>
        </w:rPr>
        <w:t>The People's Republic of China, also known as China, is an East Asian nation that holds a rich and varied cultural legacy. Hofstede's 6 cultural dimensions model has been utilised in the below context for analysing the culture of China (Bellagio Shanghai Hotel) and showing their value.</w:t>
      </w:r>
    </w:p>
    <w:p w14:paraId="025903D2" w14:textId="77777777" w:rsidR="00EB1324" w:rsidRPr="00C827DB" w:rsidRDefault="00000000" w:rsidP="00930921">
      <w:pPr>
        <w:spacing w:line="360" w:lineRule="auto"/>
        <w:rPr>
          <w:rFonts w:ascii="Arial" w:hAnsi="Arial"/>
        </w:rPr>
      </w:pPr>
      <w:r w:rsidRPr="00B37C7E">
        <w:rPr>
          <w:rFonts w:eastAsia="Times New Roman" w:cs="Times New Roman"/>
          <w:b/>
          <w:i/>
          <w:sz w:val="32"/>
          <w:szCs w:val="32"/>
        </w:rPr>
        <w:t>Power Distance</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China has an extensive power distance, which denotes a hierarchical culture where social position and authority are significant. Within Chinese culture, esteem for leaders and tolerance of unequal power relations are deeply embedded.</w:t>
      </w:r>
    </w:p>
    <w:p w14:paraId="2BF443E4" w14:textId="114E5D9F" w:rsidR="00EB1324" w:rsidRDefault="00000000" w:rsidP="00930921">
      <w:pPr>
        <w:spacing w:line="360" w:lineRule="auto"/>
        <w:jc w:val="left"/>
        <w:rPr>
          <w:rFonts w:eastAsia="Times New Roman" w:cs="Times New Roman"/>
          <w:szCs w:val="24"/>
        </w:rPr>
      </w:pPr>
      <w:r w:rsidRPr="00B37C7E">
        <w:rPr>
          <w:rFonts w:eastAsia="Times New Roman" w:cs="Times New Roman"/>
          <w:b/>
          <w:i/>
          <w:sz w:val="32"/>
          <w:szCs w:val="32"/>
        </w:rPr>
        <w:t>Individualism vs. Collectivism</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The emphasis on close family and community ties is characteristic of China's collectivist culture. Individual desires and ambitions are subordinated in favour of interdependence, harmony, and commitment to the collective</w:t>
      </w:r>
      <w:r w:rsidR="00C96624" w:rsidRPr="00C827DB">
        <w:rPr>
          <w:rFonts w:ascii="Arial" w:eastAsia="Times New Roman" w:hAnsi="Arial"/>
          <w:szCs w:val="24"/>
        </w:rPr>
        <w:t xml:space="preserve"> </w:t>
      </w:r>
      <w:r w:rsidR="00961225">
        <w:rPr>
          <w:rFonts w:ascii="Arial" w:eastAsia="Times New Roman" w:hAnsi="Arial"/>
          <w:szCs w:val="24"/>
        </w:rPr>
        <w:t>(LIHUA, 2013).</w:t>
      </w:r>
    </w:p>
    <w:p w14:paraId="54DD48F0"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Masculinity vs. Femininity</w:t>
      </w:r>
      <w:r>
        <w:rPr>
          <w:rFonts w:eastAsia="Times New Roman" w:cs="Times New Roman"/>
          <w:b/>
          <w:i/>
          <w:szCs w:val="24"/>
        </w:rPr>
        <w:t xml:space="preserve">: </w:t>
      </w:r>
      <w:r w:rsidRPr="00C827DB">
        <w:rPr>
          <w:rFonts w:ascii="Arial" w:eastAsia="Times New Roman" w:hAnsi="Arial"/>
          <w:szCs w:val="24"/>
        </w:rPr>
        <w:t>This specific country has a propensity for masculinity, emphasising traits like aggressiveness, rivalry, and success. Despite growing efforts to achieve gender equality, traditional gender roles and expectations still prevail.</w:t>
      </w:r>
    </w:p>
    <w:p w14:paraId="4843F821"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Uncertainty Avoidance</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China's inclination for stability, regulations, and structure is reflected in its moderate to high uncertainty avoidance. Predictability, strategic planning, and conformity to accepted norms and traditions are highly valued in Chinese society</w:t>
      </w:r>
      <w:r w:rsidR="00C96624" w:rsidRPr="00C827DB">
        <w:rPr>
          <w:rFonts w:ascii="Arial" w:eastAsia="Times New Roman" w:hAnsi="Arial"/>
          <w:szCs w:val="24"/>
        </w:rPr>
        <w:t xml:space="preserve"> </w:t>
      </w:r>
      <w:sdt>
        <w:sdtPr>
          <w:rPr>
            <w:rFonts w:ascii="Arial" w:eastAsia="Times New Roman" w:hAnsi="Arial"/>
            <w:szCs w:val="24"/>
          </w:rPr>
          <w:id w:val="1957744847"/>
          <w:citation/>
        </w:sdtPr>
        <w:sdtContent>
          <w:r w:rsidR="00C96624" w:rsidRPr="00C827DB">
            <w:rPr>
              <w:rFonts w:ascii="Arial" w:eastAsia="Times New Roman" w:hAnsi="Arial"/>
              <w:szCs w:val="24"/>
            </w:rPr>
            <w:fldChar w:fldCharType="begin"/>
          </w:r>
          <w:r w:rsidR="00C96624" w:rsidRPr="00C827DB">
            <w:rPr>
              <w:rFonts w:ascii="Arial" w:eastAsia="Times New Roman" w:hAnsi="Arial"/>
              <w:szCs w:val="24"/>
              <w:lang w:val="en-IN"/>
            </w:rPr>
            <w:instrText xml:space="preserve"> CITATION Bra21 \l 16393 </w:instrText>
          </w:r>
          <w:r w:rsidR="00C96624" w:rsidRPr="00C827DB">
            <w:rPr>
              <w:rFonts w:ascii="Arial" w:eastAsia="Times New Roman" w:hAnsi="Arial"/>
              <w:szCs w:val="24"/>
            </w:rPr>
            <w:fldChar w:fldCharType="separate"/>
          </w:r>
          <w:r w:rsidR="00C96624" w:rsidRPr="00C827DB">
            <w:rPr>
              <w:rFonts w:ascii="Arial" w:eastAsia="Times New Roman" w:hAnsi="Arial"/>
              <w:noProof/>
              <w:szCs w:val="24"/>
              <w:lang w:val="en-IN"/>
            </w:rPr>
            <w:t>(BrandMinds, 2021)</w:t>
          </w:r>
          <w:r w:rsidR="00C96624" w:rsidRPr="00C827DB">
            <w:rPr>
              <w:rFonts w:ascii="Arial" w:eastAsia="Times New Roman" w:hAnsi="Arial"/>
              <w:szCs w:val="24"/>
            </w:rPr>
            <w:fldChar w:fldCharType="end"/>
          </w:r>
        </w:sdtContent>
      </w:sdt>
      <w:r w:rsidRPr="00C827DB">
        <w:rPr>
          <w:rFonts w:ascii="Arial" w:eastAsia="Times New Roman" w:hAnsi="Arial"/>
          <w:szCs w:val="24"/>
        </w:rPr>
        <w:t>.</w:t>
      </w:r>
    </w:p>
    <w:p w14:paraId="7292D4C4"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Long-Term Orientation</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The following country excels in long-term orientation, highlighting tenacity, economy, and adherence to customs. The culture emphasises perseverance, looking ahead, and striking a balance between immediate rewards and long-term advantages.</w:t>
      </w:r>
    </w:p>
    <w:p w14:paraId="05F947B0" w14:textId="77777777" w:rsidR="00EB1324" w:rsidRPr="00C827DB" w:rsidRDefault="00000000" w:rsidP="00930921">
      <w:pPr>
        <w:spacing w:line="360" w:lineRule="auto"/>
        <w:jc w:val="left"/>
        <w:rPr>
          <w:rFonts w:ascii="Arial" w:eastAsia="Times New Roman" w:hAnsi="Arial"/>
          <w:szCs w:val="24"/>
        </w:rPr>
      </w:pPr>
      <w:r w:rsidRPr="00B37C7E">
        <w:rPr>
          <w:rFonts w:eastAsia="Times New Roman" w:cs="Times New Roman"/>
          <w:b/>
          <w:i/>
          <w:sz w:val="32"/>
          <w:szCs w:val="32"/>
        </w:rPr>
        <w:t>Indulgence vs. Restraint</w:t>
      </w:r>
      <w:r>
        <w:rPr>
          <w:rFonts w:eastAsia="Times New Roman" w:cs="Times New Roman"/>
          <w:szCs w:val="24"/>
        </w:rPr>
        <w:t xml:space="preserve">: </w:t>
      </w:r>
      <w:r w:rsidRPr="00C827DB">
        <w:rPr>
          <w:rFonts w:ascii="Arial" w:eastAsia="Times New Roman" w:hAnsi="Arial"/>
          <w:szCs w:val="24"/>
        </w:rPr>
        <w:t xml:space="preserve">China demonstrates a mixture of both excess and moderation. Traditional values place a strong focus on self-control, discipline, and </w:t>
      </w:r>
      <w:r w:rsidRPr="00C827DB">
        <w:rPr>
          <w:rFonts w:ascii="Arial" w:eastAsia="Times New Roman" w:hAnsi="Arial"/>
          <w:szCs w:val="24"/>
        </w:rPr>
        <w:lastRenderedPageBreak/>
        <w:t>modesty, but recent economic growth has increased consumerism and a drive for self-gratification</w:t>
      </w:r>
      <w:r w:rsidR="00F160F1" w:rsidRPr="00C827DB">
        <w:rPr>
          <w:rFonts w:ascii="Arial" w:eastAsia="Times New Roman" w:hAnsi="Arial"/>
          <w:szCs w:val="24"/>
        </w:rPr>
        <w:t xml:space="preserve"> </w:t>
      </w:r>
      <w:sdt>
        <w:sdtPr>
          <w:rPr>
            <w:rFonts w:ascii="Arial" w:eastAsia="Times New Roman" w:hAnsi="Arial"/>
            <w:szCs w:val="24"/>
          </w:rPr>
          <w:id w:val="-2035404548"/>
          <w:citation/>
        </w:sdtPr>
        <w:sdtContent>
          <w:r w:rsidR="00F160F1" w:rsidRPr="00C827DB">
            <w:rPr>
              <w:rFonts w:ascii="Arial" w:eastAsia="Times New Roman" w:hAnsi="Arial"/>
              <w:szCs w:val="24"/>
            </w:rPr>
            <w:fldChar w:fldCharType="begin"/>
          </w:r>
          <w:r w:rsidR="00F160F1" w:rsidRPr="00C827DB">
            <w:rPr>
              <w:rFonts w:ascii="Arial" w:eastAsia="Times New Roman" w:hAnsi="Arial"/>
              <w:szCs w:val="24"/>
              <w:lang w:val="en-IN"/>
            </w:rPr>
            <w:instrText xml:space="preserve"> CITATION CAS19 \l 16393 </w:instrText>
          </w:r>
          <w:r w:rsidR="00F160F1" w:rsidRPr="00C827DB">
            <w:rPr>
              <w:rFonts w:ascii="Arial" w:eastAsia="Times New Roman" w:hAnsi="Arial"/>
              <w:szCs w:val="24"/>
            </w:rPr>
            <w:fldChar w:fldCharType="separate"/>
          </w:r>
          <w:r w:rsidR="00F160F1" w:rsidRPr="00C827DB">
            <w:rPr>
              <w:rFonts w:ascii="Arial" w:eastAsia="Times New Roman" w:hAnsi="Arial"/>
              <w:noProof/>
              <w:szCs w:val="24"/>
              <w:lang w:val="en-IN"/>
            </w:rPr>
            <w:t>(CASSANDRA, 2019)</w:t>
          </w:r>
          <w:r w:rsidR="00F160F1" w:rsidRPr="00C827DB">
            <w:rPr>
              <w:rFonts w:ascii="Arial" w:eastAsia="Times New Roman" w:hAnsi="Arial"/>
              <w:szCs w:val="24"/>
            </w:rPr>
            <w:fldChar w:fldCharType="end"/>
          </w:r>
        </w:sdtContent>
      </w:sdt>
      <w:r w:rsidRPr="00C827DB">
        <w:rPr>
          <w:rFonts w:ascii="Arial" w:eastAsia="Times New Roman" w:hAnsi="Arial"/>
          <w:szCs w:val="24"/>
        </w:rPr>
        <w:t>.</w:t>
      </w:r>
    </w:p>
    <w:p w14:paraId="473FCE61" w14:textId="77777777" w:rsidR="00EB1324" w:rsidRDefault="00000000" w:rsidP="00C96624">
      <w:pPr>
        <w:pStyle w:val="Heading1"/>
      </w:pPr>
      <w:bookmarkStart w:id="3" w:name="_Toc135678347"/>
      <w:r>
        <w:t>Evaluating the UK guest cultural background</w:t>
      </w:r>
      <w:bookmarkEnd w:id="3"/>
    </w:p>
    <w:p w14:paraId="75DD35DA" w14:textId="77777777" w:rsidR="00EB1324" w:rsidRPr="00C827DB" w:rsidRDefault="00000000" w:rsidP="00930921">
      <w:pPr>
        <w:spacing w:line="360" w:lineRule="auto"/>
        <w:rPr>
          <w:rFonts w:ascii="Arial" w:eastAsia="Times New Roman" w:hAnsi="Arial"/>
          <w:szCs w:val="24"/>
        </w:rPr>
      </w:pPr>
      <w:r w:rsidRPr="00C827DB">
        <w:rPr>
          <w:rFonts w:ascii="Arial" w:eastAsia="Times New Roman" w:hAnsi="Arial"/>
          <w:szCs w:val="24"/>
        </w:rPr>
        <w:t>Visitors from the UK acquire unique conventions and cultures as it is a sovereign country made up of four nations: England, Scotland, Wales, and Northern Ireland. This particular nation is situated off the coast of continental Europe. The below section uses Hofstede's theory to provide a concise illustration of UK culture.</w:t>
      </w:r>
    </w:p>
    <w:p w14:paraId="4267EB80"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Power Distance</w:t>
      </w:r>
      <w:r>
        <w:rPr>
          <w:rFonts w:eastAsia="Times New Roman" w:cs="Times New Roman"/>
          <w:b/>
          <w:i/>
          <w:szCs w:val="24"/>
        </w:rPr>
        <w:t xml:space="preserve">: </w:t>
      </w:r>
      <w:r w:rsidRPr="00C827DB">
        <w:rPr>
          <w:rFonts w:ascii="Arial" w:eastAsia="Times New Roman" w:hAnsi="Arial"/>
          <w:szCs w:val="24"/>
        </w:rPr>
        <w:t>Indicating a propensity for equality and a belief in decentralised decision-making, the UK has a comparatively low power distance. Generally, hierarchical structures are less obvious, and people anticipate that everyone will be treated equally and with respect, regardless of their social standing</w:t>
      </w:r>
      <w:r w:rsidR="00F160F1" w:rsidRPr="00C827DB">
        <w:rPr>
          <w:rFonts w:ascii="Arial" w:eastAsia="Times New Roman" w:hAnsi="Arial"/>
          <w:szCs w:val="24"/>
        </w:rPr>
        <w:t xml:space="preserve"> </w:t>
      </w:r>
      <w:sdt>
        <w:sdtPr>
          <w:rPr>
            <w:rFonts w:ascii="Arial" w:eastAsia="Times New Roman" w:hAnsi="Arial"/>
            <w:szCs w:val="24"/>
          </w:rPr>
          <w:id w:val="298350267"/>
          <w:citation/>
        </w:sdtPr>
        <w:sdtContent>
          <w:r w:rsidR="00F160F1" w:rsidRPr="00C827DB">
            <w:rPr>
              <w:rFonts w:ascii="Arial" w:eastAsia="Times New Roman" w:hAnsi="Arial"/>
              <w:szCs w:val="24"/>
            </w:rPr>
            <w:fldChar w:fldCharType="begin"/>
          </w:r>
          <w:r w:rsidR="00F160F1" w:rsidRPr="00C827DB">
            <w:rPr>
              <w:rFonts w:ascii="Arial" w:eastAsia="Times New Roman" w:hAnsi="Arial"/>
              <w:szCs w:val="24"/>
              <w:lang w:val="en-IN"/>
            </w:rPr>
            <w:instrText xml:space="preserve"> CITATION Top23 \l 16393 </w:instrText>
          </w:r>
          <w:r w:rsidR="00F160F1" w:rsidRPr="00C827DB">
            <w:rPr>
              <w:rFonts w:ascii="Arial" w:eastAsia="Times New Roman" w:hAnsi="Arial"/>
              <w:szCs w:val="24"/>
            </w:rPr>
            <w:fldChar w:fldCharType="separate"/>
          </w:r>
          <w:r w:rsidR="00F160F1" w:rsidRPr="00C827DB">
            <w:rPr>
              <w:rFonts w:ascii="Arial" w:eastAsia="Times New Roman" w:hAnsi="Arial"/>
              <w:noProof/>
              <w:szCs w:val="24"/>
              <w:lang w:val="en-IN"/>
            </w:rPr>
            <w:t>(Toppan, 2023)</w:t>
          </w:r>
          <w:r w:rsidR="00F160F1" w:rsidRPr="00C827DB">
            <w:rPr>
              <w:rFonts w:ascii="Arial" w:eastAsia="Times New Roman" w:hAnsi="Arial"/>
              <w:szCs w:val="24"/>
            </w:rPr>
            <w:fldChar w:fldCharType="end"/>
          </w:r>
        </w:sdtContent>
      </w:sdt>
      <w:r w:rsidRPr="00C827DB">
        <w:rPr>
          <w:rFonts w:ascii="Arial" w:eastAsia="Times New Roman" w:hAnsi="Arial"/>
          <w:szCs w:val="24"/>
        </w:rPr>
        <w:t>.</w:t>
      </w:r>
    </w:p>
    <w:p w14:paraId="27C2585B"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Individualism vs. Collectivism</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Individualism, which emphasises a person's freedom, autonomy, and self-expression, is more prevalent in the UK. People place high importance on their independence, individual accomplishments, and sense of privacy and rights.</w:t>
      </w:r>
    </w:p>
    <w:p w14:paraId="65C46024" w14:textId="77777777" w:rsidR="00EB1324" w:rsidRDefault="00000000" w:rsidP="00930921">
      <w:pPr>
        <w:spacing w:line="360" w:lineRule="auto"/>
        <w:rPr>
          <w:rFonts w:eastAsia="Times New Roman" w:cs="Times New Roman"/>
          <w:szCs w:val="24"/>
        </w:rPr>
      </w:pPr>
      <w:r w:rsidRPr="00B37C7E">
        <w:rPr>
          <w:rFonts w:eastAsia="Times New Roman" w:cs="Times New Roman"/>
          <w:b/>
          <w:i/>
          <w:sz w:val="32"/>
          <w:szCs w:val="32"/>
        </w:rPr>
        <w:t>Masculinity vs. Femininity</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The UK favours masculinity and places a strong focus on achievement, aggressiveness, and competition. Career advancements are frequently used as an indicator of success, and gender roles still display some traditional traits despite evolution.</w:t>
      </w:r>
    </w:p>
    <w:p w14:paraId="39A9310D" w14:textId="77777777" w:rsidR="00EB1324" w:rsidRDefault="00000000" w:rsidP="00930921">
      <w:pPr>
        <w:spacing w:line="360" w:lineRule="auto"/>
        <w:rPr>
          <w:rFonts w:eastAsia="Times New Roman" w:cs="Times New Roman"/>
          <w:szCs w:val="24"/>
        </w:rPr>
      </w:pPr>
      <w:r w:rsidRPr="00B37C7E">
        <w:rPr>
          <w:rFonts w:eastAsia="Times New Roman" w:cs="Times New Roman"/>
          <w:b/>
          <w:i/>
          <w:sz w:val="32"/>
          <w:szCs w:val="32"/>
        </w:rPr>
        <w:t>Uncertainty Avoidance</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Due to a higher tolerance for ambiguity, change, and risk-taking, the UK has a relatively low uncertainty avoidance. Innovation, flexibility, and adaptability are prized, and people are often open to trying out new concepts and accepting ambiguity.</w:t>
      </w:r>
    </w:p>
    <w:p w14:paraId="2ACB8FBF"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t>Long-Term Orientation:</w:t>
      </w:r>
      <w:r>
        <w:rPr>
          <w:rFonts w:eastAsia="Times New Roman" w:cs="Times New Roman"/>
          <w:b/>
          <w:i/>
          <w:szCs w:val="24"/>
        </w:rPr>
        <w:t xml:space="preserve"> </w:t>
      </w:r>
      <w:r w:rsidRPr="00C827DB">
        <w:rPr>
          <w:rFonts w:ascii="Arial" w:eastAsia="Times New Roman" w:hAnsi="Arial"/>
          <w:szCs w:val="24"/>
        </w:rPr>
        <w:t>The UK demonstrates a modest long-term focus, rewarding persistence, pragmatism, and future preparation. While history and heritage are important, there is also a creative and dynamic way of thinking about issues and making decisions.</w:t>
      </w:r>
    </w:p>
    <w:p w14:paraId="5E566BED" w14:textId="77777777" w:rsidR="00EB1324" w:rsidRPr="00C827DB" w:rsidRDefault="00000000" w:rsidP="00930921">
      <w:pPr>
        <w:spacing w:line="360" w:lineRule="auto"/>
        <w:rPr>
          <w:rFonts w:ascii="Arial" w:eastAsia="Times New Roman" w:hAnsi="Arial"/>
          <w:szCs w:val="24"/>
        </w:rPr>
      </w:pPr>
      <w:r w:rsidRPr="00B37C7E">
        <w:rPr>
          <w:rFonts w:eastAsia="Times New Roman" w:cs="Times New Roman"/>
          <w:b/>
          <w:i/>
          <w:sz w:val="32"/>
          <w:szCs w:val="32"/>
        </w:rPr>
        <w:lastRenderedPageBreak/>
        <w:t>Indulgence vs. Restraint</w:t>
      </w:r>
      <w:r>
        <w:rPr>
          <w:rFonts w:eastAsia="Times New Roman" w:cs="Times New Roman"/>
          <w:b/>
          <w:i/>
          <w:szCs w:val="24"/>
        </w:rPr>
        <w:t>:</w:t>
      </w:r>
      <w:r>
        <w:rPr>
          <w:rFonts w:eastAsia="Times New Roman" w:cs="Times New Roman"/>
          <w:szCs w:val="24"/>
        </w:rPr>
        <w:t xml:space="preserve"> </w:t>
      </w:r>
      <w:r w:rsidRPr="00C827DB">
        <w:rPr>
          <w:rFonts w:ascii="Arial" w:eastAsia="Times New Roman" w:hAnsi="Arial"/>
          <w:szCs w:val="24"/>
        </w:rPr>
        <w:t>The following country has a tendency towards indulgence and places a strong focus on leisure, personal fulfilment, and enjoyment of life. There is an emphasis on one's own happiness, hedonistic activities, and a liberal view of self-expression</w:t>
      </w:r>
      <w:r w:rsidR="00F160F1" w:rsidRPr="00C827DB">
        <w:rPr>
          <w:rFonts w:ascii="Arial" w:eastAsia="Times New Roman" w:hAnsi="Arial"/>
          <w:szCs w:val="24"/>
        </w:rPr>
        <w:t xml:space="preserve"> </w:t>
      </w:r>
      <w:sdt>
        <w:sdtPr>
          <w:rPr>
            <w:rFonts w:ascii="Arial" w:eastAsia="Times New Roman" w:hAnsi="Arial"/>
            <w:szCs w:val="24"/>
          </w:rPr>
          <w:id w:val="-418335030"/>
          <w:citation/>
        </w:sdtPr>
        <w:sdtContent>
          <w:r w:rsidR="00F160F1" w:rsidRPr="00C827DB">
            <w:rPr>
              <w:rFonts w:ascii="Arial" w:eastAsia="Times New Roman" w:hAnsi="Arial"/>
              <w:szCs w:val="24"/>
            </w:rPr>
            <w:fldChar w:fldCharType="begin"/>
          </w:r>
          <w:r w:rsidR="00F160F1" w:rsidRPr="00C827DB">
            <w:rPr>
              <w:rFonts w:ascii="Arial" w:eastAsia="Times New Roman" w:hAnsi="Arial"/>
              <w:szCs w:val="24"/>
              <w:lang w:val="en-IN"/>
            </w:rPr>
            <w:instrText xml:space="preserve"> CITATION Mat211 \l 16393 </w:instrText>
          </w:r>
          <w:r w:rsidR="00F160F1" w:rsidRPr="00C827DB">
            <w:rPr>
              <w:rFonts w:ascii="Arial" w:eastAsia="Times New Roman" w:hAnsi="Arial"/>
              <w:szCs w:val="24"/>
            </w:rPr>
            <w:fldChar w:fldCharType="separate"/>
          </w:r>
          <w:r w:rsidR="00F160F1" w:rsidRPr="00C827DB">
            <w:rPr>
              <w:rFonts w:ascii="Arial" w:eastAsia="Times New Roman" w:hAnsi="Arial"/>
              <w:noProof/>
              <w:szCs w:val="24"/>
              <w:lang w:val="en-IN"/>
            </w:rPr>
            <w:t>(Mammadova, 2021)</w:t>
          </w:r>
          <w:r w:rsidR="00F160F1" w:rsidRPr="00C827DB">
            <w:rPr>
              <w:rFonts w:ascii="Arial" w:eastAsia="Times New Roman" w:hAnsi="Arial"/>
              <w:szCs w:val="24"/>
            </w:rPr>
            <w:fldChar w:fldCharType="end"/>
          </w:r>
        </w:sdtContent>
      </w:sdt>
      <w:r w:rsidRPr="00C827DB">
        <w:rPr>
          <w:rFonts w:ascii="Arial" w:eastAsia="Times New Roman" w:hAnsi="Arial"/>
          <w:szCs w:val="24"/>
        </w:rPr>
        <w:t>.</w:t>
      </w:r>
    </w:p>
    <w:p w14:paraId="531A6A3E" w14:textId="77777777" w:rsidR="00B37C7E" w:rsidRDefault="00B37C7E" w:rsidP="00930921">
      <w:pPr>
        <w:pStyle w:val="Heading1"/>
      </w:pPr>
      <w:bookmarkStart w:id="4" w:name="_Toc135678348"/>
    </w:p>
    <w:p w14:paraId="34773F43" w14:textId="376AA311" w:rsidR="00EB1324" w:rsidRDefault="00000000" w:rsidP="00C96624">
      <w:pPr>
        <w:pStyle w:val="Heading1"/>
      </w:pPr>
      <w:r>
        <w:t>Country Analysis</w:t>
      </w:r>
      <w:bookmarkEnd w:id="4"/>
      <w:r>
        <w:t xml:space="preserve">  </w:t>
      </w:r>
    </w:p>
    <w:tbl>
      <w:tblPr>
        <w:tblStyle w:val="Table1"/>
        <w:tblW w:w="901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0"/>
        <w:gridCol w:w="3330"/>
        <w:gridCol w:w="3000"/>
      </w:tblGrid>
      <w:tr w:rsidR="00EB1324" w14:paraId="110767ED" w14:textId="77777777" w:rsidTr="00B37C7E">
        <w:trPr>
          <w:trHeight w:val="440"/>
        </w:trPr>
        <w:tc>
          <w:tcPr>
            <w:tcW w:w="9010" w:type="dxa"/>
            <w:gridSpan w:val="3"/>
            <w:shd w:val="clear" w:color="auto" w:fill="auto"/>
            <w:tcMar>
              <w:top w:w="100" w:type="dxa"/>
              <w:left w:w="100" w:type="dxa"/>
              <w:bottom w:w="100" w:type="dxa"/>
              <w:right w:w="100" w:type="dxa"/>
            </w:tcMar>
          </w:tcPr>
          <w:p w14:paraId="5DC2B0D9" w14:textId="77777777" w:rsidR="00EB1324" w:rsidRDefault="00000000">
            <w:pPr>
              <w:widowControl w:val="0"/>
              <w:jc w:val="center"/>
              <w:rPr>
                <w:rFonts w:eastAsia="Times New Roman" w:cs="Times New Roman"/>
                <w:b/>
                <w:szCs w:val="24"/>
              </w:rPr>
            </w:pPr>
            <w:r>
              <w:rPr>
                <w:rFonts w:eastAsia="Times New Roman" w:cs="Times New Roman"/>
                <w:b/>
                <w:szCs w:val="24"/>
              </w:rPr>
              <w:t>Country Analysis (Implementing Hofstede's Theory)</w:t>
            </w:r>
          </w:p>
        </w:tc>
      </w:tr>
      <w:tr w:rsidR="00EB1324" w14:paraId="7D2E4078" w14:textId="77777777" w:rsidTr="00B37C7E">
        <w:tc>
          <w:tcPr>
            <w:tcW w:w="2680" w:type="dxa"/>
            <w:shd w:val="clear" w:color="auto" w:fill="auto"/>
            <w:tcMar>
              <w:top w:w="100" w:type="dxa"/>
              <w:left w:w="100" w:type="dxa"/>
              <w:bottom w:w="100" w:type="dxa"/>
              <w:right w:w="100" w:type="dxa"/>
            </w:tcMar>
          </w:tcPr>
          <w:p w14:paraId="642AA292" w14:textId="77777777" w:rsidR="00EB1324" w:rsidRDefault="00000000">
            <w:pPr>
              <w:widowControl w:val="0"/>
              <w:pBdr>
                <w:top w:val="nil"/>
                <w:left w:val="nil"/>
                <w:bottom w:val="nil"/>
                <w:right w:val="nil"/>
                <w:between w:val="nil"/>
              </w:pBdr>
              <w:jc w:val="center"/>
              <w:rPr>
                <w:rFonts w:eastAsia="Times New Roman" w:cs="Times New Roman"/>
                <w:b/>
                <w:szCs w:val="24"/>
              </w:rPr>
            </w:pPr>
            <w:r>
              <w:rPr>
                <w:rFonts w:eastAsia="Times New Roman" w:cs="Times New Roman"/>
                <w:b/>
                <w:szCs w:val="24"/>
              </w:rPr>
              <w:t>Dimensions</w:t>
            </w:r>
          </w:p>
        </w:tc>
        <w:tc>
          <w:tcPr>
            <w:tcW w:w="3330" w:type="dxa"/>
            <w:shd w:val="clear" w:color="auto" w:fill="auto"/>
            <w:tcMar>
              <w:top w:w="100" w:type="dxa"/>
              <w:left w:w="100" w:type="dxa"/>
              <w:bottom w:w="100" w:type="dxa"/>
              <w:right w:w="100" w:type="dxa"/>
            </w:tcMar>
          </w:tcPr>
          <w:p w14:paraId="52ABB313" w14:textId="77777777" w:rsidR="00EB1324" w:rsidRDefault="00000000">
            <w:pPr>
              <w:widowControl w:val="0"/>
              <w:pBdr>
                <w:top w:val="nil"/>
                <w:left w:val="nil"/>
                <w:bottom w:val="nil"/>
                <w:right w:val="nil"/>
                <w:between w:val="nil"/>
              </w:pBdr>
              <w:jc w:val="center"/>
              <w:rPr>
                <w:rFonts w:eastAsia="Times New Roman" w:cs="Times New Roman"/>
                <w:b/>
                <w:szCs w:val="24"/>
              </w:rPr>
            </w:pPr>
            <w:r>
              <w:rPr>
                <w:rFonts w:eastAsia="Times New Roman" w:cs="Times New Roman"/>
                <w:b/>
                <w:szCs w:val="24"/>
              </w:rPr>
              <w:t xml:space="preserve">China </w:t>
            </w:r>
          </w:p>
        </w:tc>
        <w:tc>
          <w:tcPr>
            <w:tcW w:w="3000" w:type="dxa"/>
            <w:shd w:val="clear" w:color="auto" w:fill="auto"/>
            <w:tcMar>
              <w:top w:w="100" w:type="dxa"/>
              <w:left w:w="100" w:type="dxa"/>
              <w:bottom w:w="100" w:type="dxa"/>
              <w:right w:w="100" w:type="dxa"/>
            </w:tcMar>
          </w:tcPr>
          <w:p w14:paraId="2001B94B" w14:textId="77777777" w:rsidR="00EB1324" w:rsidRDefault="00000000">
            <w:pPr>
              <w:widowControl w:val="0"/>
              <w:pBdr>
                <w:top w:val="nil"/>
                <w:left w:val="nil"/>
                <w:bottom w:val="nil"/>
                <w:right w:val="nil"/>
                <w:between w:val="nil"/>
              </w:pBdr>
              <w:jc w:val="center"/>
              <w:rPr>
                <w:rFonts w:eastAsia="Times New Roman" w:cs="Times New Roman"/>
                <w:b/>
                <w:szCs w:val="24"/>
              </w:rPr>
            </w:pPr>
            <w:r>
              <w:rPr>
                <w:rFonts w:eastAsia="Times New Roman" w:cs="Times New Roman"/>
                <w:b/>
                <w:szCs w:val="24"/>
              </w:rPr>
              <w:t>UK</w:t>
            </w:r>
          </w:p>
        </w:tc>
      </w:tr>
      <w:tr w:rsidR="00EB1324" w14:paraId="7C642A39" w14:textId="77777777" w:rsidTr="00B37C7E">
        <w:tc>
          <w:tcPr>
            <w:tcW w:w="2680" w:type="dxa"/>
            <w:shd w:val="clear" w:color="auto" w:fill="auto"/>
            <w:tcMar>
              <w:top w:w="100" w:type="dxa"/>
              <w:left w:w="100" w:type="dxa"/>
              <w:bottom w:w="100" w:type="dxa"/>
              <w:right w:w="100" w:type="dxa"/>
            </w:tcMar>
          </w:tcPr>
          <w:p w14:paraId="726C2DB5" w14:textId="77777777"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Power Distance</w:t>
            </w:r>
          </w:p>
        </w:tc>
        <w:tc>
          <w:tcPr>
            <w:tcW w:w="3330" w:type="dxa"/>
            <w:shd w:val="clear" w:color="auto" w:fill="auto"/>
            <w:tcMar>
              <w:top w:w="100" w:type="dxa"/>
              <w:left w:w="100" w:type="dxa"/>
              <w:bottom w:w="100" w:type="dxa"/>
              <w:right w:w="100" w:type="dxa"/>
            </w:tcMar>
          </w:tcPr>
          <w:p w14:paraId="3B226B2C"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High: </w:t>
            </w:r>
            <w:r>
              <w:rPr>
                <w:rFonts w:eastAsia="Times New Roman" w:cs="Times New Roman"/>
                <w:szCs w:val="24"/>
              </w:rPr>
              <w:t>People have to acknowledge and be subject to those in positions of authority in order to preserve proper hierarchies</w:t>
            </w:r>
            <w:r w:rsidR="00F160F1">
              <w:rPr>
                <w:rFonts w:eastAsia="Times New Roman" w:cs="Times New Roman"/>
                <w:szCs w:val="24"/>
              </w:rPr>
              <w:t xml:space="preserve"> </w:t>
            </w:r>
            <w:sdt>
              <w:sdtPr>
                <w:rPr>
                  <w:rFonts w:eastAsia="Times New Roman" w:cs="Times New Roman"/>
                  <w:szCs w:val="24"/>
                </w:rPr>
                <w:id w:val="1800104171"/>
                <w:citation/>
              </w:sdtPr>
              <w:sdtContent>
                <w:r w:rsidR="00F160F1">
                  <w:rPr>
                    <w:rFonts w:eastAsia="Times New Roman" w:cs="Times New Roman"/>
                    <w:szCs w:val="24"/>
                  </w:rPr>
                  <w:fldChar w:fldCharType="begin"/>
                </w:r>
                <w:r w:rsidR="00F160F1">
                  <w:rPr>
                    <w:rFonts w:eastAsia="Times New Roman" w:cs="Times New Roman"/>
                    <w:szCs w:val="24"/>
                    <w:lang w:val="en-IN"/>
                  </w:rPr>
                  <w:instrText xml:space="preserve"> CITATION Bra21 \l 16393 </w:instrText>
                </w:r>
                <w:r w:rsidR="00F160F1">
                  <w:rPr>
                    <w:rFonts w:eastAsia="Times New Roman" w:cs="Times New Roman"/>
                    <w:szCs w:val="24"/>
                  </w:rPr>
                  <w:fldChar w:fldCharType="separate"/>
                </w:r>
                <w:r w:rsidR="00F160F1" w:rsidRPr="00C96624">
                  <w:rPr>
                    <w:rFonts w:eastAsia="Times New Roman" w:cs="Times New Roman"/>
                    <w:noProof/>
                    <w:szCs w:val="24"/>
                    <w:lang w:val="en-IN"/>
                  </w:rPr>
                  <w:t>(BrandMinds, 2021)</w:t>
                </w:r>
                <w:r w:rsidR="00F160F1">
                  <w:rPr>
                    <w:rFonts w:eastAsia="Times New Roman" w:cs="Times New Roman"/>
                    <w:szCs w:val="24"/>
                  </w:rPr>
                  <w:fldChar w:fldCharType="end"/>
                </w:r>
              </w:sdtContent>
            </w:sdt>
            <w:r>
              <w:rPr>
                <w:rFonts w:eastAsia="Times New Roman" w:cs="Times New Roman"/>
                <w:szCs w:val="24"/>
              </w:rPr>
              <w:t>.</w:t>
            </w:r>
          </w:p>
        </w:tc>
        <w:tc>
          <w:tcPr>
            <w:tcW w:w="3000" w:type="dxa"/>
            <w:shd w:val="clear" w:color="auto" w:fill="auto"/>
            <w:tcMar>
              <w:top w:w="100" w:type="dxa"/>
              <w:left w:w="100" w:type="dxa"/>
              <w:bottom w:w="100" w:type="dxa"/>
              <w:right w:w="100" w:type="dxa"/>
            </w:tcMar>
          </w:tcPr>
          <w:p w14:paraId="3276388C"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Low: </w:t>
            </w:r>
            <w:r>
              <w:rPr>
                <w:rFonts w:eastAsia="Times New Roman" w:cs="Times New Roman"/>
                <w:szCs w:val="24"/>
              </w:rPr>
              <w:t>Avoiding any perceived favouritism or hierarchical behaviour, staff members should treat all visitors fairly and equally.</w:t>
            </w:r>
          </w:p>
        </w:tc>
      </w:tr>
      <w:tr w:rsidR="00EB1324" w14:paraId="4783788C" w14:textId="77777777" w:rsidTr="00B37C7E">
        <w:tc>
          <w:tcPr>
            <w:tcW w:w="2680" w:type="dxa"/>
            <w:shd w:val="clear" w:color="auto" w:fill="auto"/>
            <w:tcMar>
              <w:top w:w="100" w:type="dxa"/>
              <w:left w:w="100" w:type="dxa"/>
              <w:bottom w:w="100" w:type="dxa"/>
              <w:right w:w="100" w:type="dxa"/>
            </w:tcMar>
          </w:tcPr>
          <w:p w14:paraId="29B4C4F8" w14:textId="77777777"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Individualism vs. Collectivism</w:t>
            </w:r>
          </w:p>
        </w:tc>
        <w:tc>
          <w:tcPr>
            <w:tcW w:w="3330" w:type="dxa"/>
            <w:shd w:val="clear" w:color="auto" w:fill="auto"/>
            <w:tcMar>
              <w:top w:w="100" w:type="dxa"/>
              <w:left w:w="100" w:type="dxa"/>
              <w:bottom w:w="100" w:type="dxa"/>
              <w:right w:w="100" w:type="dxa"/>
            </w:tcMar>
          </w:tcPr>
          <w:p w14:paraId="16F5261A"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Collectivist: T</w:t>
            </w:r>
            <w:r>
              <w:rPr>
                <w:rFonts w:eastAsia="Times New Roman" w:cs="Times New Roman"/>
                <w:szCs w:val="24"/>
              </w:rPr>
              <w:t>he demands of the group should come first, and hotel staff members should encourage a sense of belonging among visitors.</w:t>
            </w:r>
          </w:p>
        </w:tc>
        <w:tc>
          <w:tcPr>
            <w:tcW w:w="3000" w:type="dxa"/>
            <w:shd w:val="clear" w:color="auto" w:fill="auto"/>
            <w:tcMar>
              <w:top w:w="100" w:type="dxa"/>
              <w:left w:w="100" w:type="dxa"/>
              <w:bottom w:w="100" w:type="dxa"/>
              <w:right w:w="100" w:type="dxa"/>
            </w:tcMar>
          </w:tcPr>
          <w:p w14:paraId="55C37C46"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Individualist: </w:t>
            </w:r>
            <w:r>
              <w:rPr>
                <w:rFonts w:eastAsia="Times New Roman" w:cs="Times New Roman"/>
                <w:szCs w:val="24"/>
              </w:rPr>
              <w:t>Hotel staff members should prioritise providing individualised experiences and respect each visitor's uniqueness and privacy.</w:t>
            </w:r>
          </w:p>
        </w:tc>
      </w:tr>
      <w:tr w:rsidR="00EB1324" w14:paraId="5E3DC150" w14:textId="77777777" w:rsidTr="00B37C7E">
        <w:tc>
          <w:tcPr>
            <w:tcW w:w="2680" w:type="dxa"/>
            <w:shd w:val="clear" w:color="auto" w:fill="auto"/>
            <w:tcMar>
              <w:top w:w="100" w:type="dxa"/>
              <w:left w:w="100" w:type="dxa"/>
              <w:bottom w:w="100" w:type="dxa"/>
              <w:right w:w="100" w:type="dxa"/>
            </w:tcMar>
          </w:tcPr>
          <w:p w14:paraId="19B47B03" w14:textId="55E0AEC8"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lastRenderedPageBreak/>
              <w:t>Masculinity</w:t>
            </w:r>
            <w:r w:rsidR="00930921">
              <w:rPr>
                <w:rFonts w:eastAsia="Times New Roman" w:cs="Times New Roman"/>
                <w:b/>
                <w:szCs w:val="24"/>
              </w:rPr>
              <w:t xml:space="preserve"> </w:t>
            </w:r>
            <w:r>
              <w:rPr>
                <w:rFonts w:eastAsia="Times New Roman" w:cs="Times New Roman"/>
                <w:b/>
                <w:szCs w:val="24"/>
              </w:rPr>
              <w:t>vs. Femininity</w:t>
            </w:r>
          </w:p>
        </w:tc>
        <w:tc>
          <w:tcPr>
            <w:tcW w:w="3330" w:type="dxa"/>
            <w:shd w:val="clear" w:color="auto" w:fill="auto"/>
            <w:tcMar>
              <w:top w:w="100" w:type="dxa"/>
              <w:left w:w="100" w:type="dxa"/>
              <w:bottom w:w="100" w:type="dxa"/>
              <w:right w:w="100" w:type="dxa"/>
            </w:tcMar>
          </w:tcPr>
          <w:p w14:paraId="3BDFE800"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Masculine: </w:t>
            </w:r>
            <w:r>
              <w:rPr>
                <w:rFonts w:eastAsia="Times New Roman" w:cs="Times New Roman"/>
                <w:szCs w:val="24"/>
              </w:rPr>
              <w:t>Workers should be aware of and respect traditional gender norms and expectations while also being confident and ambitious.</w:t>
            </w:r>
          </w:p>
        </w:tc>
        <w:tc>
          <w:tcPr>
            <w:tcW w:w="3000" w:type="dxa"/>
            <w:shd w:val="clear" w:color="auto" w:fill="auto"/>
            <w:tcMar>
              <w:top w:w="100" w:type="dxa"/>
              <w:left w:w="100" w:type="dxa"/>
              <w:bottom w:w="100" w:type="dxa"/>
              <w:right w:w="100" w:type="dxa"/>
            </w:tcMar>
          </w:tcPr>
          <w:p w14:paraId="17D40D89"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Masculine: </w:t>
            </w:r>
            <w:r>
              <w:rPr>
                <w:rFonts w:eastAsia="Times New Roman" w:cs="Times New Roman"/>
                <w:szCs w:val="24"/>
              </w:rPr>
              <w:t>Similar to China, there may be demands for competitiveness and assertiveness, but there is also an increasing focus on diversity and gender equality</w:t>
            </w:r>
            <w:r w:rsidR="00F160F1">
              <w:rPr>
                <w:rFonts w:eastAsia="Times New Roman" w:cs="Times New Roman"/>
                <w:szCs w:val="24"/>
              </w:rPr>
              <w:t xml:space="preserve"> </w:t>
            </w:r>
            <w:sdt>
              <w:sdtPr>
                <w:rPr>
                  <w:rFonts w:eastAsia="Times New Roman" w:cs="Times New Roman"/>
                  <w:szCs w:val="24"/>
                </w:rPr>
                <w:id w:val="-1822728490"/>
                <w:citation/>
              </w:sdtPr>
              <w:sdtContent>
                <w:r w:rsidR="00F160F1">
                  <w:rPr>
                    <w:rFonts w:eastAsia="Times New Roman" w:cs="Times New Roman"/>
                    <w:szCs w:val="24"/>
                  </w:rPr>
                  <w:fldChar w:fldCharType="begin"/>
                </w:r>
                <w:r w:rsidR="00F160F1">
                  <w:rPr>
                    <w:rFonts w:eastAsia="Times New Roman" w:cs="Times New Roman"/>
                    <w:szCs w:val="24"/>
                    <w:lang w:val="en-IN"/>
                  </w:rPr>
                  <w:instrText xml:space="preserve"> CITATION Top23 \l 16393 </w:instrText>
                </w:r>
                <w:r w:rsidR="00F160F1">
                  <w:rPr>
                    <w:rFonts w:eastAsia="Times New Roman" w:cs="Times New Roman"/>
                    <w:szCs w:val="24"/>
                  </w:rPr>
                  <w:fldChar w:fldCharType="separate"/>
                </w:r>
                <w:r w:rsidR="00F160F1" w:rsidRPr="00F160F1">
                  <w:rPr>
                    <w:rFonts w:eastAsia="Times New Roman" w:cs="Times New Roman"/>
                    <w:noProof/>
                    <w:szCs w:val="24"/>
                    <w:lang w:val="en-IN"/>
                  </w:rPr>
                  <w:t>(Toppan, 2023)</w:t>
                </w:r>
                <w:r w:rsidR="00F160F1">
                  <w:rPr>
                    <w:rFonts w:eastAsia="Times New Roman" w:cs="Times New Roman"/>
                    <w:szCs w:val="24"/>
                  </w:rPr>
                  <w:fldChar w:fldCharType="end"/>
                </w:r>
              </w:sdtContent>
            </w:sdt>
            <w:r>
              <w:rPr>
                <w:rFonts w:eastAsia="Times New Roman" w:cs="Times New Roman"/>
                <w:szCs w:val="24"/>
              </w:rPr>
              <w:t>.</w:t>
            </w:r>
          </w:p>
          <w:p w14:paraId="3D1809D3" w14:textId="77777777" w:rsidR="00EB1324" w:rsidRDefault="00EB1324">
            <w:pPr>
              <w:widowControl w:val="0"/>
              <w:pBdr>
                <w:top w:val="nil"/>
                <w:left w:val="nil"/>
                <w:bottom w:val="nil"/>
                <w:right w:val="nil"/>
                <w:between w:val="nil"/>
              </w:pBdr>
              <w:rPr>
                <w:rFonts w:eastAsia="Times New Roman" w:cs="Times New Roman"/>
                <w:b/>
                <w:szCs w:val="24"/>
              </w:rPr>
            </w:pPr>
          </w:p>
        </w:tc>
      </w:tr>
      <w:tr w:rsidR="00EB1324" w14:paraId="78C4B362" w14:textId="77777777" w:rsidTr="00B37C7E">
        <w:tc>
          <w:tcPr>
            <w:tcW w:w="2680" w:type="dxa"/>
            <w:shd w:val="clear" w:color="auto" w:fill="auto"/>
            <w:tcMar>
              <w:top w:w="100" w:type="dxa"/>
              <w:left w:w="100" w:type="dxa"/>
              <w:bottom w:w="100" w:type="dxa"/>
              <w:right w:w="100" w:type="dxa"/>
            </w:tcMar>
          </w:tcPr>
          <w:p w14:paraId="022DF5DB" w14:textId="77777777"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Uncertainty Avoidance</w:t>
            </w:r>
          </w:p>
        </w:tc>
        <w:tc>
          <w:tcPr>
            <w:tcW w:w="3330" w:type="dxa"/>
            <w:shd w:val="clear" w:color="auto" w:fill="auto"/>
            <w:tcMar>
              <w:top w:w="100" w:type="dxa"/>
              <w:left w:w="100" w:type="dxa"/>
              <w:bottom w:w="100" w:type="dxa"/>
              <w:right w:w="100" w:type="dxa"/>
            </w:tcMar>
          </w:tcPr>
          <w:p w14:paraId="383D733A"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Moderate to high: </w:t>
            </w:r>
            <w:r>
              <w:rPr>
                <w:rFonts w:eastAsia="Times New Roman" w:cs="Times New Roman"/>
                <w:szCs w:val="24"/>
              </w:rPr>
              <w:t>Personnel provide transparent frameworks, guidelines, and long-term planning to prevent confusion or abrupt changes.</w:t>
            </w:r>
          </w:p>
        </w:tc>
        <w:tc>
          <w:tcPr>
            <w:tcW w:w="3000" w:type="dxa"/>
            <w:shd w:val="clear" w:color="auto" w:fill="auto"/>
            <w:tcMar>
              <w:top w:w="100" w:type="dxa"/>
              <w:left w:w="100" w:type="dxa"/>
              <w:bottom w:w="100" w:type="dxa"/>
              <w:right w:w="100" w:type="dxa"/>
            </w:tcMar>
          </w:tcPr>
          <w:p w14:paraId="287A5968"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Low: </w:t>
            </w:r>
            <w:r>
              <w:rPr>
                <w:rFonts w:eastAsia="Times New Roman" w:cs="Times New Roman"/>
                <w:szCs w:val="24"/>
              </w:rPr>
              <w:t>Individuals should be flexible and adaptive, welcoming change and showing a desire to try out new concepts or methods.</w:t>
            </w:r>
          </w:p>
        </w:tc>
      </w:tr>
      <w:tr w:rsidR="00EB1324" w14:paraId="3AF34EA3" w14:textId="77777777" w:rsidTr="00B37C7E">
        <w:tc>
          <w:tcPr>
            <w:tcW w:w="2680" w:type="dxa"/>
            <w:shd w:val="clear" w:color="auto" w:fill="auto"/>
            <w:tcMar>
              <w:top w:w="100" w:type="dxa"/>
              <w:left w:w="100" w:type="dxa"/>
              <w:bottom w:w="100" w:type="dxa"/>
              <w:right w:w="100" w:type="dxa"/>
            </w:tcMar>
          </w:tcPr>
          <w:p w14:paraId="2D22B72E" w14:textId="77777777"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Long-Term Orientation</w:t>
            </w:r>
          </w:p>
        </w:tc>
        <w:tc>
          <w:tcPr>
            <w:tcW w:w="3330" w:type="dxa"/>
            <w:shd w:val="clear" w:color="auto" w:fill="auto"/>
            <w:tcMar>
              <w:top w:w="100" w:type="dxa"/>
              <w:left w:w="100" w:type="dxa"/>
              <w:bottom w:w="100" w:type="dxa"/>
              <w:right w:w="100" w:type="dxa"/>
            </w:tcMar>
          </w:tcPr>
          <w:p w14:paraId="27DA2DDD"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 High: </w:t>
            </w:r>
            <w:r>
              <w:rPr>
                <w:rFonts w:eastAsia="Times New Roman" w:cs="Times New Roman"/>
                <w:szCs w:val="24"/>
              </w:rPr>
              <w:t>Here, staff members should show persistence, a reverence for custom, and a focus on long-term planning and relationships with customers.</w:t>
            </w:r>
          </w:p>
        </w:tc>
        <w:tc>
          <w:tcPr>
            <w:tcW w:w="3000" w:type="dxa"/>
            <w:shd w:val="clear" w:color="auto" w:fill="auto"/>
            <w:tcMar>
              <w:top w:w="100" w:type="dxa"/>
              <w:left w:w="100" w:type="dxa"/>
              <w:bottom w:w="100" w:type="dxa"/>
              <w:right w:w="100" w:type="dxa"/>
            </w:tcMar>
          </w:tcPr>
          <w:p w14:paraId="781E3C11"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 xml:space="preserve">Moderate: </w:t>
            </w:r>
            <w:r>
              <w:rPr>
                <w:rFonts w:eastAsia="Times New Roman" w:cs="Times New Roman"/>
                <w:szCs w:val="24"/>
              </w:rPr>
              <w:t>Personnel ought to maintain a balance between tradition and adaptation since planning and customs are appreciated.</w:t>
            </w:r>
          </w:p>
        </w:tc>
      </w:tr>
      <w:tr w:rsidR="00EB1324" w14:paraId="1B2CE057" w14:textId="77777777" w:rsidTr="00B37C7E">
        <w:tc>
          <w:tcPr>
            <w:tcW w:w="2680" w:type="dxa"/>
            <w:shd w:val="clear" w:color="auto" w:fill="auto"/>
            <w:tcMar>
              <w:top w:w="100" w:type="dxa"/>
              <w:left w:w="100" w:type="dxa"/>
              <w:bottom w:w="100" w:type="dxa"/>
              <w:right w:w="100" w:type="dxa"/>
            </w:tcMar>
          </w:tcPr>
          <w:p w14:paraId="231CA3CD" w14:textId="77777777" w:rsidR="00EB1324"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Indulgence vs. Restraint</w:t>
            </w:r>
          </w:p>
        </w:tc>
        <w:tc>
          <w:tcPr>
            <w:tcW w:w="3330" w:type="dxa"/>
            <w:shd w:val="clear" w:color="auto" w:fill="auto"/>
            <w:tcMar>
              <w:top w:w="100" w:type="dxa"/>
              <w:left w:w="100" w:type="dxa"/>
              <w:bottom w:w="100" w:type="dxa"/>
              <w:right w:w="100" w:type="dxa"/>
            </w:tcMar>
          </w:tcPr>
          <w:p w14:paraId="1CC4A81F" w14:textId="4ADB10E8"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b/>
                <w:szCs w:val="24"/>
              </w:rPr>
              <w:t>Moderately</w:t>
            </w:r>
            <w:r w:rsidR="00461A44">
              <w:rPr>
                <w:rFonts w:eastAsia="Times New Roman" w:cs="Times New Roman"/>
                <w:b/>
                <w:szCs w:val="24"/>
              </w:rPr>
              <w:t xml:space="preserve"> </w:t>
            </w:r>
            <w:r>
              <w:rPr>
                <w:rFonts w:eastAsia="Times New Roman" w:cs="Times New Roman"/>
                <w:b/>
                <w:szCs w:val="24"/>
              </w:rPr>
              <w:t>restraine</w:t>
            </w:r>
            <w:r w:rsidR="00461A44">
              <w:rPr>
                <w:rFonts w:eastAsia="Times New Roman" w:cs="Times New Roman"/>
                <w:b/>
                <w:szCs w:val="24"/>
              </w:rPr>
              <w:t>d:</w:t>
            </w:r>
            <w:r>
              <w:rPr>
                <w:rFonts w:eastAsia="Times New Roman" w:cs="Times New Roman"/>
                <w:b/>
                <w:szCs w:val="24"/>
              </w:rPr>
              <w:t xml:space="preserve"> </w:t>
            </w:r>
            <w:r>
              <w:rPr>
                <w:rFonts w:eastAsia="Times New Roman" w:cs="Times New Roman"/>
                <w:szCs w:val="24"/>
              </w:rPr>
              <w:t xml:space="preserve">Employees at hotels are expected to maintain restraint, </w:t>
            </w:r>
            <w:r>
              <w:rPr>
                <w:rFonts w:eastAsia="Times New Roman" w:cs="Times New Roman"/>
                <w:szCs w:val="24"/>
              </w:rPr>
              <w:lastRenderedPageBreak/>
              <w:t>be modest, and refrain from excessive shows of luxury or self-gratification.</w:t>
            </w:r>
          </w:p>
        </w:tc>
        <w:tc>
          <w:tcPr>
            <w:tcW w:w="3000" w:type="dxa"/>
            <w:shd w:val="clear" w:color="auto" w:fill="auto"/>
            <w:tcMar>
              <w:top w:w="100" w:type="dxa"/>
              <w:left w:w="100" w:type="dxa"/>
              <w:bottom w:w="100" w:type="dxa"/>
              <w:right w:w="100" w:type="dxa"/>
            </w:tcMar>
          </w:tcPr>
          <w:p w14:paraId="3F726D07" w14:textId="77777777" w:rsidR="00F160F1" w:rsidRPr="00F160F1" w:rsidRDefault="00000000" w:rsidP="00F160F1">
            <w:pPr>
              <w:rPr>
                <w:bCs/>
              </w:rPr>
            </w:pPr>
            <w:r>
              <w:rPr>
                <w:rFonts w:eastAsia="Times New Roman" w:cs="Times New Roman"/>
                <w:b/>
                <w:szCs w:val="24"/>
              </w:rPr>
              <w:lastRenderedPageBreak/>
              <w:t xml:space="preserve">Moderately indulgent: </w:t>
            </w:r>
            <w:r>
              <w:rPr>
                <w:rFonts w:eastAsia="Times New Roman" w:cs="Times New Roman"/>
                <w:szCs w:val="24"/>
              </w:rPr>
              <w:t>The desire of visitors for pleasure, relaxation, and self-</w:t>
            </w:r>
            <w:r>
              <w:rPr>
                <w:rFonts w:eastAsia="Times New Roman" w:cs="Times New Roman"/>
                <w:szCs w:val="24"/>
              </w:rPr>
              <w:lastRenderedPageBreak/>
              <w:t>fulfilment should be acknowledged and respected by hotel staff, who should provide opportunities for relaxation</w:t>
            </w:r>
            <w:r w:rsidR="00F160F1">
              <w:rPr>
                <w:rFonts w:eastAsia="Times New Roman" w:cs="Times New Roman"/>
                <w:szCs w:val="24"/>
              </w:rPr>
              <w:t xml:space="preserve"> </w:t>
            </w:r>
            <w:r w:rsidR="00F160F1">
              <w:t>(</w:t>
            </w:r>
            <w:r w:rsidR="00F160F1" w:rsidRPr="00F160F1">
              <w:t>Wenxin</w:t>
            </w:r>
            <w:r w:rsidR="00F160F1">
              <w:t xml:space="preserve"> and Yue, 2022)</w:t>
            </w:r>
          </w:p>
          <w:p w14:paraId="23CD6F20"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w:t>
            </w:r>
          </w:p>
        </w:tc>
      </w:tr>
    </w:tbl>
    <w:p w14:paraId="23A7288C" w14:textId="77777777" w:rsidR="00EB1324" w:rsidRDefault="00EB1324">
      <w:pPr>
        <w:rPr>
          <w:rFonts w:eastAsia="Times New Roman" w:cs="Times New Roman"/>
          <w:b/>
          <w:szCs w:val="24"/>
        </w:rPr>
      </w:pPr>
    </w:p>
    <w:p w14:paraId="5ECB4C83" w14:textId="77777777" w:rsidR="00C96624" w:rsidRDefault="00C96624">
      <w:pPr>
        <w:spacing w:line="276" w:lineRule="auto"/>
        <w:jc w:val="left"/>
        <w:rPr>
          <w:b/>
          <w:sz w:val="28"/>
          <w:szCs w:val="40"/>
        </w:rPr>
      </w:pPr>
      <w:r>
        <w:br w:type="page"/>
      </w:r>
    </w:p>
    <w:p w14:paraId="38432CA2" w14:textId="77777777" w:rsidR="00EB1324" w:rsidRDefault="00000000" w:rsidP="00C96624">
      <w:pPr>
        <w:pStyle w:val="Heading1"/>
      </w:pPr>
      <w:bookmarkStart w:id="5" w:name="_Toc135678349"/>
      <w:r>
        <w:lastRenderedPageBreak/>
        <w:t>Hotel Handbook</w:t>
      </w:r>
      <w:bookmarkEnd w:id="5"/>
      <w:r>
        <w:t xml:space="preserve"> </w:t>
      </w:r>
    </w:p>
    <w:tbl>
      <w:tblPr>
        <w:tblStyle w:val="Table2"/>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B1324" w14:paraId="76D14A21" w14:textId="77777777">
        <w:tc>
          <w:tcPr>
            <w:tcW w:w="4513" w:type="dxa"/>
            <w:shd w:val="clear" w:color="auto" w:fill="auto"/>
            <w:tcMar>
              <w:top w:w="100" w:type="dxa"/>
              <w:left w:w="100" w:type="dxa"/>
              <w:bottom w:w="100" w:type="dxa"/>
              <w:right w:w="100" w:type="dxa"/>
            </w:tcMar>
          </w:tcPr>
          <w:p w14:paraId="0414240A" w14:textId="77777777" w:rsidR="00EB1324" w:rsidRDefault="00000000">
            <w:pPr>
              <w:widowControl w:val="0"/>
              <w:pBdr>
                <w:top w:val="nil"/>
                <w:left w:val="nil"/>
                <w:bottom w:val="nil"/>
                <w:right w:val="nil"/>
                <w:between w:val="nil"/>
              </w:pBdr>
              <w:jc w:val="center"/>
              <w:rPr>
                <w:rFonts w:eastAsia="Times New Roman" w:cs="Times New Roman"/>
                <w:b/>
                <w:szCs w:val="24"/>
              </w:rPr>
            </w:pPr>
            <w:r>
              <w:rPr>
                <w:rFonts w:eastAsia="Times New Roman" w:cs="Times New Roman"/>
                <w:b/>
                <w:szCs w:val="24"/>
              </w:rPr>
              <w:t>Do’s</w:t>
            </w:r>
          </w:p>
        </w:tc>
        <w:tc>
          <w:tcPr>
            <w:tcW w:w="4513" w:type="dxa"/>
            <w:shd w:val="clear" w:color="auto" w:fill="auto"/>
            <w:tcMar>
              <w:top w:w="100" w:type="dxa"/>
              <w:left w:w="100" w:type="dxa"/>
              <w:bottom w:w="100" w:type="dxa"/>
              <w:right w:w="100" w:type="dxa"/>
            </w:tcMar>
          </w:tcPr>
          <w:p w14:paraId="13B7374D" w14:textId="77777777" w:rsidR="00EB1324" w:rsidRDefault="00000000">
            <w:pPr>
              <w:widowControl w:val="0"/>
              <w:pBdr>
                <w:top w:val="nil"/>
                <w:left w:val="nil"/>
                <w:bottom w:val="nil"/>
                <w:right w:val="nil"/>
                <w:between w:val="nil"/>
              </w:pBdr>
              <w:jc w:val="center"/>
              <w:rPr>
                <w:rFonts w:eastAsia="Times New Roman" w:cs="Times New Roman"/>
                <w:b/>
                <w:szCs w:val="24"/>
              </w:rPr>
            </w:pPr>
            <w:r>
              <w:rPr>
                <w:rFonts w:eastAsia="Times New Roman" w:cs="Times New Roman"/>
                <w:b/>
                <w:szCs w:val="24"/>
              </w:rPr>
              <w:t>Don’t</w:t>
            </w:r>
          </w:p>
        </w:tc>
      </w:tr>
      <w:tr w:rsidR="00EB1324" w14:paraId="427A8F8A" w14:textId="77777777">
        <w:trPr>
          <w:trHeight w:val="8771"/>
        </w:trPr>
        <w:tc>
          <w:tcPr>
            <w:tcW w:w="4513" w:type="dxa"/>
            <w:shd w:val="clear" w:color="auto" w:fill="auto"/>
            <w:tcMar>
              <w:top w:w="100" w:type="dxa"/>
              <w:left w:w="100" w:type="dxa"/>
              <w:bottom w:w="100" w:type="dxa"/>
              <w:right w:w="100" w:type="dxa"/>
            </w:tcMar>
          </w:tcPr>
          <w:p w14:paraId="5615C6ED"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1. Bow respectfully to welcome visitors.</w:t>
            </w:r>
          </w:p>
          <w:p w14:paraId="1185DD72"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2. When communicating, be formal, polite, and respectful.</w:t>
            </w:r>
          </w:p>
          <w:p w14:paraId="578D0873"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3. Be prompt and show up on time or a little early.</w:t>
            </w:r>
          </w:p>
          <w:p w14:paraId="5889F9CB"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4. Maintaining eye contact is a respectful gesture.</w:t>
            </w:r>
          </w:p>
          <w:p w14:paraId="4040CEAB"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5. Be approachable, cordial, and friendly when communicating.</w:t>
            </w:r>
          </w:p>
          <w:p w14:paraId="11453B82"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6. Regardless of socioeconomic standing, treat everyone equally.</w:t>
            </w:r>
          </w:p>
          <w:p w14:paraId="2808A559"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7. Recognise the right to privacy and refrain from unnecessary physical contact.</w:t>
            </w:r>
          </w:p>
          <w:p w14:paraId="6EBC06DE"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8. Appreciate personal choices and needs.</w:t>
            </w:r>
          </w:p>
          <w:p w14:paraId="3E60740D" w14:textId="77777777" w:rsidR="00EB1324" w:rsidRDefault="00EB1324">
            <w:pPr>
              <w:widowControl w:val="0"/>
              <w:pBdr>
                <w:top w:val="nil"/>
                <w:left w:val="nil"/>
                <w:bottom w:val="nil"/>
                <w:right w:val="nil"/>
                <w:between w:val="nil"/>
              </w:pBdr>
              <w:rPr>
                <w:rFonts w:eastAsia="Times New Roman" w:cs="Times New Roman"/>
                <w:szCs w:val="24"/>
              </w:rPr>
            </w:pPr>
          </w:p>
        </w:tc>
        <w:tc>
          <w:tcPr>
            <w:tcW w:w="4513" w:type="dxa"/>
            <w:shd w:val="clear" w:color="auto" w:fill="auto"/>
            <w:tcMar>
              <w:top w:w="100" w:type="dxa"/>
              <w:left w:w="100" w:type="dxa"/>
              <w:bottom w:w="100" w:type="dxa"/>
              <w:right w:w="100" w:type="dxa"/>
            </w:tcMar>
          </w:tcPr>
          <w:p w14:paraId="1550E4E0"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1. Only make physical touch when absolutely essential</w:t>
            </w:r>
          </w:p>
          <w:p w14:paraId="5B692A28"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2. Avoid placing individual needs ahead of those of the group.</w:t>
            </w:r>
          </w:p>
          <w:p w14:paraId="6C8336FE"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3. Refrain from becoming overly informal or intimate.</w:t>
            </w:r>
          </w:p>
          <w:p w14:paraId="00E18EC9"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4. Don't make decisions without consulting the group first.</w:t>
            </w:r>
          </w:p>
          <w:p w14:paraId="682F66B2"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5. Take into account personal preferences and needs.</w:t>
            </w:r>
          </w:p>
          <w:p w14:paraId="7D83A4E9"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6. Refrain from favouritism or highlighting social position.</w:t>
            </w:r>
          </w:p>
          <w:p w14:paraId="3E5A79AD" w14:textId="77777777" w:rsidR="00EB1324"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7. Try not to be late or keep visitors waiting.</w:t>
            </w:r>
          </w:p>
          <w:p w14:paraId="2FFAC594" w14:textId="77777777" w:rsidR="00EB1324" w:rsidRDefault="00EB1324">
            <w:pPr>
              <w:widowControl w:val="0"/>
              <w:pBdr>
                <w:top w:val="nil"/>
                <w:left w:val="nil"/>
                <w:bottom w:val="nil"/>
                <w:right w:val="nil"/>
                <w:between w:val="nil"/>
              </w:pBdr>
              <w:rPr>
                <w:rFonts w:eastAsia="Times New Roman" w:cs="Times New Roman"/>
                <w:szCs w:val="24"/>
              </w:rPr>
            </w:pPr>
          </w:p>
        </w:tc>
      </w:tr>
    </w:tbl>
    <w:p w14:paraId="72E173A0" w14:textId="77777777" w:rsidR="00EB1324" w:rsidRDefault="00EB1324">
      <w:pPr>
        <w:rPr>
          <w:rFonts w:eastAsia="Times New Roman" w:cs="Times New Roman"/>
          <w:b/>
          <w:szCs w:val="24"/>
        </w:rPr>
      </w:pPr>
    </w:p>
    <w:p w14:paraId="4E1DC0CD" w14:textId="77777777" w:rsidR="00C96624" w:rsidRDefault="00C96624">
      <w:pPr>
        <w:spacing w:line="276" w:lineRule="auto"/>
        <w:jc w:val="left"/>
        <w:rPr>
          <w:rFonts w:eastAsia="Times New Roman" w:cs="Times New Roman"/>
          <w:b/>
          <w:szCs w:val="24"/>
        </w:rPr>
      </w:pPr>
      <w:r>
        <w:rPr>
          <w:rFonts w:eastAsia="Times New Roman" w:cs="Times New Roman"/>
          <w:b/>
          <w:szCs w:val="24"/>
        </w:rPr>
        <w:br w:type="page"/>
      </w:r>
    </w:p>
    <w:p w14:paraId="667A6617" w14:textId="77777777" w:rsidR="00EB1324" w:rsidRDefault="00000000" w:rsidP="00C96624">
      <w:pPr>
        <w:pStyle w:val="Heading1"/>
      </w:pPr>
      <w:bookmarkStart w:id="6" w:name="_Toc135678350"/>
      <w:r>
        <w:lastRenderedPageBreak/>
        <w:t>Conclusion</w:t>
      </w:r>
      <w:bookmarkEnd w:id="6"/>
    </w:p>
    <w:p w14:paraId="00AB7699" w14:textId="77777777" w:rsidR="00EB1324" w:rsidRPr="00207911" w:rsidRDefault="00000000" w:rsidP="00930921">
      <w:pPr>
        <w:spacing w:line="360" w:lineRule="auto"/>
        <w:rPr>
          <w:rFonts w:ascii="Arial" w:eastAsia="Times New Roman" w:hAnsi="Arial"/>
          <w:szCs w:val="24"/>
        </w:rPr>
      </w:pPr>
      <w:r w:rsidRPr="00207911">
        <w:rPr>
          <w:rFonts w:ascii="Arial" w:eastAsia="Times New Roman" w:hAnsi="Arial"/>
          <w:szCs w:val="24"/>
        </w:rPr>
        <w:t>Concentrating on the theme of cultural intelligence and sensitivity this report has highlighted its core importance while handling international guests in the hotel sector.  China (Bellagio Shanghai Hotel) country and UK guests have been chosen to understand the importance of cultural awareness. Later, the application of Hofstede's cultural dimensions model offered valuable insights into the variations in communication styles, social hierarchies, decision-making, and individual versus collective orientations. Furthermore, based on the evaluated differences, a Do's and Don't list has been tailored for the Bellagio Shanghai Hotel staff.</w:t>
      </w:r>
    </w:p>
    <w:p w14:paraId="4CF170D2" w14:textId="77777777" w:rsidR="00F160F1" w:rsidRDefault="00F160F1">
      <w:pPr>
        <w:spacing w:line="276" w:lineRule="auto"/>
        <w:jc w:val="left"/>
        <w:rPr>
          <w:rFonts w:eastAsia="Times New Roman" w:cs="Times New Roman"/>
          <w:b/>
          <w:szCs w:val="24"/>
        </w:rPr>
      </w:pPr>
      <w:r>
        <w:rPr>
          <w:rFonts w:eastAsia="Times New Roman" w:cs="Times New Roman"/>
          <w:b/>
          <w:szCs w:val="24"/>
        </w:rPr>
        <w:br w:type="page"/>
      </w:r>
    </w:p>
    <w:p w14:paraId="65820CB1" w14:textId="77777777" w:rsidR="00F160F1" w:rsidRDefault="00000000" w:rsidP="00F160F1">
      <w:pPr>
        <w:pStyle w:val="Heading1"/>
      </w:pPr>
      <w:bookmarkStart w:id="7" w:name="_Toc135678351"/>
      <w:r>
        <w:lastRenderedPageBreak/>
        <w:t>References</w:t>
      </w:r>
      <w:bookmarkEnd w:id="7"/>
    </w:p>
    <w:p w14:paraId="580388DC" w14:textId="1AA65244" w:rsidR="008D2E3E" w:rsidRDefault="00F160F1" w:rsidP="00930921">
      <w:pPr>
        <w:spacing w:line="360" w:lineRule="auto"/>
        <w:rPr>
          <w:rFonts w:ascii="Arial" w:hAnsi="Arial"/>
        </w:rPr>
      </w:pPr>
      <w:r w:rsidRPr="00207911">
        <w:rPr>
          <w:rFonts w:ascii="Arial" w:hAnsi="Arial"/>
        </w:rPr>
        <w:t>BrandMinds, (2021). What is Hofstede’s cultural dimensions theory? UK vs China, a comparison</w:t>
      </w:r>
      <w:r w:rsidR="004B20D1">
        <w:rPr>
          <w:rFonts w:ascii="Arial" w:hAnsi="Arial"/>
        </w:rPr>
        <w:t xml:space="preserve"> – available at</w:t>
      </w:r>
      <w:r w:rsidR="008D2E3E">
        <w:rPr>
          <w:rFonts w:ascii="Arial" w:hAnsi="Arial"/>
        </w:rPr>
        <w:t xml:space="preserve"> brandminds.com/what-is-hofstedes-cultural-dimensions-theory-uk-vs-china-a-comparison</w:t>
      </w:r>
    </w:p>
    <w:p w14:paraId="4EF22C9B" w14:textId="77777777" w:rsidR="00961225" w:rsidRPr="00207911" w:rsidRDefault="00961225" w:rsidP="00930921">
      <w:pPr>
        <w:spacing w:line="360" w:lineRule="auto"/>
        <w:rPr>
          <w:rFonts w:ascii="Arial" w:hAnsi="Arial"/>
        </w:rPr>
      </w:pPr>
    </w:p>
    <w:p w14:paraId="7E99B494" w14:textId="76FE5D33" w:rsidR="00F160F1" w:rsidRDefault="00F160F1" w:rsidP="00930921">
      <w:pPr>
        <w:spacing w:line="360" w:lineRule="auto"/>
        <w:rPr>
          <w:rFonts w:ascii="Arial" w:hAnsi="Arial"/>
        </w:rPr>
      </w:pPr>
      <w:r w:rsidRPr="00207911">
        <w:rPr>
          <w:rFonts w:ascii="Arial" w:hAnsi="Arial"/>
        </w:rPr>
        <w:t xml:space="preserve">CASSANDRA, (2019). Hofstede’s cultural </w:t>
      </w:r>
      <w:r w:rsidR="008D2E3E">
        <w:rPr>
          <w:rFonts w:ascii="Arial" w:hAnsi="Arial"/>
        </w:rPr>
        <w:t xml:space="preserve">dimensions and differences across cultures </w:t>
      </w:r>
    </w:p>
    <w:p w14:paraId="6AF7884C" w14:textId="77777777" w:rsidR="00961225" w:rsidRPr="00207911" w:rsidRDefault="00961225" w:rsidP="00930921">
      <w:pPr>
        <w:spacing w:line="360" w:lineRule="auto"/>
        <w:rPr>
          <w:rFonts w:ascii="Arial" w:hAnsi="Arial"/>
        </w:rPr>
      </w:pPr>
    </w:p>
    <w:p w14:paraId="6310C395" w14:textId="152C25F0" w:rsidR="00DB0CFF" w:rsidRDefault="00F160F1" w:rsidP="00930921">
      <w:pPr>
        <w:spacing w:line="360" w:lineRule="auto"/>
        <w:rPr>
          <w:rFonts w:ascii="Arial" w:hAnsi="Arial"/>
        </w:rPr>
      </w:pPr>
      <w:r w:rsidRPr="00207911">
        <w:rPr>
          <w:rFonts w:ascii="Arial" w:hAnsi="Arial"/>
        </w:rPr>
        <w:t>LIHUA, Z., (201</w:t>
      </w:r>
      <w:r w:rsidR="00DB0CFF">
        <w:rPr>
          <w:rFonts w:ascii="Arial" w:hAnsi="Arial"/>
        </w:rPr>
        <w:t>3</w:t>
      </w:r>
      <w:r w:rsidRPr="00207911">
        <w:rPr>
          <w:rFonts w:ascii="Arial" w:hAnsi="Arial"/>
        </w:rPr>
        <w:t>). China’s Traditional Cultural Values and National Identity</w:t>
      </w:r>
      <w:r w:rsidR="00DB0CFF">
        <w:rPr>
          <w:rFonts w:ascii="Arial" w:hAnsi="Arial"/>
        </w:rPr>
        <w:t xml:space="preserve"> -available at carnegieendowment.org </w:t>
      </w:r>
    </w:p>
    <w:p w14:paraId="415CCBB2" w14:textId="77777777" w:rsidR="00961225" w:rsidRPr="00207911" w:rsidRDefault="00961225" w:rsidP="00930921">
      <w:pPr>
        <w:spacing w:line="360" w:lineRule="auto"/>
        <w:rPr>
          <w:rFonts w:ascii="Arial" w:hAnsi="Arial"/>
        </w:rPr>
      </w:pPr>
    </w:p>
    <w:p w14:paraId="5A25E0D7" w14:textId="36BB13D1" w:rsidR="00F160F1" w:rsidRDefault="00F160F1" w:rsidP="00930921">
      <w:pPr>
        <w:spacing w:line="360" w:lineRule="auto"/>
        <w:rPr>
          <w:rFonts w:ascii="Arial" w:hAnsi="Arial"/>
        </w:rPr>
      </w:pPr>
      <w:r w:rsidRPr="00207911">
        <w:rPr>
          <w:rFonts w:ascii="Arial" w:hAnsi="Arial"/>
        </w:rPr>
        <w:t>Mammadova, M., (2021). Evaluation of the Cultural Dimensions of Hofstede In Azerbaijan: An Appl</w:t>
      </w:r>
      <w:r w:rsidR="00DB0CFF">
        <w:rPr>
          <w:rFonts w:ascii="Arial" w:hAnsi="Arial"/>
        </w:rPr>
        <w:t xml:space="preserve">ication on University Academics available at </w:t>
      </w:r>
      <w:hyperlink r:id="rId8" w:history="1">
        <w:r w:rsidR="00DB0CFF" w:rsidRPr="00FF72DF">
          <w:rPr>
            <w:rStyle w:val="Hyperlink"/>
            <w:rFonts w:ascii="Arial" w:hAnsi="Arial"/>
          </w:rPr>
          <w:t>www.abacademies.org</w:t>
        </w:r>
      </w:hyperlink>
      <w:r w:rsidR="00DB0CFF">
        <w:rPr>
          <w:rFonts w:ascii="Arial" w:hAnsi="Arial"/>
        </w:rPr>
        <w:t xml:space="preserve"> </w:t>
      </w:r>
    </w:p>
    <w:p w14:paraId="2178BC40" w14:textId="77777777" w:rsidR="00961225" w:rsidRPr="00207911" w:rsidRDefault="00961225" w:rsidP="00930921">
      <w:pPr>
        <w:spacing w:line="360" w:lineRule="auto"/>
        <w:rPr>
          <w:rFonts w:ascii="Arial" w:hAnsi="Arial"/>
        </w:rPr>
      </w:pPr>
    </w:p>
    <w:p w14:paraId="7A2F7A8F" w14:textId="47D7F6D2" w:rsidR="00F160F1" w:rsidRDefault="00F160F1" w:rsidP="00930921">
      <w:pPr>
        <w:spacing w:line="360" w:lineRule="auto"/>
        <w:rPr>
          <w:rFonts w:ascii="Arial" w:hAnsi="Arial"/>
        </w:rPr>
      </w:pPr>
      <w:r w:rsidRPr="00207911">
        <w:rPr>
          <w:rFonts w:ascii="Arial" w:hAnsi="Arial"/>
        </w:rPr>
        <w:t>Marino, M. A., (2021). Cultural Intelligence and Intercultural Sensitivity: The Key Elements of Expatriate</w:t>
      </w:r>
      <w:r w:rsidR="00DB0CFF">
        <w:rPr>
          <w:rFonts w:ascii="Arial" w:hAnsi="Arial"/>
        </w:rPr>
        <w:t xml:space="preserve"> Success</w:t>
      </w:r>
      <w:r w:rsidR="00FC2E05">
        <w:rPr>
          <w:rFonts w:ascii="Arial" w:hAnsi="Arial"/>
        </w:rPr>
        <w:t>-</w:t>
      </w:r>
      <w:r w:rsidR="00DB0CFF">
        <w:rPr>
          <w:rFonts w:ascii="Arial" w:hAnsi="Arial"/>
        </w:rPr>
        <w:t xml:space="preserve"> available at </w:t>
      </w:r>
      <w:hyperlink r:id="rId9" w:history="1">
        <w:r w:rsidR="00961225" w:rsidRPr="005E644E">
          <w:rPr>
            <w:rStyle w:val="Hyperlink"/>
            <w:rFonts w:ascii="Arial" w:hAnsi="Arial"/>
          </w:rPr>
          <w:t>www.muditaconsultancy.com</w:t>
        </w:r>
      </w:hyperlink>
    </w:p>
    <w:p w14:paraId="1EB12ED7" w14:textId="77777777" w:rsidR="00961225" w:rsidRPr="00207911" w:rsidRDefault="00961225" w:rsidP="00930921">
      <w:pPr>
        <w:spacing w:line="360" w:lineRule="auto"/>
        <w:rPr>
          <w:rFonts w:ascii="Arial" w:hAnsi="Arial"/>
        </w:rPr>
      </w:pPr>
    </w:p>
    <w:p w14:paraId="0A7DB3B8" w14:textId="538D1A2B" w:rsidR="00F160F1" w:rsidRDefault="00F160F1" w:rsidP="00930921">
      <w:pPr>
        <w:spacing w:line="360" w:lineRule="auto"/>
        <w:rPr>
          <w:rFonts w:ascii="Arial" w:hAnsi="Arial"/>
        </w:rPr>
      </w:pPr>
      <w:r w:rsidRPr="00207911">
        <w:rPr>
          <w:rFonts w:ascii="Arial" w:hAnsi="Arial"/>
        </w:rPr>
        <w:t>Toppan, (2023). Understanding the 6 Dimensions of UK Culture</w:t>
      </w:r>
      <w:r w:rsidR="00FC2E05">
        <w:rPr>
          <w:rFonts w:ascii="Arial" w:hAnsi="Arial"/>
        </w:rPr>
        <w:t xml:space="preserve"> -available at toppandigital.com</w:t>
      </w:r>
    </w:p>
    <w:p w14:paraId="71AF79E7" w14:textId="77777777" w:rsidR="00961225" w:rsidRPr="00207911" w:rsidRDefault="00961225" w:rsidP="00930921">
      <w:pPr>
        <w:spacing w:line="360" w:lineRule="auto"/>
        <w:rPr>
          <w:rFonts w:ascii="Arial" w:hAnsi="Arial"/>
        </w:rPr>
      </w:pPr>
    </w:p>
    <w:p w14:paraId="13643F63" w14:textId="47B04201" w:rsidR="00F160F1" w:rsidRDefault="00F160F1" w:rsidP="00930921">
      <w:pPr>
        <w:spacing w:line="360" w:lineRule="auto"/>
        <w:rPr>
          <w:rFonts w:ascii="Arial" w:hAnsi="Arial"/>
        </w:rPr>
      </w:pPr>
      <w:r w:rsidRPr="00207911">
        <w:rPr>
          <w:rFonts w:ascii="Arial" w:hAnsi="Arial"/>
        </w:rPr>
        <w:t>Walker, R. R., (2023). The Importance Of Cultural Intelligence And Sensitivity</w:t>
      </w:r>
      <w:r w:rsidR="00FC2E05">
        <w:rPr>
          <w:rFonts w:ascii="Arial" w:hAnsi="Arial"/>
        </w:rPr>
        <w:t xml:space="preserve"> </w:t>
      </w:r>
      <w:r w:rsidR="00961225">
        <w:rPr>
          <w:rFonts w:ascii="Arial" w:hAnsi="Arial"/>
        </w:rPr>
        <w:t xml:space="preserve"> available at brainzmagazine.com</w:t>
      </w:r>
    </w:p>
    <w:p w14:paraId="0E49AD6C" w14:textId="77777777" w:rsidR="00961225" w:rsidRPr="00207911" w:rsidRDefault="00961225" w:rsidP="00930921">
      <w:pPr>
        <w:spacing w:line="360" w:lineRule="auto"/>
        <w:rPr>
          <w:rFonts w:ascii="Arial" w:hAnsi="Arial"/>
        </w:rPr>
      </w:pPr>
    </w:p>
    <w:p w14:paraId="07E06C85" w14:textId="77777777" w:rsidR="00F160F1" w:rsidRPr="00207911" w:rsidRDefault="00F160F1" w:rsidP="00930921">
      <w:pPr>
        <w:spacing w:line="360" w:lineRule="auto"/>
        <w:rPr>
          <w:rFonts w:ascii="Arial" w:hAnsi="Arial"/>
          <w:b/>
        </w:rPr>
      </w:pPr>
      <w:r w:rsidRPr="00207911">
        <w:rPr>
          <w:rFonts w:ascii="Arial" w:hAnsi="Arial"/>
        </w:rPr>
        <w:t>Wenxin, Z. and Yue, W., (2022). An Analysis on Sino-UK Cultural Differences in Education from the Perspective of Hofstede’s Cultural Dimensions Theory (A Case Study of Are Our Kids Tough Enough?). Journal on Education, 4(2), pp.373-384.</w:t>
      </w:r>
      <w:r w:rsidRPr="00207911">
        <w:rPr>
          <w:rFonts w:ascii="Arial" w:hAnsi="Arial"/>
          <w:b/>
        </w:rPr>
        <w:t xml:space="preserve"> </w:t>
      </w:r>
    </w:p>
    <w:p w14:paraId="47AFDC98" w14:textId="77777777" w:rsidR="00F160F1" w:rsidRDefault="00F160F1" w:rsidP="00930921">
      <w:pPr>
        <w:spacing w:line="360" w:lineRule="auto"/>
      </w:pPr>
    </w:p>
    <w:p w14:paraId="40AE887D" w14:textId="77777777" w:rsidR="00F160F1" w:rsidRDefault="00F160F1" w:rsidP="00930921">
      <w:pPr>
        <w:spacing w:line="360" w:lineRule="auto"/>
        <w:rPr>
          <w:b/>
        </w:rPr>
      </w:pPr>
    </w:p>
    <w:p w14:paraId="02B6F204" w14:textId="77777777" w:rsidR="00EB1324" w:rsidRDefault="00EB1324" w:rsidP="00930921">
      <w:pPr>
        <w:rPr>
          <w:rFonts w:eastAsia="Times New Roman" w:cs="Times New Roman"/>
          <w:b/>
          <w:szCs w:val="24"/>
        </w:rPr>
      </w:pPr>
    </w:p>
    <w:p w14:paraId="3F6F2552" w14:textId="77777777" w:rsidR="00EB1324" w:rsidRDefault="00EB1324">
      <w:pPr>
        <w:rPr>
          <w:rFonts w:eastAsia="Times New Roman" w:cs="Times New Roman"/>
          <w:b/>
          <w:szCs w:val="24"/>
        </w:rPr>
      </w:pPr>
    </w:p>
    <w:p w14:paraId="25F79887" w14:textId="77777777" w:rsidR="00EB1324" w:rsidRDefault="00EB1324">
      <w:pPr>
        <w:rPr>
          <w:rFonts w:eastAsia="Times New Roman" w:cs="Times New Roman"/>
          <w:szCs w:val="24"/>
        </w:rPr>
      </w:pPr>
    </w:p>
    <w:sectPr w:rsidR="00EB1324" w:rsidSect="000C2812">
      <w:headerReference w:type="even" r:id="rId10"/>
      <w:headerReference w:type="default" r:id="rId11"/>
      <w:footerReference w:type="even" r:id="rId12"/>
      <w:footerReference w:type="default" r:id="rId13"/>
      <w:headerReference w:type="first" r:id="rId14"/>
      <w:footerReference w:type="first" r:id="rId15"/>
      <w:pgSz w:w="11906" w:h="16838"/>
      <w:pgMar w:top="2006" w:right="1440" w:bottom="2006" w:left="1440"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A216" w14:textId="77777777" w:rsidR="006C475F" w:rsidRDefault="006C475F" w:rsidP="00F160F1">
      <w:pPr>
        <w:spacing w:line="240" w:lineRule="auto"/>
      </w:pPr>
      <w:r>
        <w:separator/>
      </w:r>
    </w:p>
  </w:endnote>
  <w:endnote w:type="continuationSeparator" w:id="0">
    <w:p w14:paraId="2FD475F7" w14:textId="77777777" w:rsidR="006C475F" w:rsidRDefault="006C475F" w:rsidP="00F160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1598" w14:textId="77777777" w:rsidR="00E45AB5" w:rsidRDefault="00E45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294402"/>
      <w:docPartObj>
        <w:docPartGallery w:val="Page Numbers (Bottom of Page)"/>
        <w:docPartUnique/>
      </w:docPartObj>
    </w:sdtPr>
    <w:sdtContent>
      <w:sdt>
        <w:sdtPr>
          <w:id w:val="-1769616900"/>
          <w:docPartObj>
            <w:docPartGallery w:val="Page Numbers (Top of Page)"/>
            <w:docPartUnique/>
          </w:docPartObj>
        </w:sdtPr>
        <w:sdtContent>
          <w:p w14:paraId="63D5DE51" w14:textId="77777777" w:rsidR="00F160F1" w:rsidRDefault="00F160F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EBEAB36" w14:textId="77777777" w:rsidR="00F160F1" w:rsidRDefault="00F160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4937" w14:textId="77777777" w:rsidR="00E45AB5" w:rsidRDefault="00E45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4187B" w14:textId="77777777" w:rsidR="006C475F" w:rsidRDefault="006C475F" w:rsidP="00F160F1">
      <w:pPr>
        <w:spacing w:line="240" w:lineRule="auto"/>
      </w:pPr>
      <w:r>
        <w:separator/>
      </w:r>
    </w:p>
  </w:footnote>
  <w:footnote w:type="continuationSeparator" w:id="0">
    <w:p w14:paraId="4B5699AD" w14:textId="77777777" w:rsidR="006C475F" w:rsidRDefault="006C475F" w:rsidP="00F160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08873" w14:textId="77777777" w:rsidR="00E45AB5" w:rsidRDefault="00E45A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CE3F4" w14:textId="77777777" w:rsidR="00F160F1" w:rsidRDefault="00F160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D850" w14:textId="77777777" w:rsidR="00E45AB5" w:rsidRDefault="00E45A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324"/>
    <w:rsid w:val="00030FD6"/>
    <w:rsid w:val="000C2812"/>
    <w:rsid w:val="00127A2A"/>
    <w:rsid w:val="001A1676"/>
    <w:rsid w:val="00207911"/>
    <w:rsid w:val="00316003"/>
    <w:rsid w:val="003A3FAC"/>
    <w:rsid w:val="003F611F"/>
    <w:rsid w:val="00417943"/>
    <w:rsid w:val="004300CC"/>
    <w:rsid w:val="00461A44"/>
    <w:rsid w:val="004B20D1"/>
    <w:rsid w:val="004C6D99"/>
    <w:rsid w:val="00504A4B"/>
    <w:rsid w:val="005A374D"/>
    <w:rsid w:val="005E30A0"/>
    <w:rsid w:val="005F24C6"/>
    <w:rsid w:val="006B157E"/>
    <w:rsid w:val="006C475F"/>
    <w:rsid w:val="00735ACD"/>
    <w:rsid w:val="0076616C"/>
    <w:rsid w:val="008B5EDC"/>
    <w:rsid w:val="008B6595"/>
    <w:rsid w:val="008D2E3E"/>
    <w:rsid w:val="009226A8"/>
    <w:rsid w:val="00930921"/>
    <w:rsid w:val="00944466"/>
    <w:rsid w:val="00961225"/>
    <w:rsid w:val="00B37C7E"/>
    <w:rsid w:val="00B437C5"/>
    <w:rsid w:val="00B713BB"/>
    <w:rsid w:val="00C418C2"/>
    <w:rsid w:val="00C827DB"/>
    <w:rsid w:val="00C96624"/>
    <w:rsid w:val="00D02247"/>
    <w:rsid w:val="00D87183"/>
    <w:rsid w:val="00DB0CFF"/>
    <w:rsid w:val="00E4039F"/>
    <w:rsid w:val="00E45AB5"/>
    <w:rsid w:val="00E806E7"/>
    <w:rsid w:val="00EB1324"/>
    <w:rsid w:val="00F004EC"/>
    <w:rsid w:val="00F160F1"/>
    <w:rsid w:val="00FC2E05"/>
    <w:rsid w:val="00FF19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1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624"/>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6624"/>
    <w:pPr>
      <w:keepNext/>
      <w:keepLines/>
      <w:spacing w:before="400" w:after="120"/>
      <w:outlineLvl w:val="0"/>
    </w:pPr>
    <w:rPr>
      <w:b/>
      <w:sz w:val="28"/>
      <w:szCs w:val="40"/>
    </w:rPr>
  </w:style>
  <w:style w:type="paragraph" w:styleId="Heading2">
    <w:name w:val="heading 2"/>
    <w:basedOn w:val="Normal"/>
    <w:next w:val="Normal"/>
    <w:rsid w:val="00C96624"/>
    <w:pPr>
      <w:keepNext/>
      <w:keepLines/>
      <w:spacing w:before="360" w:after="120" w:line="276" w:lineRule="auto"/>
      <w:jc w:val="left"/>
      <w:outlineLvl w:val="1"/>
    </w:pPr>
    <w:rPr>
      <w:rFonts w:ascii="Arial" w:hAnsi="Arial"/>
      <w:sz w:val="32"/>
      <w:szCs w:val="32"/>
    </w:rPr>
  </w:style>
  <w:style w:type="paragraph" w:styleId="Heading3">
    <w:name w:val="heading 3"/>
    <w:basedOn w:val="Normal"/>
    <w:next w:val="Normal"/>
    <w:rsid w:val="00C96624"/>
    <w:pPr>
      <w:keepNext/>
      <w:keepLines/>
      <w:spacing w:before="320" w:after="80" w:line="276" w:lineRule="auto"/>
      <w:jc w:val="left"/>
      <w:outlineLvl w:val="2"/>
    </w:pPr>
    <w:rPr>
      <w:rFonts w:ascii="Arial" w:hAnsi="Arial"/>
      <w:color w:val="434343"/>
      <w:sz w:val="28"/>
      <w:szCs w:val="28"/>
    </w:rPr>
  </w:style>
  <w:style w:type="paragraph" w:styleId="Heading4">
    <w:name w:val="heading 4"/>
    <w:basedOn w:val="Normal"/>
    <w:next w:val="Normal"/>
    <w:rsid w:val="00C96624"/>
    <w:pPr>
      <w:keepNext/>
      <w:keepLines/>
      <w:spacing w:before="280" w:after="80" w:line="276" w:lineRule="auto"/>
      <w:jc w:val="left"/>
      <w:outlineLvl w:val="3"/>
    </w:pPr>
    <w:rPr>
      <w:rFonts w:ascii="Arial" w:hAnsi="Arial"/>
      <w:color w:val="666666"/>
      <w:szCs w:val="24"/>
    </w:rPr>
  </w:style>
  <w:style w:type="paragraph" w:styleId="Heading5">
    <w:name w:val="heading 5"/>
    <w:basedOn w:val="Normal"/>
    <w:next w:val="Normal"/>
    <w:rsid w:val="00C96624"/>
    <w:pPr>
      <w:keepNext/>
      <w:keepLines/>
      <w:spacing w:before="240" w:after="80" w:line="276" w:lineRule="auto"/>
      <w:jc w:val="left"/>
      <w:outlineLvl w:val="4"/>
    </w:pPr>
    <w:rPr>
      <w:rFonts w:ascii="Arial" w:hAnsi="Arial"/>
      <w:color w:val="666666"/>
      <w:sz w:val="22"/>
    </w:rPr>
  </w:style>
  <w:style w:type="paragraph" w:styleId="Heading6">
    <w:name w:val="heading 6"/>
    <w:basedOn w:val="Normal"/>
    <w:next w:val="Normal"/>
    <w:rsid w:val="00C96624"/>
    <w:pPr>
      <w:keepNext/>
      <w:keepLines/>
      <w:spacing w:before="240" w:after="80" w:line="276" w:lineRule="auto"/>
      <w:jc w:val="left"/>
      <w:outlineLvl w:val="5"/>
    </w:pPr>
    <w:rPr>
      <w:rFonts w:ascii="Arial" w:hAnsi="Arial"/>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0F1"/>
    <w:rPr>
      <w:rFonts w:ascii="Times New Roman" w:hAnsi="Times New Roman"/>
      <w:b/>
      <w:sz w:val="28"/>
      <w:szCs w:val="40"/>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rsid w:val="00C96624"/>
    <w:pPr>
      <w:keepNext/>
      <w:keepLines/>
      <w:spacing w:after="60" w:line="276" w:lineRule="auto"/>
      <w:jc w:val="left"/>
    </w:pPr>
    <w:rPr>
      <w:rFonts w:ascii="Arial" w:hAnsi="Arial"/>
      <w:sz w:val="52"/>
      <w:szCs w:val="52"/>
    </w:rPr>
  </w:style>
  <w:style w:type="paragraph" w:styleId="Subtitle">
    <w:name w:val="Subtitle"/>
    <w:basedOn w:val="Normal"/>
    <w:next w:val="Normal"/>
    <w:rsid w:val="00C96624"/>
    <w:pPr>
      <w:keepNext/>
      <w:keepLines/>
      <w:spacing w:after="320" w:line="276" w:lineRule="auto"/>
      <w:jc w:val="left"/>
    </w:pPr>
    <w:rPr>
      <w:rFonts w:ascii="Arial" w:hAnsi="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F160F1"/>
  </w:style>
  <w:style w:type="character" w:styleId="Hyperlink">
    <w:name w:val="Hyperlink"/>
    <w:basedOn w:val="DefaultParagraphFont"/>
    <w:uiPriority w:val="99"/>
    <w:unhideWhenUsed/>
    <w:rsid w:val="00F160F1"/>
    <w:rPr>
      <w:color w:val="0000FF" w:themeColor="hyperlink"/>
      <w:u w:val="single"/>
    </w:rPr>
  </w:style>
  <w:style w:type="character" w:styleId="UnresolvedMention">
    <w:name w:val="Unresolved Mention"/>
    <w:basedOn w:val="DefaultParagraphFont"/>
    <w:uiPriority w:val="99"/>
    <w:semiHidden/>
    <w:unhideWhenUsed/>
    <w:rsid w:val="00F160F1"/>
    <w:rPr>
      <w:color w:val="605E5C"/>
      <w:shd w:val="clear" w:color="auto" w:fill="E1DFDD"/>
    </w:rPr>
  </w:style>
  <w:style w:type="paragraph" w:styleId="Header">
    <w:name w:val="header"/>
    <w:basedOn w:val="Normal"/>
    <w:link w:val="HeaderChar"/>
    <w:uiPriority w:val="99"/>
    <w:unhideWhenUsed/>
    <w:rsid w:val="00F160F1"/>
    <w:pPr>
      <w:tabs>
        <w:tab w:val="center" w:pos="4513"/>
        <w:tab w:val="right" w:pos="9026"/>
      </w:tabs>
      <w:spacing w:line="240" w:lineRule="auto"/>
    </w:pPr>
  </w:style>
  <w:style w:type="character" w:customStyle="1" w:styleId="HeaderChar">
    <w:name w:val="Header Char"/>
    <w:basedOn w:val="DefaultParagraphFont"/>
    <w:link w:val="Header"/>
    <w:uiPriority w:val="99"/>
    <w:rsid w:val="00F160F1"/>
    <w:rPr>
      <w:rFonts w:ascii="Times New Roman" w:hAnsi="Times New Roman"/>
      <w:sz w:val="24"/>
    </w:rPr>
  </w:style>
  <w:style w:type="paragraph" w:styleId="Footer">
    <w:name w:val="footer"/>
    <w:basedOn w:val="Normal"/>
    <w:link w:val="FooterChar"/>
    <w:uiPriority w:val="99"/>
    <w:unhideWhenUsed/>
    <w:rsid w:val="00F160F1"/>
    <w:pPr>
      <w:tabs>
        <w:tab w:val="center" w:pos="4513"/>
        <w:tab w:val="right" w:pos="9026"/>
      </w:tabs>
      <w:spacing w:line="240" w:lineRule="auto"/>
    </w:pPr>
  </w:style>
  <w:style w:type="character" w:customStyle="1" w:styleId="FooterChar">
    <w:name w:val="Footer Char"/>
    <w:basedOn w:val="DefaultParagraphFont"/>
    <w:link w:val="Footer"/>
    <w:uiPriority w:val="99"/>
    <w:rsid w:val="00F160F1"/>
    <w:rPr>
      <w:rFonts w:ascii="Times New Roman" w:hAnsi="Times New Roman"/>
      <w:sz w:val="24"/>
    </w:rPr>
  </w:style>
  <w:style w:type="paragraph" w:styleId="TOCHeading">
    <w:name w:val="TOC Heading"/>
    <w:basedOn w:val="Heading1"/>
    <w:next w:val="Normal"/>
    <w:uiPriority w:val="39"/>
    <w:unhideWhenUsed/>
    <w:qFormat/>
    <w:rsid w:val="00F160F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160F1"/>
    <w:pPr>
      <w:spacing w:after="100"/>
    </w:pPr>
  </w:style>
  <w:style w:type="paragraph" w:styleId="NoSpacing">
    <w:name w:val="No Spacing"/>
    <w:link w:val="NoSpacingChar"/>
    <w:uiPriority w:val="1"/>
    <w:qFormat/>
    <w:rsid w:val="00E806E7"/>
    <w:pPr>
      <w:spacing w:line="240" w:lineRule="auto"/>
      <w:jc w:val="both"/>
    </w:pPr>
    <w:rPr>
      <w:rFonts w:ascii="Times New Roman" w:hAnsi="Times New Roman"/>
      <w:sz w:val="24"/>
    </w:rPr>
  </w:style>
  <w:style w:type="character" w:customStyle="1" w:styleId="NoSpacingChar">
    <w:name w:val="No Spacing Char"/>
    <w:basedOn w:val="DefaultParagraphFont"/>
    <w:link w:val="NoSpacing"/>
    <w:uiPriority w:val="1"/>
    <w:rsid w:val="005F24C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359">
      <w:bodyDiv w:val="1"/>
      <w:marLeft w:val="0"/>
      <w:marRight w:val="0"/>
      <w:marTop w:val="0"/>
      <w:marBottom w:val="0"/>
      <w:divBdr>
        <w:top w:val="none" w:sz="0" w:space="0" w:color="auto"/>
        <w:left w:val="none" w:sz="0" w:space="0" w:color="auto"/>
        <w:bottom w:val="none" w:sz="0" w:space="0" w:color="auto"/>
        <w:right w:val="none" w:sz="0" w:space="0" w:color="auto"/>
      </w:divBdr>
    </w:div>
    <w:div w:id="534849936">
      <w:bodyDiv w:val="1"/>
      <w:marLeft w:val="0"/>
      <w:marRight w:val="0"/>
      <w:marTop w:val="0"/>
      <w:marBottom w:val="0"/>
      <w:divBdr>
        <w:top w:val="none" w:sz="0" w:space="0" w:color="auto"/>
        <w:left w:val="none" w:sz="0" w:space="0" w:color="auto"/>
        <w:bottom w:val="none" w:sz="0" w:space="0" w:color="auto"/>
        <w:right w:val="none" w:sz="0" w:space="0" w:color="auto"/>
      </w:divBdr>
    </w:div>
    <w:div w:id="1176269161">
      <w:bodyDiv w:val="1"/>
      <w:marLeft w:val="0"/>
      <w:marRight w:val="0"/>
      <w:marTop w:val="0"/>
      <w:marBottom w:val="0"/>
      <w:divBdr>
        <w:top w:val="none" w:sz="0" w:space="0" w:color="auto"/>
        <w:left w:val="none" w:sz="0" w:space="0" w:color="auto"/>
        <w:bottom w:val="none" w:sz="0" w:space="0" w:color="auto"/>
        <w:right w:val="none" w:sz="0" w:space="0" w:color="auto"/>
      </w:divBdr>
    </w:div>
    <w:div w:id="1669408699">
      <w:bodyDiv w:val="1"/>
      <w:marLeft w:val="0"/>
      <w:marRight w:val="0"/>
      <w:marTop w:val="0"/>
      <w:marBottom w:val="0"/>
      <w:divBdr>
        <w:top w:val="none" w:sz="0" w:space="0" w:color="auto"/>
        <w:left w:val="none" w:sz="0" w:space="0" w:color="auto"/>
        <w:bottom w:val="none" w:sz="0" w:space="0" w:color="auto"/>
        <w:right w:val="none" w:sz="0" w:space="0" w:color="auto"/>
      </w:divBdr>
    </w:div>
    <w:div w:id="1757242390">
      <w:bodyDiv w:val="1"/>
      <w:marLeft w:val="0"/>
      <w:marRight w:val="0"/>
      <w:marTop w:val="0"/>
      <w:marBottom w:val="0"/>
      <w:divBdr>
        <w:top w:val="none" w:sz="0" w:space="0" w:color="auto"/>
        <w:left w:val="none" w:sz="0" w:space="0" w:color="auto"/>
        <w:bottom w:val="none" w:sz="0" w:space="0" w:color="auto"/>
        <w:right w:val="none" w:sz="0" w:space="0" w:color="auto"/>
      </w:divBdr>
    </w:div>
    <w:div w:id="1777166073">
      <w:bodyDiv w:val="1"/>
      <w:marLeft w:val="0"/>
      <w:marRight w:val="0"/>
      <w:marTop w:val="0"/>
      <w:marBottom w:val="0"/>
      <w:divBdr>
        <w:top w:val="none" w:sz="0" w:space="0" w:color="auto"/>
        <w:left w:val="none" w:sz="0" w:space="0" w:color="auto"/>
        <w:bottom w:val="none" w:sz="0" w:space="0" w:color="auto"/>
        <w:right w:val="none" w:sz="0" w:space="0" w:color="auto"/>
      </w:divBdr>
    </w:div>
    <w:div w:id="1800032124">
      <w:bodyDiv w:val="1"/>
      <w:marLeft w:val="0"/>
      <w:marRight w:val="0"/>
      <w:marTop w:val="0"/>
      <w:marBottom w:val="0"/>
      <w:divBdr>
        <w:top w:val="none" w:sz="0" w:space="0" w:color="auto"/>
        <w:left w:val="none" w:sz="0" w:space="0" w:color="auto"/>
        <w:bottom w:val="none" w:sz="0" w:space="0" w:color="auto"/>
        <w:right w:val="none" w:sz="0" w:space="0" w:color="auto"/>
      </w:divBdr>
    </w:div>
    <w:div w:id="2139178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academies.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uditaconsultancy.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2023-06-16T00:00:00</PublishDate>
  <Abstract/>
  <CompanyAddress>LECTURER: JINPING LI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Rub23</b:Tag>
    <b:SourceType>InternetSite</b:SourceType>
    <b:Guid>{DFEC1024-93E5-462C-B1A4-769CADCAFE0C}</b:Guid>
    <b:Author>
      <b:Author>
        <b:NameList>
          <b:Person>
            <b:Last>Walker</b:Last>
            <b:First>Ruby</b:First>
            <b:Middle>Rose</b:Middle>
          </b:Person>
        </b:NameList>
      </b:Author>
    </b:Author>
    <b:Title>The Importance Of Cultural Intelligence And Sensitivity</b:Title>
    <b:Year>2023</b:Year>
    <b:YearAccessed>2023</b:YearAccessed>
    <b:MonthAccessed>May</b:MonthAccessed>
    <b:DayAccessed>18</b:DayAccessed>
    <b:URL>https://www.brainzmagazine.com/post/the-importance-of-cultural-intelligence-and-sensitivity-in-leadership#:~:text=Each%20culture%20has%20different%20norms,in%20this%20new%20emerging%20world.</b:URL>
    <b:RefOrder>1</b:RefOrder>
  </b:Source>
  <b:Source>
    <b:Tag>Mar211</b:Tag>
    <b:SourceType>InternetSite</b:SourceType>
    <b:Guid>{66B9957E-E9F1-4C22-A691-A9FABBD1D984}</b:Guid>
    <b:Author>
      <b:Author>
        <b:NameList>
          <b:Person>
            <b:Last>Marino</b:Last>
            <b:First>Maria</b:First>
            <b:Middle>Antonietta</b:Middle>
          </b:Person>
        </b:NameList>
      </b:Author>
    </b:Author>
    <b:Title>Cultural Intelligence and Intercultural Sensitivity: The Key Elements of Expatriate Success</b:Title>
    <b:Year>2021</b:Year>
    <b:YearAccessed>2023</b:YearAccessed>
    <b:MonthAccessed>May</b:MonthAccessed>
    <b:DayAccessed>20</b:DayAccessed>
    <b:URL>https://www.muditaconsultancy.com/en/resource-center/articles/cultural-intelligence-and-intercultural-sensitivity-the-key-elements-of-expatriate-success</b:URL>
    <b:RefOrder>2</b:RefOrder>
  </b:Source>
  <b:Source>
    <b:Tag>ZHA19</b:Tag>
    <b:SourceType>InternetSite</b:SourceType>
    <b:Guid>{D743CBC5-75C4-4DC9-ADA7-1A9E1D3E0607}</b:Guid>
    <b:Author>
      <b:Author>
        <b:NameList>
          <b:Person>
            <b:Last>LIHUA</b:Last>
            <b:First>ZHANG</b:First>
          </b:Person>
        </b:NameList>
      </b:Author>
    </b:Author>
    <b:Title>China’s Traditional Cultural Values and National Identity</b:Title>
    <b:Year>2019</b:Year>
    <b:YearAccessed>2023</b:YearAccessed>
    <b:MonthAccessed>May</b:MonthAccessed>
    <b:DayAccessed>20</b:DayAccessed>
    <b:URL>https://carnegieendowment.org/2013/11/21/china-s-traditional-cultural-values-and-national-identity-pub-53613#:~:text=The%20Chinese%20traditional%20cultural%20values,most%20important%20Chinese%20traditional%20value.</b:URL>
    <b:RefOrder>3</b:RefOrder>
  </b:Source>
  <b:Source>
    <b:Tag>Bra21</b:Tag>
    <b:SourceType>InternetSite</b:SourceType>
    <b:Guid>{78766AC4-C5C0-4E5F-8CCF-AACEEA02DEF7}</b:Guid>
    <b:Author>
      <b:Author>
        <b:Corporate>BrandMinds</b:Corporate>
      </b:Author>
    </b:Author>
    <b:Title>What is Hofstede’s cultural dimensions theory? UK vs China, a comparison</b:Title>
    <b:Year>2021</b:Year>
    <b:YearAccessed>2023</b:YearAccessed>
    <b:MonthAccessed>May</b:MonthAccessed>
    <b:DayAccessed>20</b:DayAccessed>
    <b:URL>https://brandminds.com/what-is-hofstedes-cultural-dimensions-theory-uk-vs-china-a-comparison/#:~:text=UK%20vs%20China%2C%20a%20comparison,-Source%3A%20hofstede%2Dinsights&amp;text=China%2080%25%20%E2%80%93%20a%20society%20that,inequalities%20amongst%20people%</b:URL>
    <b:RefOrder>4</b:RefOrder>
  </b:Source>
  <b:Source>
    <b:Tag>CAS19</b:Tag>
    <b:SourceType>InternetSite</b:SourceType>
    <b:Guid>{E2C0336A-EB3E-43A7-9B0D-2AC9D683EBE2}</b:Guid>
    <b:Author>
      <b:Author>
        <b:NameList>
          <b:Person>
            <b:Last>CASSANDRA</b:Last>
          </b:Person>
        </b:NameList>
      </b:Author>
    </b:Author>
    <b:Title>Hofstede’s cultural dimensions and differences across cultures</b:Title>
    <b:Year>2019</b:Year>
    <b:YearAccessed>2023</b:YearAccessed>
    <b:MonthAccessed>May</b:MonthAccessed>
    <b:DayAccessed>20</b:DayAccessed>
    <b:URL>https://blog.oup.com/2017/03/hofstede-cultural-dimensions/</b:URL>
    <b:RefOrder>5</b:RefOrder>
  </b:Source>
  <b:Source>
    <b:Tag>Top23</b:Tag>
    <b:SourceType>InternetSite</b:SourceType>
    <b:Guid>{45E34B71-1174-460A-92C1-669C5D53F50A}</b:Guid>
    <b:Author>
      <b:Author>
        <b:Corporate>Toppan</b:Corporate>
      </b:Author>
    </b:Author>
    <b:Title>Understanding the 6 Dimensions of UK Culture</b:Title>
    <b:Year>2023</b:Year>
    <b:YearAccessed>2023</b:YearAccessed>
    <b:MonthAccessed>May</b:MonthAccessed>
    <b:DayAccessed>20</b:DayAccessed>
    <b:URL>https://toppandigital.com/translation-blog/understanding-6-dimensions-uk-culture/</b:URL>
    <b:RefOrder>6</b:RefOrder>
  </b:Source>
  <b:Source>
    <b:Tag>Mat211</b:Tag>
    <b:SourceType>InternetSite</b:SourceType>
    <b:Guid>{236BD3AF-293F-48E5-8BDF-E1C1CBA249E4}</b:Guid>
    <b:Author>
      <b:Author>
        <b:NameList>
          <b:Person>
            <b:Last>Mammadova</b:Last>
            <b:First>Matanat</b:First>
          </b:Person>
        </b:NameList>
      </b:Author>
    </b:Author>
    <b:Title>Evaluation of the Cultural Dimensions of Hofstede In Azerbaijan: An Application on University Academics</b:Title>
    <b:Year>2021</b:Year>
    <b:YearAccessed>2023</b:YearAccessed>
    <b:MonthAccessed>May</b:MonthAccessed>
    <b:DayAccessed>20</b:DayAccessed>
    <b:URL>https://www.abacademies.org/articles/evaluation-of-the-cultural-dimensions-of-hofstede-in-azerbaijan-an-application-on-university-academics-10081.html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F0990-8E72-476D-A64C-021D9F14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Foreign languages and cultural awareness -BMIH5003</vt:lpstr>
    </vt:vector>
  </TitlesOfParts>
  <Manager/>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and Cultural Awareness -BMIH5003</dc:title>
  <dc:subject>Hotel Handbook for Intelcutural Competence</dc:subject>
  <dc:creator/>
  <cp:lastModifiedBy/>
  <cp:revision>1</cp:revision>
  <dcterms:created xsi:type="dcterms:W3CDTF">2023-06-16T11:56:00Z</dcterms:created>
  <dcterms:modified xsi:type="dcterms:W3CDTF">2023-06-16T11:58:00Z</dcterms:modified>
</cp:coreProperties>
</file>