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DE68EB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An Interpretivist Phenomenological Study of Job Satisfaction Among Women Over 60 Considering Retirement in the University Sector</w:t>
      </w:r>
    </w:p>
    <w:p w14:paraId="026BC189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Doctoral Research Proposal</w:t>
      </w:r>
    </w:p>
    <w:p w14:paraId="7AEC6727" w14:textId="77777777" w:rsidR="00C27976" w:rsidRPr="00C27976" w:rsidRDefault="00C27976" w:rsidP="00C27976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pict w14:anchorId="7F926FF8">
          <v:rect id="_x0000_i1025" style="width:0;height:1.5pt" o:hralign="center" o:hrstd="t" o:hr="t" fillcolor="#a0a0a0" stroked="f"/>
        </w:pict>
      </w:r>
    </w:p>
    <w:p w14:paraId="5A3E40D3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1. Background and Context (750 words)</w:t>
      </w:r>
    </w:p>
    <w:p w14:paraId="2149C096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1.1 The Aging Academic Workforce</w:t>
      </w:r>
    </w:p>
    <w:p w14:paraId="256DFD7B" w14:textId="77777777" w:rsidR="00C27976" w:rsidRPr="00C27976" w:rsidRDefault="00C27976" w:rsidP="00C2797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Statistics on aging academic workforce globally and nationally (HESA, 2023; Kaskie et al., 2020)</w:t>
      </w:r>
    </w:p>
    <w:p w14:paraId="07A21A00" w14:textId="77777777" w:rsidR="00C27976" w:rsidRPr="00C27976" w:rsidRDefault="00C27976" w:rsidP="00C2797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Demographic trends in higher education employment (Baldwin &amp; Zeig, 2013; OECD, 2022)</w:t>
      </w:r>
    </w:p>
    <w:p w14:paraId="70CC1BF5" w14:textId="77777777" w:rsidR="00C27976" w:rsidRPr="00C27976" w:rsidRDefault="00C27976" w:rsidP="00C2797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Gender distribution among older academics (60+) (Pritchard &amp; Li, 2020; UCU, 2023)</w:t>
      </w:r>
    </w:p>
    <w:p w14:paraId="61597B6A" w14:textId="77777777" w:rsidR="00C27976" w:rsidRPr="00C27976" w:rsidRDefault="00C27976" w:rsidP="00C2797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Retirement patterns in academia compared to other sectors (Cahill et al., 2018; Dorfman, 2022)</w:t>
      </w:r>
    </w:p>
    <w:p w14:paraId="40E083A0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1.2 Women in Academia: Historical Context and Current Status</w:t>
      </w:r>
    </w:p>
    <w:p w14:paraId="00265D1B" w14:textId="77777777" w:rsidR="00C27976" w:rsidRPr="00C27976" w:rsidRDefault="00C27976" w:rsidP="00C27976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Historical developments of women's participation in higher education workforce (Morley, 2021;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Schiebinger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2020)</w:t>
      </w:r>
    </w:p>
    <w:p w14:paraId="5ACE8F54" w14:textId="77777777" w:rsidR="00C27976" w:rsidRPr="00C27976" w:rsidRDefault="00C27976" w:rsidP="00C27976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Current representation of women across academic positions and disciplines (Blackburn et al., 2021;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Teelken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Deem, 2022)</w:t>
      </w:r>
    </w:p>
    <w:p w14:paraId="415D5E09" w14:textId="77777777" w:rsidR="00C27976" w:rsidRPr="00C27976" w:rsidRDefault="00C27976" w:rsidP="00C27976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Gender disparities in senior academic positions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Husu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2019; Peterson, 2020)</w:t>
      </w:r>
    </w:p>
    <w:p w14:paraId="35ED634D" w14:textId="77777777" w:rsidR="00C27976" w:rsidRPr="00C27976" w:rsidRDefault="00C27976" w:rsidP="00C27976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Unique career trajectories and challenges for women in academia (Acker &amp; Webber, 2017; O'Connor et al., 2020)</w:t>
      </w:r>
    </w:p>
    <w:p w14:paraId="6F074741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1.3 Retirement in the Academic Context</w:t>
      </w:r>
    </w:p>
    <w:p w14:paraId="054570FE" w14:textId="77777777" w:rsidR="00C27976" w:rsidRPr="00C27976" w:rsidRDefault="00C27976" w:rsidP="00C2797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Changing retirement policies in higher education (Allen-Collinson, 2021; Sugar et al., 2022)</w:t>
      </w:r>
    </w:p>
    <w:p w14:paraId="540C74CC" w14:textId="77777777" w:rsidR="00C27976" w:rsidRPr="00C27976" w:rsidRDefault="00C27976" w:rsidP="00C2797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Abolition of mandatory retirement age and implications (Dorfman, 2022; Taylor &amp; Earl, 2019)</w:t>
      </w:r>
    </w:p>
    <w:p w14:paraId="7CE99C9C" w14:textId="77777777" w:rsidR="00C27976" w:rsidRPr="00C27976" w:rsidRDefault="00C27976" w:rsidP="00C2797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Flexible retirement schemes in universities (Kaskie et al., 2020; Thody, 2020)</w:t>
      </w:r>
    </w:p>
    <w:p w14:paraId="2929F918" w14:textId="77777777" w:rsidR="00C27976" w:rsidRPr="00C27976" w:rsidRDefault="00C27976" w:rsidP="00C2797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Financial, psychological, and social aspects of academic retirement (Davies &amp; Jenkins, 2019; Henley, 2021)</w:t>
      </w:r>
    </w:p>
    <w:p w14:paraId="4A45E143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1.4 Job Satisfaction in Late Career Stages</w:t>
      </w:r>
    </w:p>
    <w:p w14:paraId="75DFB57B" w14:textId="77777777" w:rsidR="00C27976" w:rsidRPr="00C27976" w:rsidRDefault="00C27976" w:rsidP="00C2797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Conceptualizations of job satisfaction in academic settings (Bentley et al., 2022; Machado-Taylor et al., 2017)</w:t>
      </w:r>
    </w:p>
    <w:p w14:paraId="22423056" w14:textId="77777777" w:rsidR="00C27976" w:rsidRPr="00C27976" w:rsidRDefault="00C27976" w:rsidP="00C2797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Factors influencing late-career job satisfaction (Adhikari et al., 2022; Clark, 2021)</w:t>
      </w:r>
    </w:p>
    <w:p w14:paraId="6045286F" w14:textId="77777777" w:rsidR="00C27976" w:rsidRPr="00C27976" w:rsidRDefault="00C27976" w:rsidP="00C2797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The relationship between job satisfaction and retirement decisions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Houlfort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et al., 2019; Sarraf et al., 2021)</w:t>
      </w:r>
    </w:p>
    <w:p w14:paraId="582D1851" w14:textId="77777777" w:rsidR="00C27976" w:rsidRPr="00C27976" w:rsidRDefault="00C27976" w:rsidP="00C2797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Gender differences in job satisfaction in higher education (Blackburn et al., 2021;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Terosky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et al., 2022)</w:t>
      </w:r>
    </w:p>
    <w:p w14:paraId="550ACE24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2. Research Problem Statement (750 words)</w:t>
      </w:r>
    </w:p>
    <w:p w14:paraId="1A931871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2.1 Identification of the Knowledge Gap</w:t>
      </w:r>
    </w:p>
    <w:p w14:paraId="181D66F8" w14:textId="77777777" w:rsidR="00C27976" w:rsidRPr="00C27976" w:rsidRDefault="00C27976" w:rsidP="00C2797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Limited understanding of older women </w:t>
      </w:r>
      <w:proofErr w:type="gram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academics'</w:t>
      </w:r>
      <w:proofErr w:type="gram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lived experiences (Amano-Patiño et al., 2020; Ward &amp; Wolf-Wendel, 2022)</w:t>
      </w:r>
    </w:p>
    <w:p w14:paraId="3B03E93F" w14:textId="77777777" w:rsidR="00C27976" w:rsidRPr="00C27976" w:rsidRDefault="00C27976" w:rsidP="00C2797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Lack of phenomenological studies exploring the intersection of gender, age, and academic identity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King, 2021; Shelton et al., 2019)</w:t>
      </w:r>
    </w:p>
    <w:p w14:paraId="2017F5B9" w14:textId="77777777" w:rsidR="00C27976" w:rsidRPr="00C27976" w:rsidRDefault="00C27976" w:rsidP="00C2797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Scarcity of research on job satisfaction as it relates to retirement decision-making for women academics (De Preter et al., 2021; Seaman et al., 2022)</w:t>
      </w:r>
    </w:p>
    <w:p w14:paraId="523A79E5" w14:textId="77777777" w:rsidR="00C27976" w:rsidRPr="00C27976" w:rsidRDefault="00C27976" w:rsidP="00C2797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Need for contextualized understanding within changing higher education landscapes (Locke &amp; Bennion, 2018; Tight, 2022)</w:t>
      </w:r>
    </w:p>
    <w:p w14:paraId="28632F2B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2.2 Theoretical Gap</w:t>
      </w:r>
    </w:p>
    <w:p w14:paraId="00154A75" w14:textId="77777777" w:rsidR="00C27976" w:rsidRPr="00C27976" w:rsidRDefault="00C27976" w:rsidP="00C2797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Disconnect between retirement theories and lived experiences of women academics (Dorfman, 2022; McDonald &amp; Delaney, 2021)</w:t>
      </w:r>
    </w:p>
    <w:p w14:paraId="4BD62912" w14:textId="77777777" w:rsidR="00C27976" w:rsidRPr="00C27976" w:rsidRDefault="00C27976" w:rsidP="00C2797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Limited application of feminist perspectives to understanding late-career experiences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, 2021;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Huppatz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et al., 2022)</w:t>
      </w:r>
    </w:p>
    <w:p w14:paraId="71F264B7" w14:textId="77777777" w:rsidR="00C27976" w:rsidRPr="00C27976" w:rsidRDefault="00C27976" w:rsidP="00C2797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Inadequate theoretical frameworks addressing the intersection of gender, age, and professional identity in academia (Moreau &amp; Robertson, 2020; Peterson, 2020)</w:t>
      </w:r>
    </w:p>
    <w:p w14:paraId="7B0EAB66" w14:textId="77777777" w:rsidR="00C27976" w:rsidRPr="00C27976" w:rsidRDefault="00C27976" w:rsidP="00C2797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Need for integration of job satisfaction theories with retirement decision-making models for women in academia (De Preter et al., 2021; Sarraf et al., 2021)</w:t>
      </w:r>
    </w:p>
    <w:p w14:paraId="7CD2700C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2.3 Practical Gap</w:t>
      </w:r>
    </w:p>
    <w:p w14:paraId="30217046" w14:textId="77777777" w:rsidR="00C27976" w:rsidRPr="00C27976" w:rsidRDefault="00C27976" w:rsidP="00C2797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Universities' limited understanding of factors influencing women's retirement decisions (Cummins, 2019; Pritchard &amp; Li, 2020)</w:t>
      </w:r>
    </w:p>
    <w:p w14:paraId="0DDD0746" w14:textId="77777777" w:rsidR="00C27976" w:rsidRPr="00C27976" w:rsidRDefault="00C27976" w:rsidP="00C2797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Higher education institutions' need for evidence-based retention and succession planning (Clark, 2021; Parker &amp; Gale, 2022)</w:t>
      </w:r>
    </w:p>
    <w:p w14:paraId="736CB3BC" w14:textId="77777777" w:rsidR="00C27976" w:rsidRPr="00C27976" w:rsidRDefault="00C27976" w:rsidP="00C2797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Challenges in developing appropriate policies supporting late-career women academics (Barrett &amp; Barrett, 2022; Morley, 2021)</w:t>
      </w:r>
    </w:p>
    <w:p w14:paraId="2C38330D" w14:textId="77777777" w:rsidR="00C27976" w:rsidRPr="00C27976" w:rsidRDefault="00C27976" w:rsidP="00C2797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Potential loss of institutional knowledge and mentorship capacity (Machado-Taylor et al., 2017; O'Connor et al., 2020)</w:t>
      </w:r>
    </w:p>
    <w:p w14:paraId="030B4807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2.4 Significance of Addressing the Problem</w:t>
      </w:r>
    </w:p>
    <w:p w14:paraId="62D6E0E6" w14:textId="77777777" w:rsidR="00C27976" w:rsidRPr="00C27976" w:rsidRDefault="00C27976" w:rsidP="00C27976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Implications for diversity, equity, and inclusion in higher education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Huppatz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et al., 2022;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Terosky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et al., 2022)</w:t>
      </w:r>
    </w:p>
    <w:p w14:paraId="687EC5C6" w14:textId="77777777" w:rsidR="00C27976" w:rsidRPr="00C27976" w:rsidRDefault="00C27976" w:rsidP="00C27976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Supporting knowledge retention and transfer in academic institutions (Amano-Patiño et al., 2020; Kaskie et al., 2020)</w:t>
      </w:r>
    </w:p>
    <w:p w14:paraId="62763530" w14:textId="77777777" w:rsidR="00C27976" w:rsidRPr="00C27976" w:rsidRDefault="00C27976" w:rsidP="00C27976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Informing human resource policies in higher education (Allen-Collinson, 2021; Sugar et al., 2022)</w:t>
      </w:r>
    </w:p>
    <w:p w14:paraId="6BE360BB" w14:textId="77777777" w:rsidR="00C27976" w:rsidRPr="00C27976" w:rsidRDefault="00C27976" w:rsidP="00C27976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Contributing to broader understanding of women's late-career experiences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2021; Ward &amp; Wolf-Wendel, 2022)</w:t>
      </w:r>
    </w:p>
    <w:p w14:paraId="0D02CE2A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3. Research Questions/Objectives (500 words)</w:t>
      </w:r>
    </w:p>
    <w:p w14:paraId="3FABC7D9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3.1 Primary Research Question</w:t>
      </w:r>
    </w:p>
    <w:p w14:paraId="3C1E9837" w14:textId="77777777" w:rsidR="00C27976" w:rsidRPr="00C27976" w:rsidRDefault="00C27976" w:rsidP="00C27976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What are the lived experiences of job satisfaction among women academics over 60 who are considering retirement, and how do these experiences influence their retirement decision-making processes?</w:t>
      </w:r>
    </w:p>
    <w:p w14:paraId="7CC23B49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3.2 Sub-Questions</w:t>
      </w:r>
    </w:p>
    <w:p w14:paraId="42696065" w14:textId="77777777" w:rsidR="00C27976" w:rsidRPr="00C27976" w:rsidRDefault="00C27976" w:rsidP="00C2797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How do women academics over 60 make meaning of job satisfaction in their current roles?</w:t>
      </w:r>
    </w:p>
    <w:p w14:paraId="5FA3ECB7" w14:textId="77777777" w:rsidR="00C27976" w:rsidRPr="00C27976" w:rsidRDefault="00C27976" w:rsidP="00C2797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What factors enhance or diminish job satisfaction for women academics in late career stages?</w:t>
      </w:r>
    </w:p>
    <w:p w14:paraId="2EBD0325" w14:textId="77777777" w:rsidR="00C27976" w:rsidRPr="00C27976" w:rsidRDefault="00C27976" w:rsidP="00C2797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How do women academics navigate the transition between career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fulfillment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and retirement considerations?</w:t>
      </w:r>
    </w:p>
    <w:p w14:paraId="242E740A" w14:textId="77777777" w:rsidR="00C27976" w:rsidRPr="00C27976" w:rsidRDefault="00C27976" w:rsidP="00C2797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How do institutional policies and practices influence job satisfaction and retirement decisions for women academics over 60?</w:t>
      </w:r>
    </w:p>
    <w:p w14:paraId="2526760E" w14:textId="77777777" w:rsidR="00C27976" w:rsidRPr="00C27976" w:rsidRDefault="00C27976" w:rsidP="00C2797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 what ways do gender and age intersect to shape the late-career experiences of women in academia?</w:t>
      </w:r>
    </w:p>
    <w:p w14:paraId="4F8BC96E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3.3 Research Objectives</w:t>
      </w:r>
    </w:p>
    <w:p w14:paraId="40BB72B4" w14:textId="77777777" w:rsidR="00C27976" w:rsidRPr="00C27976" w:rsidRDefault="00C27976" w:rsidP="00C27976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 explore and describe the lived experiences of job satisfaction among women academics over 60</w:t>
      </w:r>
    </w:p>
    <w:p w14:paraId="722C32E3" w14:textId="77777777" w:rsidR="00C27976" w:rsidRPr="00C27976" w:rsidRDefault="00C27976" w:rsidP="00C27976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 understand how women academics interpret and make meaning of their late-career experiences</w:t>
      </w:r>
    </w:p>
    <w:p w14:paraId="24A923F4" w14:textId="77777777" w:rsidR="00C27976" w:rsidRPr="00C27976" w:rsidRDefault="00C27976" w:rsidP="00C27976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 identify factors that influence job satisfaction in the context of retirement decision-making</w:t>
      </w:r>
    </w:p>
    <w:p w14:paraId="07D51A4A" w14:textId="77777777" w:rsidR="00C27976" w:rsidRPr="00C27976" w:rsidRDefault="00C27976" w:rsidP="00C27976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 examine how institutional policies and practices shape the experiences of women academics considering retirement</w:t>
      </w:r>
    </w:p>
    <w:p w14:paraId="155E49C6" w14:textId="77777777" w:rsidR="00C27976" w:rsidRPr="00C27976" w:rsidRDefault="00C27976" w:rsidP="00C27976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 develop a theoretical framework that explains the relationship between job satisfaction and retirement considerations for women in academia</w:t>
      </w:r>
    </w:p>
    <w:p w14:paraId="5D40EFF1" w14:textId="77777777" w:rsidR="00C27976" w:rsidRPr="00C27976" w:rsidRDefault="00C27976" w:rsidP="00C27976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 formulate recommendations for higher education institutions to better support women academics in late career stages</w:t>
      </w:r>
    </w:p>
    <w:p w14:paraId="1F41E78A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4. Significance of the Research (700 words)</w:t>
      </w:r>
    </w:p>
    <w:p w14:paraId="3E5C5DB1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4.1 Theoretical Contributions</w:t>
      </w:r>
    </w:p>
    <w:p w14:paraId="788330DB" w14:textId="77777777" w:rsidR="00C27976" w:rsidRPr="00C27976" w:rsidRDefault="00C27976" w:rsidP="00C2797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Advancing understanding of </w:t>
      </w:r>
      <w:proofErr w:type="gram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women's</w:t>
      </w:r>
      <w:proofErr w:type="gram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lived experiences in late academic careers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2021; Ward &amp; Wolf-Wendel, 2022)</w:t>
      </w:r>
    </w:p>
    <w:p w14:paraId="5BF62E6E" w14:textId="77777777" w:rsidR="00C27976" w:rsidRPr="00C27976" w:rsidRDefault="00C27976" w:rsidP="00C2797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Extending retirement decision-making theories through integration of gender perspectives (De Preter et al., 2021; McDonald &amp; Delaney, 2021)</w:t>
      </w:r>
    </w:p>
    <w:p w14:paraId="0E6008F5" w14:textId="77777777" w:rsidR="00C27976" w:rsidRPr="00C27976" w:rsidRDefault="00C27976" w:rsidP="00C2797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Developing a phenomenological framework of late-career job satisfaction specific to women in academia (Bentley et al., 2022; Sarraf et al., 2021)</w:t>
      </w:r>
    </w:p>
    <w:p w14:paraId="15444E10" w14:textId="77777777" w:rsidR="00C27976" w:rsidRPr="00C27976" w:rsidRDefault="00C27976" w:rsidP="00C2797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Contributing to feminist theories of aging in professional contexts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King, 2021;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Huppatz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et al., 2022)</w:t>
      </w:r>
    </w:p>
    <w:p w14:paraId="787371FC" w14:textId="77777777" w:rsidR="00C27976" w:rsidRPr="00C27976" w:rsidRDefault="00C27976" w:rsidP="00C2797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Bridging human resource management and higher education scholarship (Parker &amp; Gale, 2022;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Teelken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Deem, 2022)</w:t>
      </w:r>
    </w:p>
    <w:p w14:paraId="7FE8B6E5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4.2 Methodological Contributions</w:t>
      </w:r>
    </w:p>
    <w:p w14:paraId="1DBD7431" w14:textId="77777777" w:rsidR="00C27976" w:rsidRPr="00C27976" w:rsidRDefault="00C27976" w:rsidP="00C27976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Demonstrating the value of interpretative phenomenological analysis in understanding complex career transitions (Smith et al., 2022; Willig &amp; Rogers, 2023)</w:t>
      </w:r>
    </w:p>
    <w:p w14:paraId="081F3F2A" w14:textId="77777777" w:rsidR="00C27976" w:rsidRPr="00C27976" w:rsidRDefault="00C27976" w:rsidP="00C27976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Advancing qualitative approaches to studying retirement decision-making (Bell et al., 2021; McDonald &amp; Delaney, 2021)</w:t>
      </w:r>
    </w:p>
    <w:p w14:paraId="31C6ED0D" w14:textId="77777777" w:rsidR="00C27976" w:rsidRPr="00C27976" w:rsidRDefault="00C27976" w:rsidP="00C27976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Providing exemplars for future research on marginalized groups in academia (Moreau &amp; Robertson, 2020; Shelton et al., 2019)</w:t>
      </w:r>
    </w:p>
    <w:p w14:paraId="3780C771" w14:textId="77777777" w:rsidR="00C27976" w:rsidRPr="00C27976" w:rsidRDefault="00C27976" w:rsidP="00C27976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Developing protocols for sensitive interviewing of senior academics (Creswell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Poth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2018; Cypress, 2022)</w:t>
      </w:r>
    </w:p>
    <w:p w14:paraId="62700AF9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4.3 Practical Implications for Higher Education Institutions</w:t>
      </w:r>
    </w:p>
    <w:p w14:paraId="7F61D2E3" w14:textId="77777777" w:rsidR="00C27976" w:rsidRPr="00C27976" w:rsidRDefault="00C27976" w:rsidP="00C27976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Informing retention strategies for experienced women academics (Barrett &amp; Barrett, 2022; Clark, 2021)</w:t>
      </w:r>
    </w:p>
    <w:p w14:paraId="66E445E6" w14:textId="77777777" w:rsidR="00C27976" w:rsidRPr="00C27976" w:rsidRDefault="00C27976" w:rsidP="00C27976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Guiding the development of flexible retirement policies (Allen-Collinson, 2021; Sugar et al., 2022)</w:t>
      </w:r>
    </w:p>
    <w:p w14:paraId="5E5A7713" w14:textId="77777777" w:rsidR="00C27976" w:rsidRPr="00C27976" w:rsidRDefault="00C27976" w:rsidP="00C27976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Supporting knowledge transfer initiatives in academic departments (Kaskie et al., 2020; O'Connor et al., 2020)</w:t>
      </w:r>
    </w:p>
    <w:p w14:paraId="4F96EAAB" w14:textId="77777777" w:rsidR="00C27976" w:rsidRPr="00C27976" w:rsidRDefault="00C27976" w:rsidP="00C27976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Enhancing mentorship programs for mid-career women academics (Cummins, 2019; Morley, 2021)</w:t>
      </w:r>
    </w:p>
    <w:p w14:paraId="6BB588FF" w14:textId="77777777" w:rsidR="00C27976" w:rsidRPr="00C27976" w:rsidRDefault="00C27976" w:rsidP="00C27976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Contributing to institutional succession planning (Parker &amp; Gale, 2022; Pritchard &amp; Li, 2020)</w:t>
      </w:r>
    </w:p>
    <w:p w14:paraId="2E55878A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4.4 Implications for Women Academics</w:t>
      </w:r>
    </w:p>
    <w:p w14:paraId="223D7800" w14:textId="77777777" w:rsidR="00C27976" w:rsidRPr="00C27976" w:rsidRDefault="00C27976" w:rsidP="00C27976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Providing insights for individual retirement planning and decision-making (Davies &amp; Jenkins, 2019; Henley, 2021)</w:t>
      </w:r>
    </w:p>
    <w:p w14:paraId="2B315AB0" w14:textId="77777777" w:rsidR="00C27976" w:rsidRPr="00C27976" w:rsidRDefault="00C27976" w:rsidP="00C27976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Validating diverse experiences of women in late academic careers (Acker &amp; Webber, 2017; Ward &amp; Wolf-Wendel, 2022)</w:t>
      </w:r>
    </w:p>
    <w:p w14:paraId="1F70DEBE" w14:textId="77777777" w:rsidR="00C27976" w:rsidRPr="00C27976" w:rsidRDefault="00C27976" w:rsidP="00C27976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Fostering community understanding among women academics (Moreau &amp; Robertson, 2020; O'Connor et al., 2020)</w:t>
      </w:r>
    </w:p>
    <w:p w14:paraId="481DD978" w14:textId="77777777" w:rsidR="00C27976" w:rsidRPr="00C27976" w:rsidRDefault="00C27976" w:rsidP="00C27976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Supporting advocacy for policy changes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Husu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, 2019;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Teelken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Deem, 2022)</w:t>
      </w:r>
    </w:p>
    <w:p w14:paraId="3C2C9E25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4.5 Broader Societal Significance</w:t>
      </w:r>
    </w:p>
    <w:p w14:paraId="16BBCB35" w14:textId="77777777" w:rsidR="00C27976" w:rsidRPr="00C27976" w:rsidRDefault="00C27976" w:rsidP="00C27976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Addressing workforce aging issues in knowledge-intensive sectors (Adhikari et al., 2022; OECD, 2022)</w:t>
      </w:r>
    </w:p>
    <w:p w14:paraId="3D6F7AF5" w14:textId="77777777" w:rsidR="00C27976" w:rsidRPr="00C27976" w:rsidRDefault="00C27976" w:rsidP="00C27976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Challenging age and gender stereotypes in professional settings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King, 2021; Peterson, 2020)</w:t>
      </w:r>
    </w:p>
    <w:p w14:paraId="78CCE683" w14:textId="77777777" w:rsidR="00C27976" w:rsidRPr="00C27976" w:rsidRDefault="00C27976" w:rsidP="00C27976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Contributing to diversity and inclusion in higher education leadership (Amano-Patiño et al., 2020; Blackburn et al., 2021)</w:t>
      </w:r>
    </w:p>
    <w:p w14:paraId="67B423CD" w14:textId="77777777" w:rsidR="00C27976" w:rsidRPr="00C27976" w:rsidRDefault="00C27976" w:rsidP="00C27976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Informing broader debates on extended working lives and retirement timing (Cahill et al., 2018; Taylor &amp; Earl, 2019)</w:t>
      </w:r>
    </w:p>
    <w:p w14:paraId="04CE6530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5. Literature Review (2,000 words)</w:t>
      </w:r>
    </w:p>
    <w:p w14:paraId="7D0CA39F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5.1 Theoretical Foundations</w:t>
      </w:r>
    </w:p>
    <w:p w14:paraId="68EE0C03" w14:textId="77777777" w:rsidR="00C27976" w:rsidRPr="00C27976" w:rsidRDefault="00C27976" w:rsidP="00C27976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Job satisfaction theories in professional contexts (Bentley et al., 2022; Machado-Taylor et al., 2017)</w:t>
      </w:r>
    </w:p>
    <w:p w14:paraId="0F4FB5AC" w14:textId="77777777" w:rsidR="00C27976" w:rsidRPr="00C27976" w:rsidRDefault="00C27976" w:rsidP="00C27976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Retirement decision-making models and their applications (De Preter et al., 2021; Sarraf et al., 2021)</w:t>
      </w:r>
    </w:p>
    <w:p w14:paraId="7FF92E25" w14:textId="77777777" w:rsidR="00C27976" w:rsidRPr="00C27976" w:rsidRDefault="00C27976" w:rsidP="00C27976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Feminist perspectives on career development and retirement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, 2021;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Huppatz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et al., 2022)</w:t>
      </w:r>
    </w:p>
    <w:p w14:paraId="156C3728" w14:textId="77777777" w:rsidR="00C27976" w:rsidRPr="00C27976" w:rsidRDefault="00C27976" w:rsidP="00C27976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Identity theory and professional identity in academia (James &amp; Mendenhall, 2021; Tomlinson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Fachin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738CBACA" w14:textId="77777777" w:rsidR="00C27976" w:rsidRPr="00C27976" w:rsidRDefault="00C27976" w:rsidP="00C27976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Theories of aging and their application to work contexts (Hedge et al., 2020; Phillips &amp; Taylor, 2020)</w:t>
      </w:r>
    </w:p>
    <w:p w14:paraId="78E6DF99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5.2 Women in Academia: Career Trajectories and Experiences</w:t>
      </w:r>
    </w:p>
    <w:p w14:paraId="4C1CF97A" w14:textId="77777777" w:rsidR="00C27976" w:rsidRPr="00C27976" w:rsidRDefault="00C27976" w:rsidP="00C27976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Historical context of women in higher education (Morley, 2021;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Schiebinger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2020)</w:t>
      </w:r>
    </w:p>
    <w:p w14:paraId="0E9B91C5" w14:textId="77777777" w:rsidR="00C27976" w:rsidRPr="00C27976" w:rsidRDefault="00C27976" w:rsidP="00C27976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Gender disparities in academic career progression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Husu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2019; Peterson, 2020)</w:t>
      </w:r>
    </w:p>
    <w:p w14:paraId="0133DAE2" w14:textId="77777777" w:rsidR="00C27976" w:rsidRPr="00C27976" w:rsidRDefault="00C27976" w:rsidP="00C27976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Work-life balance challenges throughout academic careers (Acker &amp; Webber, 2017; Ward &amp; Wolf-Wendel, 2022)</w:t>
      </w:r>
    </w:p>
    <w:p w14:paraId="3D60B8F0" w14:textId="77777777" w:rsidR="00C27976" w:rsidRPr="00C27976" w:rsidRDefault="00C27976" w:rsidP="00C27976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Mentorship and networking differences by gender (Moreau &amp; Robertson, 2020; O'Connor et al., 2020)</w:t>
      </w:r>
    </w:p>
    <w:p w14:paraId="42A3A8CE" w14:textId="77777777" w:rsidR="00C27976" w:rsidRPr="00C27976" w:rsidRDefault="00C27976" w:rsidP="00C27976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Recognition and reward disparities in academic settings (Barrett &amp; Barrett, 2022;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Terosky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et al., 2022)</w:t>
      </w:r>
    </w:p>
    <w:p w14:paraId="1B8FAF12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5.3 Job Satisfaction in Academic Contexts</w:t>
      </w:r>
    </w:p>
    <w:p w14:paraId="723BFCE9" w14:textId="77777777" w:rsidR="00C27976" w:rsidRPr="00C27976" w:rsidRDefault="00C27976" w:rsidP="00C27976">
      <w:pPr>
        <w:numPr>
          <w:ilvl w:val="0"/>
          <w:numId w:val="2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Dimensions of academic job satisfaction (Bentley et al., 2022; Machado-Taylor et al., 2017)</w:t>
      </w:r>
    </w:p>
    <w:p w14:paraId="02625967" w14:textId="77777777" w:rsidR="00C27976" w:rsidRPr="00C27976" w:rsidRDefault="00C27976" w:rsidP="00C27976">
      <w:pPr>
        <w:numPr>
          <w:ilvl w:val="0"/>
          <w:numId w:val="2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Intrinsic and extrinsic satisfaction factors in academia (Adhikari et al., 2022; Clark, 2021)</w:t>
      </w:r>
    </w:p>
    <w:p w14:paraId="120C877B" w14:textId="77777777" w:rsidR="00C27976" w:rsidRPr="00C27976" w:rsidRDefault="00C27976" w:rsidP="00C27976">
      <w:pPr>
        <w:numPr>
          <w:ilvl w:val="0"/>
          <w:numId w:val="2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Age and career stage influences on academic job satisfaction (Locke &amp; Bennion, 2018; Tight, 2022)</w:t>
      </w:r>
    </w:p>
    <w:p w14:paraId="05B642F8" w14:textId="77777777" w:rsidR="00C27976" w:rsidRPr="00C27976" w:rsidRDefault="00C27976" w:rsidP="00C27976">
      <w:pPr>
        <w:numPr>
          <w:ilvl w:val="0"/>
          <w:numId w:val="2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Gender differences in academic job satisfaction (Blackburn et al., 2021;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Terosky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et al., 2022)</w:t>
      </w:r>
    </w:p>
    <w:p w14:paraId="3C33E0F0" w14:textId="77777777" w:rsidR="00C27976" w:rsidRPr="00C27976" w:rsidRDefault="00C27976" w:rsidP="00C27976">
      <w:pPr>
        <w:numPr>
          <w:ilvl w:val="0"/>
          <w:numId w:val="2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Changes in job satisfaction over the academic career lifecycle (Adhikari et al., 2022; Seaman et al., 2022)</w:t>
      </w:r>
    </w:p>
    <w:p w14:paraId="2D491D8C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5.4 Retirement Decision-Making in Academia</w:t>
      </w:r>
    </w:p>
    <w:p w14:paraId="68FF4CD6" w14:textId="77777777" w:rsidR="00C27976" w:rsidRPr="00C27976" w:rsidRDefault="00C27976" w:rsidP="00C27976">
      <w:pPr>
        <w:numPr>
          <w:ilvl w:val="0"/>
          <w:numId w:val="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Models of retirement decision-making (De Preter et al., 2021; McDonald &amp; Delaney, 2021)</w:t>
      </w:r>
    </w:p>
    <w:p w14:paraId="2533AACD" w14:textId="77777777" w:rsidR="00C27976" w:rsidRPr="00C27976" w:rsidRDefault="00C27976" w:rsidP="00C27976">
      <w:pPr>
        <w:numPr>
          <w:ilvl w:val="0"/>
          <w:numId w:val="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Push and pull factors influencing academic retirement (Dorfman, 2022; Henley, 2021)</w:t>
      </w:r>
    </w:p>
    <w:p w14:paraId="4A2C3404" w14:textId="77777777" w:rsidR="00C27976" w:rsidRPr="00C27976" w:rsidRDefault="00C27976" w:rsidP="00C27976">
      <w:pPr>
        <w:numPr>
          <w:ilvl w:val="0"/>
          <w:numId w:val="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Phased retirement approaches in higher education (Allen-Collinson, 2021; Sugar et al., 2022)</w:t>
      </w:r>
    </w:p>
    <w:p w14:paraId="1CD46A7A" w14:textId="77777777" w:rsidR="00C27976" w:rsidRPr="00C27976" w:rsidRDefault="00C27976" w:rsidP="00C27976">
      <w:pPr>
        <w:numPr>
          <w:ilvl w:val="0"/>
          <w:numId w:val="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Post-retirement academic engagement (emeritus roles, part-time teaching) (Davies &amp; Jenkins, 2019; Thody, 2020)</w:t>
      </w:r>
    </w:p>
    <w:p w14:paraId="1C0588D0" w14:textId="77777777" w:rsidR="00C27976" w:rsidRPr="00C27976" w:rsidRDefault="00C27976" w:rsidP="00C27976">
      <w:pPr>
        <w:numPr>
          <w:ilvl w:val="0"/>
          <w:numId w:val="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Financial considerations specific to academic retirement (Kaskie et al., 2020; Taylor &amp; Earl, 2019)</w:t>
      </w:r>
    </w:p>
    <w:p w14:paraId="1B5E59C6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5.5 Intersection of Gender, Age, and Academic Identity</w:t>
      </w:r>
    </w:p>
    <w:p w14:paraId="0DA6BBFA" w14:textId="77777777" w:rsidR="00C27976" w:rsidRPr="00C27976" w:rsidRDefault="00C27976" w:rsidP="00C27976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Double jeopardy of ageism and sexism in academia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King, 2021; Shelton et al., 2019)</w:t>
      </w:r>
    </w:p>
    <w:p w14:paraId="50861E64" w14:textId="77777777" w:rsidR="00C27976" w:rsidRPr="00C27976" w:rsidRDefault="00C27976" w:rsidP="00C27976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Cumulative advantage/disadvantage theories applied to women's academic careers (Amano-Patiño et al., 2020; Barrett &amp; Barrett, 2022)</w:t>
      </w:r>
    </w:p>
    <w:p w14:paraId="4448C17D" w14:textId="77777777" w:rsidR="00C27976" w:rsidRPr="00C27976" w:rsidRDefault="00C27976" w:rsidP="00C27976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Visibility/invisibility paradoxes for older women academics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Husu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2019; Peterson, 2020)</w:t>
      </w:r>
    </w:p>
    <w:p w14:paraId="3633A61D" w14:textId="77777777" w:rsidR="00C27976" w:rsidRPr="00C27976" w:rsidRDefault="00C27976" w:rsidP="00C27976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Legacy considerations and generational mentoring (Cummins, 2019; O'Connor et al., 2020)</w:t>
      </w:r>
    </w:p>
    <w:p w14:paraId="767867DF" w14:textId="77777777" w:rsidR="00C27976" w:rsidRPr="00C27976" w:rsidRDefault="00C27976" w:rsidP="00C27976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Identity transitions approaching retirement (James &amp; Mendenhall, 2021; Tomlinson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Fachin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0435BED7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5.6 Gaps and Limitations in Existing Research</w:t>
      </w:r>
    </w:p>
    <w:p w14:paraId="1CE6F614" w14:textId="77777777" w:rsidR="00C27976" w:rsidRPr="00C27976" w:rsidRDefault="00C27976" w:rsidP="00C27976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Methodological limitations of current studies (Bell et al., 2021; McDonald &amp; Delaney, 2021)</w:t>
      </w:r>
    </w:p>
    <w:p w14:paraId="637B2B0A" w14:textId="77777777" w:rsidR="00C27976" w:rsidRPr="00C27976" w:rsidRDefault="00C27976" w:rsidP="00C27976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Underrepresentation of women's voices in retirement literature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2021; Ward &amp; Wolf-Wendel, 2022)</w:t>
      </w:r>
    </w:p>
    <w:p w14:paraId="072F0D4E" w14:textId="77777777" w:rsidR="00C27976" w:rsidRPr="00C27976" w:rsidRDefault="00C27976" w:rsidP="00C27976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Limited integration of theoretical frameworks (Moreau &amp; Robertson, 2020; Sarraf et al., 2021)</w:t>
      </w:r>
    </w:p>
    <w:p w14:paraId="331E27AD" w14:textId="77777777" w:rsidR="00C27976" w:rsidRPr="00C27976" w:rsidRDefault="00C27976" w:rsidP="00C27976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Need for contextualized understanding of lived experiences (Creswell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Poth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2018; Smith et al., 2022)</w:t>
      </w:r>
    </w:p>
    <w:p w14:paraId="26E4F67C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6. Theoretical Framework (1,000 words)</w:t>
      </w:r>
    </w:p>
    <w:p w14:paraId="38D0B655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6.1 Primary Theoretical Foundations</w:t>
      </w:r>
    </w:p>
    <w:p w14:paraId="39EFB911" w14:textId="77777777" w:rsidR="00C27976" w:rsidRPr="00C27976" w:rsidRDefault="00C27976" w:rsidP="00C27976">
      <w:pPr>
        <w:numPr>
          <w:ilvl w:val="0"/>
          <w:numId w:val="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Interpretivism as an overarching paradigm for understanding lived experiences (Creswell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Poth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2018; Willig &amp; Rogers, 2023)</w:t>
      </w:r>
    </w:p>
    <w:p w14:paraId="3C9B8104" w14:textId="77777777" w:rsidR="00C27976" w:rsidRPr="00C27976" w:rsidRDefault="00C27976" w:rsidP="00C27976">
      <w:pPr>
        <w:numPr>
          <w:ilvl w:val="0"/>
          <w:numId w:val="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Phenomenology as a theoretical lens for exploring subjective experiences (Smith et al., 2022; Van Manen, 2017)</w:t>
      </w:r>
    </w:p>
    <w:p w14:paraId="34B14701" w14:textId="77777777" w:rsidR="00C27976" w:rsidRPr="00C27976" w:rsidRDefault="00C27976" w:rsidP="00C27976">
      <w:pPr>
        <w:numPr>
          <w:ilvl w:val="0"/>
          <w:numId w:val="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Feminist standpoint theory recognizing women's unique perspectives (Hekman, 2020; Smith, 2021)</w:t>
      </w:r>
    </w:p>
    <w:p w14:paraId="0FFDAEF5" w14:textId="77777777" w:rsidR="00C27976" w:rsidRPr="00C27976" w:rsidRDefault="00C27976" w:rsidP="00C27976">
      <w:pPr>
        <w:numPr>
          <w:ilvl w:val="0"/>
          <w:numId w:val="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Life course theory addressing cumulative experiences and transitions (Elder et al., 2022; Mayer, 2019)</w:t>
      </w:r>
    </w:p>
    <w:p w14:paraId="122DAC52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6.2 Integrated Model of Late-Career Satisfaction and Retirement Considerations</w:t>
      </w:r>
    </w:p>
    <w:p w14:paraId="7D388BEB" w14:textId="77777777" w:rsidR="00C27976" w:rsidRPr="00C27976" w:rsidRDefault="00C27976" w:rsidP="00C27976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Adaptation of Herzberg's Two-Factor Theory to academic contexts (Bentley et al., 2022; Machado-Taylor et al., 2017)</w:t>
      </w:r>
    </w:p>
    <w:p w14:paraId="7D5CB72B" w14:textId="77777777" w:rsidR="00C27976" w:rsidRPr="00C27976" w:rsidRDefault="00C27976" w:rsidP="00C27976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Integration with feminist perspectives on career development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, 2021;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Huppatz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et al., 2022)</w:t>
      </w:r>
    </w:p>
    <w:p w14:paraId="68EBF61D" w14:textId="77777777" w:rsidR="00C27976" w:rsidRPr="00C27976" w:rsidRDefault="00C27976" w:rsidP="00C27976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Incorporation of identity theory elements specific to academic roles (James &amp; Mendenhall, 2021; Tomlinson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Fachin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3F4D9C5D" w14:textId="77777777" w:rsidR="00C27976" w:rsidRPr="00C27976" w:rsidRDefault="00C27976" w:rsidP="00C27976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Application of continuity theory to retirement transitions (De Preter et al., 2021; Wang &amp; Shi, 2020)</w:t>
      </w:r>
    </w:p>
    <w:p w14:paraId="1F746FDB" w14:textId="77777777" w:rsidR="00C27976" w:rsidRPr="00C27976" w:rsidRDefault="00C27976" w:rsidP="00C27976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Role of symbolic interactionism in understanding meaning-making processes (Carter &amp; Fuller, 2022; Denzin, 2019)</w:t>
      </w:r>
    </w:p>
    <w:p w14:paraId="50F3F6C1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6.3 Theoretical Justification</w:t>
      </w:r>
    </w:p>
    <w:p w14:paraId="3A4E2DEB" w14:textId="77777777" w:rsidR="00C27976" w:rsidRPr="00C27976" w:rsidRDefault="00C27976" w:rsidP="00C27976">
      <w:pPr>
        <w:numPr>
          <w:ilvl w:val="0"/>
          <w:numId w:val="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Appropriateness of interpretivist approach for exploring subjective experiences (Denzin &amp; Lincoln, 2022; Willig &amp; Rogers, 2023)</w:t>
      </w:r>
    </w:p>
    <w:p w14:paraId="6444681C" w14:textId="77777777" w:rsidR="00C27976" w:rsidRPr="00C27976" w:rsidRDefault="00C27976" w:rsidP="00C27976">
      <w:pPr>
        <w:numPr>
          <w:ilvl w:val="0"/>
          <w:numId w:val="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Alignment of phenomenological theory with research questions (Smith et al., 2022; Van Manen, 2017)</w:t>
      </w:r>
    </w:p>
    <w:p w14:paraId="2F5AEEE9" w14:textId="77777777" w:rsidR="00C27976" w:rsidRPr="00C27976" w:rsidRDefault="00C27976" w:rsidP="00C27976">
      <w:pPr>
        <w:numPr>
          <w:ilvl w:val="0"/>
          <w:numId w:val="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Complementarity of selected theoretical perspectives (Carter &amp; Fuller, 2022; Smith, 2021)</w:t>
      </w:r>
    </w:p>
    <w:p w14:paraId="4E8C3A55" w14:textId="77777777" w:rsidR="00C27976" w:rsidRPr="00C27976" w:rsidRDefault="00C27976" w:rsidP="00C27976">
      <w:pPr>
        <w:numPr>
          <w:ilvl w:val="0"/>
          <w:numId w:val="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Limitations of alternative theoretical approaches for this research context (Elder et al., 2022; Mayer, 2019)</w:t>
      </w:r>
    </w:p>
    <w:p w14:paraId="74A6B8F9" w14:textId="77777777" w:rsidR="00C27976" w:rsidRPr="00C27976" w:rsidRDefault="00C27976" w:rsidP="00C27976">
      <w:pPr>
        <w:numPr>
          <w:ilvl w:val="0"/>
          <w:numId w:val="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Novel theoretical integration addressing identified gaps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2021; Sarraf et al., 2021)</w:t>
      </w:r>
    </w:p>
    <w:p w14:paraId="3B133074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6.4 Theoretical Implications</w:t>
      </w:r>
    </w:p>
    <w:p w14:paraId="6A369FB0" w14:textId="77777777" w:rsidR="00C27976" w:rsidRPr="00C27976" w:rsidRDefault="00C27976" w:rsidP="00C27976">
      <w:pPr>
        <w:numPr>
          <w:ilvl w:val="0"/>
          <w:numId w:val="3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Extending existing theories through integration (Bentley et al., 2022; De Preter et al., 2021)</w:t>
      </w:r>
    </w:p>
    <w:p w14:paraId="4C992310" w14:textId="77777777" w:rsidR="00C27976" w:rsidRPr="00C27976" w:rsidRDefault="00C27976" w:rsidP="00C27976">
      <w:pPr>
        <w:numPr>
          <w:ilvl w:val="0"/>
          <w:numId w:val="3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Developing context-specific theoretical applications (James &amp; Mendenhall, 2021; Wang &amp; Shi, 2020)</w:t>
      </w:r>
    </w:p>
    <w:p w14:paraId="29E30DE2" w14:textId="77777777" w:rsidR="00C27976" w:rsidRPr="00C27976" w:rsidRDefault="00C27976" w:rsidP="00C27976">
      <w:pPr>
        <w:numPr>
          <w:ilvl w:val="0"/>
          <w:numId w:val="3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Challenging theoretical assumptions about gender-neutral retirement experiences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, 2021;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Huppatz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et al., 2022)</w:t>
      </w:r>
    </w:p>
    <w:p w14:paraId="06984E41" w14:textId="77777777" w:rsidR="00C27976" w:rsidRPr="00C27976" w:rsidRDefault="00C27976" w:rsidP="00C27976">
      <w:pPr>
        <w:numPr>
          <w:ilvl w:val="0"/>
          <w:numId w:val="3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Providing foundation for future theoretical development (Elder et al., 2022; Smith, 2021)</w:t>
      </w:r>
    </w:p>
    <w:p w14:paraId="1BFEBB1A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7. Conceptual Framework (800 words)</w:t>
      </w:r>
    </w:p>
    <w:p w14:paraId="165CA3B9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7.1 Key Concepts and Definitions</w:t>
      </w:r>
    </w:p>
    <w:p w14:paraId="7B01AA6C" w14:textId="77777777" w:rsidR="00C27976" w:rsidRPr="00C27976" w:rsidRDefault="00C27976" w:rsidP="00C27976">
      <w:pPr>
        <w:numPr>
          <w:ilvl w:val="0"/>
          <w:numId w:val="3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Job satisfaction in academic contexts (Bentley et al., 2022; Machado-Taylor et al., 2017)</w:t>
      </w:r>
    </w:p>
    <w:p w14:paraId="09F3F69C" w14:textId="77777777" w:rsidR="00C27976" w:rsidRPr="00C27976" w:rsidRDefault="00C27976" w:rsidP="00C27976">
      <w:pPr>
        <w:numPr>
          <w:ilvl w:val="0"/>
          <w:numId w:val="3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Retirement decision-making processes (De Preter et al., 2021; McDonald &amp; Delaney, 2021)</w:t>
      </w:r>
    </w:p>
    <w:p w14:paraId="6F487E6F" w14:textId="77777777" w:rsidR="00C27976" w:rsidRPr="00C27976" w:rsidRDefault="00C27976" w:rsidP="00C27976">
      <w:pPr>
        <w:numPr>
          <w:ilvl w:val="0"/>
          <w:numId w:val="3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Academic identity and role transitions (James &amp; Mendenhall, 2021; Tomlinson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Fachin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4B275844" w14:textId="77777777" w:rsidR="00C27976" w:rsidRPr="00C27976" w:rsidRDefault="00C27976" w:rsidP="00C27976">
      <w:pPr>
        <w:numPr>
          <w:ilvl w:val="0"/>
          <w:numId w:val="3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Late-career agency and constraints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Calasanti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King, 2021; Peterson, 2020)</w:t>
      </w:r>
    </w:p>
    <w:p w14:paraId="3F7210EE" w14:textId="77777777" w:rsidR="00C27976" w:rsidRPr="00C27976" w:rsidRDefault="00C27976" w:rsidP="00C27976">
      <w:pPr>
        <w:numPr>
          <w:ilvl w:val="0"/>
          <w:numId w:val="3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Institutional influences on experience (Parker &amp; Gale, 2022;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Teelken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Deem, 2022)</w:t>
      </w:r>
    </w:p>
    <w:p w14:paraId="16004757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7.2 Relationships Between Concepts</w:t>
      </w:r>
    </w:p>
    <w:p w14:paraId="23BD9605" w14:textId="77777777" w:rsidR="00C27976" w:rsidRPr="00C27976" w:rsidRDefault="00C27976" w:rsidP="00C27976">
      <w:pPr>
        <w:numPr>
          <w:ilvl w:val="0"/>
          <w:numId w:val="3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How job satisfaction dimensions influence retirement considerations (Sarraf et al., 2021; Seaman et al., 2022)</w:t>
      </w:r>
    </w:p>
    <w:p w14:paraId="3B31073F" w14:textId="77777777" w:rsidR="00C27976" w:rsidRPr="00C27976" w:rsidRDefault="00C27976" w:rsidP="00C27976">
      <w:pPr>
        <w:numPr>
          <w:ilvl w:val="0"/>
          <w:numId w:val="3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Interplay between personal, professional, and institutional factors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Husu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2019; Morley, 2021)</w:t>
      </w:r>
    </w:p>
    <w:p w14:paraId="62EFD606" w14:textId="77777777" w:rsidR="00C27976" w:rsidRPr="00C27976" w:rsidRDefault="00C27976" w:rsidP="00C27976">
      <w:pPr>
        <w:numPr>
          <w:ilvl w:val="0"/>
          <w:numId w:val="3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Temporal dimensions of experience (past career experiences, present satisfaction, future expectations) (Elder et al., 2022; Mayer, 2019)</w:t>
      </w:r>
    </w:p>
    <w:p w14:paraId="25F291BA" w14:textId="77777777" w:rsidR="00C27976" w:rsidRPr="00C27976" w:rsidRDefault="00C27976" w:rsidP="00C27976">
      <w:pPr>
        <w:numPr>
          <w:ilvl w:val="0"/>
          <w:numId w:val="3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Recursive relationship between identity and satisfaction (James &amp; Mendenhall, 2021; Tomlinson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Fachin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65CD5579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7.3 Visual Representation</w:t>
      </w:r>
    </w:p>
    <w:p w14:paraId="1154F90C" w14:textId="77777777" w:rsidR="00C27976" w:rsidRPr="00C27976" w:rsidRDefault="00C27976" w:rsidP="00C27976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Conceptual model illustrating relationships between key constructs</w:t>
      </w:r>
    </w:p>
    <w:p w14:paraId="03E2FF08" w14:textId="77777777" w:rsidR="00C27976" w:rsidRPr="00C27976" w:rsidRDefault="00C27976" w:rsidP="00C27976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Depiction of individual, interpersonal, and institutional dimensions</w:t>
      </w:r>
    </w:p>
    <w:p w14:paraId="365E75D4" w14:textId="77777777" w:rsidR="00C27976" w:rsidRPr="00C27976" w:rsidRDefault="00C27976" w:rsidP="00C27976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Representation of temporal aspects of experience</w:t>
      </w:r>
    </w:p>
    <w:p w14:paraId="60DB0807" w14:textId="77777777" w:rsidR="00C27976" w:rsidRPr="00C27976" w:rsidRDefault="00C27976" w:rsidP="00C27976">
      <w:pPr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Illustration of the phenomenological focus on lived experience</w:t>
      </w:r>
    </w:p>
    <w:p w14:paraId="4DCFCF5B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7.4 Operationalization for Research</w:t>
      </w:r>
    </w:p>
    <w:p w14:paraId="3852B598" w14:textId="77777777" w:rsidR="00C27976" w:rsidRPr="00C27976" w:rsidRDefault="00C27976" w:rsidP="00C27976">
      <w:pPr>
        <w:numPr>
          <w:ilvl w:val="0"/>
          <w:numId w:val="3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How conceptual framework guides interview protocol development (Creswell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Poth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2018; Smith et al., 2022)</w:t>
      </w:r>
    </w:p>
    <w:p w14:paraId="580D5266" w14:textId="77777777" w:rsidR="00C27976" w:rsidRPr="00C27976" w:rsidRDefault="00C27976" w:rsidP="00C27976">
      <w:pPr>
        <w:numPr>
          <w:ilvl w:val="0"/>
          <w:numId w:val="3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Application to analysis of phenomenological data (Cypress, 2022; Willig &amp; Rogers, 2023)</w:t>
      </w:r>
    </w:p>
    <w:p w14:paraId="121EE627" w14:textId="77777777" w:rsidR="00C27976" w:rsidRPr="00C27976" w:rsidRDefault="00C27976" w:rsidP="00C27976">
      <w:pPr>
        <w:numPr>
          <w:ilvl w:val="0"/>
          <w:numId w:val="3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Relationship between conceptual framework and methodological choices (Bell et al., 2021; Denzin &amp; Lincoln, 2022)</w:t>
      </w:r>
    </w:p>
    <w:p w14:paraId="46702A81" w14:textId="77777777" w:rsidR="00C27976" w:rsidRPr="00C27976" w:rsidRDefault="00C27976" w:rsidP="00C27976">
      <w:pPr>
        <w:numPr>
          <w:ilvl w:val="0"/>
          <w:numId w:val="3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Flexibility for emergent concepts from participant experiences (Smith et al., 2022; Van Manen, 2017)</w:t>
      </w:r>
    </w:p>
    <w:p w14:paraId="581B6384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8. Research Methodology (1,800 words)</w:t>
      </w:r>
    </w:p>
    <w:p w14:paraId="2DC591D3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8.1 Research Paradigm</w:t>
      </w:r>
    </w:p>
    <w:p w14:paraId="0F782173" w14:textId="77777777" w:rsidR="00C27976" w:rsidRPr="00C27976" w:rsidRDefault="00C27976" w:rsidP="00C27976">
      <w:pPr>
        <w:numPr>
          <w:ilvl w:val="0"/>
          <w:numId w:val="4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Interpretivist paradigm as philosophical foundation (Creswell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Poth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2018; Denzin &amp; Lincoln, 2022)</w:t>
      </w:r>
    </w:p>
    <w:p w14:paraId="0EA7EB6F" w14:textId="77777777" w:rsidR="00C27976" w:rsidRPr="00C27976" w:rsidRDefault="00C27976" w:rsidP="00C27976">
      <w:pPr>
        <w:numPr>
          <w:ilvl w:val="0"/>
          <w:numId w:val="4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Ontological position: Relativist stance acknowledging multiple constructed realities (Braun &amp; Clarke, 2022; Willig &amp; Rogers, 2023)</w:t>
      </w:r>
    </w:p>
    <w:p w14:paraId="5AFFACB5" w14:textId="77777777" w:rsidR="00C27976" w:rsidRPr="00C27976" w:rsidRDefault="00C27976" w:rsidP="00C27976">
      <w:pPr>
        <w:numPr>
          <w:ilvl w:val="0"/>
          <w:numId w:val="4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Epistemological position: Subjectivist approach recognizing co-construction of knowledge (Carter &amp; Fuller, 2022; Smith et al., 2022)</w:t>
      </w:r>
    </w:p>
    <w:p w14:paraId="1D917C1D" w14:textId="77777777" w:rsidR="00C27976" w:rsidRPr="00C27976" w:rsidRDefault="00C27976" w:rsidP="00C27976">
      <w:pPr>
        <w:numPr>
          <w:ilvl w:val="0"/>
          <w:numId w:val="4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Axiological position: Acknowledging value-laden nature of research and researcher positionality (Cypress, 2022; Hesse-Biber, 2021)</w:t>
      </w:r>
    </w:p>
    <w:p w14:paraId="71532EA3" w14:textId="77777777" w:rsidR="00C27976" w:rsidRPr="00C27976" w:rsidRDefault="00C27976" w:rsidP="00C27976">
      <w:pPr>
        <w:numPr>
          <w:ilvl w:val="0"/>
          <w:numId w:val="4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Methodological implications of interpretivist paradigm for research design (Denzin &amp; Lincoln, 2022; Van Manen, 2017)</w:t>
      </w:r>
    </w:p>
    <w:p w14:paraId="1F3115B5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8.2 Phenomenological Approach</w:t>
      </w:r>
    </w:p>
    <w:p w14:paraId="391A8936" w14:textId="77777777" w:rsidR="00C27976" w:rsidRPr="00C27976" w:rsidRDefault="00C27976" w:rsidP="00C27976">
      <w:pPr>
        <w:numPr>
          <w:ilvl w:val="0"/>
          <w:numId w:val="4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Justification for phenomenology among Creswell's five approaches (Creswell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Poth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2018; Smith et al., 2022)</w:t>
      </w:r>
    </w:p>
    <w:p w14:paraId="4A0EA8E5" w14:textId="77777777" w:rsidR="00C27976" w:rsidRPr="00C27976" w:rsidRDefault="00C27976" w:rsidP="00C27976">
      <w:pPr>
        <w:numPr>
          <w:ilvl w:val="0"/>
          <w:numId w:val="4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Specific phenomenological tradition: Interpretative Phenomenological Analysis (IPA) (Smith et al., 2022; Willig &amp; Rogers, 2023)</w:t>
      </w:r>
    </w:p>
    <w:p w14:paraId="2F722F96" w14:textId="77777777" w:rsidR="00C27976" w:rsidRPr="00C27976" w:rsidRDefault="00C27976" w:rsidP="00C27976">
      <w:pPr>
        <w:numPr>
          <w:ilvl w:val="0"/>
          <w:numId w:val="4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Philosophical foundations of IPA (Heidegger, Gadamer, Smith) (Eatough &amp; Smith, 2021; Smith &amp; Osborn, 2020)</w:t>
      </w:r>
    </w:p>
    <w:p w14:paraId="4A985187" w14:textId="77777777" w:rsidR="00C27976" w:rsidRPr="00C27976" w:rsidRDefault="00C27976" w:rsidP="00C27976">
      <w:pPr>
        <w:numPr>
          <w:ilvl w:val="0"/>
          <w:numId w:val="4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Appropriateness for exploring lived experiences of job satisfaction and retirement considerations (Bell et al., 2021; McDonald &amp; Delaney, 2021)</w:t>
      </w:r>
    </w:p>
    <w:p w14:paraId="507C7F2F" w14:textId="77777777" w:rsidR="00C27976" w:rsidRPr="00C27976" w:rsidRDefault="00C27976" w:rsidP="00C27976">
      <w:pPr>
        <w:numPr>
          <w:ilvl w:val="0"/>
          <w:numId w:val="4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Advantages over other qualitative approaches for this research context (Creswell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Poth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2018; Cypress, 2022)</w:t>
      </w:r>
    </w:p>
    <w:p w14:paraId="5328116E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8.3 Participant Selection and Sampling</w:t>
      </w:r>
    </w:p>
    <w:p w14:paraId="43317D41" w14:textId="77777777" w:rsidR="00C27976" w:rsidRPr="00C27976" w:rsidRDefault="00C27976" w:rsidP="00C27976">
      <w:pPr>
        <w:numPr>
          <w:ilvl w:val="0"/>
          <w:numId w:val="4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Purposive sampling approach targeting information-rich cases (Patton, 2020; Smith et al., 2022)</w:t>
      </w:r>
    </w:p>
    <w:p w14:paraId="5C9F0DB7" w14:textId="77777777" w:rsidR="00C27976" w:rsidRPr="00C27976" w:rsidRDefault="00C27976" w:rsidP="00C27976">
      <w:pPr>
        <w:numPr>
          <w:ilvl w:val="0"/>
          <w:numId w:val="4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Inclusion criteria: Women academics aged 60+, considering retirement within 5 years, employed at universities</w:t>
      </w:r>
    </w:p>
    <w:p w14:paraId="5CDDFCEC" w14:textId="77777777" w:rsidR="00C27976" w:rsidRPr="00C27976" w:rsidRDefault="00C27976" w:rsidP="00C27976">
      <w:pPr>
        <w:numPr>
          <w:ilvl w:val="0"/>
          <w:numId w:val="4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Sample size: 15-20 participants (justification based on IPA recommendations) (Eatough &amp; Smith, 2021; Smith &amp; Osborn, 2020)</w:t>
      </w:r>
    </w:p>
    <w:p w14:paraId="4B3CC299" w14:textId="77777777" w:rsidR="00C27976" w:rsidRPr="00C27976" w:rsidRDefault="00C27976" w:rsidP="00C27976">
      <w:pPr>
        <w:numPr>
          <w:ilvl w:val="0"/>
          <w:numId w:val="4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Recruitment strategies through academic networks, women's caucuses, and university HR departments</w:t>
      </w:r>
    </w:p>
    <w:p w14:paraId="750251C1" w14:textId="77777777" w:rsidR="00C27976" w:rsidRPr="00C27976" w:rsidRDefault="00C27976" w:rsidP="00C27976">
      <w:pPr>
        <w:numPr>
          <w:ilvl w:val="0"/>
          <w:numId w:val="4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Sampling for maximum variation across disciplines, roles, and institutional types (Patton, 2020; Robinson, 2023)</w:t>
      </w:r>
    </w:p>
    <w:p w14:paraId="750741B6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8.4 Data Collection Methods</w:t>
      </w:r>
    </w:p>
    <w:p w14:paraId="3270D2D6" w14:textId="77777777" w:rsidR="00C27976" w:rsidRPr="00C27976" w:rsidRDefault="00C27976" w:rsidP="00C27976">
      <w:pPr>
        <w:numPr>
          <w:ilvl w:val="0"/>
          <w:numId w:val="4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In-depth semi-structured interviews as primary method (60-90 minutes) (Brinkmann &amp; Kvale, 2022; Smith et al., 2022)</w:t>
      </w:r>
    </w:p>
    <w:p w14:paraId="2D552EFD" w14:textId="77777777" w:rsidR="00C27976" w:rsidRPr="00C27976" w:rsidRDefault="00C27976" w:rsidP="00C27976">
      <w:pPr>
        <w:numPr>
          <w:ilvl w:val="0"/>
          <w:numId w:val="4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Interview protocol development process (Castillo-Montoya, 2023; Patton, 2020)</w:t>
      </w:r>
    </w:p>
    <w:p w14:paraId="37F8722F" w14:textId="77777777" w:rsidR="00C27976" w:rsidRPr="00C27976" w:rsidRDefault="00C27976" w:rsidP="00C27976">
      <w:pPr>
        <w:numPr>
          <w:ilvl w:val="0"/>
          <w:numId w:val="4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Pilot testing procedures (Cypress, 2022; Kim, 2020)</w:t>
      </w:r>
    </w:p>
    <w:p w14:paraId="5141397C" w14:textId="77777777" w:rsidR="00C27976" w:rsidRPr="00C27976" w:rsidRDefault="00C27976" w:rsidP="00C27976">
      <w:pPr>
        <w:numPr>
          <w:ilvl w:val="0"/>
          <w:numId w:val="4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Follow-up interviews for deepening understanding (4-6 months after initial interviews) (Flowers, 2023; Seidman, 2019)</w:t>
      </w:r>
    </w:p>
    <w:p w14:paraId="4E471DAB" w14:textId="77777777" w:rsidR="00C27976" w:rsidRPr="00C27976" w:rsidRDefault="00C27976" w:rsidP="00C27976">
      <w:pPr>
        <w:numPr>
          <w:ilvl w:val="0"/>
          <w:numId w:val="4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Reflective journaling by participants (optional supplementary data) (Hesse-Biber, 2021; Nowell et al., 2021)</w:t>
      </w:r>
    </w:p>
    <w:p w14:paraId="1949F7E0" w14:textId="77777777" w:rsidR="00C27976" w:rsidRPr="00C27976" w:rsidRDefault="00C27976" w:rsidP="00C27976">
      <w:pPr>
        <w:numPr>
          <w:ilvl w:val="0"/>
          <w:numId w:val="4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Researcher reflective journal throughout data collection (Braun &amp; Clarke, 2022; Cypress, 2022)</w:t>
      </w:r>
    </w:p>
    <w:p w14:paraId="45B6FC2E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8.5 Data Analysis Approach</w:t>
      </w:r>
    </w:p>
    <w:p w14:paraId="17F54635" w14:textId="77777777" w:rsidR="00C27976" w:rsidRPr="00C27976" w:rsidRDefault="00C27976" w:rsidP="00C27976">
      <w:pPr>
        <w:numPr>
          <w:ilvl w:val="0"/>
          <w:numId w:val="4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Interpretative Phenomenological Analysis procedures (Eatough &amp; Smith, 2021; Smith et al., 2022)</w:t>
      </w:r>
    </w:p>
    <w:p w14:paraId="37931C65" w14:textId="77777777" w:rsidR="00C27976" w:rsidRPr="00C27976" w:rsidRDefault="00C27976" w:rsidP="00C27976">
      <w:pPr>
        <w:numPr>
          <w:ilvl w:val="0"/>
          <w:numId w:val="4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Step-by-step analytical process: </w:t>
      </w:r>
    </w:p>
    <w:p w14:paraId="21B530ED" w14:textId="77777777" w:rsidR="00C27976" w:rsidRPr="00C27976" w:rsidRDefault="00C27976" w:rsidP="00C27976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Immersion in data through multiple readings</w:t>
      </w:r>
    </w:p>
    <w:p w14:paraId="3F22AC98" w14:textId="77777777" w:rsidR="00C27976" w:rsidRPr="00C27976" w:rsidRDefault="00C27976" w:rsidP="00C27976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Initial noting (descriptive, linguistic, conceptual comments)</w:t>
      </w:r>
    </w:p>
    <w:p w14:paraId="30441B69" w14:textId="77777777" w:rsidR="00C27976" w:rsidRPr="00C27976" w:rsidRDefault="00C27976" w:rsidP="00C27976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Developing emergent themes</w:t>
      </w:r>
    </w:p>
    <w:p w14:paraId="3FDC5CF7" w14:textId="77777777" w:rsidR="00C27976" w:rsidRPr="00C27976" w:rsidRDefault="00C27976" w:rsidP="00C27976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Searching for connections across themes</w:t>
      </w:r>
    </w:p>
    <w:p w14:paraId="03E75710" w14:textId="77777777" w:rsidR="00C27976" w:rsidRPr="00C27976" w:rsidRDefault="00C27976" w:rsidP="00C27976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Moving to the next case</w:t>
      </w:r>
    </w:p>
    <w:p w14:paraId="5D03A06E" w14:textId="77777777" w:rsidR="00C27976" w:rsidRPr="00C27976" w:rsidRDefault="00C27976" w:rsidP="00C27976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Looking for patterns across cases</w:t>
      </w:r>
    </w:p>
    <w:p w14:paraId="6F2E8ED3" w14:textId="77777777" w:rsidR="00C27976" w:rsidRPr="00C27976" w:rsidRDefault="00C27976" w:rsidP="00C27976">
      <w:pPr>
        <w:numPr>
          <w:ilvl w:val="0"/>
          <w:numId w:val="4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Use of CAQDAS (NVivo) to support analysis (Jackson &amp; Bazeley, 2023; Woolf &amp; Silver, 2022)</w:t>
      </w:r>
    </w:p>
    <w:p w14:paraId="682A1FF3" w14:textId="77777777" w:rsidR="00C27976" w:rsidRPr="00C27976" w:rsidRDefault="00C27976" w:rsidP="00C27976">
      <w:pPr>
        <w:numPr>
          <w:ilvl w:val="0"/>
          <w:numId w:val="4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Strategies for maintaining idiographic focus while identifying shared experiences (Smith &amp; Osborn, 2020; Willig &amp; Rogers, 2023)</w:t>
      </w:r>
    </w:p>
    <w:p w14:paraId="33188B50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lastRenderedPageBreak/>
        <w:t>8.6 Quality and Trustworthiness</w:t>
      </w:r>
    </w:p>
    <w:p w14:paraId="4FA55454" w14:textId="77777777" w:rsidR="00C27976" w:rsidRPr="00C27976" w:rsidRDefault="00C27976" w:rsidP="00C27976">
      <w:pPr>
        <w:numPr>
          <w:ilvl w:val="0"/>
          <w:numId w:val="4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Criteria appropriate for interpretivist phenomenological research (Cypress, 2022; Nowell et al., 2021)</w:t>
      </w:r>
    </w:p>
    <w:p w14:paraId="14A0F34F" w14:textId="77777777" w:rsidR="00C27976" w:rsidRPr="00C27976" w:rsidRDefault="00C27976" w:rsidP="00C27976">
      <w:pPr>
        <w:numPr>
          <w:ilvl w:val="0"/>
          <w:numId w:val="4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Credibility strategies (member checking, peer debriefing, prolonged engagement)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Korstjens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Moser, 2023; Lincoln &amp; Guba, 2023)</w:t>
      </w:r>
    </w:p>
    <w:p w14:paraId="7DA2DA8A" w14:textId="77777777" w:rsidR="00C27976" w:rsidRPr="00C27976" w:rsidRDefault="00C27976" w:rsidP="00C27976">
      <w:pPr>
        <w:numPr>
          <w:ilvl w:val="0"/>
          <w:numId w:val="4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Transferability through thick description of context and participants (Braun &amp; Clarke, 2022;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Korstjens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Moser, 2023)</w:t>
      </w:r>
    </w:p>
    <w:p w14:paraId="6BA6CCDA" w14:textId="77777777" w:rsidR="00C27976" w:rsidRPr="00C27976" w:rsidRDefault="00C27976" w:rsidP="00C27976">
      <w:pPr>
        <w:numPr>
          <w:ilvl w:val="0"/>
          <w:numId w:val="4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Dependability via audit trail and transparent analytical process (Lincoln &amp; Guba, 2023; Nowell et al., 2021)</w:t>
      </w:r>
    </w:p>
    <w:p w14:paraId="790DB69C" w14:textId="77777777" w:rsidR="00C27976" w:rsidRPr="00C27976" w:rsidRDefault="00C27976" w:rsidP="00C27976">
      <w:pPr>
        <w:numPr>
          <w:ilvl w:val="0"/>
          <w:numId w:val="4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Confirmability through researcher reflexivity (Braun &amp; Clarke, 2022; Cypress, 2022)</w:t>
      </w:r>
    </w:p>
    <w:p w14:paraId="1E2382C6" w14:textId="77777777" w:rsidR="00C27976" w:rsidRPr="00C27976" w:rsidRDefault="00C27976" w:rsidP="00C27976">
      <w:pPr>
        <w:numPr>
          <w:ilvl w:val="0"/>
          <w:numId w:val="4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Smith's (2011) IPA quality criteria application (Eatough &amp; Smith, 2021; Smith et al., 2022)</w:t>
      </w:r>
    </w:p>
    <w:p w14:paraId="535CA265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8.7 Researcher Positionality and Reflexivity</w:t>
      </w:r>
    </w:p>
    <w:p w14:paraId="23CEECF0" w14:textId="77777777" w:rsidR="00C27976" w:rsidRPr="00C27976" w:rsidRDefault="00C27976" w:rsidP="00C27976">
      <w:pPr>
        <w:numPr>
          <w:ilvl w:val="0"/>
          <w:numId w:val="4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Acknowledgment of researcher's background and experiences relevant to the study (Braun &amp; Clarke, 2022; Hesse-Biber, 2021)</w:t>
      </w:r>
    </w:p>
    <w:p w14:paraId="54646A69" w14:textId="77777777" w:rsidR="00C27976" w:rsidRPr="00C27976" w:rsidRDefault="00C27976" w:rsidP="00C27976">
      <w:pPr>
        <w:numPr>
          <w:ilvl w:val="0"/>
          <w:numId w:val="4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Strategies for reflexive engagement throughout the research process (Cypress, 2022; Finlay, 2021)</w:t>
      </w:r>
    </w:p>
    <w:p w14:paraId="2B5312F7" w14:textId="77777777" w:rsidR="00C27976" w:rsidRPr="00C27976" w:rsidRDefault="00C27976" w:rsidP="00C27976">
      <w:pPr>
        <w:numPr>
          <w:ilvl w:val="0"/>
          <w:numId w:val="4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Addressing potential biases and preconceptions (Hesse-Biber, 2021; Smith et al., 2022)</w:t>
      </w:r>
    </w:p>
    <w:p w14:paraId="2D0B58E3" w14:textId="77777777" w:rsidR="00C27976" w:rsidRPr="00C27976" w:rsidRDefault="00C27976" w:rsidP="00C27976">
      <w:pPr>
        <w:numPr>
          <w:ilvl w:val="0"/>
          <w:numId w:val="4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Balancing empathic understanding with interpretative analysis (Smith &amp; Osborn, 2020; Willig &amp; Rogers, 2023)</w:t>
      </w:r>
    </w:p>
    <w:p w14:paraId="275DB710" w14:textId="77777777" w:rsidR="00C27976" w:rsidRPr="00C27976" w:rsidRDefault="00C27976" w:rsidP="00C27976">
      <w:pPr>
        <w:numPr>
          <w:ilvl w:val="0"/>
          <w:numId w:val="4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Maintaining ethical awareness in the researcher-participant relationship (Brinkmann &amp; Kvale, 2022; Seidman, 2019)</w:t>
      </w:r>
    </w:p>
    <w:p w14:paraId="514495F0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9. Ethical Considerations (600 words)</w:t>
      </w:r>
    </w:p>
    <w:p w14:paraId="4F38E9B5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9.1 Formal Ethical Approval</w:t>
      </w:r>
    </w:p>
    <w:p w14:paraId="556AB692" w14:textId="77777777" w:rsidR="00C27976" w:rsidRPr="00C27976" w:rsidRDefault="00C27976" w:rsidP="00C27976">
      <w:pPr>
        <w:numPr>
          <w:ilvl w:val="0"/>
          <w:numId w:val="4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University ethics committee approval process (BERA, 2023;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Iphofen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O'Mathúna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79EAD581" w14:textId="77777777" w:rsidR="00C27976" w:rsidRPr="00C27976" w:rsidRDefault="00C27976" w:rsidP="00C27976">
      <w:pPr>
        <w:numPr>
          <w:ilvl w:val="0"/>
          <w:numId w:val="4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Institutional permissions from research sites (Cypress, 2022;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Iphofen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O'Mathúna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410DA73B" w14:textId="77777777" w:rsidR="00C27976" w:rsidRPr="00C27976" w:rsidRDefault="00C27976" w:rsidP="00C27976">
      <w:pPr>
        <w:numPr>
          <w:ilvl w:val="0"/>
          <w:numId w:val="4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Compliance with relevant research governance frameworks (BERA, 2023; Hammersley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Traianou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43D55587" w14:textId="77777777" w:rsidR="00C27976" w:rsidRPr="00C27976" w:rsidRDefault="00C27976" w:rsidP="00C27976">
      <w:pPr>
        <w:numPr>
          <w:ilvl w:val="0"/>
          <w:numId w:val="4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Data protection registration and compliance (Butler-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Kisber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, 2023;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Iphofen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O'Mathúna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6A3F06BD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9.2 Informed Consent Process</w:t>
      </w:r>
    </w:p>
    <w:p w14:paraId="0EF273AE" w14:textId="77777777" w:rsidR="00C27976" w:rsidRPr="00C27976" w:rsidRDefault="00C27976" w:rsidP="00C27976">
      <w:pPr>
        <w:numPr>
          <w:ilvl w:val="0"/>
          <w:numId w:val="4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Detailed information provision about research purpose and process (Brinkmann &amp; Kvale, 2022;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Iphofen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O'Mathúna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064C86B9" w14:textId="77777777" w:rsidR="00C27976" w:rsidRPr="00C27976" w:rsidRDefault="00C27976" w:rsidP="00C27976">
      <w:pPr>
        <w:numPr>
          <w:ilvl w:val="0"/>
          <w:numId w:val="4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Voluntary nature of participation with right to withdraw (BERA, 2023; Hammersley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Traianou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40D916A3" w14:textId="77777777" w:rsidR="00C27976" w:rsidRPr="00C27976" w:rsidRDefault="00C27976" w:rsidP="00C27976">
      <w:pPr>
        <w:numPr>
          <w:ilvl w:val="0"/>
          <w:numId w:val="4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Process consent throughout the research relationship (Butler-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Kisber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2023; Seidman, 2019)</w:t>
      </w:r>
    </w:p>
    <w:p w14:paraId="6346443A" w14:textId="77777777" w:rsidR="00C27976" w:rsidRPr="00C27976" w:rsidRDefault="00C27976" w:rsidP="00C27976">
      <w:pPr>
        <w:numPr>
          <w:ilvl w:val="0"/>
          <w:numId w:val="4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 xml:space="preserve">Specific considerations for senior academics and institutional politics (Floyd &amp; Arthur, 2022;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Iphofen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O'Mathúna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19B45D2F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9.3 Confidentiality and Anonymity</w:t>
      </w:r>
    </w:p>
    <w:p w14:paraId="37678E12" w14:textId="77777777" w:rsidR="00C27976" w:rsidRPr="00C27976" w:rsidRDefault="00C27976" w:rsidP="00C27976">
      <w:pPr>
        <w:numPr>
          <w:ilvl w:val="0"/>
          <w:numId w:val="4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Data anonymization procedures (BERA, 2023; Butler-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Kisber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2023)</w:t>
      </w:r>
    </w:p>
    <w:p w14:paraId="1AC212A5" w14:textId="77777777" w:rsidR="00C27976" w:rsidRPr="00C27976" w:rsidRDefault="00C27976" w:rsidP="00C27976">
      <w:pPr>
        <w:numPr>
          <w:ilvl w:val="0"/>
          <w:numId w:val="4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Institutional anonymization challenges in specialist fields (Floyd &amp; Arthur, 2022;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Iphofen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O'Mathúna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22521012" w14:textId="77777777" w:rsidR="00C27976" w:rsidRPr="00C27976" w:rsidRDefault="00C27976" w:rsidP="00C27976">
      <w:pPr>
        <w:numPr>
          <w:ilvl w:val="0"/>
          <w:numId w:val="4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Secure data storage and management (Butler-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Kisber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, 2023; Hammersley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Traianou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413F4AFF" w14:textId="77777777" w:rsidR="00C27976" w:rsidRPr="00C27976" w:rsidRDefault="00C27976" w:rsidP="00C27976">
      <w:pPr>
        <w:numPr>
          <w:ilvl w:val="0"/>
          <w:numId w:val="4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Limitations to confidentiality and how these will be addressed (Floyd &amp; Arthur, 2022; Seidman, 2019)</w:t>
      </w:r>
    </w:p>
    <w:p w14:paraId="342CE4EA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9.4 Researcher-Participant Relationship</w:t>
      </w:r>
    </w:p>
    <w:p w14:paraId="3956BB67" w14:textId="77777777" w:rsidR="00C27976" w:rsidRPr="00C27976" w:rsidRDefault="00C27976" w:rsidP="00C27976">
      <w:pPr>
        <w:numPr>
          <w:ilvl w:val="0"/>
          <w:numId w:val="5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Power dynamics considerations with senior academics (Cypress, 2022; Hesse-Biber, 2021)</w:t>
      </w:r>
    </w:p>
    <w:p w14:paraId="4F602274" w14:textId="77777777" w:rsidR="00C27976" w:rsidRPr="00C27976" w:rsidRDefault="00C27976" w:rsidP="00C27976">
      <w:pPr>
        <w:numPr>
          <w:ilvl w:val="0"/>
          <w:numId w:val="5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Managing dual relationships if researcher knows participants professionally (Floyd &amp; Arthur, 2022;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Iphofen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O'Mathúna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36169348" w14:textId="77777777" w:rsidR="00C27976" w:rsidRPr="00C27976" w:rsidRDefault="00C27976" w:rsidP="00C27976">
      <w:pPr>
        <w:numPr>
          <w:ilvl w:val="0"/>
          <w:numId w:val="5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Boundaries in sensitive discussions about career and retirement (Brinkmann &amp; Kvale, 2022; Seidman, 2019)</w:t>
      </w:r>
    </w:p>
    <w:p w14:paraId="1B1D1484" w14:textId="77777777" w:rsidR="00C27976" w:rsidRPr="00C27976" w:rsidRDefault="00C27976" w:rsidP="00C27976">
      <w:pPr>
        <w:numPr>
          <w:ilvl w:val="0"/>
          <w:numId w:val="5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Reciprocity and recognition of participants' contributions (Butler-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Kisber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2023; Hesse-Biber, 2021)</w:t>
      </w:r>
    </w:p>
    <w:p w14:paraId="45A8B9E2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9.5 Wellbeing Considerations</w:t>
      </w:r>
    </w:p>
    <w:p w14:paraId="74EFFA33" w14:textId="77777777" w:rsidR="00C27976" w:rsidRPr="00C27976" w:rsidRDefault="00C27976" w:rsidP="00C27976">
      <w:pPr>
        <w:numPr>
          <w:ilvl w:val="0"/>
          <w:numId w:val="5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Potential emotional sensitivity of career and retirement discussions (BERA, 2023;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Iphofen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O'Mathúna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355E7455" w14:textId="77777777" w:rsidR="00C27976" w:rsidRPr="00C27976" w:rsidRDefault="00C27976" w:rsidP="00C27976">
      <w:pPr>
        <w:numPr>
          <w:ilvl w:val="0"/>
          <w:numId w:val="5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Support mechanisms for participants if needed (Brinkmann &amp; Kvale, 2022; Hammersley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Traianou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03A1B9D3" w14:textId="77777777" w:rsidR="00C27976" w:rsidRPr="00C27976" w:rsidRDefault="00C27976" w:rsidP="00C27976">
      <w:pPr>
        <w:numPr>
          <w:ilvl w:val="0"/>
          <w:numId w:val="5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Researcher wellbeing and emotional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labor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(Butler-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Kisber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2023; Cypress, 2022)</w:t>
      </w:r>
    </w:p>
    <w:p w14:paraId="6E627811" w14:textId="77777777" w:rsidR="00C27976" w:rsidRPr="00C27976" w:rsidRDefault="00C27976" w:rsidP="00C27976">
      <w:pPr>
        <w:numPr>
          <w:ilvl w:val="0"/>
          <w:numId w:val="5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Debriefing processes (Brinkmann &amp; Kvale, 2022; Seidman, 2019)</w:t>
      </w:r>
    </w:p>
    <w:p w14:paraId="52A508A7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9.6 Representation and Voice</w:t>
      </w:r>
    </w:p>
    <w:p w14:paraId="2049DED6" w14:textId="77777777" w:rsidR="00C27976" w:rsidRPr="00C27976" w:rsidRDefault="00C27976" w:rsidP="00C27976">
      <w:pPr>
        <w:numPr>
          <w:ilvl w:val="0"/>
          <w:numId w:val="5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Ensuring authentic representation of participants' experiences (Braun &amp; Clarke, 2022; Butler-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Kisber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2023)</w:t>
      </w:r>
    </w:p>
    <w:p w14:paraId="4CF68E5C" w14:textId="77777777" w:rsidR="00C27976" w:rsidRPr="00C27976" w:rsidRDefault="00C27976" w:rsidP="00C27976">
      <w:pPr>
        <w:numPr>
          <w:ilvl w:val="0"/>
          <w:numId w:val="5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Balancing participant voice with analytical interpretation (Hesse-Biber, 2021; Smith et al., 2022)</w:t>
      </w:r>
    </w:p>
    <w:p w14:paraId="29C0385D" w14:textId="77777777" w:rsidR="00C27976" w:rsidRPr="00C27976" w:rsidRDefault="00C27976" w:rsidP="00C27976">
      <w:pPr>
        <w:numPr>
          <w:ilvl w:val="0"/>
          <w:numId w:val="5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Member checking protocols for interpretative accuracy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Korstjens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Moser, 2023; Lincoln &amp; Guba, 2023)</w:t>
      </w:r>
    </w:p>
    <w:p w14:paraId="4E3F1290" w14:textId="77777777" w:rsidR="00C27976" w:rsidRPr="00C27976" w:rsidRDefault="00C27976" w:rsidP="00C27976">
      <w:pPr>
        <w:numPr>
          <w:ilvl w:val="0"/>
          <w:numId w:val="5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Dissemination considerations and participant involvement (Floyd &amp; Arthur, 2022;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Iphofen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O'Mathúna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2022)</w:t>
      </w:r>
    </w:p>
    <w:p w14:paraId="64B802CA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10. Limitations (500 words)</w:t>
      </w:r>
    </w:p>
    <w:p w14:paraId="024FEF7B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10.1 Methodological Limitations</w:t>
      </w:r>
    </w:p>
    <w:p w14:paraId="4FA2EAF8" w14:textId="77777777" w:rsidR="00C27976" w:rsidRPr="00C27976" w:rsidRDefault="00C27976" w:rsidP="00C27976">
      <w:pPr>
        <w:numPr>
          <w:ilvl w:val="0"/>
          <w:numId w:val="5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 xml:space="preserve">Generalizability limitations inherent to phenomenological approach (Creswell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Poth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2018; Smith et al., 2022)</w:t>
      </w:r>
    </w:p>
    <w:p w14:paraId="381D0928" w14:textId="77777777" w:rsidR="00C27976" w:rsidRPr="00C27976" w:rsidRDefault="00C27976" w:rsidP="00C27976">
      <w:pPr>
        <w:numPr>
          <w:ilvl w:val="0"/>
          <w:numId w:val="5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Sample size constraints and implications (Robinson, 2023; Smith &amp; Osborn, 2020)</w:t>
      </w:r>
    </w:p>
    <w:p w14:paraId="4CF524F0" w14:textId="77777777" w:rsidR="00C27976" w:rsidRPr="00C27976" w:rsidRDefault="00C27976" w:rsidP="00C27976">
      <w:pPr>
        <w:numPr>
          <w:ilvl w:val="0"/>
          <w:numId w:val="5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Retrospective nature of some experiential accounts (Kim, 2020; Seidman, 2019)</w:t>
      </w:r>
    </w:p>
    <w:p w14:paraId="7396EA1E" w14:textId="77777777" w:rsidR="00C27976" w:rsidRPr="00C27976" w:rsidRDefault="00C27976" w:rsidP="00C27976">
      <w:pPr>
        <w:numPr>
          <w:ilvl w:val="0"/>
          <w:numId w:val="5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Challenges in accessing pre-reflective experiences (Smith et al., 2022; Van Manen, 2017)</w:t>
      </w:r>
    </w:p>
    <w:p w14:paraId="7FA0866B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10.2 Contextual Limitations</w:t>
      </w:r>
    </w:p>
    <w:p w14:paraId="4C51AB16" w14:textId="77777777" w:rsidR="00C27976" w:rsidRPr="00C27976" w:rsidRDefault="00C27976" w:rsidP="00C27976">
      <w:pPr>
        <w:numPr>
          <w:ilvl w:val="0"/>
          <w:numId w:val="5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Institutional diversity and implications for transferability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Korstjens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Moser, 2023;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Teelken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Deem, 2022)</w:t>
      </w:r>
    </w:p>
    <w:p w14:paraId="741D3A57" w14:textId="77777777" w:rsidR="00C27976" w:rsidRPr="00C27976" w:rsidRDefault="00C27976" w:rsidP="00C27976">
      <w:pPr>
        <w:numPr>
          <w:ilvl w:val="0"/>
          <w:numId w:val="5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Academic discipline variations and their impact (Barrett &amp; Barrett, 2022; Tight, 2022)</w:t>
      </w:r>
    </w:p>
    <w:p w14:paraId="20540329" w14:textId="77777777" w:rsidR="00C27976" w:rsidRPr="00C27976" w:rsidRDefault="00C27976" w:rsidP="00C27976">
      <w:pPr>
        <w:numPr>
          <w:ilvl w:val="0"/>
          <w:numId w:val="5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National higher education system specificities (Locke &amp; Bennion, 2018; OECD, 2022)</w:t>
      </w:r>
    </w:p>
    <w:p w14:paraId="5209F091" w14:textId="77777777" w:rsidR="00C27976" w:rsidRPr="00C27976" w:rsidRDefault="00C27976" w:rsidP="00C27976">
      <w:pPr>
        <w:numPr>
          <w:ilvl w:val="0"/>
          <w:numId w:val="5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Temporal context of data collection (e.g., during university restructuring) (Flowers, 2023; Parker &amp; Gale, 2022)</w:t>
      </w:r>
    </w:p>
    <w:p w14:paraId="625EDF1D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10.3 Researcher Limitations</w:t>
      </w:r>
    </w:p>
    <w:p w14:paraId="6CA23FB6" w14:textId="77777777" w:rsidR="00C27976" w:rsidRPr="00C27976" w:rsidRDefault="00C27976" w:rsidP="00C27976">
      <w:pPr>
        <w:numPr>
          <w:ilvl w:val="0"/>
          <w:numId w:val="5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Potential influence of researcher's background and position (Braun &amp; Clarke, 2022; Finlay, 2021)</w:t>
      </w:r>
    </w:p>
    <w:p w14:paraId="277323B4" w14:textId="77777777" w:rsidR="00C27976" w:rsidRPr="00C27976" w:rsidRDefault="00C27976" w:rsidP="00C27976">
      <w:pPr>
        <w:numPr>
          <w:ilvl w:val="0"/>
          <w:numId w:val="5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Interpretative boundaries in phenomenological analysis (Smith et al., 2022; Willig &amp; Rogers, 2023)</w:t>
      </w:r>
    </w:p>
    <w:p w14:paraId="072D6A2A" w14:textId="77777777" w:rsidR="00C27976" w:rsidRPr="00C27976" w:rsidRDefault="00C27976" w:rsidP="00C27976">
      <w:pPr>
        <w:numPr>
          <w:ilvl w:val="0"/>
          <w:numId w:val="5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Language and communication limitations (Brinkmann &amp; Kvale, 2022; Seidman, 2019)</w:t>
      </w:r>
    </w:p>
    <w:p w14:paraId="744E8274" w14:textId="77777777" w:rsidR="00C27976" w:rsidRPr="00C27976" w:rsidRDefault="00C27976" w:rsidP="00C27976">
      <w:pPr>
        <w:numPr>
          <w:ilvl w:val="0"/>
          <w:numId w:val="5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Practical constraints of doctoral research timeline (Cypress, 2022; Patton, 2020)</w:t>
      </w:r>
    </w:p>
    <w:p w14:paraId="02EF9B00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10.4 Mitigation Strategies</w:t>
      </w:r>
    </w:p>
    <w:p w14:paraId="3D19F00B" w14:textId="77777777" w:rsidR="00C27976" w:rsidRPr="00C27976" w:rsidRDefault="00C27976" w:rsidP="00C27976">
      <w:pPr>
        <w:numPr>
          <w:ilvl w:val="0"/>
          <w:numId w:val="5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Transparent acknowledgment of limitations in reporting (Braun &amp; Clarke, 2022; Cypress, 2022)</w:t>
      </w:r>
    </w:p>
    <w:p w14:paraId="271AB3CF" w14:textId="77777777" w:rsidR="00C27976" w:rsidRPr="00C27976" w:rsidRDefault="00C27976" w:rsidP="00C27976">
      <w:pPr>
        <w:numPr>
          <w:ilvl w:val="0"/>
          <w:numId w:val="5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Methodological rigor to enhance trustworthiness despite limitations (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Korstjens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&amp; Moser, 2023; Lincoln &amp; Guba, 2023)</w:t>
      </w:r>
    </w:p>
    <w:p w14:paraId="4670E690" w14:textId="77777777" w:rsidR="00C27976" w:rsidRPr="00C27976" w:rsidRDefault="00C27976" w:rsidP="00C27976">
      <w:pPr>
        <w:numPr>
          <w:ilvl w:val="0"/>
          <w:numId w:val="5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Reflexive approach to researcher influence (Finlay, 2021; Hesse-Biber, 2021)</w:t>
      </w:r>
    </w:p>
    <w:p w14:paraId="7449FE66" w14:textId="77777777" w:rsidR="00C27976" w:rsidRPr="00C27976" w:rsidRDefault="00C27976" w:rsidP="00C27976">
      <w:pPr>
        <w:numPr>
          <w:ilvl w:val="0"/>
          <w:numId w:val="5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Clear scope definition and avoidance of overreaching claims (Creswell &amp;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Poth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, 2018; Smith et al., 2022)</w:t>
      </w:r>
    </w:p>
    <w:p w14:paraId="55B171F6" w14:textId="77777777" w:rsidR="00C27976" w:rsidRPr="00C27976" w:rsidRDefault="00C27976" w:rsidP="00C27976">
      <w:pPr>
        <w:numPr>
          <w:ilvl w:val="0"/>
          <w:numId w:val="5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Suggestions for complementary future research approaches (Bell et al., 2021; McDonald &amp; Delaney, 2021)</w:t>
      </w:r>
    </w:p>
    <w:p w14:paraId="136DBB38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11. Timeline and Resources</w:t>
      </w:r>
    </w:p>
    <w:p w14:paraId="73B40671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11.1 Research Timeline</w:t>
      </w:r>
    </w:p>
    <w:p w14:paraId="5C68189B" w14:textId="77777777" w:rsidR="00C27976" w:rsidRPr="00C27976" w:rsidRDefault="00C27976" w:rsidP="00C27976">
      <w:pPr>
        <w:numPr>
          <w:ilvl w:val="0"/>
          <w:numId w:val="5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Ethical approval process (2 months)</w:t>
      </w:r>
    </w:p>
    <w:p w14:paraId="2084E061" w14:textId="77777777" w:rsidR="00C27976" w:rsidRPr="00C27976" w:rsidRDefault="00C27976" w:rsidP="00C27976">
      <w:pPr>
        <w:numPr>
          <w:ilvl w:val="0"/>
          <w:numId w:val="5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Participant recruitment (3 months)</w:t>
      </w:r>
    </w:p>
    <w:p w14:paraId="24A0BC8F" w14:textId="77777777" w:rsidR="00C27976" w:rsidRPr="00C27976" w:rsidRDefault="00C27976" w:rsidP="00C27976">
      <w:pPr>
        <w:numPr>
          <w:ilvl w:val="0"/>
          <w:numId w:val="5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Data collection phase (6 months)</w:t>
      </w:r>
    </w:p>
    <w:p w14:paraId="456E9330" w14:textId="77777777" w:rsidR="00C27976" w:rsidRPr="00C27976" w:rsidRDefault="00C27976" w:rsidP="00C27976">
      <w:pPr>
        <w:numPr>
          <w:ilvl w:val="0"/>
          <w:numId w:val="5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Transcription and initial analysis (concurrent with data collection)</w:t>
      </w:r>
    </w:p>
    <w:p w14:paraId="3E117F17" w14:textId="77777777" w:rsidR="00C27976" w:rsidRPr="00C27976" w:rsidRDefault="00C27976" w:rsidP="00C27976">
      <w:pPr>
        <w:numPr>
          <w:ilvl w:val="0"/>
          <w:numId w:val="5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In-depth analysis and interpretation (6 months)</w:t>
      </w:r>
    </w:p>
    <w:p w14:paraId="4045695A" w14:textId="77777777" w:rsidR="00C27976" w:rsidRPr="00C27976" w:rsidRDefault="00C27976" w:rsidP="00C27976">
      <w:pPr>
        <w:numPr>
          <w:ilvl w:val="0"/>
          <w:numId w:val="5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Writing and revision (6 months)</w:t>
      </w:r>
    </w:p>
    <w:p w14:paraId="41E76CEC" w14:textId="77777777" w:rsidR="00C27976" w:rsidRPr="00C27976" w:rsidRDefault="00C27976" w:rsidP="00C27976">
      <w:pPr>
        <w:numPr>
          <w:ilvl w:val="0"/>
          <w:numId w:val="5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Total timeline: 18-24 months</w:t>
      </w:r>
    </w:p>
    <w:p w14:paraId="664A81A8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11.2 Resources Required</w:t>
      </w:r>
    </w:p>
    <w:p w14:paraId="535D07C3" w14:textId="77777777" w:rsidR="00C27976" w:rsidRPr="00C27976" w:rsidRDefault="00C27976" w:rsidP="00C27976">
      <w:pPr>
        <w:numPr>
          <w:ilvl w:val="0"/>
          <w:numId w:val="5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Digital recording equipment and secure storage</w:t>
      </w:r>
    </w:p>
    <w:p w14:paraId="32FF95BD" w14:textId="77777777" w:rsidR="00C27976" w:rsidRPr="00C27976" w:rsidRDefault="00C27976" w:rsidP="00C27976">
      <w:pPr>
        <w:numPr>
          <w:ilvl w:val="0"/>
          <w:numId w:val="5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Transcription services or software</w:t>
      </w:r>
    </w:p>
    <w:p w14:paraId="12203B98" w14:textId="77777777" w:rsidR="00C27976" w:rsidRPr="00C27976" w:rsidRDefault="00C27976" w:rsidP="00C27976">
      <w:pPr>
        <w:numPr>
          <w:ilvl w:val="0"/>
          <w:numId w:val="5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NVivo software license</w:t>
      </w:r>
    </w:p>
    <w:p w14:paraId="799AF814" w14:textId="77777777" w:rsidR="00C27976" w:rsidRPr="00C27976" w:rsidRDefault="00C27976" w:rsidP="00C27976">
      <w:pPr>
        <w:numPr>
          <w:ilvl w:val="0"/>
          <w:numId w:val="5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Travel budget for face-to-face interviews</w:t>
      </w:r>
    </w:p>
    <w:p w14:paraId="492C0A81" w14:textId="77777777" w:rsidR="00C27976" w:rsidRPr="00C27976" w:rsidRDefault="00C27976" w:rsidP="00C27976">
      <w:pPr>
        <w:numPr>
          <w:ilvl w:val="0"/>
          <w:numId w:val="5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Participant recognition (e.g., honoraria or donations)</w:t>
      </w:r>
    </w:p>
    <w:p w14:paraId="399BDECA" w14:textId="77777777" w:rsidR="00C27976" w:rsidRPr="00C27976" w:rsidRDefault="00C27976" w:rsidP="00C27976">
      <w:pPr>
        <w:numPr>
          <w:ilvl w:val="0"/>
          <w:numId w:val="5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Conference presentation budget for dissemination</w:t>
      </w:r>
    </w:p>
    <w:p w14:paraId="2BBEC2C0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12. Conclusion (300 words)</w:t>
      </w:r>
    </w:p>
    <w:p w14:paraId="504211A5" w14:textId="77777777" w:rsidR="00C27976" w:rsidRPr="00C27976" w:rsidRDefault="00C27976" w:rsidP="00C27976">
      <w:pPr>
        <w:numPr>
          <w:ilvl w:val="0"/>
          <w:numId w:val="5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Synthesis of key proposal elements</w:t>
      </w:r>
    </w:p>
    <w:p w14:paraId="11ABD53D" w14:textId="77777777" w:rsidR="00C27976" w:rsidRPr="00C27976" w:rsidRDefault="00C27976" w:rsidP="00C27976">
      <w:pPr>
        <w:numPr>
          <w:ilvl w:val="0"/>
          <w:numId w:val="5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Reiteration of research significance and potential contributions</w:t>
      </w:r>
    </w:p>
    <w:p w14:paraId="08204707" w14:textId="77777777" w:rsidR="00C27976" w:rsidRPr="00C27976" w:rsidRDefault="00C27976" w:rsidP="00C27976">
      <w:pPr>
        <w:numPr>
          <w:ilvl w:val="0"/>
          <w:numId w:val="5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Reflection on feasibility and value</w:t>
      </w:r>
    </w:p>
    <w:p w14:paraId="59517E0E" w14:textId="77777777" w:rsidR="00C27976" w:rsidRPr="00C27976" w:rsidRDefault="00C27976" w:rsidP="00C27976">
      <w:pPr>
        <w:numPr>
          <w:ilvl w:val="0"/>
          <w:numId w:val="5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Forward-looking statement on implications and applications</w:t>
      </w:r>
    </w:p>
    <w:p w14:paraId="265DC6DD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References</w:t>
      </w:r>
    </w:p>
    <w:p w14:paraId="76A2D5B6" w14:textId="77777777" w:rsidR="00C27976" w:rsidRPr="00C27976" w:rsidRDefault="00C27976" w:rsidP="00C2797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[Comprehensive reference list with minimum 50 high-quality sources]</w:t>
      </w:r>
    </w:p>
    <w:p w14:paraId="5FEDA79E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Appendices</w:t>
      </w:r>
    </w:p>
    <w:p w14:paraId="3B444605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Appendix A: Draft Interview Protocol</w:t>
      </w:r>
    </w:p>
    <w:p w14:paraId="453EFDB1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Appendix B: Participant Information Sheet and Consent Form</w:t>
      </w:r>
    </w:p>
    <w:p w14:paraId="1C973AE8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Appendix C: Researcher Reflexivity Statement</w:t>
      </w:r>
    </w:p>
    <w:p w14:paraId="70BB9452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Appendix D: Sample Data Analysis Process</w:t>
      </w:r>
    </w:p>
    <w:p w14:paraId="6735F6E9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Appendix E: Ethical Approval Documentation Challenges in developing appropriate policies supporting late-career women academics</w:t>
      </w:r>
    </w:p>
    <w:p w14:paraId="1C4E42DB" w14:textId="77777777" w:rsidR="00C27976" w:rsidRPr="00C27976" w:rsidRDefault="00C27976" w:rsidP="00C27976">
      <w:pPr>
        <w:numPr>
          <w:ilvl w:val="0"/>
          <w:numId w:val="6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Potential loss of institutional knowledge and mentorship capacity</w:t>
      </w:r>
    </w:p>
    <w:p w14:paraId="016788DB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2.4 Significance of Addressing the Problem</w:t>
      </w:r>
    </w:p>
    <w:p w14:paraId="7BF9DCFF" w14:textId="77777777" w:rsidR="00C27976" w:rsidRPr="00C27976" w:rsidRDefault="00C27976" w:rsidP="00C27976">
      <w:pPr>
        <w:numPr>
          <w:ilvl w:val="0"/>
          <w:numId w:val="6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Implications for diversity, equity, and inclusion in higher education</w:t>
      </w:r>
    </w:p>
    <w:p w14:paraId="3BA01F9E" w14:textId="77777777" w:rsidR="00C27976" w:rsidRPr="00C27976" w:rsidRDefault="00C27976" w:rsidP="00C27976">
      <w:pPr>
        <w:numPr>
          <w:ilvl w:val="0"/>
          <w:numId w:val="6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Supporting knowledge retention and transfer in academic institutions</w:t>
      </w:r>
    </w:p>
    <w:p w14:paraId="08E9D4E2" w14:textId="77777777" w:rsidR="00C27976" w:rsidRPr="00C27976" w:rsidRDefault="00C27976" w:rsidP="00C27976">
      <w:pPr>
        <w:numPr>
          <w:ilvl w:val="0"/>
          <w:numId w:val="6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Informing human resource policies in higher education</w:t>
      </w:r>
    </w:p>
    <w:p w14:paraId="0D988579" w14:textId="77777777" w:rsidR="00C27976" w:rsidRPr="00C27976" w:rsidRDefault="00C27976" w:rsidP="00C27976">
      <w:pPr>
        <w:numPr>
          <w:ilvl w:val="0"/>
          <w:numId w:val="6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Contributing to broader understanding of women's late-career experiences</w:t>
      </w:r>
    </w:p>
    <w:p w14:paraId="2F451C3E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3. Research Questions/Objectives (500 words)</w:t>
      </w:r>
    </w:p>
    <w:p w14:paraId="09595397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3.1 Primary Research Question</w:t>
      </w:r>
    </w:p>
    <w:p w14:paraId="42E86BE5" w14:textId="77777777" w:rsidR="00C27976" w:rsidRPr="00C27976" w:rsidRDefault="00C27976" w:rsidP="00C27976">
      <w:pPr>
        <w:numPr>
          <w:ilvl w:val="0"/>
          <w:numId w:val="6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What are the lived experiences of job satisfaction among women academics over 60 who are considering retirement, and how do these experiences influence their retirement decision-making processes?</w:t>
      </w:r>
    </w:p>
    <w:p w14:paraId="69801831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3.2 Sub-Questions</w:t>
      </w:r>
    </w:p>
    <w:p w14:paraId="722CEE22" w14:textId="77777777" w:rsidR="00C27976" w:rsidRPr="00C27976" w:rsidRDefault="00C27976" w:rsidP="00C27976">
      <w:pPr>
        <w:numPr>
          <w:ilvl w:val="0"/>
          <w:numId w:val="6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How do women academics over 60 make meaning of job satisfaction in their current roles?</w:t>
      </w:r>
    </w:p>
    <w:p w14:paraId="40B8827E" w14:textId="77777777" w:rsidR="00C27976" w:rsidRPr="00C27976" w:rsidRDefault="00C27976" w:rsidP="00C27976">
      <w:pPr>
        <w:numPr>
          <w:ilvl w:val="0"/>
          <w:numId w:val="6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What factors enhance or diminish job satisfaction for women academics in late career stages?</w:t>
      </w:r>
    </w:p>
    <w:p w14:paraId="0172E43C" w14:textId="77777777" w:rsidR="00C27976" w:rsidRPr="00C27976" w:rsidRDefault="00C27976" w:rsidP="00C27976">
      <w:pPr>
        <w:numPr>
          <w:ilvl w:val="0"/>
          <w:numId w:val="6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How do women academics navigate the transition between career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fulfillment</w:t>
      </w:r>
      <w:proofErr w:type="spell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and retirement considerations?</w:t>
      </w:r>
    </w:p>
    <w:p w14:paraId="2FAA77B6" w14:textId="77777777" w:rsidR="00C27976" w:rsidRPr="00C27976" w:rsidRDefault="00C27976" w:rsidP="00C27976">
      <w:pPr>
        <w:numPr>
          <w:ilvl w:val="0"/>
          <w:numId w:val="6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How do institutional policies and practices influence job satisfaction and retirement decisions for women academics over 60?</w:t>
      </w:r>
    </w:p>
    <w:p w14:paraId="39BF5783" w14:textId="77777777" w:rsidR="00C27976" w:rsidRPr="00C27976" w:rsidRDefault="00C27976" w:rsidP="00C27976">
      <w:pPr>
        <w:numPr>
          <w:ilvl w:val="0"/>
          <w:numId w:val="6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 what ways do gender and age intersect to shape the late-career experiences of women in academia?</w:t>
      </w:r>
    </w:p>
    <w:p w14:paraId="7C8D0C1F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3.3 Research Objectives</w:t>
      </w:r>
    </w:p>
    <w:p w14:paraId="4A170D61" w14:textId="77777777" w:rsidR="00C27976" w:rsidRPr="00C27976" w:rsidRDefault="00C27976" w:rsidP="00C27976">
      <w:pPr>
        <w:numPr>
          <w:ilvl w:val="0"/>
          <w:numId w:val="6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 explore and describe the lived experiences of job satisfaction among women academics over 60</w:t>
      </w:r>
    </w:p>
    <w:p w14:paraId="71690F7D" w14:textId="77777777" w:rsidR="00C27976" w:rsidRPr="00C27976" w:rsidRDefault="00C27976" w:rsidP="00C27976">
      <w:pPr>
        <w:numPr>
          <w:ilvl w:val="0"/>
          <w:numId w:val="6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 understand how women academics interpret and make meaning of their late-career experiences</w:t>
      </w:r>
    </w:p>
    <w:p w14:paraId="668412AA" w14:textId="77777777" w:rsidR="00C27976" w:rsidRPr="00C27976" w:rsidRDefault="00C27976" w:rsidP="00C27976">
      <w:pPr>
        <w:numPr>
          <w:ilvl w:val="0"/>
          <w:numId w:val="6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 identify factors that influence job satisfaction in the context of retirement decision-making</w:t>
      </w:r>
    </w:p>
    <w:p w14:paraId="73CCDF18" w14:textId="77777777" w:rsidR="00C27976" w:rsidRPr="00C27976" w:rsidRDefault="00C27976" w:rsidP="00C27976">
      <w:pPr>
        <w:numPr>
          <w:ilvl w:val="0"/>
          <w:numId w:val="6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 examine how institutional policies and practices shape the experiences of women academics considering retirement</w:t>
      </w:r>
    </w:p>
    <w:p w14:paraId="159785AC" w14:textId="77777777" w:rsidR="00C27976" w:rsidRPr="00C27976" w:rsidRDefault="00C27976" w:rsidP="00C27976">
      <w:pPr>
        <w:numPr>
          <w:ilvl w:val="0"/>
          <w:numId w:val="6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 develop a theoretical framework that explains the relationship between job satisfaction and retirement considerations for women in academia</w:t>
      </w:r>
    </w:p>
    <w:p w14:paraId="70EFC4F7" w14:textId="77777777" w:rsidR="00C27976" w:rsidRPr="00C27976" w:rsidRDefault="00C27976" w:rsidP="00C27976">
      <w:pPr>
        <w:numPr>
          <w:ilvl w:val="0"/>
          <w:numId w:val="6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 formulate recommendations for higher education institutions to better support women academics in late career stages</w:t>
      </w:r>
    </w:p>
    <w:p w14:paraId="39641B63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4. Significance of the Research (700 words)</w:t>
      </w:r>
    </w:p>
    <w:p w14:paraId="507B6EEB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4.1 Theoretical Contributions</w:t>
      </w:r>
    </w:p>
    <w:p w14:paraId="2A5B11ED" w14:textId="77777777" w:rsidR="00C27976" w:rsidRPr="00C27976" w:rsidRDefault="00C27976" w:rsidP="00C27976">
      <w:pPr>
        <w:numPr>
          <w:ilvl w:val="0"/>
          <w:numId w:val="6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Advancing understanding of </w:t>
      </w:r>
      <w:proofErr w:type="gram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women's</w:t>
      </w:r>
      <w:proofErr w:type="gramEnd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 lived experiences in late academic careers</w:t>
      </w:r>
    </w:p>
    <w:p w14:paraId="02CB81CD" w14:textId="77777777" w:rsidR="00C27976" w:rsidRPr="00C27976" w:rsidRDefault="00C27976" w:rsidP="00C27976">
      <w:pPr>
        <w:numPr>
          <w:ilvl w:val="0"/>
          <w:numId w:val="6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Extending retirement decision-making theories through integration of gender perspectives</w:t>
      </w:r>
    </w:p>
    <w:p w14:paraId="543F3AA3" w14:textId="77777777" w:rsidR="00C27976" w:rsidRPr="00C27976" w:rsidRDefault="00C27976" w:rsidP="00C27976">
      <w:pPr>
        <w:numPr>
          <w:ilvl w:val="0"/>
          <w:numId w:val="6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Developing a phenomenological framework of late-career job satisfaction specific to women in academia</w:t>
      </w:r>
    </w:p>
    <w:p w14:paraId="18B95CA8" w14:textId="77777777" w:rsidR="00C27976" w:rsidRPr="00C27976" w:rsidRDefault="00C27976" w:rsidP="00C27976">
      <w:pPr>
        <w:numPr>
          <w:ilvl w:val="0"/>
          <w:numId w:val="6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Contributing to feminist theories of aging in professional contexts</w:t>
      </w:r>
    </w:p>
    <w:p w14:paraId="1A24508E" w14:textId="77777777" w:rsidR="00C27976" w:rsidRPr="00C27976" w:rsidRDefault="00C27976" w:rsidP="00C27976">
      <w:pPr>
        <w:numPr>
          <w:ilvl w:val="0"/>
          <w:numId w:val="6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Bridging human resource management and higher education scholarship</w:t>
      </w:r>
    </w:p>
    <w:p w14:paraId="7E3321E9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4.2 Methodological Contributions</w:t>
      </w:r>
    </w:p>
    <w:p w14:paraId="0AA8EF0B" w14:textId="77777777" w:rsidR="00C27976" w:rsidRPr="00C27976" w:rsidRDefault="00C27976" w:rsidP="00C27976">
      <w:pPr>
        <w:numPr>
          <w:ilvl w:val="0"/>
          <w:numId w:val="6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Demonstrating the value of interpretative phenomenological analysis in understanding complex career transitions</w:t>
      </w:r>
    </w:p>
    <w:p w14:paraId="0DE7352B" w14:textId="77777777" w:rsidR="00C27976" w:rsidRPr="00C27976" w:rsidRDefault="00C27976" w:rsidP="00C27976">
      <w:pPr>
        <w:numPr>
          <w:ilvl w:val="0"/>
          <w:numId w:val="6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Advancing qualitative approaches to studying retirement decision-making</w:t>
      </w:r>
    </w:p>
    <w:p w14:paraId="79EF60A0" w14:textId="77777777" w:rsidR="00C27976" w:rsidRPr="00C27976" w:rsidRDefault="00C27976" w:rsidP="00C27976">
      <w:pPr>
        <w:numPr>
          <w:ilvl w:val="0"/>
          <w:numId w:val="6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Providing exemplars for future research on marginalized groups in academia</w:t>
      </w:r>
    </w:p>
    <w:p w14:paraId="6F5AC831" w14:textId="77777777" w:rsidR="00C27976" w:rsidRPr="00C27976" w:rsidRDefault="00C27976" w:rsidP="00C27976">
      <w:pPr>
        <w:numPr>
          <w:ilvl w:val="0"/>
          <w:numId w:val="6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Developing protocols for sensitive interviewing of senior academics</w:t>
      </w:r>
    </w:p>
    <w:p w14:paraId="08BEF990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4.3 Practical Implications for Higher Education Institutions</w:t>
      </w:r>
    </w:p>
    <w:p w14:paraId="2178C33C" w14:textId="77777777" w:rsidR="00C27976" w:rsidRPr="00C27976" w:rsidRDefault="00C27976" w:rsidP="00C27976">
      <w:pPr>
        <w:numPr>
          <w:ilvl w:val="0"/>
          <w:numId w:val="6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Informing retention strategies for experienced women academics</w:t>
      </w:r>
    </w:p>
    <w:p w14:paraId="30E697EF" w14:textId="77777777" w:rsidR="00C27976" w:rsidRPr="00C27976" w:rsidRDefault="00C27976" w:rsidP="00C27976">
      <w:pPr>
        <w:numPr>
          <w:ilvl w:val="0"/>
          <w:numId w:val="6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Guiding the development of flexible retirement policies</w:t>
      </w:r>
    </w:p>
    <w:p w14:paraId="195F7C13" w14:textId="77777777" w:rsidR="00C27976" w:rsidRPr="00C27976" w:rsidRDefault="00C27976" w:rsidP="00C27976">
      <w:pPr>
        <w:numPr>
          <w:ilvl w:val="0"/>
          <w:numId w:val="6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Supporting knowledge transfer initiatives in academic departments</w:t>
      </w:r>
    </w:p>
    <w:p w14:paraId="7F27ACFB" w14:textId="77777777" w:rsidR="00C27976" w:rsidRPr="00C27976" w:rsidRDefault="00C27976" w:rsidP="00C27976">
      <w:pPr>
        <w:numPr>
          <w:ilvl w:val="0"/>
          <w:numId w:val="6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Enhancing mentorship programs for mid-career women academics</w:t>
      </w:r>
    </w:p>
    <w:p w14:paraId="30240F59" w14:textId="77777777" w:rsidR="00C27976" w:rsidRPr="00C27976" w:rsidRDefault="00C27976" w:rsidP="00C27976">
      <w:pPr>
        <w:numPr>
          <w:ilvl w:val="0"/>
          <w:numId w:val="6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Contributing to institutional succession planning</w:t>
      </w:r>
    </w:p>
    <w:p w14:paraId="726D8E0A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4.4 Implications for Women Academics</w:t>
      </w:r>
    </w:p>
    <w:p w14:paraId="6FEF0520" w14:textId="77777777" w:rsidR="00C27976" w:rsidRPr="00C27976" w:rsidRDefault="00C27976" w:rsidP="00C27976">
      <w:pPr>
        <w:numPr>
          <w:ilvl w:val="0"/>
          <w:numId w:val="6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Providing insights for individual retirement planning and decision-making</w:t>
      </w:r>
    </w:p>
    <w:p w14:paraId="3FA48141" w14:textId="77777777" w:rsidR="00C27976" w:rsidRPr="00C27976" w:rsidRDefault="00C27976" w:rsidP="00C27976">
      <w:pPr>
        <w:numPr>
          <w:ilvl w:val="0"/>
          <w:numId w:val="6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Validating diverse experiences of women in late academic careers</w:t>
      </w:r>
    </w:p>
    <w:p w14:paraId="24FF725B" w14:textId="77777777" w:rsidR="00C27976" w:rsidRPr="00C27976" w:rsidRDefault="00C27976" w:rsidP="00C27976">
      <w:pPr>
        <w:numPr>
          <w:ilvl w:val="0"/>
          <w:numId w:val="6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Fostering community understanding among women academics</w:t>
      </w:r>
    </w:p>
    <w:p w14:paraId="76D2DB6E" w14:textId="77777777" w:rsidR="00C27976" w:rsidRPr="00C27976" w:rsidRDefault="00C27976" w:rsidP="00C27976">
      <w:pPr>
        <w:numPr>
          <w:ilvl w:val="0"/>
          <w:numId w:val="6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Supporting advocacy for policy changes</w:t>
      </w:r>
    </w:p>
    <w:p w14:paraId="12390B04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4.5 Broader Societal Significance</w:t>
      </w:r>
    </w:p>
    <w:p w14:paraId="31685C44" w14:textId="77777777" w:rsidR="00C27976" w:rsidRPr="00C27976" w:rsidRDefault="00C27976" w:rsidP="00C27976">
      <w:pPr>
        <w:numPr>
          <w:ilvl w:val="0"/>
          <w:numId w:val="6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Addressing workforce aging issues in knowledge-intensive sectors</w:t>
      </w:r>
    </w:p>
    <w:p w14:paraId="0BA85EF1" w14:textId="77777777" w:rsidR="00C27976" w:rsidRPr="00C27976" w:rsidRDefault="00C27976" w:rsidP="00C27976">
      <w:pPr>
        <w:numPr>
          <w:ilvl w:val="0"/>
          <w:numId w:val="6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Challenging age and gender stereotypes in professional settings</w:t>
      </w:r>
    </w:p>
    <w:p w14:paraId="554F0CE8" w14:textId="77777777" w:rsidR="00C27976" w:rsidRPr="00C27976" w:rsidRDefault="00C27976" w:rsidP="00C27976">
      <w:pPr>
        <w:numPr>
          <w:ilvl w:val="0"/>
          <w:numId w:val="6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Contributing to diversity and inclusion in higher education leadership</w:t>
      </w:r>
    </w:p>
    <w:p w14:paraId="54AEF373" w14:textId="77777777" w:rsidR="00C27976" w:rsidRPr="00C27976" w:rsidRDefault="00C27976" w:rsidP="00C27976">
      <w:pPr>
        <w:numPr>
          <w:ilvl w:val="0"/>
          <w:numId w:val="6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Informing broader debates on extended working lives and retirement timing</w:t>
      </w:r>
    </w:p>
    <w:p w14:paraId="56BE7471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5. Literature Review (2,000 words)</w:t>
      </w:r>
    </w:p>
    <w:p w14:paraId="638601F1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5.1 Theoretical Foundations</w:t>
      </w:r>
    </w:p>
    <w:p w14:paraId="27057429" w14:textId="77777777" w:rsidR="00C27976" w:rsidRPr="00C27976" w:rsidRDefault="00C27976" w:rsidP="00C27976">
      <w:pPr>
        <w:numPr>
          <w:ilvl w:val="0"/>
          <w:numId w:val="7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Job satisfaction theories in professional contexts</w:t>
      </w:r>
    </w:p>
    <w:p w14:paraId="17461B2B" w14:textId="77777777" w:rsidR="00C27976" w:rsidRPr="00C27976" w:rsidRDefault="00C27976" w:rsidP="00C27976">
      <w:pPr>
        <w:numPr>
          <w:ilvl w:val="0"/>
          <w:numId w:val="7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Retirement decision-making models and their applications</w:t>
      </w:r>
    </w:p>
    <w:p w14:paraId="778D0507" w14:textId="77777777" w:rsidR="00C27976" w:rsidRPr="00C27976" w:rsidRDefault="00C27976" w:rsidP="00C27976">
      <w:pPr>
        <w:numPr>
          <w:ilvl w:val="0"/>
          <w:numId w:val="7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Feminist perspectives on career development and retirement</w:t>
      </w:r>
    </w:p>
    <w:p w14:paraId="7806D786" w14:textId="77777777" w:rsidR="00C27976" w:rsidRPr="00C27976" w:rsidRDefault="00C27976" w:rsidP="00C27976">
      <w:pPr>
        <w:numPr>
          <w:ilvl w:val="0"/>
          <w:numId w:val="7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Identity theory and professional identity in academia</w:t>
      </w:r>
    </w:p>
    <w:p w14:paraId="398724CB" w14:textId="77777777" w:rsidR="00C27976" w:rsidRPr="00C27976" w:rsidRDefault="00C27976" w:rsidP="00C27976">
      <w:pPr>
        <w:numPr>
          <w:ilvl w:val="0"/>
          <w:numId w:val="7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Theories of aging and their application to work contexts</w:t>
      </w:r>
    </w:p>
    <w:p w14:paraId="109B55FE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5.2 Women in Academia: Career Trajectories and Experiences</w:t>
      </w:r>
    </w:p>
    <w:p w14:paraId="323EA75F" w14:textId="77777777" w:rsidR="00C27976" w:rsidRPr="00C27976" w:rsidRDefault="00C27976" w:rsidP="00C27976">
      <w:pPr>
        <w:numPr>
          <w:ilvl w:val="0"/>
          <w:numId w:val="7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Historical context of women in higher education</w:t>
      </w:r>
    </w:p>
    <w:p w14:paraId="28A7C6E6" w14:textId="77777777" w:rsidR="00C27976" w:rsidRPr="00C27976" w:rsidRDefault="00C27976" w:rsidP="00C27976">
      <w:pPr>
        <w:numPr>
          <w:ilvl w:val="0"/>
          <w:numId w:val="7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Gender disparities in academic career progression</w:t>
      </w:r>
    </w:p>
    <w:p w14:paraId="478621CC" w14:textId="77777777" w:rsidR="00C27976" w:rsidRPr="00C27976" w:rsidRDefault="00C27976" w:rsidP="00C27976">
      <w:pPr>
        <w:numPr>
          <w:ilvl w:val="0"/>
          <w:numId w:val="7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Work-life balance challenges throughout academic careers</w:t>
      </w:r>
    </w:p>
    <w:p w14:paraId="7FCB6A72" w14:textId="77777777" w:rsidR="00C27976" w:rsidRPr="00C27976" w:rsidRDefault="00C27976" w:rsidP="00C27976">
      <w:pPr>
        <w:numPr>
          <w:ilvl w:val="0"/>
          <w:numId w:val="7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Mentorship and networking differences by gender</w:t>
      </w:r>
    </w:p>
    <w:p w14:paraId="39BF815D" w14:textId="77777777" w:rsidR="00C27976" w:rsidRPr="00C27976" w:rsidRDefault="00C27976" w:rsidP="00C27976">
      <w:pPr>
        <w:numPr>
          <w:ilvl w:val="0"/>
          <w:numId w:val="7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Recognition and reward disparities in academic settings</w:t>
      </w:r>
    </w:p>
    <w:p w14:paraId="02D2A0A2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5.3 Job Satisfaction in Academic Contexts</w:t>
      </w:r>
    </w:p>
    <w:p w14:paraId="65692424" w14:textId="77777777" w:rsidR="00C27976" w:rsidRPr="00C27976" w:rsidRDefault="00C27976" w:rsidP="00C27976">
      <w:pPr>
        <w:numPr>
          <w:ilvl w:val="0"/>
          <w:numId w:val="7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Dimensions of academic job satisfaction</w:t>
      </w:r>
    </w:p>
    <w:p w14:paraId="0D9C6940" w14:textId="77777777" w:rsidR="00C27976" w:rsidRPr="00C27976" w:rsidRDefault="00C27976" w:rsidP="00C27976">
      <w:pPr>
        <w:numPr>
          <w:ilvl w:val="0"/>
          <w:numId w:val="7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Intrinsic and extrinsic satisfaction factors in academia</w:t>
      </w:r>
    </w:p>
    <w:p w14:paraId="447E8382" w14:textId="77777777" w:rsidR="00C27976" w:rsidRPr="00C27976" w:rsidRDefault="00C27976" w:rsidP="00C27976">
      <w:pPr>
        <w:numPr>
          <w:ilvl w:val="0"/>
          <w:numId w:val="7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Age and career stage influences on academic job satisfaction</w:t>
      </w:r>
    </w:p>
    <w:p w14:paraId="4487E21A" w14:textId="77777777" w:rsidR="00C27976" w:rsidRPr="00C27976" w:rsidRDefault="00C27976" w:rsidP="00C27976">
      <w:pPr>
        <w:numPr>
          <w:ilvl w:val="0"/>
          <w:numId w:val="7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Gender differences in academic job satisfaction</w:t>
      </w:r>
    </w:p>
    <w:p w14:paraId="2BF9CB0D" w14:textId="77777777" w:rsidR="00C27976" w:rsidRPr="00C27976" w:rsidRDefault="00C27976" w:rsidP="00C27976">
      <w:pPr>
        <w:numPr>
          <w:ilvl w:val="0"/>
          <w:numId w:val="7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Changes in job satisfaction over the academic career lifecycle</w:t>
      </w:r>
    </w:p>
    <w:p w14:paraId="28EF6FC4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5.4 Retirement Decision-Making in Academia</w:t>
      </w:r>
    </w:p>
    <w:p w14:paraId="049F74F8" w14:textId="77777777" w:rsidR="00C27976" w:rsidRPr="00C27976" w:rsidRDefault="00C27976" w:rsidP="00C27976">
      <w:pPr>
        <w:numPr>
          <w:ilvl w:val="0"/>
          <w:numId w:val="7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Models of retirement decision-making</w:t>
      </w:r>
    </w:p>
    <w:p w14:paraId="7456FB7F" w14:textId="77777777" w:rsidR="00C27976" w:rsidRPr="00C27976" w:rsidRDefault="00C27976" w:rsidP="00C27976">
      <w:pPr>
        <w:numPr>
          <w:ilvl w:val="0"/>
          <w:numId w:val="7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Push and pull factors influencing academic retirement</w:t>
      </w:r>
    </w:p>
    <w:p w14:paraId="47FB3A30" w14:textId="77777777" w:rsidR="00C27976" w:rsidRPr="00C27976" w:rsidRDefault="00C27976" w:rsidP="00C27976">
      <w:pPr>
        <w:numPr>
          <w:ilvl w:val="0"/>
          <w:numId w:val="7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Phased retirement approaches in higher education</w:t>
      </w:r>
    </w:p>
    <w:p w14:paraId="0BF41171" w14:textId="77777777" w:rsidR="00C27976" w:rsidRPr="00C27976" w:rsidRDefault="00C27976" w:rsidP="00C27976">
      <w:pPr>
        <w:numPr>
          <w:ilvl w:val="0"/>
          <w:numId w:val="7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Post-retirement academic engagement (emeritus roles, part-time teaching)</w:t>
      </w:r>
    </w:p>
    <w:p w14:paraId="2D4DD2E6" w14:textId="77777777" w:rsidR="00C27976" w:rsidRPr="00C27976" w:rsidRDefault="00C27976" w:rsidP="00C27976">
      <w:pPr>
        <w:numPr>
          <w:ilvl w:val="0"/>
          <w:numId w:val="7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Financial considerations specific to academic retirement</w:t>
      </w:r>
    </w:p>
    <w:p w14:paraId="1DA099E6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5.5 Intersection of Gender, Age, and Academic Identity</w:t>
      </w:r>
    </w:p>
    <w:p w14:paraId="353CC5F3" w14:textId="77777777" w:rsidR="00C27976" w:rsidRPr="00C27976" w:rsidRDefault="00C27976" w:rsidP="00C27976">
      <w:pPr>
        <w:numPr>
          <w:ilvl w:val="0"/>
          <w:numId w:val="7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Double jeopardy of ageism and sexism in academia</w:t>
      </w:r>
    </w:p>
    <w:p w14:paraId="7782DA5C" w14:textId="77777777" w:rsidR="00C27976" w:rsidRPr="00C27976" w:rsidRDefault="00C27976" w:rsidP="00C27976">
      <w:pPr>
        <w:numPr>
          <w:ilvl w:val="0"/>
          <w:numId w:val="7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Cumulative advantage/disadvantage theories applied to women's academic careers</w:t>
      </w:r>
    </w:p>
    <w:p w14:paraId="71FFE884" w14:textId="77777777" w:rsidR="00C27976" w:rsidRPr="00C27976" w:rsidRDefault="00C27976" w:rsidP="00C27976">
      <w:pPr>
        <w:numPr>
          <w:ilvl w:val="0"/>
          <w:numId w:val="7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Visibility/invisibility paradoxes for older women academics</w:t>
      </w:r>
    </w:p>
    <w:p w14:paraId="0187FBC7" w14:textId="77777777" w:rsidR="00C27976" w:rsidRPr="00C27976" w:rsidRDefault="00C27976" w:rsidP="00C27976">
      <w:pPr>
        <w:numPr>
          <w:ilvl w:val="0"/>
          <w:numId w:val="7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Legacy considerations and generational mentoring</w:t>
      </w:r>
    </w:p>
    <w:p w14:paraId="58D2C374" w14:textId="77777777" w:rsidR="00C27976" w:rsidRPr="00C27976" w:rsidRDefault="00C27976" w:rsidP="00C27976">
      <w:pPr>
        <w:numPr>
          <w:ilvl w:val="0"/>
          <w:numId w:val="7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Identity transitions approaching retirement</w:t>
      </w:r>
    </w:p>
    <w:p w14:paraId="28A121E5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5.6 Gaps and Limitations in Existing Research</w:t>
      </w:r>
    </w:p>
    <w:p w14:paraId="489E0A95" w14:textId="77777777" w:rsidR="00C27976" w:rsidRPr="00C27976" w:rsidRDefault="00C27976" w:rsidP="00C27976">
      <w:pPr>
        <w:numPr>
          <w:ilvl w:val="0"/>
          <w:numId w:val="7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Methodological limitations of current studies</w:t>
      </w:r>
    </w:p>
    <w:p w14:paraId="7208DF67" w14:textId="77777777" w:rsidR="00C27976" w:rsidRPr="00C27976" w:rsidRDefault="00C27976" w:rsidP="00C27976">
      <w:pPr>
        <w:numPr>
          <w:ilvl w:val="0"/>
          <w:numId w:val="7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Underrepresentation of women's voices in retirement literature</w:t>
      </w:r>
    </w:p>
    <w:p w14:paraId="596F5420" w14:textId="77777777" w:rsidR="00C27976" w:rsidRPr="00C27976" w:rsidRDefault="00C27976" w:rsidP="00C27976">
      <w:pPr>
        <w:numPr>
          <w:ilvl w:val="0"/>
          <w:numId w:val="7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Limited integration of theoretical frameworks</w:t>
      </w:r>
    </w:p>
    <w:p w14:paraId="1EFB2412" w14:textId="77777777" w:rsidR="00C27976" w:rsidRPr="00C27976" w:rsidRDefault="00C27976" w:rsidP="00C27976">
      <w:pPr>
        <w:numPr>
          <w:ilvl w:val="0"/>
          <w:numId w:val="7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Need for contextualized understanding of lived experiences</w:t>
      </w:r>
    </w:p>
    <w:p w14:paraId="23A39537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6. Theoretical Framework (1,000 words)</w:t>
      </w:r>
    </w:p>
    <w:p w14:paraId="55A02E2E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6.1 Primary Theoretical Foundations</w:t>
      </w:r>
    </w:p>
    <w:p w14:paraId="7D187452" w14:textId="77777777" w:rsidR="00C27976" w:rsidRPr="00C27976" w:rsidRDefault="00C27976" w:rsidP="00C27976">
      <w:pPr>
        <w:numPr>
          <w:ilvl w:val="0"/>
          <w:numId w:val="7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Interpretivism as an overarching paradigm for understanding lived experiences</w:t>
      </w:r>
    </w:p>
    <w:p w14:paraId="2E337749" w14:textId="77777777" w:rsidR="00C27976" w:rsidRPr="00C27976" w:rsidRDefault="00C27976" w:rsidP="00C27976">
      <w:pPr>
        <w:numPr>
          <w:ilvl w:val="0"/>
          <w:numId w:val="7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Phenomenology as a theoretical lens for exploring subjective experiences</w:t>
      </w:r>
    </w:p>
    <w:p w14:paraId="0773EAFD" w14:textId="77777777" w:rsidR="00C27976" w:rsidRPr="00C27976" w:rsidRDefault="00C27976" w:rsidP="00C27976">
      <w:pPr>
        <w:numPr>
          <w:ilvl w:val="0"/>
          <w:numId w:val="7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Feminist standpoint theory recognizing women's unique perspectives</w:t>
      </w:r>
    </w:p>
    <w:p w14:paraId="050A999F" w14:textId="77777777" w:rsidR="00C27976" w:rsidRPr="00C27976" w:rsidRDefault="00C27976" w:rsidP="00C27976">
      <w:pPr>
        <w:numPr>
          <w:ilvl w:val="0"/>
          <w:numId w:val="7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Life course theory addressing cumulative experiences and transitions</w:t>
      </w:r>
    </w:p>
    <w:p w14:paraId="02B41499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6.2 Integrated Model of Late-Career Satisfaction and Retirement Considerations</w:t>
      </w:r>
    </w:p>
    <w:p w14:paraId="5186EF06" w14:textId="77777777" w:rsidR="00C27976" w:rsidRPr="00C27976" w:rsidRDefault="00C27976" w:rsidP="00C27976">
      <w:pPr>
        <w:numPr>
          <w:ilvl w:val="0"/>
          <w:numId w:val="7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Adaptation of Herzberg's Two-Factor Theory to academic contexts</w:t>
      </w:r>
    </w:p>
    <w:p w14:paraId="408C90EC" w14:textId="77777777" w:rsidR="00C27976" w:rsidRPr="00C27976" w:rsidRDefault="00C27976" w:rsidP="00C27976">
      <w:pPr>
        <w:numPr>
          <w:ilvl w:val="0"/>
          <w:numId w:val="7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Integration with feminist perspectives on career development</w:t>
      </w:r>
    </w:p>
    <w:p w14:paraId="6BA0931C" w14:textId="77777777" w:rsidR="00C27976" w:rsidRPr="00C27976" w:rsidRDefault="00C27976" w:rsidP="00C27976">
      <w:pPr>
        <w:numPr>
          <w:ilvl w:val="0"/>
          <w:numId w:val="7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Incorporation of identity theory elements specific to academic roles</w:t>
      </w:r>
    </w:p>
    <w:p w14:paraId="0A389029" w14:textId="77777777" w:rsidR="00C27976" w:rsidRPr="00C27976" w:rsidRDefault="00C27976" w:rsidP="00C27976">
      <w:pPr>
        <w:numPr>
          <w:ilvl w:val="0"/>
          <w:numId w:val="7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Application of continuity theory to retirement transitions</w:t>
      </w:r>
    </w:p>
    <w:p w14:paraId="36FF3974" w14:textId="77777777" w:rsidR="00C27976" w:rsidRPr="00C27976" w:rsidRDefault="00C27976" w:rsidP="00C27976">
      <w:pPr>
        <w:numPr>
          <w:ilvl w:val="0"/>
          <w:numId w:val="7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Role of symbolic interactionism in understanding meaning-making processes</w:t>
      </w:r>
    </w:p>
    <w:p w14:paraId="784BF8B2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6.3 Theoretical Justification</w:t>
      </w:r>
    </w:p>
    <w:p w14:paraId="1590B18A" w14:textId="77777777" w:rsidR="00C27976" w:rsidRPr="00C27976" w:rsidRDefault="00C27976" w:rsidP="00C27976">
      <w:pPr>
        <w:numPr>
          <w:ilvl w:val="0"/>
          <w:numId w:val="7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Appropriateness of interpretivist approach for exploring subjective experiences</w:t>
      </w:r>
    </w:p>
    <w:p w14:paraId="6AF7ABC2" w14:textId="77777777" w:rsidR="00C27976" w:rsidRPr="00C27976" w:rsidRDefault="00C27976" w:rsidP="00C27976">
      <w:pPr>
        <w:numPr>
          <w:ilvl w:val="0"/>
          <w:numId w:val="7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Alignment of phenomenological theory with research questions</w:t>
      </w:r>
    </w:p>
    <w:p w14:paraId="3A852D42" w14:textId="77777777" w:rsidR="00C27976" w:rsidRPr="00C27976" w:rsidRDefault="00C27976" w:rsidP="00C27976">
      <w:pPr>
        <w:numPr>
          <w:ilvl w:val="0"/>
          <w:numId w:val="7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Complementarity of selected theoretical perspectives</w:t>
      </w:r>
    </w:p>
    <w:p w14:paraId="22261984" w14:textId="77777777" w:rsidR="00C27976" w:rsidRPr="00C27976" w:rsidRDefault="00C27976" w:rsidP="00C27976">
      <w:pPr>
        <w:numPr>
          <w:ilvl w:val="0"/>
          <w:numId w:val="7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Limitations of alternative theoretical approaches for this research context</w:t>
      </w:r>
    </w:p>
    <w:p w14:paraId="2AAD9CF2" w14:textId="77777777" w:rsidR="00C27976" w:rsidRPr="00C27976" w:rsidRDefault="00C27976" w:rsidP="00C27976">
      <w:pPr>
        <w:numPr>
          <w:ilvl w:val="0"/>
          <w:numId w:val="7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Novel theoretical integration addressing identified gaps</w:t>
      </w:r>
    </w:p>
    <w:p w14:paraId="616AA809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6.4 Theoretical Implications</w:t>
      </w:r>
    </w:p>
    <w:p w14:paraId="53BD3CFB" w14:textId="77777777" w:rsidR="00C27976" w:rsidRPr="00C27976" w:rsidRDefault="00C27976" w:rsidP="00C27976">
      <w:pPr>
        <w:numPr>
          <w:ilvl w:val="0"/>
          <w:numId w:val="7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Extending existing theories through integration</w:t>
      </w:r>
    </w:p>
    <w:p w14:paraId="1DD94F9D" w14:textId="77777777" w:rsidR="00C27976" w:rsidRPr="00C27976" w:rsidRDefault="00C27976" w:rsidP="00C27976">
      <w:pPr>
        <w:numPr>
          <w:ilvl w:val="0"/>
          <w:numId w:val="7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Developing context-specific theoretical applications</w:t>
      </w:r>
    </w:p>
    <w:p w14:paraId="34CFF920" w14:textId="77777777" w:rsidR="00C27976" w:rsidRPr="00C27976" w:rsidRDefault="00C27976" w:rsidP="00C27976">
      <w:pPr>
        <w:numPr>
          <w:ilvl w:val="0"/>
          <w:numId w:val="7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Challenging theoretical assumptions about gender-neutral retirement experiences</w:t>
      </w:r>
    </w:p>
    <w:p w14:paraId="29951838" w14:textId="77777777" w:rsidR="00C27976" w:rsidRPr="00C27976" w:rsidRDefault="00C27976" w:rsidP="00C27976">
      <w:pPr>
        <w:numPr>
          <w:ilvl w:val="0"/>
          <w:numId w:val="7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Providing foundation for future theoretical development</w:t>
      </w:r>
    </w:p>
    <w:p w14:paraId="57CEDCC8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7. Conceptual Framework (800 words)</w:t>
      </w:r>
    </w:p>
    <w:p w14:paraId="35F8C697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7.1 Key Concepts and Definitions</w:t>
      </w:r>
    </w:p>
    <w:p w14:paraId="23E751D8" w14:textId="77777777" w:rsidR="00C27976" w:rsidRPr="00C27976" w:rsidRDefault="00C27976" w:rsidP="00C27976">
      <w:pPr>
        <w:numPr>
          <w:ilvl w:val="0"/>
          <w:numId w:val="8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Job satisfaction in academic contexts</w:t>
      </w:r>
    </w:p>
    <w:p w14:paraId="7C3B8DC7" w14:textId="77777777" w:rsidR="00C27976" w:rsidRPr="00C27976" w:rsidRDefault="00C27976" w:rsidP="00C27976">
      <w:pPr>
        <w:numPr>
          <w:ilvl w:val="0"/>
          <w:numId w:val="8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Retirement decision-making processes</w:t>
      </w:r>
    </w:p>
    <w:p w14:paraId="13BB01FB" w14:textId="77777777" w:rsidR="00C27976" w:rsidRPr="00C27976" w:rsidRDefault="00C27976" w:rsidP="00C27976">
      <w:pPr>
        <w:numPr>
          <w:ilvl w:val="0"/>
          <w:numId w:val="8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Academic identity and role transitions</w:t>
      </w:r>
    </w:p>
    <w:p w14:paraId="0847C93D" w14:textId="77777777" w:rsidR="00C27976" w:rsidRPr="00C27976" w:rsidRDefault="00C27976" w:rsidP="00C27976">
      <w:pPr>
        <w:numPr>
          <w:ilvl w:val="0"/>
          <w:numId w:val="8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Late-career agency and constraints</w:t>
      </w:r>
    </w:p>
    <w:p w14:paraId="44FFCE79" w14:textId="77777777" w:rsidR="00C27976" w:rsidRPr="00C27976" w:rsidRDefault="00C27976" w:rsidP="00C27976">
      <w:pPr>
        <w:numPr>
          <w:ilvl w:val="0"/>
          <w:numId w:val="8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Institutional influences on experience</w:t>
      </w:r>
    </w:p>
    <w:p w14:paraId="24A0E355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7.2 Relationships Between Concepts</w:t>
      </w:r>
    </w:p>
    <w:p w14:paraId="4B3DF285" w14:textId="77777777" w:rsidR="00C27976" w:rsidRPr="00C27976" w:rsidRDefault="00C27976" w:rsidP="00C27976">
      <w:pPr>
        <w:numPr>
          <w:ilvl w:val="0"/>
          <w:numId w:val="8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How job satisfaction dimensions influence retirement considerations</w:t>
      </w:r>
    </w:p>
    <w:p w14:paraId="228DAC77" w14:textId="77777777" w:rsidR="00C27976" w:rsidRPr="00C27976" w:rsidRDefault="00C27976" w:rsidP="00C27976">
      <w:pPr>
        <w:numPr>
          <w:ilvl w:val="0"/>
          <w:numId w:val="8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Interplay between personal, professional, and institutional factors</w:t>
      </w:r>
    </w:p>
    <w:p w14:paraId="301E0408" w14:textId="77777777" w:rsidR="00C27976" w:rsidRPr="00C27976" w:rsidRDefault="00C27976" w:rsidP="00C27976">
      <w:pPr>
        <w:numPr>
          <w:ilvl w:val="0"/>
          <w:numId w:val="8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Temporal dimensions of experience (past career experiences, present satisfaction, future expectations)</w:t>
      </w:r>
    </w:p>
    <w:p w14:paraId="0A8D8698" w14:textId="77777777" w:rsidR="00C27976" w:rsidRPr="00C27976" w:rsidRDefault="00C27976" w:rsidP="00C27976">
      <w:pPr>
        <w:numPr>
          <w:ilvl w:val="0"/>
          <w:numId w:val="8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Recursive relationship between identity and satisfaction</w:t>
      </w:r>
    </w:p>
    <w:p w14:paraId="727126F8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7.3 Visual Representation</w:t>
      </w:r>
    </w:p>
    <w:p w14:paraId="79F0E94F" w14:textId="77777777" w:rsidR="00C27976" w:rsidRPr="00C27976" w:rsidRDefault="00C27976" w:rsidP="00C27976">
      <w:pPr>
        <w:numPr>
          <w:ilvl w:val="0"/>
          <w:numId w:val="8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Conceptual model illustrating relationships between key constructs</w:t>
      </w:r>
    </w:p>
    <w:p w14:paraId="2A336739" w14:textId="77777777" w:rsidR="00C27976" w:rsidRPr="00C27976" w:rsidRDefault="00C27976" w:rsidP="00C27976">
      <w:pPr>
        <w:numPr>
          <w:ilvl w:val="0"/>
          <w:numId w:val="8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Depiction of individual, interpersonal, and institutional dimensions</w:t>
      </w:r>
    </w:p>
    <w:p w14:paraId="110BC25D" w14:textId="77777777" w:rsidR="00C27976" w:rsidRPr="00C27976" w:rsidRDefault="00C27976" w:rsidP="00C27976">
      <w:pPr>
        <w:numPr>
          <w:ilvl w:val="0"/>
          <w:numId w:val="8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Representation of temporal aspects of experience</w:t>
      </w:r>
    </w:p>
    <w:p w14:paraId="0B2C164C" w14:textId="77777777" w:rsidR="00C27976" w:rsidRPr="00C27976" w:rsidRDefault="00C27976" w:rsidP="00C27976">
      <w:pPr>
        <w:numPr>
          <w:ilvl w:val="0"/>
          <w:numId w:val="8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Illustration of the phenomenological focus on lived experience</w:t>
      </w:r>
    </w:p>
    <w:p w14:paraId="3560110A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7.4 Operationalization for Research</w:t>
      </w:r>
    </w:p>
    <w:p w14:paraId="417A85A6" w14:textId="77777777" w:rsidR="00C27976" w:rsidRPr="00C27976" w:rsidRDefault="00C27976" w:rsidP="00C27976">
      <w:pPr>
        <w:numPr>
          <w:ilvl w:val="0"/>
          <w:numId w:val="8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How conceptual framework guides interview protocol development</w:t>
      </w:r>
    </w:p>
    <w:p w14:paraId="1466030E" w14:textId="77777777" w:rsidR="00C27976" w:rsidRPr="00C27976" w:rsidRDefault="00C27976" w:rsidP="00C27976">
      <w:pPr>
        <w:numPr>
          <w:ilvl w:val="0"/>
          <w:numId w:val="8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Application to analysis of phenomenological data</w:t>
      </w:r>
    </w:p>
    <w:p w14:paraId="288FEA15" w14:textId="77777777" w:rsidR="00C27976" w:rsidRPr="00C27976" w:rsidRDefault="00C27976" w:rsidP="00C27976">
      <w:pPr>
        <w:numPr>
          <w:ilvl w:val="0"/>
          <w:numId w:val="8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Relationship between conceptual framework and methodological choices</w:t>
      </w:r>
    </w:p>
    <w:p w14:paraId="3413F1BC" w14:textId="77777777" w:rsidR="00C27976" w:rsidRPr="00C27976" w:rsidRDefault="00C27976" w:rsidP="00C27976">
      <w:pPr>
        <w:numPr>
          <w:ilvl w:val="0"/>
          <w:numId w:val="8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Flexibility for emergent concepts from participant experiences</w:t>
      </w:r>
    </w:p>
    <w:p w14:paraId="7C2D856C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8. Research Methodology (1,800 words)</w:t>
      </w:r>
    </w:p>
    <w:p w14:paraId="79646F0D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8.1 Research Paradigm</w:t>
      </w:r>
    </w:p>
    <w:p w14:paraId="1D053871" w14:textId="77777777" w:rsidR="00C27976" w:rsidRPr="00C27976" w:rsidRDefault="00C27976" w:rsidP="00C27976">
      <w:pPr>
        <w:numPr>
          <w:ilvl w:val="0"/>
          <w:numId w:val="8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Interpretivist paradigm as philosophical foundation</w:t>
      </w:r>
    </w:p>
    <w:p w14:paraId="6C52FE1F" w14:textId="77777777" w:rsidR="00C27976" w:rsidRPr="00C27976" w:rsidRDefault="00C27976" w:rsidP="00C27976">
      <w:pPr>
        <w:numPr>
          <w:ilvl w:val="0"/>
          <w:numId w:val="8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Ontological position: Relativist stance acknowledging multiple constructed realities</w:t>
      </w:r>
    </w:p>
    <w:p w14:paraId="46EBD882" w14:textId="77777777" w:rsidR="00C27976" w:rsidRPr="00C27976" w:rsidRDefault="00C27976" w:rsidP="00C27976">
      <w:pPr>
        <w:numPr>
          <w:ilvl w:val="0"/>
          <w:numId w:val="8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Epistemological position: Subjectivist approach recognizing co-construction of knowledge</w:t>
      </w:r>
    </w:p>
    <w:p w14:paraId="60DDC6C5" w14:textId="77777777" w:rsidR="00C27976" w:rsidRPr="00C27976" w:rsidRDefault="00C27976" w:rsidP="00C27976">
      <w:pPr>
        <w:numPr>
          <w:ilvl w:val="0"/>
          <w:numId w:val="8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Axiological position: Acknowledging value-laden nature of research and researcher positionality</w:t>
      </w:r>
    </w:p>
    <w:p w14:paraId="371F61B6" w14:textId="77777777" w:rsidR="00C27976" w:rsidRPr="00C27976" w:rsidRDefault="00C27976" w:rsidP="00C27976">
      <w:pPr>
        <w:numPr>
          <w:ilvl w:val="0"/>
          <w:numId w:val="8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Methodological implications of interpretivist paradigm for research design</w:t>
      </w:r>
    </w:p>
    <w:p w14:paraId="49F45D68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8.2 Phenomenological Approach</w:t>
      </w:r>
    </w:p>
    <w:p w14:paraId="3EB033E6" w14:textId="77777777" w:rsidR="00C27976" w:rsidRPr="00C27976" w:rsidRDefault="00C27976" w:rsidP="00C27976">
      <w:pPr>
        <w:numPr>
          <w:ilvl w:val="0"/>
          <w:numId w:val="8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Justification for phenomenology among Creswell's five approaches</w:t>
      </w:r>
    </w:p>
    <w:p w14:paraId="08C3E596" w14:textId="77777777" w:rsidR="00C27976" w:rsidRPr="00C27976" w:rsidRDefault="00C27976" w:rsidP="00C27976">
      <w:pPr>
        <w:numPr>
          <w:ilvl w:val="0"/>
          <w:numId w:val="8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Specific phenomenological tradition: Interpretative Phenomenological Analysis (IPA)</w:t>
      </w:r>
    </w:p>
    <w:p w14:paraId="5E4B559A" w14:textId="77777777" w:rsidR="00C27976" w:rsidRPr="00C27976" w:rsidRDefault="00C27976" w:rsidP="00C27976">
      <w:pPr>
        <w:numPr>
          <w:ilvl w:val="0"/>
          <w:numId w:val="8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Philosophical foundations of IPA (Heidegger, Gadamer, Smith)</w:t>
      </w:r>
    </w:p>
    <w:p w14:paraId="0B1FD1EF" w14:textId="77777777" w:rsidR="00C27976" w:rsidRPr="00C27976" w:rsidRDefault="00C27976" w:rsidP="00C27976">
      <w:pPr>
        <w:numPr>
          <w:ilvl w:val="0"/>
          <w:numId w:val="8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Appropriateness for exploring lived experiences of job satisfaction and retirement considerations</w:t>
      </w:r>
    </w:p>
    <w:p w14:paraId="5EC58142" w14:textId="77777777" w:rsidR="00C27976" w:rsidRPr="00C27976" w:rsidRDefault="00C27976" w:rsidP="00C27976">
      <w:pPr>
        <w:numPr>
          <w:ilvl w:val="0"/>
          <w:numId w:val="8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Advantages over other qualitative approaches for this research context</w:t>
      </w:r>
    </w:p>
    <w:p w14:paraId="59FCAD19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8.3 Participant Selection and Sampling</w:t>
      </w:r>
    </w:p>
    <w:p w14:paraId="4D89760B" w14:textId="77777777" w:rsidR="00C27976" w:rsidRPr="00C27976" w:rsidRDefault="00C27976" w:rsidP="00C27976">
      <w:pPr>
        <w:numPr>
          <w:ilvl w:val="0"/>
          <w:numId w:val="8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Purposive sampling approach targeting information-rich cases</w:t>
      </w:r>
    </w:p>
    <w:p w14:paraId="2D82554B" w14:textId="77777777" w:rsidR="00C27976" w:rsidRPr="00C27976" w:rsidRDefault="00C27976" w:rsidP="00C27976">
      <w:pPr>
        <w:numPr>
          <w:ilvl w:val="0"/>
          <w:numId w:val="8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Inclusion criteria: Women academics aged 60+, considering retirement within 5 years, employed at universities</w:t>
      </w:r>
    </w:p>
    <w:p w14:paraId="7C0EFB27" w14:textId="77777777" w:rsidR="00C27976" w:rsidRPr="00C27976" w:rsidRDefault="00C27976" w:rsidP="00C27976">
      <w:pPr>
        <w:numPr>
          <w:ilvl w:val="0"/>
          <w:numId w:val="8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Sample size: 15-20 participants (justification based on IPA recommendations)</w:t>
      </w:r>
    </w:p>
    <w:p w14:paraId="65C6105C" w14:textId="77777777" w:rsidR="00C27976" w:rsidRPr="00C27976" w:rsidRDefault="00C27976" w:rsidP="00C27976">
      <w:pPr>
        <w:numPr>
          <w:ilvl w:val="0"/>
          <w:numId w:val="8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Recruitment strategies through academic networks, women's caucuses, and university HR departments</w:t>
      </w:r>
    </w:p>
    <w:p w14:paraId="7A6E89BC" w14:textId="77777777" w:rsidR="00C27976" w:rsidRPr="00C27976" w:rsidRDefault="00C27976" w:rsidP="00C27976">
      <w:pPr>
        <w:numPr>
          <w:ilvl w:val="0"/>
          <w:numId w:val="8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Sampling for maximum variation across disciplines, roles, and institutional types</w:t>
      </w:r>
    </w:p>
    <w:p w14:paraId="7DA6FC36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8.4 Data Collection Methods</w:t>
      </w:r>
    </w:p>
    <w:p w14:paraId="0A269AD5" w14:textId="77777777" w:rsidR="00C27976" w:rsidRPr="00C27976" w:rsidRDefault="00C27976" w:rsidP="00C27976">
      <w:pPr>
        <w:numPr>
          <w:ilvl w:val="0"/>
          <w:numId w:val="8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In-depth semi-structured interviews as primary method (60-90 minutes)</w:t>
      </w:r>
    </w:p>
    <w:p w14:paraId="060E908F" w14:textId="77777777" w:rsidR="00C27976" w:rsidRPr="00C27976" w:rsidRDefault="00C27976" w:rsidP="00C27976">
      <w:pPr>
        <w:numPr>
          <w:ilvl w:val="0"/>
          <w:numId w:val="8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Interview protocol development process</w:t>
      </w:r>
    </w:p>
    <w:p w14:paraId="77CC73BF" w14:textId="77777777" w:rsidR="00C27976" w:rsidRPr="00C27976" w:rsidRDefault="00C27976" w:rsidP="00C27976">
      <w:pPr>
        <w:numPr>
          <w:ilvl w:val="0"/>
          <w:numId w:val="8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Pilot testing procedures</w:t>
      </w:r>
    </w:p>
    <w:p w14:paraId="79815042" w14:textId="77777777" w:rsidR="00C27976" w:rsidRPr="00C27976" w:rsidRDefault="00C27976" w:rsidP="00C27976">
      <w:pPr>
        <w:numPr>
          <w:ilvl w:val="0"/>
          <w:numId w:val="8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Follow-up interviews for deepening understanding (4-6 months after initial interviews)</w:t>
      </w:r>
    </w:p>
    <w:p w14:paraId="70F0E724" w14:textId="77777777" w:rsidR="00C27976" w:rsidRPr="00C27976" w:rsidRDefault="00C27976" w:rsidP="00C27976">
      <w:pPr>
        <w:numPr>
          <w:ilvl w:val="0"/>
          <w:numId w:val="8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Reflective journaling by participants (optional supplementary data)</w:t>
      </w:r>
    </w:p>
    <w:p w14:paraId="64E030F5" w14:textId="77777777" w:rsidR="00C27976" w:rsidRPr="00C27976" w:rsidRDefault="00C27976" w:rsidP="00C27976">
      <w:pPr>
        <w:numPr>
          <w:ilvl w:val="0"/>
          <w:numId w:val="8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Researcher reflective journal throughout data collection</w:t>
      </w:r>
    </w:p>
    <w:p w14:paraId="07C321F7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8.5 Data Analysis Approach</w:t>
      </w:r>
    </w:p>
    <w:p w14:paraId="63FAB6FA" w14:textId="77777777" w:rsidR="00C27976" w:rsidRPr="00C27976" w:rsidRDefault="00C27976" w:rsidP="00C27976">
      <w:pPr>
        <w:numPr>
          <w:ilvl w:val="0"/>
          <w:numId w:val="8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Interpretative Phenomenological Analysis procedures</w:t>
      </w:r>
    </w:p>
    <w:p w14:paraId="244A8225" w14:textId="77777777" w:rsidR="00C27976" w:rsidRPr="00C27976" w:rsidRDefault="00C27976" w:rsidP="00C27976">
      <w:pPr>
        <w:numPr>
          <w:ilvl w:val="0"/>
          <w:numId w:val="8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 xml:space="preserve">Step-by-step analytical process: </w:t>
      </w:r>
    </w:p>
    <w:p w14:paraId="596F7971" w14:textId="77777777" w:rsidR="00C27976" w:rsidRPr="00C27976" w:rsidRDefault="00C27976" w:rsidP="00C27976">
      <w:pPr>
        <w:numPr>
          <w:ilvl w:val="1"/>
          <w:numId w:val="8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Immersion in data through multiple readings</w:t>
      </w:r>
    </w:p>
    <w:p w14:paraId="2492C024" w14:textId="77777777" w:rsidR="00C27976" w:rsidRPr="00C27976" w:rsidRDefault="00C27976" w:rsidP="00C27976">
      <w:pPr>
        <w:numPr>
          <w:ilvl w:val="1"/>
          <w:numId w:val="8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Initial noting (descriptive, linguistic, conceptual comments)</w:t>
      </w:r>
    </w:p>
    <w:p w14:paraId="2CE1E19F" w14:textId="77777777" w:rsidR="00C27976" w:rsidRPr="00C27976" w:rsidRDefault="00C27976" w:rsidP="00C27976">
      <w:pPr>
        <w:numPr>
          <w:ilvl w:val="1"/>
          <w:numId w:val="8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Developing emergent themes</w:t>
      </w:r>
    </w:p>
    <w:p w14:paraId="7099619B" w14:textId="77777777" w:rsidR="00C27976" w:rsidRPr="00C27976" w:rsidRDefault="00C27976" w:rsidP="00C27976">
      <w:pPr>
        <w:numPr>
          <w:ilvl w:val="1"/>
          <w:numId w:val="8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Searching for connections across themes</w:t>
      </w:r>
    </w:p>
    <w:p w14:paraId="47427723" w14:textId="77777777" w:rsidR="00C27976" w:rsidRPr="00C27976" w:rsidRDefault="00C27976" w:rsidP="00C27976">
      <w:pPr>
        <w:numPr>
          <w:ilvl w:val="1"/>
          <w:numId w:val="8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Moving to the next case</w:t>
      </w:r>
    </w:p>
    <w:p w14:paraId="5BE14F0F" w14:textId="77777777" w:rsidR="00C27976" w:rsidRPr="00C27976" w:rsidRDefault="00C27976" w:rsidP="00C27976">
      <w:pPr>
        <w:numPr>
          <w:ilvl w:val="1"/>
          <w:numId w:val="8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Looking for patterns across cases</w:t>
      </w:r>
    </w:p>
    <w:p w14:paraId="6DA2C804" w14:textId="77777777" w:rsidR="00C27976" w:rsidRPr="00C27976" w:rsidRDefault="00C27976" w:rsidP="00C27976">
      <w:pPr>
        <w:numPr>
          <w:ilvl w:val="0"/>
          <w:numId w:val="8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Use of CAQDAS (NVivo) to support analysis</w:t>
      </w:r>
    </w:p>
    <w:p w14:paraId="18E02BEE" w14:textId="77777777" w:rsidR="00C27976" w:rsidRPr="00C27976" w:rsidRDefault="00C27976" w:rsidP="00C27976">
      <w:pPr>
        <w:numPr>
          <w:ilvl w:val="0"/>
          <w:numId w:val="8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Strategies for maintaining idiographic focus while identifying shared experiences</w:t>
      </w:r>
    </w:p>
    <w:p w14:paraId="6B020148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8.6 Quality and Trustworthiness</w:t>
      </w:r>
    </w:p>
    <w:p w14:paraId="46F80D5C" w14:textId="77777777" w:rsidR="00C27976" w:rsidRPr="00C27976" w:rsidRDefault="00C27976" w:rsidP="00C27976">
      <w:pPr>
        <w:numPr>
          <w:ilvl w:val="0"/>
          <w:numId w:val="8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Criteria appropriate for interpretivist phenomenological research</w:t>
      </w:r>
    </w:p>
    <w:p w14:paraId="352552F9" w14:textId="77777777" w:rsidR="00C27976" w:rsidRPr="00C27976" w:rsidRDefault="00C27976" w:rsidP="00C27976">
      <w:pPr>
        <w:numPr>
          <w:ilvl w:val="0"/>
          <w:numId w:val="8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Credibility strategies (member checking, peer debriefing, prolonged engagement)</w:t>
      </w:r>
    </w:p>
    <w:p w14:paraId="73ECD80C" w14:textId="77777777" w:rsidR="00C27976" w:rsidRPr="00C27976" w:rsidRDefault="00C27976" w:rsidP="00C27976">
      <w:pPr>
        <w:numPr>
          <w:ilvl w:val="0"/>
          <w:numId w:val="8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Transferability through thick description of context and participants</w:t>
      </w:r>
    </w:p>
    <w:p w14:paraId="60292A09" w14:textId="77777777" w:rsidR="00C27976" w:rsidRPr="00C27976" w:rsidRDefault="00C27976" w:rsidP="00C27976">
      <w:pPr>
        <w:numPr>
          <w:ilvl w:val="0"/>
          <w:numId w:val="8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Dependability via audit trail and transparent analytical process</w:t>
      </w:r>
    </w:p>
    <w:p w14:paraId="263E87D8" w14:textId="77777777" w:rsidR="00C27976" w:rsidRPr="00C27976" w:rsidRDefault="00C27976" w:rsidP="00C27976">
      <w:pPr>
        <w:numPr>
          <w:ilvl w:val="0"/>
          <w:numId w:val="8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Confirmability through researcher reflexivity</w:t>
      </w:r>
    </w:p>
    <w:p w14:paraId="47EE2483" w14:textId="77777777" w:rsidR="00C27976" w:rsidRPr="00C27976" w:rsidRDefault="00C27976" w:rsidP="00C27976">
      <w:pPr>
        <w:numPr>
          <w:ilvl w:val="0"/>
          <w:numId w:val="8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Smith's (2011) IPA quality criteria application</w:t>
      </w:r>
    </w:p>
    <w:p w14:paraId="15FB9487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8.7 Researcher Positionality and Reflexivity</w:t>
      </w:r>
    </w:p>
    <w:p w14:paraId="6F7DB7D6" w14:textId="77777777" w:rsidR="00C27976" w:rsidRPr="00C27976" w:rsidRDefault="00C27976" w:rsidP="00C27976">
      <w:pPr>
        <w:numPr>
          <w:ilvl w:val="0"/>
          <w:numId w:val="9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Acknowledgment of researcher's background and experiences relevant to the study</w:t>
      </w:r>
    </w:p>
    <w:p w14:paraId="450280CE" w14:textId="77777777" w:rsidR="00C27976" w:rsidRPr="00C27976" w:rsidRDefault="00C27976" w:rsidP="00C27976">
      <w:pPr>
        <w:numPr>
          <w:ilvl w:val="0"/>
          <w:numId w:val="9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Strategies for reflexive engagement throughout the research process</w:t>
      </w:r>
    </w:p>
    <w:p w14:paraId="0C14469D" w14:textId="77777777" w:rsidR="00C27976" w:rsidRPr="00C27976" w:rsidRDefault="00C27976" w:rsidP="00C27976">
      <w:pPr>
        <w:numPr>
          <w:ilvl w:val="0"/>
          <w:numId w:val="9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Addressing potential biases and preconceptions</w:t>
      </w:r>
    </w:p>
    <w:p w14:paraId="00E5BE78" w14:textId="77777777" w:rsidR="00C27976" w:rsidRPr="00C27976" w:rsidRDefault="00C27976" w:rsidP="00C27976">
      <w:pPr>
        <w:numPr>
          <w:ilvl w:val="0"/>
          <w:numId w:val="9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Balancing empathic understanding with interpretative analysis</w:t>
      </w:r>
    </w:p>
    <w:p w14:paraId="08C8B55F" w14:textId="77777777" w:rsidR="00C27976" w:rsidRPr="00C27976" w:rsidRDefault="00C27976" w:rsidP="00C27976">
      <w:pPr>
        <w:numPr>
          <w:ilvl w:val="0"/>
          <w:numId w:val="9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Maintaining ethical awareness in the researcher-participant relationship</w:t>
      </w:r>
    </w:p>
    <w:p w14:paraId="16E2C4B3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9. Ethical Considerations (600 words)</w:t>
      </w:r>
    </w:p>
    <w:p w14:paraId="14A0B513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9.1 Formal Ethical Approval</w:t>
      </w:r>
    </w:p>
    <w:p w14:paraId="744F51E9" w14:textId="77777777" w:rsidR="00C27976" w:rsidRPr="00C27976" w:rsidRDefault="00C27976" w:rsidP="00C27976">
      <w:pPr>
        <w:numPr>
          <w:ilvl w:val="0"/>
          <w:numId w:val="9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University ethics committee approval process</w:t>
      </w:r>
    </w:p>
    <w:p w14:paraId="22063C17" w14:textId="77777777" w:rsidR="00C27976" w:rsidRPr="00C27976" w:rsidRDefault="00C27976" w:rsidP="00C27976">
      <w:pPr>
        <w:numPr>
          <w:ilvl w:val="0"/>
          <w:numId w:val="9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Institutional permissions from research sites</w:t>
      </w:r>
    </w:p>
    <w:p w14:paraId="643BF188" w14:textId="77777777" w:rsidR="00C27976" w:rsidRPr="00C27976" w:rsidRDefault="00C27976" w:rsidP="00C27976">
      <w:pPr>
        <w:numPr>
          <w:ilvl w:val="0"/>
          <w:numId w:val="9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Compliance with relevant research governance frameworks</w:t>
      </w:r>
    </w:p>
    <w:p w14:paraId="6AADCA91" w14:textId="77777777" w:rsidR="00C27976" w:rsidRPr="00C27976" w:rsidRDefault="00C27976" w:rsidP="00C27976">
      <w:pPr>
        <w:numPr>
          <w:ilvl w:val="0"/>
          <w:numId w:val="9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Data protection registration and compliance</w:t>
      </w:r>
    </w:p>
    <w:p w14:paraId="2841068D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9.2 Informed Consent Process</w:t>
      </w:r>
    </w:p>
    <w:p w14:paraId="61A51BF3" w14:textId="77777777" w:rsidR="00C27976" w:rsidRPr="00C27976" w:rsidRDefault="00C27976" w:rsidP="00C27976">
      <w:pPr>
        <w:numPr>
          <w:ilvl w:val="0"/>
          <w:numId w:val="9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Detailed information provision about research purpose and process</w:t>
      </w:r>
    </w:p>
    <w:p w14:paraId="162E131F" w14:textId="77777777" w:rsidR="00C27976" w:rsidRPr="00C27976" w:rsidRDefault="00C27976" w:rsidP="00C27976">
      <w:pPr>
        <w:numPr>
          <w:ilvl w:val="0"/>
          <w:numId w:val="9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Voluntary nature of participation with right to withdraw</w:t>
      </w:r>
    </w:p>
    <w:p w14:paraId="00A03793" w14:textId="77777777" w:rsidR="00C27976" w:rsidRPr="00C27976" w:rsidRDefault="00C27976" w:rsidP="00C27976">
      <w:pPr>
        <w:numPr>
          <w:ilvl w:val="0"/>
          <w:numId w:val="9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Process consent throughout the research relationship</w:t>
      </w:r>
    </w:p>
    <w:p w14:paraId="1D80B56E" w14:textId="77777777" w:rsidR="00C27976" w:rsidRPr="00C27976" w:rsidRDefault="00C27976" w:rsidP="00C27976">
      <w:pPr>
        <w:numPr>
          <w:ilvl w:val="0"/>
          <w:numId w:val="9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Specific considerations for senior academics and institutional politics</w:t>
      </w:r>
    </w:p>
    <w:p w14:paraId="6DBD0B2F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9.3 Confidentiality and Anonymity</w:t>
      </w:r>
    </w:p>
    <w:p w14:paraId="086307B2" w14:textId="77777777" w:rsidR="00C27976" w:rsidRPr="00C27976" w:rsidRDefault="00C27976" w:rsidP="00C27976">
      <w:pPr>
        <w:numPr>
          <w:ilvl w:val="0"/>
          <w:numId w:val="9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Data anonymization procedures</w:t>
      </w:r>
    </w:p>
    <w:p w14:paraId="5A2AEC0A" w14:textId="77777777" w:rsidR="00C27976" w:rsidRPr="00C27976" w:rsidRDefault="00C27976" w:rsidP="00C27976">
      <w:pPr>
        <w:numPr>
          <w:ilvl w:val="0"/>
          <w:numId w:val="9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Institutional anonymization challenges in specialist fields</w:t>
      </w:r>
    </w:p>
    <w:p w14:paraId="3BAE1433" w14:textId="77777777" w:rsidR="00C27976" w:rsidRPr="00C27976" w:rsidRDefault="00C27976" w:rsidP="00C27976">
      <w:pPr>
        <w:numPr>
          <w:ilvl w:val="0"/>
          <w:numId w:val="9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Secure data storage and management</w:t>
      </w:r>
    </w:p>
    <w:p w14:paraId="2049B6D4" w14:textId="77777777" w:rsidR="00C27976" w:rsidRPr="00C27976" w:rsidRDefault="00C27976" w:rsidP="00C27976">
      <w:pPr>
        <w:numPr>
          <w:ilvl w:val="0"/>
          <w:numId w:val="9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Limitations to confidentiality and how these will be addressed</w:t>
      </w:r>
    </w:p>
    <w:p w14:paraId="46F7B5BD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9.4 Researcher-Participant Relationship</w:t>
      </w:r>
    </w:p>
    <w:p w14:paraId="2803DB85" w14:textId="77777777" w:rsidR="00C27976" w:rsidRPr="00C27976" w:rsidRDefault="00C27976" w:rsidP="00C27976">
      <w:pPr>
        <w:numPr>
          <w:ilvl w:val="0"/>
          <w:numId w:val="9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Power dynamics considerations with senior academics</w:t>
      </w:r>
    </w:p>
    <w:p w14:paraId="37093836" w14:textId="77777777" w:rsidR="00C27976" w:rsidRPr="00C27976" w:rsidRDefault="00C27976" w:rsidP="00C27976">
      <w:pPr>
        <w:numPr>
          <w:ilvl w:val="0"/>
          <w:numId w:val="9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Managing dual relationships if researcher knows participants professionally</w:t>
      </w:r>
    </w:p>
    <w:p w14:paraId="77BE409D" w14:textId="77777777" w:rsidR="00C27976" w:rsidRPr="00C27976" w:rsidRDefault="00C27976" w:rsidP="00C27976">
      <w:pPr>
        <w:numPr>
          <w:ilvl w:val="0"/>
          <w:numId w:val="9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Boundaries in sensitive discussions about career and retirement</w:t>
      </w:r>
    </w:p>
    <w:p w14:paraId="58C1AE6F" w14:textId="77777777" w:rsidR="00C27976" w:rsidRPr="00C27976" w:rsidRDefault="00C27976" w:rsidP="00C27976">
      <w:pPr>
        <w:numPr>
          <w:ilvl w:val="0"/>
          <w:numId w:val="9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Reciprocity and recognition of participants' contributions</w:t>
      </w:r>
    </w:p>
    <w:p w14:paraId="194DCBA4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9.5 Wellbeing Considerations</w:t>
      </w:r>
    </w:p>
    <w:p w14:paraId="588A1AF5" w14:textId="77777777" w:rsidR="00C27976" w:rsidRPr="00C27976" w:rsidRDefault="00C27976" w:rsidP="00C27976">
      <w:pPr>
        <w:numPr>
          <w:ilvl w:val="0"/>
          <w:numId w:val="9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Potential emotional sensitivity of career and retirement discussions</w:t>
      </w:r>
    </w:p>
    <w:p w14:paraId="453914AD" w14:textId="77777777" w:rsidR="00C27976" w:rsidRPr="00C27976" w:rsidRDefault="00C27976" w:rsidP="00C27976">
      <w:pPr>
        <w:numPr>
          <w:ilvl w:val="0"/>
          <w:numId w:val="9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Support mechanisms for participants if needed</w:t>
      </w:r>
    </w:p>
    <w:p w14:paraId="39DB0B5D" w14:textId="77777777" w:rsidR="00C27976" w:rsidRPr="00C27976" w:rsidRDefault="00C27976" w:rsidP="00C27976">
      <w:pPr>
        <w:numPr>
          <w:ilvl w:val="0"/>
          <w:numId w:val="9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 xml:space="preserve">Researcher wellbeing and emotional </w:t>
      </w:r>
      <w:proofErr w:type="spellStart"/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labor</w:t>
      </w:r>
      <w:proofErr w:type="spellEnd"/>
    </w:p>
    <w:p w14:paraId="234FB273" w14:textId="77777777" w:rsidR="00C27976" w:rsidRPr="00C27976" w:rsidRDefault="00C27976" w:rsidP="00C27976">
      <w:pPr>
        <w:numPr>
          <w:ilvl w:val="0"/>
          <w:numId w:val="9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Debriefing processes</w:t>
      </w:r>
    </w:p>
    <w:p w14:paraId="437D9A14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9.6 Representation and Voice</w:t>
      </w:r>
    </w:p>
    <w:p w14:paraId="448CC2DD" w14:textId="77777777" w:rsidR="00C27976" w:rsidRPr="00C27976" w:rsidRDefault="00C27976" w:rsidP="00C27976">
      <w:pPr>
        <w:numPr>
          <w:ilvl w:val="0"/>
          <w:numId w:val="9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Ensuring authentic representation of participants' experiences</w:t>
      </w:r>
    </w:p>
    <w:p w14:paraId="671C6AB4" w14:textId="77777777" w:rsidR="00C27976" w:rsidRPr="00C27976" w:rsidRDefault="00C27976" w:rsidP="00C27976">
      <w:pPr>
        <w:numPr>
          <w:ilvl w:val="0"/>
          <w:numId w:val="9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Balancing participant voice with analytical interpretation</w:t>
      </w:r>
    </w:p>
    <w:p w14:paraId="4836741A" w14:textId="77777777" w:rsidR="00C27976" w:rsidRPr="00C27976" w:rsidRDefault="00C27976" w:rsidP="00C27976">
      <w:pPr>
        <w:numPr>
          <w:ilvl w:val="0"/>
          <w:numId w:val="9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Member checking protocols for interpretative accuracy</w:t>
      </w:r>
    </w:p>
    <w:p w14:paraId="6C10D4D2" w14:textId="77777777" w:rsidR="00C27976" w:rsidRPr="00C27976" w:rsidRDefault="00C27976" w:rsidP="00C27976">
      <w:pPr>
        <w:numPr>
          <w:ilvl w:val="0"/>
          <w:numId w:val="9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Dissemination considerations and participant involvement</w:t>
      </w:r>
    </w:p>
    <w:p w14:paraId="5CC17226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10. Limitations (500 words)</w:t>
      </w:r>
    </w:p>
    <w:p w14:paraId="0445115F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10.1 Methodological Limitations</w:t>
      </w:r>
    </w:p>
    <w:p w14:paraId="68B81CC3" w14:textId="77777777" w:rsidR="00C27976" w:rsidRPr="00C27976" w:rsidRDefault="00C27976" w:rsidP="00C27976">
      <w:pPr>
        <w:numPr>
          <w:ilvl w:val="0"/>
          <w:numId w:val="9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Generalizability limitations inherent to phenomenological approach</w:t>
      </w:r>
    </w:p>
    <w:p w14:paraId="7A3447F7" w14:textId="77777777" w:rsidR="00C27976" w:rsidRPr="00C27976" w:rsidRDefault="00C27976" w:rsidP="00C27976">
      <w:pPr>
        <w:numPr>
          <w:ilvl w:val="0"/>
          <w:numId w:val="9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Sample size constraints and implications</w:t>
      </w:r>
    </w:p>
    <w:p w14:paraId="42B9DAD9" w14:textId="77777777" w:rsidR="00C27976" w:rsidRPr="00C27976" w:rsidRDefault="00C27976" w:rsidP="00C27976">
      <w:pPr>
        <w:numPr>
          <w:ilvl w:val="0"/>
          <w:numId w:val="9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Retrospective nature of some experiential accounts</w:t>
      </w:r>
    </w:p>
    <w:p w14:paraId="6F0D8415" w14:textId="77777777" w:rsidR="00C27976" w:rsidRPr="00C27976" w:rsidRDefault="00C27976" w:rsidP="00C27976">
      <w:pPr>
        <w:numPr>
          <w:ilvl w:val="0"/>
          <w:numId w:val="9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Challenges in accessing pre-reflective experiences</w:t>
      </w:r>
    </w:p>
    <w:p w14:paraId="7490FDE1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10.2 Contextual Limitations</w:t>
      </w:r>
    </w:p>
    <w:p w14:paraId="7968A270" w14:textId="77777777" w:rsidR="00C27976" w:rsidRPr="00C27976" w:rsidRDefault="00C27976" w:rsidP="00C27976">
      <w:pPr>
        <w:numPr>
          <w:ilvl w:val="0"/>
          <w:numId w:val="9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Institutional diversity and implications for transferability</w:t>
      </w:r>
    </w:p>
    <w:p w14:paraId="3E2C8CB6" w14:textId="77777777" w:rsidR="00C27976" w:rsidRPr="00C27976" w:rsidRDefault="00C27976" w:rsidP="00C27976">
      <w:pPr>
        <w:numPr>
          <w:ilvl w:val="0"/>
          <w:numId w:val="9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Academic discipline variations and their impact</w:t>
      </w:r>
    </w:p>
    <w:p w14:paraId="4E1EFCDB" w14:textId="77777777" w:rsidR="00C27976" w:rsidRPr="00C27976" w:rsidRDefault="00C27976" w:rsidP="00C27976">
      <w:pPr>
        <w:numPr>
          <w:ilvl w:val="0"/>
          <w:numId w:val="9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National higher education system specificities</w:t>
      </w:r>
    </w:p>
    <w:p w14:paraId="15D73620" w14:textId="77777777" w:rsidR="00C27976" w:rsidRPr="00C27976" w:rsidRDefault="00C27976" w:rsidP="00C27976">
      <w:pPr>
        <w:numPr>
          <w:ilvl w:val="0"/>
          <w:numId w:val="9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Temporal context of data collection (e.g., during university restructuring)</w:t>
      </w:r>
    </w:p>
    <w:p w14:paraId="7C4437EC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10.3 Researcher Limitations</w:t>
      </w:r>
    </w:p>
    <w:p w14:paraId="602251D1" w14:textId="77777777" w:rsidR="00C27976" w:rsidRPr="00C27976" w:rsidRDefault="00C27976" w:rsidP="00C27976">
      <w:pPr>
        <w:numPr>
          <w:ilvl w:val="0"/>
          <w:numId w:val="9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Potential influence of researcher's background and position</w:t>
      </w:r>
    </w:p>
    <w:p w14:paraId="1FA9AD26" w14:textId="77777777" w:rsidR="00C27976" w:rsidRPr="00C27976" w:rsidRDefault="00C27976" w:rsidP="00C27976">
      <w:pPr>
        <w:numPr>
          <w:ilvl w:val="0"/>
          <w:numId w:val="9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Interpretative boundaries in phenomenological analysis</w:t>
      </w:r>
    </w:p>
    <w:p w14:paraId="4B6445B3" w14:textId="77777777" w:rsidR="00C27976" w:rsidRPr="00C27976" w:rsidRDefault="00C27976" w:rsidP="00C27976">
      <w:pPr>
        <w:numPr>
          <w:ilvl w:val="0"/>
          <w:numId w:val="9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Language and communication limitations</w:t>
      </w:r>
    </w:p>
    <w:p w14:paraId="60D2B506" w14:textId="77777777" w:rsidR="00C27976" w:rsidRPr="00C27976" w:rsidRDefault="00C27976" w:rsidP="00C27976">
      <w:pPr>
        <w:numPr>
          <w:ilvl w:val="0"/>
          <w:numId w:val="9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Practical constraints of doctoral research timeline</w:t>
      </w:r>
    </w:p>
    <w:p w14:paraId="0E778E96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10.4 Mitigation Strategies</w:t>
      </w:r>
    </w:p>
    <w:p w14:paraId="1BA5B715" w14:textId="77777777" w:rsidR="00C27976" w:rsidRPr="00C27976" w:rsidRDefault="00C27976" w:rsidP="00C27976">
      <w:pPr>
        <w:numPr>
          <w:ilvl w:val="0"/>
          <w:numId w:val="10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Transparent acknowledgment of limitations in reporting</w:t>
      </w:r>
    </w:p>
    <w:p w14:paraId="3F6D6903" w14:textId="77777777" w:rsidR="00C27976" w:rsidRPr="00C27976" w:rsidRDefault="00C27976" w:rsidP="00C27976">
      <w:pPr>
        <w:numPr>
          <w:ilvl w:val="0"/>
          <w:numId w:val="10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Methodological rigor to enhance trustworthiness despite limitations</w:t>
      </w:r>
    </w:p>
    <w:p w14:paraId="63625D66" w14:textId="77777777" w:rsidR="00C27976" w:rsidRPr="00C27976" w:rsidRDefault="00C27976" w:rsidP="00C27976">
      <w:pPr>
        <w:numPr>
          <w:ilvl w:val="0"/>
          <w:numId w:val="10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Reflexive approach to researcher influence</w:t>
      </w:r>
    </w:p>
    <w:p w14:paraId="4FA5EC91" w14:textId="77777777" w:rsidR="00C27976" w:rsidRPr="00C27976" w:rsidRDefault="00C27976" w:rsidP="00C27976">
      <w:pPr>
        <w:numPr>
          <w:ilvl w:val="0"/>
          <w:numId w:val="10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Clear scope definition and avoidance of overreaching claims</w:t>
      </w:r>
    </w:p>
    <w:p w14:paraId="2B7160B3" w14:textId="77777777" w:rsidR="00C27976" w:rsidRPr="00C27976" w:rsidRDefault="00C27976" w:rsidP="00C27976">
      <w:pPr>
        <w:numPr>
          <w:ilvl w:val="0"/>
          <w:numId w:val="10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Suggestions for complementary future research approaches</w:t>
      </w:r>
    </w:p>
    <w:p w14:paraId="37978DB1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11. Timeline and Resources</w:t>
      </w:r>
    </w:p>
    <w:p w14:paraId="4C2390E6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11.1 Research Timeline</w:t>
      </w:r>
    </w:p>
    <w:p w14:paraId="0B7A99FB" w14:textId="77777777" w:rsidR="00C27976" w:rsidRPr="00C27976" w:rsidRDefault="00C27976" w:rsidP="00C27976">
      <w:pPr>
        <w:numPr>
          <w:ilvl w:val="0"/>
          <w:numId w:val="10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Ethical approval process (2 months)</w:t>
      </w:r>
    </w:p>
    <w:p w14:paraId="7971DE2A" w14:textId="77777777" w:rsidR="00C27976" w:rsidRPr="00C27976" w:rsidRDefault="00C27976" w:rsidP="00C27976">
      <w:pPr>
        <w:numPr>
          <w:ilvl w:val="0"/>
          <w:numId w:val="10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Participant recruitment (3 months)</w:t>
      </w:r>
    </w:p>
    <w:p w14:paraId="2064E300" w14:textId="77777777" w:rsidR="00C27976" w:rsidRPr="00C27976" w:rsidRDefault="00C27976" w:rsidP="00C27976">
      <w:pPr>
        <w:numPr>
          <w:ilvl w:val="0"/>
          <w:numId w:val="10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Data collection phase (6 months)</w:t>
      </w:r>
    </w:p>
    <w:p w14:paraId="596546A6" w14:textId="77777777" w:rsidR="00C27976" w:rsidRPr="00C27976" w:rsidRDefault="00C27976" w:rsidP="00C27976">
      <w:pPr>
        <w:numPr>
          <w:ilvl w:val="0"/>
          <w:numId w:val="10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Transcription and initial analysis (concurrent with data collection)</w:t>
      </w:r>
    </w:p>
    <w:p w14:paraId="1D542B5E" w14:textId="77777777" w:rsidR="00C27976" w:rsidRPr="00C27976" w:rsidRDefault="00C27976" w:rsidP="00C27976">
      <w:pPr>
        <w:numPr>
          <w:ilvl w:val="0"/>
          <w:numId w:val="10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In-depth analysis and interpretation (6 months)</w:t>
      </w:r>
    </w:p>
    <w:p w14:paraId="41107F8D" w14:textId="77777777" w:rsidR="00C27976" w:rsidRPr="00C27976" w:rsidRDefault="00C27976" w:rsidP="00C27976">
      <w:pPr>
        <w:numPr>
          <w:ilvl w:val="0"/>
          <w:numId w:val="10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Writing and revision (6 months)</w:t>
      </w:r>
    </w:p>
    <w:p w14:paraId="30FA2C39" w14:textId="77777777" w:rsidR="00C27976" w:rsidRPr="00C27976" w:rsidRDefault="00C27976" w:rsidP="00C27976">
      <w:pPr>
        <w:numPr>
          <w:ilvl w:val="0"/>
          <w:numId w:val="10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Total timeline: 18-24 months</w:t>
      </w:r>
    </w:p>
    <w:p w14:paraId="087F650C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11.2 Resources Required</w:t>
      </w:r>
    </w:p>
    <w:p w14:paraId="1A5424C6" w14:textId="77777777" w:rsidR="00C27976" w:rsidRPr="00C27976" w:rsidRDefault="00C27976" w:rsidP="00C27976">
      <w:pPr>
        <w:numPr>
          <w:ilvl w:val="0"/>
          <w:numId w:val="10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Digital recording equipment and secure storage</w:t>
      </w:r>
    </w:p>
    <w:p w14:paraId="2913883D" w14:textId="77777777" w:rsidR="00C27976" w:rsidRPr="00C27976" w:rsidRDefault="00C27976" w:rsidP="00C27976">
      <w:pPr>
        <w:numPr>
          <w:ilvl w:val="0"/>
          <w:numId w:val="10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Transcription services or software</w:t>
      </w:r>
    </w:p>
    <w:p w14:paraId="6D5E4A80" w14:textId="77777777" w:rsidR="00C27976" w:rsidRPr="00C27976" w:rsidRDefault="00C27976" w:rsidP="00C27976">
      <w:pPr>
        <w:numPr>
          <w:ilvl w:val="0"/>
          <w:numId w:val="10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NVivo software license</w:t>
      </w:r>
    </w:p>
    <w:p w14:paraId="555CEF22" w14:textId="77777777" w:rsidR="00C27976" w:rsidRPr="00C27976" w:rsidRDefault="00C27976" w:rsidP="00C27976">
      <w:pPr>
        <w:numPr>
          <w:ilvl w:val="0"/>
          <w:numId w:val="10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Travel budget for face-to-face interviews</w:t>
      </w:r>
    </w:p>
    <w:p w14:paraId="694ED513" w14:textId="77777777" w:rsidR="00C27976" w:rsidRPr="00C27976" w:rsidRDefault="00C27976" w:rsidP="00C27976">
      <w:pPr>
        <w:numPr>
          <w:ilvl w:val="0"/>
          <w:numId w:val="10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Participant recognition (e.g., honoraria or donations)</w:t>
      </w:r>
    </w:p>
    <w:p w14:paraId="10511F0F" w14:textId="77777777" w:rsidR="00C27976" w:rsidRPr="00C27976" w:rsidRDefault="00C27976" w:rsidP="00C27976">
      <w:pPr>
        <w:numPr>
          <w:ilvl w:val="0"/>
          <w:numId w:val="10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Conference presentation budget for dissemination</w:t>
      </w:r>
    </w:p>
    <w:p w14:paraId="13213E2C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12. Conclusion (300 words)</w:t>
      </w:r>
    </w:p>
    <w:p w14:paraId="7D5AC88A" w14:textId="77777777" w:rsidR="00C27976" w:rsidRPr="00C27976" w:rsidRDefault="00C27976" w:rsidP="00C27976">
      <w:pPr>
        <w:numPr>
          <w:ilvl w:val="0"/>
          <w:numId w:val="10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Synthesis of key proposal elements</w:t>
      </w:r>
    </w:p>
    <w:p w14:paraId="1ECC5CEE" w14:textId="77777777" w:rsidR="00C27976" w:rsidRPr="00C27976" w:rsidRDefault="00C27976" w:rsidP="00C27976">
      <w:pPr>
        <w:numPr>
          <w:ilvl w:val="0"/>
          <w:numId w:val="10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Reiteration of research significance and potential contributions</w:t>
      </w:r>
    </w:p>
    <w:p w14:paraId="2115E79C" w14:textId="77777777" w:rsidR="00C27976" w:rsidRPr="00C27976" w:rsidRDefault="00C27976" w:rsidP="00C27976">
      <w:pPr>
        <w:numPr>
          <w:ilvl w:val="0"/>
          <w:numId w:val="10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Reflection on feasibility and value</w:t>
      </w:r>
    </w:p>
    <w:p w14:paraId="60631AA5" w14:textId="77777777" w:rsidR="00C27976" w:rsidRPr="00C27976" w:rsidRDefault="00C27976" w:rsidP="00C27976">
      <w:pPr>
        <w:numPr>
          <w:ilvl w:val="0"/>
          <w:numId w:val="10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Forward-looking statement on implications and applications</w:t>
      </w:r>
    </w:p>
    <w:p w14:paraId="55021703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References</w:t>
      </w:r>
    </w:p>
    <w:p w14:paraId="4C39BD95" w14:textId="77777777" w:rsidR="00C27976" w:rsidRPr="00C27976" w:rsidRDefault="00C27976" w:rsidP="00C2797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27976">
        <w:rPr>
          <w:rFonts w:ascii="Times New Roman" w:eastAsia="Times New Roman" w:hAnsi="Times New Roman" w:cs="Times New Roman"/>
          <w:kern w:val="0"/>
          <w14:ligatures w14:val="none"/>
        </w:rPr>
        <w:t>[Comprehensive reference list with minimum 50 high-quality sources]</w:t>
      </w:r>
    </w:p>
    <w:p w14:paraId="5E2AE1C2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Appendices</w:t>
      </w:r>
    </w:p>
    <w:p w14:paraId="2E23A725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Appendix A: Draft Interview Protocol</w:t>
      </w:r>
    </w:p>
    <w:p w14:paraId="28CFFDDA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Appendix B: Participant Information Sheet and Consent Form</w:t>
      </w:r>
    </w:p>
    <w:p w14:paraId="4E4A4BA4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Appendix C: Researcher Reflexivity Statement</w:t>
      </w:r>
    </w:p>
    <w:p w14:paraId="1344BC4E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Appendix D: Sample Data Analysis Process</w:t>
      </w:r>
    </w:p>
    <w:p w14:paraId="4EF8BB20" w14:textId="77777777" w:rsidR="00C27976" w:rsidRPr="00C27976" w:rsidRDefault="00C27976" w:rsidP="00C279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279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Appendix E: Ethical Approval Documentation</w:t>
      </w:r>
    </w:p>
    <w:p w14:paraId="4931D3C9" w14:textId="77777777" w:rsidR="006408FC" w:rsidRPr="006408FC" w:rsidRDefault="006408FC" w:rsidP="006408FC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6408FC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Key Features of the Research Proposal Skeleton:</w:t>
      </w:r>
    </w:p>
    <w:p w14:paraId="179697B2" w14:textId="77777777" w:rsidR="006408FC" w:rsidRPr="006408FC" w:rsidRDefault="006408FC" w:rsidP="006408F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408F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1. Clear Interpretivist Paradigmatic Foundation</w:t>
      </w:r>
    </w:p>
    <w:p w14:paraId="07463AB2" w14:textId="77777777" w:rsidR="006408FC" w:rsidRPr="006408FC" w:rsidRDefault="006408FC" w:rsidP="006408FC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Explicitly positions the research within an interpretivist paradigm</w:t>
      </w:r>
    </w:p>
    <w:p w14:paraId="2C466687" w14:textId="77777777" w:rsidR="006408FC" w:rsidRPr="006408FC" w:rsidRDefault="006408FC" w:rsidP="006408FC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Articulates relativist ontology, subjectivist epistemology, and value-laden axiology</w:t>
      </w:r>
    </w:p>
    <w:p w14:paraId="23D814CC" w14:textId="77777777" w:rsidR="006408FC" w:rsidRPr="006408FC" w:rsidRDefault="006408FC" w:rsidP="006408FC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Maintains paradigmatic consistency throughout all methodological choices</w:t>
      </w:r>
    </w:p>
    <w:p w14:paraId="33A2A216" w14:textId="77777777" w:rsidR="006408FC" w:rsidRPr="006408FC" w:rsidRDefault="006408FC" w:rsidP="006408F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408F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2. Phenomenological Approach (Following Creswell)</w:t>
      </w:r>
    </w:p>
    <w:p w14:paraId="013106E1" w14:textId="77777777" w:rsidR="006408FC" w:rsidRPr="006408FC" w:rsidRDefault="006408FC" w:rsidP="006408FC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Specifies Interpretative Phenomenological Analysis (IPA) as the methodological approach</w:t>
      </w:r>
    </w:p>
    <w:p w14:paraId="50E193E5" w14:textId="77777777" w:rsidR="006408FC" w:rsidRPr="006408FC" w:rsidRDefault="006408FC" w:rsidP="006408FC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Justifies why phenomenology is the most appropriate of Creswell's five approaches</w:t>
      </w:r>
    </w:p>
    <w:p w14:paraId="78F38DD5" w14:textId="77777777" w:rsidR="006408FC" w:rsidRPr="006408FC" w:rsidRDefault="006408FC" w:rsidP="006408FC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Details the philosophical foundations and practical implementation of IPA</w:t>
      </w:r>
    </w:p>
    <w:p w14:paraId="32952149" w14:textId="77777777" w:rsidR="006408FC" w:rsidRPr="006408FC" w:rsidRDefault="006408FC" w:rsidP="006408F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408F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3. Strong Focus on Lived Experience</w:t>
      </w:r>
    </w:p>
    <w:p w14:paraId="1E2ABF92" w14:textId="77777777" w:rsidR="006408FC" w:rsidRPr="006408FC" w:rsidRDefault="006408FC" w:rsidP="006408FC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proofErr w:type="spellStart"/>
      <w:r w:rsidRPr="006408FC">
        <w:rPr>
          <w:rFonts w:ascii="Times New Roman" w:eastAsia="Times New Roman" w:hAnsi="Times New Roman" w:cs="Times New Roman"/>
          <w:kern w:val="0"/>
          <w14:ligatures w14:val="none"/>
        </w:rPr>
        <w:t>Centers</w:t>
      </w:r>
      <w:proofErr w:type="spellEnd"/>
      <w:r w:rsidRPr="006408FC">
        <w:rPr>
          <w:rFonts w:ascii="Times New Roman" w:eastAsia="Times New Roman" w:hAnsi="Times New Roman" w:cs="Times New Roman"/>
          <w:kern w:val="0"/>
          <w14:ligatures w14:val="none"/>
        </w:rPr>
        <w:t xml:space="preserve"> women's subjective experiences throughout the research design</w:t>
      </w:r>
    </w:p>
    <w:p w14:paraId="6903F38B" w14:textId="77777777" w:rsidR="006408FC" w:rsidRPr="006408FC" w:rsidRDefault="006408FC" w:rsidP="006408FC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 xml:space="preserve">Emphasizes </w:t>
      </w:r>
      <w:proofErr w:type="gramStart"/>
      <w:r w:rsidRPr="006408FC">
        <w:rPr>
          <w:rFonts w:ascii="Times New Roman" w:eastAsia="Times New Roman" w:hAnsi="Times New Roman" w:cs="Times New Roman"/>
          <w:kern w:val="0"/>
          <w14:ligatures w14:val="none"/>
        </w:rPr>
        <w:t>meaning-making</w:t>
      </w:r>
      <w:proofErr w:type="gramEnd"/>
      <w:r w:rsidRPr="006408FC">
        <w:rPr>
          <w:rFonts w:ascii="Times New Roman" w:eastAsia="Times New Roman" w:hAnsi="Times New Roman" w:cs="Times New Roman"/>
          <w:kern w:val="0"/>
          <w14:ligatures w14:val="none"/>
        </w:rPr>
        <w:t xml:space="preserve"> and interpretation of job satisfaction and retirement considerations</w:t>
      </w:r>
    </w:p>
    <w:p w14:paraId="57A2FB7A" w14:textId="77777777" w:rsidR="006408FC" w:rsidRPr="006408FC" w:rsidRDefault="006408FC" w:rsidP="006408FC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Prioritizes giving voice to a potentially marginalized group (women over 60 in academia)</w:t>
      </w:r>
    </w:p>
    <w:p w14:paraId="22966B50" w14:textId="77777777" w:rsidR="006408FC" w:rsidRPr="006408FC" w:rsidRDefault="006408FC" w:rsidP="006408F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408F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 Comprehensive Theoretical Framework</w:t>
      </w:r>
    </w:p>
    <w:p w14:paraId="7F9F966E" w14:textId="77777777" w:rsidR="006408FC" w:rsidRPr="006408FC" w:rsidRDefault="006408FC" w:rsidP="006408F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Integrates multiple theoretical perspectives relevant to the research focus</w:t>
      </w:r>
    </w:p>
    <w:p w14:paraId="285AE6E9" w14:textId="77777777" w:rsidR="006408FC" w:rsidRPr="006408FC" w:rsidRDefault="006408FC" w:rsidP="006408F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Includes feminist standpoint theory to recognize women's unique perspectives</w:t>
      </w:r>
    </w:p>
    <w:p w14:paraId="42593051" w14:textId="77777777" w:rsidR="006408FC" w:rsidRPr="006408FC" w:rsidRDefault="006408FC" w:rsidP="006408F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Adapts employment and job satisfaction theories to the academic context</w:t>
      </w:r>
    </w:p>
    <w:p w14:paraId="729F6BB0" w14:textId="77777777" w:rsidR="006408FC" w:rsidRPr="006408FC" w:rsidRDefault="006408FC" w:rsidP="006408F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Creates a novel theoretical integration addressing identified research gaps</w:t>
      </w:r>
    </w:p>
    <w:p w14:paraId="68F33E17" w14:textId="77777777" w:rsidR="006408FC" w:rsidRPr="006408FC" w:rsidRDefault="006408FC" w:rsidP="006408F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408F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5. Well-Developed Conceptual Framework</w:t>
      </w:r>
    </w:p>
    <w:p w14:paraId="56A1DBA2" w14:textId="77777777" w:rsidR="006408FC" w:rsidRPr="006408FC" w:rsidRDefault="006408FC" w:rsidP="006408F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Clearly defines key concepts related to job satisfaction and retirement decision-making</w:t>
      </w:r>
    </w:p>
    <w:p w14:paraId="1A73C98B" w14:textId="77777777" w:rsidR="006408FC" w:rsidRPr="006408FC" w:rsidRDefault="006408FC" w:rsidP="006408F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Specifies relationships between concepts with visual representation</w:t>
      </w:r>
    </w:p>
    <w:p w14:paraId="67079E5A" w14:textId="77777777" w:rsidR="006408FC" w:rsidRPr="006408FC" w:rsidRDefault="006408FC" w:rsidP="006408F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Operationalizes abstract concepts for empirical investigation</w:t>
      </w:r>
    </w:p>
    <w:p w14:paraId="2A52E020" w14:textId="77777777" w:rsidR="006408FC" w:rsidRPr="006408FC" w:rsidRDefault="006408FC" w:rsidP="006408F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408F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 Detailed Methodological Plan</w:t>
      </w:r>
    </w:p>
    <w:p w14:paraId="486D0803" w14:textId="77777777" w:rsidR="006408FC" w:rsidRPr="006408FC" w:rsidRDefault="006408FC" w:rsidP="006408FC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Provides comprehensive sampling strategy with clear inclusion criteria</w:t>
      </w:r>
    </w:p>
    <w:p w14:paraId="19D93382" w14:textId="77777777" w:rsidR="006408FC" w:rsidRPr="006408FC" w:rsidRDefault="006408FC" w:rsidP="006408FC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Details data collection through semi-structured interviews</w:t>
      </w:r>
    </w:p>
    <w:p w14:paraId="3C99C297" w14:textId="77777777" w:rsidR="006408FC" w:rsidRPr="006408FC" w:rsidRDefault="006408FC" w:rsidP="006408FC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Outlines the step-by-step IPA analytical process</w:t>
      </w:r>
    </w:p>
    <w:p w14:paraId="71CAF5D1" w14:textId="77777777" w:rsidR="006408FC" w:rsidRPr="006408FC" w:rsidRDefault="006408FC" w:rsidP="006408FC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Addresses quality and trustworthiness using criteria appropriate for interpretivist research</w:t>
      </w:r>
    </w:p>
    <w:p w14:paraId="12454066" w14:textId="77777777" w:rsidR="006408FC" w:rsidRPr="006408FC" w:rsidRDefault="006408FC" w:rsidP="006408F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408F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7. Ethical Considerations Specific to the Context</w:t>
      </w:r>
    </w:p>
    <w:p w14:paraId="05C44B12" w14:textId="77777777" w:rsidR="006408FC" w:rsidRPr="006408FC" w:rsidRDefault="006408FC" w:rsidP="006408F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 xml:space="preserve">Addresses </w:t>
      </w:r>
      <w:proofErr w:type="gramStart"/>
      <w:r w:rsidRPr="006408FC">
        <w:rPr>
          <w:rFonts w:ascii="Times New Roman" w:eastAsia="Times New Roman" w:hAnsi="Times New Roman" w:cs="Times New Roman"/>
          <w:kern w:val="0"/>
          <w14:ligatures w14:val="none"/>
        </w:rPr>
        <w:t>particular ethical</w:t>
      </w:r>
      <w:proofErr w:type="gramEnd"/>
      <w:r w:rsidRPr="006408FC">
        <w:rPr>
          <w:rFonts w:ascii="Times New Roman" w:eastAsia="Times New Roman" w:hAnsi="Times New Roman" w:cs="Times New Roman"/>
          <w:kern w:val="0"/>
          <w14:ligatures w14:val="none"/>
        </w:rPr>
        <w:t xml:space="preserve"> challenges of researching senior colleagues</w:t>
      </w:r>
    </w:p>
    <w:p w14:paraId="5680A5FD" w14:textId="77777777" w:rsidR="006408FC" w:rsidRPr="006408FC" w:rsidRDefault="006408FC" w:rsidP="006408F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Considers institutional politics and anonymity challenges</w:t>
      </w:r>
    </w:p>
    <w:p w14:paraId="206CBA72" w14:textId="77777777" w:rsidR="006408FC" w:rsidRPr="006408FC" w:rsidRDefault="006408FC" w:rsidP="006408F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 xml:space="preserve">Outlines process </w:t>
      </w:r>
      <w:proofErr w:type="gramStart"/>
      <w:r w:rsidRPr="006408FC">
        <w:rPr>
          <w:rFonts w:ascii="Times New Roman" w:eastAsia="Times New Roman" w:hAnsi="Times New Roman" w:cs="Times New Roman"/>
          <w:kern w:val="0"/>
          <w14:ligatures w14:val="none"/>
        </w:rPr>
        <w:t>consent</w:t>
      </w:r>
      <w:proofErr w:type="gramEnd"/>
      <w:r w:rsidRPr="006408FC">
        <w:rPr>
          <w:rFonts w:ascii="Times New Roman" w:eastAsia="Times New Roman" w:hAnsi="Times New Roman" w:cs="Times New Roman"/>
          <w:kern w:val="0"/>
          <w14:ligatures w14:val="none"/>
        </w:rPr>
        <w:t xml:space="preserve"> appropriate for in-depth qualitative research</w:t>
      </w:r>
    </w:p>
    <w:p w14:paraId="06397199" w14:textId="77777777" w:rsidR="006408FC" w:rsidRPr="006408FC" w:rsidRDefault="006408FC" w:rsidP="006408F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Addresses wellbeing considerations for potentially sensitive topics</w:t>
      </w:r>
    </w:p>
    <w:p w14:paraId="64C7A750" w14:textId="77777777" w:rsidR="006408FC" w:rsidRPr="006408FC" w:rsidRDefault="006408FC" w:rsidP="006408F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408F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8. Critical Awareness of Limitations</w:t>
      </w:r>
    </w:p>
    <w:p w14:paraId="5A6A92C2" w14:textId="77777777" w:rsidR="006408FC" w:rsidRPr="006408FC" w:rsidRDefault="006408FC" w:rsidP="006408F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Acknowledges methodological limitations of phenomenological approach</w:t>
      </w:r>
    </w:p>
    <w:p w14:paraId="458D0F7E" w14:textId="77777777" w:rsidR="006408FC" w:rsidRPr="006408FC" w:rsidRDefault="006408FC" w:rsidP="006408F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Recognizes contextual limitations related to institutional diversity</w:t>
      </w:r>
    </w:p>
    <w:p w14:paraId="4F9827A5" w14:textId="77777777" w:rsidR="006408FC" w:rsidRPr="006408FC" w:rsidRDefault="006408FC" w:rsidP="006408F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Addresses researcher limitations and potential influence</w:t>
      </w:r>
    </w:p>
    <w:p w14:paraId="1B35BABD" w14:textId="77777777" w:rsidR="006408FC" w:rsidRPr="006408FC" w:rsidRDefault="006408FC" w:rsidP="006408F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Provides mitigation strategies for identified limitations</w:t>
      </w:r>
    </w:p>
    <w:p w14:paraId="7749974F" w14:textId="77777777" w:rsidR="006408FC" w:rsidRPr="006408FC" w:rsidRDefault="006408FC" w:rsidP="006408F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This proposal skeleton demonstrates doctoral-level thinking through its:</w:t>
      </w:r>
    </w:p>
    <w:p w14:paraId="5D3EA9CF" w14:textId="77777777" w:rsidR="006408FC" w:rsidRPr="006408FC" w:rsidRDefault="006408FC" w:rsidP="006408FC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Critical engagement with methodological literature</w:t>
      </w:r>
    </w:p>
    <w:p w14:paraId="48054AA2" w14:textId="77777777" w:rsidR="006408FC" w:rsidRPr="006408FC" w:rsidRDefault="006408FC" w:rsidP="006408FC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Sophisticated theoretical integration</w:t>
      </w:r>
    </w:p>
    <w:p w14:paraId="0E0CF9ED" w14:textId="77777777" w:rsidR="006408FC" w:rsidRPr="006408FC" w:rsidRDefault="006408FC" w:rsidP="006408FC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Careful attention to paradigmatic consistency</w:t>
      </w:r>
    </w:p>
    <w:p w14:paraId="22DCC11B" w14:textId="77777777" w:rsidR="006408FC" w:rsidRPr="006408FC" w:rsidRDefault="006408FC" w:rsidP="006408FC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Recognition of the complex intersectionality of gender, age, and academic identity</w:t>
      </w:r>
    </w:p>
    <w:p w14:paraId="09E8F1A4" w14:textId="77777777" w:rsidR="006408FC" w:rsidRPr="006408FC" w:rsidRDefault="006408FC" w:rsidP="006408FC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Potential for original contribution to both theory and practice</w:t>
      </w:r>
    </w:p>
    <w:p w14:paraId="488AE955" w14:textId="77777777" w:rsidR="006408FC" w:rsidRPr="006408FC" w:rsidRDefault="006408FC" w:rsidP="006408F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408FC">
        <w:rPr>
          <w:rFonts w:ascii="Times New Roman" w:eastAsia="Times New Roman" w:hAnsi="Times New Roman" w:cs="Times New Roman"/>
          <w:kern w:val="0"/>
          <w14:ligatures w14:val="none"/>
        </w:rPr>
        <w:t>The structure would provide an excellent foundation for developing a full research proposal that meets all the assessment criteria specified in the assignment guidance.</w:t>
      </w:r>
    </w:p>
    <w:p w14:paraId="14264A08" w14:textId="77777777" w:rsidR="001031BE" w:rsidRDefault="001031BE"/>
    <w:sectPr w:rsidR="001031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20527"/>
    <w:multiLevelType w:val="multilevel"/>
    <w:tmpl w:val="C80269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CA0144"/>
    <w:multiLevelType w:val="multilevel"/>
    <w:tmpl w:val="6BECC4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4A31BAC"/>
    <w:multiLevelType w:val="multilevel"/>
    <w:tmpl w:val="ABE2A0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4F9013C"/>
    <w:multiLevelType w:val="multilevel"/>
    <w:tmpl w:val="0CB6EB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5490081"/>
    <w:multiLevelType w:val="multilevel"/>
    <w:tmpl w:val="FB70B8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5CE505B"/>
    <w:multiLevelType w:val="multilevel"/>
    <w:tmpl w:val="F8C2C1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7D826B0"/>
    <w:multiLevelType w:val="multilevel"/>
    <w:tmpl w:val="C898F0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0932676E"/>
    <w:multiLevelType w:val="multilevel"/>
    <w:tmpl w:val="89F033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0AEE6EA8"/>
    <w:multiLevelType w:val="multilevel"/>
    <w:tmpl w:val="EE2250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29B672C"/>
    <w:multiLevelType w:val="multilevel"/>
    <w:tmpl w:val="AD7280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2EF1E33"/>
    <w:multiLevelType w:val="multilevel"/>
    <w:tmpl w:val="8368C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31F460F"/>
    <w:multiLevelType w:val="multilevel"/>
    <w:tmpl w:val="CA9AF9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3D32D57"/>
    <w:multiLevelType w:val="multilevel"/>
    <w:tmpl w:val="47B2E1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57E34BE"/>
    <w:multiLevelType w:val="multilevel"/>
    <w:tmpl w:val="2EC83E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169E56B5"/>
    <w:multiLevelType w:val="multilevel"/>
    <w:tmpl w:val="4A04F7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172A580B"/>
    <w:multiLevelType w:val="multilevel"/>
    <w:tmpl w:val="ACA0E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176C4064"/>
    <w:multiLevelType w:val="multilevel"/>
    <w:tmpl w:val="0D8AD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18326C0F"/>
    <w:multiLevelType w:val="multilevel"/>
    <w:tmpl w:val="7D023A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197F5B0F"/>
    <w:multiLevelType w:val="multilevel"/>
    <w:tmpl w:val="1C82F0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19DE0DB8"/>
    <w:multiLevelType w:val="multilevel"/>
    <w:tmpl w:val="DB0AA0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1A253064"/>
    <w:multiLevelType w:val="multilevel"/>
    <w:tmpl w:val="529CA9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1A6836D1"/>
    <w:multiLevelType w:val="multilevel"/>
    <w:tmpl w:val="74460B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1B623948"/>
    <w:multiLevelType w:val="multilevel"/>
    <w:tmpl w:val="8098D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1BAA7646"/>
    <w:multiLevelType w:val="multilevel"/>
    <w:tmpl w:val="7486AA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204A7029"/>
    <w:multiLevelType w:val="multilevel"/>
    <w:tmpl w:val="33F81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220F5D41"/>
    <w:multiLevelType w:val="multilevel"/>
    <w:tmpl w:val="853231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223C0E54"/>
    <w:multiLevelType w:val="multilevel"/>
    <w:tmpl w:val="E1BA1F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23ED7443"/>
    <w:multiLevelType w:val="multilevel"/>
    <w:tmpl w:val="1A06D1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2640160D"/>
    <w:multiLevelType w:val="multilevel"/>
    <w:tmpl w:val="57EC7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292A598A"/>
    <w:multiLevelType w:val="multilevel"/>
    <w:tmpl w:val="9E1AF3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293343DC"/>
    <w:multiLevelType w:val="multilevel"/>
    <w:tmpl w:val="00A87C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2B5751B5"/>
    <w:multiLevelType w:val="multilevel"/>
    <w:tmpl w:val="A60A77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2B73060D"/>
    <w:multiLevelType w:val="multilevel"/>
    <w:tmpl w:val="9AFC42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2C0C0C4F"/>
    <w:multiLevelType w:val="multilevel"/>
    <w:tmpl w:val="CBEE07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2D5559BD"/>
    <w:multiLevelType w:val="multilevel"/>
    <w:tmpl w:val="003084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2E331E60"/>
    <w:multiLevelType w:val="multilevel"/>
    <w:tmpl w:val="1F545A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2EBB6AFE"/>
    <w:multiLevelType w:val="multilevel"/>
    <w:tmpl w:val="D8D644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2F3F3D4C"/>
    <w:multiLevelType w:val="multilevel"/>
    <w:tmpl w:val="8F449C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319C71BB"/>
    <w:multiLevelType w:val="multilevel"/>
    <w:tmpl w:val="E0EEB3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31A959AF"/>
    <w:multiLevelType w:val="multilevel"/>
    <w:tmpl w:val="A19444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3471095A"/>
    <w:multiLevelType w:val="multilevel"/>
    <w:tmpl w:val="E40892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350C4F75"/>
    <w:multiLevelType w:val="multilevel"/>
    <w:tmpl w:val="E158AA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35D27964"/>
    <w:multiLevelType w:val="multilevel"/>
    <w:tmpl w:val="ABEAE1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37987F83"/>
    <w:multiLevelType w:val="multilevel"/>
    <w:tmpl w:val="41F49B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39966350"/>
    <w:multiLevelType w:val="multilevel"/>
    <w:tmpl w:val="700634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39E3727F"/>
    <w:multiLevelType w:val="multilevel"/>
    <w:tmpl w:val="9DC4CF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3A3D65E5"/>
    <w:multiLevelType w:val="multilevel"/>
    <w:tmpl w:val="9CF859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3A4827BB"/>
    <w:multiLevelType w:val="multilevel"/>
    <w:tmpl w:val="B0D8ED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8" w15:restartNumberingAfterBreak="0">
    <w:nsid w:val="3D762550"/>
    <w:multiLevelType w:val="multilevel"/>
    <w:tmpl w:val="28E438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9" w15:restartNumberingAfterBreak="0">
    <w:nsid w:val="411E4F9C"/>
    <w:multiLevelType w:val="multilevel"/>
    <w:tmpl w:val="9628FF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0" w15:restartNumberingAfterBreak="0">
    <w:nsid w:val="430438D6"/>
    <w:multiLevelType w:val="multilevel"/>
    <w:tmpl w:val="54D878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1" w15:restartNumberingAfterBreak="0">
    <w:nsid w:val="44AB18E1"/>
    <w:multiLevelType w:val="multilevel"/>
    <w:tmpl w:val="300C8A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2" w15:restartNumberingAfterBreak="0">
    <w:nsid w:val="4B280FAF"/>
    <w:multiLevelType w:val="multilevel"/>
    <w:tmpl w:val="C67284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3" w15:restartNumberingAfterBreak="0">
    <w:nsid w:val="4BD314A7"/>
    <w:multiLevelType w:val="multilevel"/>
    <w:tmpl w:val="11761E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4" w15:restartNumberingAfterBreak="0">
    <w:nsid w:val="4BDC0EB9"/>
    <w:multiLevelType w:val="multilevel"/>
    <w:tmpl w:val="F1D636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5" w15:restartNumberingAfterBreak="0">
    <w:nsid w:val="4C1C0A37"/>
    <w:multiLevelType w:val="multilevel"/>
    <w:tmpl w:val="09BCC7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6" w15:restartNumberingAfterBreak="0">
    <w:nsid w:val="4D295FA9"/>
    <w:multiLevelType w:val="multilevel"/>
    <w:tmpl w:val="657CC5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7" w15:restartNumberingAfterBreak="0">
    <w:nsid w:val="4DB00C8E"/>
    <w:multiLevelType w:val="multilevel"/>
    <w:tmpl w:val="C992A1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8" w15:restartNumberingAfterBreak="0">
    <w:nsid w:val="504E7413"/>
    <w:multiLevelType w:val="multilevel"/>
    <w:tmpl w:val="9AEA9C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9" w15:restartNumberingAfterBreak="0">
    <w:nsid w:val="50547F00"/>
    <w:multiLevelType w:val="multilevel"/>
    <w:tmpl w:val="076054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0" w15:restartNumberingAfterBreak="0">
    <w:nsid w:val="520F536A"/>
    <w:multiLevelType w:val="multilevel"/>
    <w:tmpl w:val="A1887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1" w15:restartNumberingAfterBreak="0">
    <w:nsid w:val="56584654"/>
    <w:multiLevelType w:val="multilevel"/>
    <w:tmpl w:val="7AEE9D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2" w15:restartNumberingAfterBreak="0">
    <w:nsid w:val="580A4CB9"/>
    <w:multiLevelType w:val="multilevel"/>
    <w:tmpl w:val="3828A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3" w15:restartNumberingAfterBreak="0">
    <w:nsid w:val="58C132D9"/>
    <w:multiLevelType w:val="multilevel"/>
    <w:tmpl w:val="F9EC75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4" w15:restartNumberingAfterBreak="0">
    <w:nsid w:val="58D231B4"/>
    <w:multiLevelType w:val="multilevel"/>
    <w:tmpl w:val="000051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5" w15:restartNumberingAfterBreak="0">
    <w:nsid w:val="5A356A26"/>
    <w:multiLevelType w:val="multilevel"/>
    <w:tmpl w:val="EFAE64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6" w15:restartNumberingAfterBreak="0">
    <w:nsid w:val="5A8E4ED9"/>
    <w:multiLevelType w:val="multilevel"/>
    <w:tmpl w:val="4872B6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7" w15:restartNumberingAfterBreak="0">
    <w:nsid w:val="5C2C4710"/>
    <w:multiLevelType w:val="multilevel"/>
    <w:tmpl w:val="E5266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8" w15:restartNumberingAfterBreak="0">
    <w:nsid w:val="5C8A6D28"/>
    <w:multiLevelType w:val="multilevel"/>
    <w:tmpl w:val="EFF2B0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9" w15:restartNumberingAfterBreak="0">
    <w:nsid w:val="60AF5595"/>
    <w:multiLevelType w:val="multilevel"/>
    <w:tmpl w:val="0436E9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0" w15:restartNumberingAfterBreak="0">
    <w:nsid w:val="61CC0931"/>
    <w:multiLevelType w:val="multilevel"/>
    <w:tmpl w:val="AF828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1" w15:restartNumberingAfterBreak="0">
    <w:nsid w:val="639B76D8"/>
    <w:multiLevelType w:val="multilevel"/>
    <w:tmpl w:val="1646F3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2" w15:restartNumberingAfterBreak="0">
    <w:nsid w:val="63D47589"/>
    <w:multiLevelType w:val="multilevel"/>
    <w:tmpl w:val="D7C2CB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3" w15:restartNumberingAfterBreak="0">
    <w:nsid w:val="653A22B9"/>
    <w:multiLevelType w:val="multilevel"/>
    <w:tmpl w:val="9BDA87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4" w15:restartNumberingAfterBreak="0">
    <w:nsid w:val="656C342C"/>
    <w:multiLevelType w:val="multilevel"/>
    <w:tmpl w:val="80E69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5" w15:restartNumberingAfterBreak="0">
    <w:nsid w:val="657038C5"/>
    <w:multiLevelType w:val="multilevel"/>
    <w:tmpl w:val="536E3E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6" w15:restartNumberingAfterBreak="0">
    <w:nsid w:val="65996AF8"/>
    <w:multiLevelType w:val="multilevel"/>
    <w:tmpl w:val="E68AE9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7" w15:restartNumberingAfterBreak="0">
    <w:nsid w:val="66A5146C"/>
    <w:multiLevelType w:val="multilevel"/>
    <w:tmpl w:val="557E20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8" w15:restartNumberingAfterBreak="0">
    <w:nsid w:val="67493699"/>
    <w:multiLevelType w:val="multilevel"/>
    <w:tmpl w:val="8D0C6C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9" w15:restartNumberingAfterBreak="0">
    <w:nsid w:val="677F5253"/>
    <w:multiLevelType w:val="multilevel"/>
    <w:tmpl w:val="168C7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0" w15:restartNumberingAfterBreak="0">
    <w:nsid w:val="683B7B62"/>
    <w:multiLevelType w:val="multilevel"/>
    <w:tmpl w:val="569866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1" w15:restartNumberingAfterBreak="0">
    <w:nsid w:val="688D3AB5"/>
    <w:multiLevelType w:val="multilevel"/>
    <w:tmpl w:val="D4963E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2" w15:restartNumberingAfterBreak="0">
    <w:nsid w:val="6A8242F2"/>
    <w:multiLevelType w:val="multilevel"/>
    <w:tmpl w:val="03F661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3" w15:restartNumberingAfterBreak="0">
    <w:nsid w:val="6C4C5F0B"/>
    <w:multiLevelType w:val="multilevel"/>
    <w:tmpl w:val="CD96AD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4" w15:restartNumberingAfterBreak="0">
    <w:nsid w:val="6E1A227B"/>
    <w:multiLevelType w:val="multilevel"/>
    <w:tmpl w:val="E11A21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5" w15:restartNumberingAfterBreak="0">
    <w:nsid w:val="6E796C6A"/>
    <w:multiLevelType w:val="multilevel"/>
    <w:tmpl w:val="B7C8FD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6" w15:restartNumberingAfterBreak="0">
    <w:nsid w:val="6F266664"/>
    <w:multiLevelType w:val="multilevel"/>
    <w:tmpl w:val="98F229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7" w15:restartNumberingAfterBreak="0">
    <w:nsid w:val="71784F75"/>
    <w:multiLevelType w:val="multilevel"/>
    <w:tmpl w:val="DDC451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8" w15:restartNumberingAfterBreak="0">
    <w:nsid w:val="72A74B11"/>
    <w:multiLevelType w:val="multilevel"/>
    <w:tmpl w:val="FBD260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9" w15:restartNumberingAfterBreak="0">
    <w:nsid w:val="73363B8B"/>
    <w:multiLevelType w:val="multilevel"/>
    <w:tmpl w:val="2BF82A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0" w15:restartNumberingAfterBreak="0">
    <w:nsid w:val="73834960"/>
    <w:multiLevelType w:val="multilevel"/>
    <w:tmpl w:val="7C44BE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1" w15:restartNumberingAfterBreak="0">
    <w:nsid w:val="756B591E"/>
    <w:multiLevelType w:val="multilevel"/>
    <w:tmpl w:val="35DA6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2" w15:restartNumberingAfterBreak="0">
    <w:nsid w:val="75871BF8"/>
    <w:multiLevelType w:val="multilevel"/>
    <w:tmpl w:val="4490C9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3" w15:restartNumberingAfterBreak="0">
    <w:nsid w:val="761979A9"/>
    <w:multiLevelType w:val="multilevel"/>
    <w:tmpl w:val="2DA0A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4" w15:restartNumberingAfterBreak="0">
    <w:nsid w:val="786B0271"/>
    <w:multiLevelType w:val="multilevel"/>
    <w:tmpl w:val="A076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5" w15:restartNumberingAfterBreak="0">
    <w:nsid w:val="79DD54E0"/>
    <w:multiLevelType w:val="multilevel"/>
    <w:tmpl w:val="D3120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6" w15:restartNumberingAfterBreak="0">
    <w:nsid w:val="7A7E743F"/>
    <w:multiLevelType w:val="multilevel"/>
    <w:tmpl w:val="ABC2AA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7" w15:restartNumberingAfterBreak="0">
    <w:nsid w:val="7B4671E6"/>
    <w:multiLevelType w:val="multilevel"/>
    <w:tmpl w:val="BD4E1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8" w15:restartNumberingAfterBreak="0">
    <w:nsid w:val="7BD435B1"/>
    <w:multiLevelType w:val="multilevel"/>
    <w:tmpl w:val="0E7AD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9" w15:restartNumberingAfterBreak="0">
    <w:nsid w:val="7C871144"/>
    <w:multiLevelType w:val="multilevel"/>
    <w:tmpl w:val="367201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0" w15:restartNumberingAfterBreak="0">
    <w:nsid w:val="7D981253"/>
    <w:multiLevelType w:val="multilevel"/>
    <w:tmpl w:val="48EE2A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1" w15:restartNumberingAfterBreak="0">
    <w:nsid w:val="7DBB439A"/>
    <w:multiLevelType w:val="multilevel"/>
    <w:tmpl w:val="77DCA2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2" w15:restartNumberingAfterBreak="0">
    <w:nsid w:val="7F8E4F4D"/>
    <w:multiLevelType w:val="multilevel"/>
    <w:tmpl w:val="F3302D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01660217">
    <w:abstractNumId w:val="42"/>
  </w:num>
  <w:num w:numId="2" w16cid:durableId="1741246769">
    <w:abstractNumId w:val="17"/>
  </w:num>
  <w:num w:numId="3" w16cid:durableId="730228816">
    <w:abstractNumId w:val="20"/>
  </w:num>
  <w:num w:numId="4" w16cid:durableId="1769961836">
    <w:abstractNumId w:val="15"/>
  </w:num>
  <w:num w:numId="5" w16cid:durableId="1363936993">
    <w:abstractNumId w:val="90"/>
  </w:num>
  <w:num w:numId="6" w16cid:durableId="922253912">
    <w:abstractNumId w:val="28"/>
  </w:num>
  <w:num w:numId="7" w16cid:durableId="684937434">
    <w:abstractNumId w:val="76"/>
  </w:num>
  <w:num w:numId="8" w16cid:durableId="762335746">
    <w:abstractNumId w:val="92"/>
  </w:num>
  <w:num w:numId="9" w16cid:durableId="977224141">
    <w:abstractNumId w:val="79"/>
  </w:num>
  <w:num w:numId="10" w16cid:durableId="315761702">
    <w:abstractNumId w:val="102"/>
  </w:num>
  <w:num w:numId="11" w16cid:durableId="1085105352">
    <w:abstractNumId w:val="1"/>
  </w:num>
  <w:num w:numId="12" w16cid:durableId="883829138">
    <w:abstractNumId w:val="16"/>
  </w:num>
  <w:num w:numId="13" w16cid:durableId="1322538932">
    <w:abstractNumId w:val="85"/>
  </w:num>
  <w:num w:numId="14" w16cid:durableId="2073649527">
    <w:abstractNumId w:val="65"/>
  </w:num>
  <w:num w:numId="15" w16cid:durableId="1245720487">
    <w:abstractNumId w:val="66"/>
  </w:num>
  <w:num w:numId="16" w16cid:durableId="9845433">
    <w:abstractNumId w:val="67"/>
  </w:num>
  <w:num w:numId="17" w16cid:durableId="500658381">
    <w:abstractNumId w:val="18"/>
  </w:num>
  <w:num w:numId="18" w16cid:durableId="190537307">
    <w:abstractNumId w:val="45"/>
  </w:num>
  <w:num w:numId="19" w16cid:durableId="2094013496">
    <w:abstractNumId w:val="11"/>
  </w:num>
  <w:num w:numId="20" w16cid:durableId="1661495187">
    <w:abstractNumId w:val="57"/>
  </w:num>
  <w:num w:numId="21" w16cid:durableId="191236804">
    <w:abstractNumId w:val="49"/>
  </w:num>
  <w:num w:numId="22" w16cid:durableId="499849406">
    <w:abstractNumId w:val="34"/>
  </w:num>
  <w:num w:numId="23" w16cid:durableId="71317026">
    <w:abstractNumId w:val="94"/>
  </w:num>
  <w:num w:numId="24" w16cid:durableId="1151599161">
    <w:abstractNumId w:val="78"/>
  </w:num>
  <w:num w:numId="25" w16cid:durableId="519515252">
    <w:abstractNumId w:val="83"/>
  </w:num>
  <w:num w:numId="26" w16cid:durableId="676275062">
    <w:abstractNumId w:val="29"/>
  </w:num>
  <w:num w:numId="27" w16cid:durableId="2064327279">
    <w:abstractNumId w:val="23"/>
  </w:num>
  <w:num w:numId="28" w16cid:durableId="1642885375">
    <w:abstractNumId w:val="38"/>
  </w:num>
  <w:num w:numId="29" w16cid:durableId="1613170670">
    <w:abstractNumId w:val="51"/>
  </w:num>
  <w:num w:numId="30" w16cid:durableId="1148328681">
    <w:abstractNumId w:val="82"/>
  </w:num>
  <w:num w:numId="31" w16cid:durableId="93325760">
    <w:abstractNumId w:val="14"/>
  </w:num>
  <w:num w:numId="32" w16cid:durableId="902984280">
    <w:abstractNumId w:val="54"/>
  </w:num>
  <w:num w:numId="33" w16cid:durableId="944461557">
    <w:abstractNumId w:val="75"/>
  </w:num>
  <w:num w:numId="34" w16cid:durableId="1393233211">
    <w:abstractNumId w:val="46"/>
  </w:num>
  <w:num w:numId="35" w16cid:durableId="255790591">
    <w:abstractNumId w:val="40"/>
  </w:num>
  <w:num w:numId="36" w16cid:durableId="1446851353">
    <w:abstractNumId w:val="26"/>
  </w:num>
  <w:num w:numId="37" w16cid:durableId="714936907">
    <w:abstractNumId w:val="6"/>
  </w:num>
  <w:num w:numId="38" w16cid:durableId="557790425">
    <w:abstractNumId w:val="96"/>
  </w:num>
  <w:num w:numId="39" w16cid:durableId="535780178">
    <w:abstractNumId w:val="36"/>
  </w:num>
  <w:num w:numId="40" w16cid:durableId="1540625444">
    <w:abstractNumId w:val="19"/>
  </w:num>
  <w:num w:numId="41" w16cid:durableId="43413611">
    <w:abstractNumId w:val="80"/>
  </w:num>
  <w:num w:numId="42" w16cid:durableId="1268469971">
    <w:abstractNumId w:val="10"/>
  </w:num>
  <w:num w:numId="43" w16cid:durableId="512690454">
    <w:abstractNumId w:val="87"/>
  </w:num>
  <w:num w:numId="44" w16cid:durableId="682170755">
    <w:abstractNumId w:val="39"/>
  </w:num>
  <w:num w:numId="45" w16cid:durableId="670257671">
    <w:abstractNumId w:val="89"/>
  </w:num>
  <w:num w:numId="46" w16cid:durableId="1209148536">
    <w:abstractNumId w:val="8"/>
  </w:num>
  <w:num w:numId="47" w16cid:durableId="167185577">
    <w:abstractNumId w:val="44"/>
  </w:num>
  <w:num w:numId="48" w16cid:durableId="680355132">
    <w:abstractNumId w:val="74"/>
  </w:num>
  <w:num w:numId="49" w16cid:durableId="1342050536">
    <w:abstractNumId w:val="3"/>
  </w:num>
  <w:num w:numId="50" w16cid:durableId="937522903">
    <w:abstractNumId w:val="48"/>
  </w:num>
  <w:num w:numId="51" w16cid:durableId="834959643">
    <w:abstractNumId w:val="86"/>
  </w:num>
  <w:num w:numId="52" w16cid:durableId="294989439">
    <w:abstractNumId w:val="71"/>
  </w:num>
  <w:num w:numId="53" w16cid:durableId="510411985">
    <w:abstractNumId w:val="4"/>
  </w:num>
  <w:num w:numId="54" w16cid:durableId="1454637158">
    <w:abstractNumId w:val="53"/>
  </w:num>
  <w:num w:numId="55" w16cid:durableId="2031486450">
    <w:abstractNumId w:val="77"/>
  </w:num>
  <w:num w:numId="56" w16cid:durableId="1495149191">
    <w:abstractNumId w:val="43"/>
  </w:num>
  <w:num w:numId="57" w16cid:durableId="1219783963">
    <w:abstractNumId w:val="31"/>
  </w:num>
  <w:num w:numId="58" w16cid:durableId="2046100724">
    <w:abstractNumId w:val="2"/>
  </w:num>
  <w:num w:numId="59" w16cid:durableId="1311522710">
    <w:abstractNumId w:val="37"/>
  </w:num>
  <w:num w:numId="60" w16cid:durableId="822085028">
    <w:abstractNumId w:val="32"/>
  </w:num>
  <w:num w:numId="61" w16cid:durableId="564149335">
    <w:abstractNumId w:val="22"/>
  </w:num>
  <w:num w:numId="62" w16cid:durableId="150945939">
    <w:abstractNumId w:val="7"/>
  </w:num>
  <w:num w:numId="63" w16cid:durableId="227687418">
    <w:abstractNumId w:val="95"/>
  </w:num>
  <w:num w:numId="64" w16cid:durableId="1513446731">
    <w:abstractNumId w:val="35"/>
  </w:num>
  <w:num w:numId="65" w16cid:durableId="1710377651">
    <w:abstractNumId w:val="60"/>
  </w:num>
  <w:num w:numId="66" w16cid:durableId="1164080426">
    <w:abstractNumId w:val="0"/>
  </w:num>
  <w:num w:numId="67" w16cid:durableId="1797522925">
    <w:abstractNumId w:val="27"/>
  </w:num>
  <w:num w:numId="68" w16cid:durableId="2085948512">
    <w:abstractNumId w:val="13"/>
  </w:num>
  <w:num w:numId="69" w16cid:durableId="854685501">
    <w:abstractNumId w:val="98"/>
  </w:num>
  <w:num w:numId="70" w16cid:durableId="1951735953">
    <w:abstractNumId w:val="30"/>
  </w:num>
  <w:num w:numId="71" w16cid:durableId="741417400">
    <w:abstractNumId w:val="9"/>
  </w:num>
  <w:num w:numId="72" w16cid:durableId="984285679">
    <w:abstractNumId w:val="58"/>
  </w:num>
  <w:num w:numId="73" w16cid:durableId="1725369614">
    <w:abstractNumId w:val="68"/>
  </w:num>
  <w:num w:numId="74" w16cid:durableId="1049963306">
    <w:abstractNumId w:val="5"/>
  </w:num>
  <w:num w:numId="75" w16cid:durableId="639531601">
    <w:abstractNumId w:val="12"/>
  </w:num>
  <w:num w:numId="76" w16cid:durableId="2134395343">
    <w:abstractNumId w:val="62"/>
  </w:num>
  <w:num w:numId="77" w16cid:durableId="289212204">
    <w:abstractNumId w:val="64"/>
  </w:num>
  <w:num w:numId="78" w16cid:durableId="1969043408">
    <w:abstractNumId w:val="69"/>
  </w:num>
  <w:num w:numId="79" w16cid:durableId="1742558448">
    <w:abstractNumId w:val="88"/>
  </w:num>
  <w:num w:numId="80" w16cid:durableId="161092664">
    <w:abstractNumId w:val="41"/>
  </w:num>
  <w:num w:numId="81" w16cid:durableId="221604376">
    <w:abstractNumId w:val="73"/>
  </w:num>
  <w:num w:numId="82" w16cid:durableId="166093325">
    <w:abstractNumId w:val="61"/>
  </w:num>
  <w:num w:numId="83" w16cid:durableId="621688139">
    <w:abstractNumId w:val="59"/>
  </w:num>
  <w:num w:numId="84" w16cid:durableId="727805418">
    <w:abstractNumId w:val="55"/>
  </w:num>
  <w:num w:numId="85" w16cid:durableId="909583059">
    <w:abstractNumId w:val="101"/>
  </w:num>
  <w:num w:numId="86" w16cid:durableId="2146003902">
    <w:abstractNumId w:val="24"/>
  </w:num>
  <w:num w:numId="87" w16cid:durableId="1890531462">
    <w:abstractNumId w:val="33"/>
  </w:num>
  <w:num w:numId="88" w16cid:durableId="1571233358">
    <w:abstractNumId w:val="47"/>
  </w:num>
  <w:num w:numId="89" w16cid:durableId="1312249438">
    <w:abstractNumId w:val="63"/>
  </w:num>
  <w:num w:numId="90" w16cid:durableId="1075786883">
    <w:abstractNumId w:val="21"/>
  </w:num>
  <w:num w:numId="91" w16cid:durableId="1798064612">
    <w:abstractNumId w:val="56"/>
  </w:num>
  <w:num w:numId="92" w16cid:durableId="29108905">
    <w:abstractNumId w:val="84"/>
  </w:num>
  <w:num w:numId="93" w16cid:durableId="448748011">
    <w:abstractNumId w:val="70"/>
  </w:num>
  <w:num w:numId="94" w16cid:durableId="1269698258">
    <w:abstractNumId w:val="81"/>
  </w:num>
  <w:num w:numId="95" w16cid:durableId="1562254638">
    <w:abstractNumId w:val="50"/>
  </w:num>
  <w:num w:numId="96" w16cid:durableId="1603874988">
    <w:abstractNumId w:val="25"/>
  </w:num>
  <w:num w:numId="97" w16cid:durableId="338122383">
    <w:abstractNumId w:val="91"/>
  </w:num>
  <w:num w:numId="98" w16cid:durableId="789980411">
    <w:abstractNumId w:val="93"/>
  </w:num>
  <w:num w:numId="99" w16cid:durableId="1958560845">
    <w:abstractNumId w:val="97"/>
  </w:num>
  <w:num w:numId="100" w16cid:durableId="1294827470">
    <w:abstractNumId w:val="100"/>
  </w:num>
  <w:num w:numId="101" w16cid:durableId="1506362234">
    <w:abstractNumId w:val="52"/>
  </w:num>
  <w:num w:numId="102" w16cid:durableId="631715719">
    <w:abstractNumId w:val="72"/>
  </w:num>
  <w:num w:numId="103" w16cid:durableId="1195458171">
    <w:abstractNumId w:val="9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08FC"/>
    <w:rsid w:val="001031BE"/>
    <w:rsid w:val="006408FC"/>
    <w:rsid w:val="00677FCF"/>
    <w:rsid w:val="00B0019F"/>
    <w:rsid w:val="00BA3CF6"/>
    <w:rsid w:val="00C27976"/>
    <w:rsid w:val="00DC3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CAFB1"/>
  <w15:chartTrackingRefBased/>
  <w15:docId w15:val="{ABCA5E80-9791-4D56-836E-24C4AA8AE1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08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08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408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08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08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08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08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08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08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08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408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408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08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08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08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08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08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08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08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08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08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08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08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08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08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08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08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08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08F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408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630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73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6401</Words>
  <Characters>36488</Characters>
  <Application>Microsoft Office Word</Application>
  <DocSecurity>0</DocSecurity>
  <Lines>304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2025-05-12T07:37:00Z</dcterms:created>
  <dcterms:modified xsi:type="dcterms:W3CDTF">2025-05-12T07:37:00Z</dcterms:modified>
</cp:coreProperties>
</file>