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9736AF" w14:textId="77777777" w:rsidR="00A3574B" w:rsidRDefault="00A3574B" w:rsidP="00EE50A8">
      <w:pPr>
        <w:jc w:val="center"/>
        <w:rPr>
          <w:rStyle w:val="Strong"/>
          <w:sz w:val="32"/>
          <w:szCs w:val="32"/>
        </w:rPr>
      </w:pPr>
    </w:p>
    <w:p w14:paraId="518824A9" w14:textId="77777777" w:rsidR="00A3574B" w:rsidRDefault="00A3574B" w:rsidP="00EE50A8">
      <w:pPr>
        <w:jc w:val="center"/>
        <w:rPr>
          <w:rStyle w:val="Strong"/>
          <w:sz w:val="32"/>
          <w:szCs w:val="32"/>
        </w:rPr>
      </w:pPr>
    </w:p>
    <w:p w14:paraId="388AC79B" w14:textId="475CE348" w:rsidR="00433677" w:rsidRPr="00B93F19" w:rsidRDefault="001048D3" w:rsidP="00EE50A8">
      <w:pPr>
        <w:jc w:val="center"/>
        <w:rPr>
          <w:rStyle w:val="Strong"/>
          <w:sz w:val="32"/>
          <w:szCs w:val="32"/>
        </w:rPr>
      </w:pPr>
      <w:r w:rsidRPr="00B93F19">
        <w:rPr>
          <w:rStyle w:val="Strong"/>
          <w:sz w:val="32"/>
          <w:szCs w:val="32"/>
        </w:rPr>
        <w:t>University of Wales Trinity Saint David</w:t>
      </w:r>
    </w:p>
    <w:p w14:paraId="5E74888C" w14:textId="6E807E01" w:rsidR="00213196" w:rsidRPr="00B93F19" w:rsidRDefault="001048D3" w:rsidP="00EE50A8">
      <w:pPr>
        <w:jc w:val="center"/>
        <w:rPr>
          <w:rStyle w:val="Strong"/>
          <w:sz w:val="32"/>
          <w:szCs w:val="32"/>
        </w:rPr>
      </w:pPr>
      <w:r w:rsidRPr="00B93F19">
        <w:rPr>
          <w:rStyle w:val="Strong"/>
          <w:sz w:val="32"/>
          <w:szCs w:val="32"/>
        </w:rPr>
        <w:t>School of Engineering</w:t>
      </w:r>
    </w:p>
    <w:p w14:paraId="27EAF94C" w14:textId="7C6A960C" w:rsidR="00213196" w:rsidRPr="00B93F19" w:rsidRDefault="00213196" w:rsidP="00EE50A8">
      <w:pPr>
        <w:jc w:val="center"/>
        <w:rPr>
          <w:rStyle w:val="Strong"/>
          <w:sz w:val="32"/>
          <w:szCs w:val="32"/>
        </w:rPr>
      </w:pPr>
    </w:p>
    <w:p w14:paraId="2A936BE5" w14:textId="12DFFEA5" w:rsidR="00597617" w:rsidRDefault="001048D3" w:rsidP="00EE50A8">
      <w:pPr>
        <w:jc w:val="center"/>
        <w:rPr>
          <w:rStyle w:val="Strong"/>
          <w:sz w:val="32"/>
          <w:szCs w:val="32"/>
        </w:rPr>
      </w:pPr>
      <w:r>
        <w:rPr>
          <w:noProof/>
        </w:rPr>
        <w:drawing>
          <wp:inline distT="0" distB="0" distL="0" distR="0" wp14:anchorId="02051BDB" wp14:editId="190A47F9">
            <wp:extent cx="2855595" cy="1125220"/>
            <wp:effectExtent l="0" t="0" r="1905" b="0"/>
            <wp:docPr id="5" name="Picture 5" descr="TSD_corp_logo2013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TSD_corp_logo2013_0"/>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855595" cy="1125220"/>
                    </a:xfrm>
                    <a:prstGeom prst="rect">
                      <a:avLst/>
                    </a:prstGeom>
                    <a:noFill/>
                    <a:ln>
                      <a:noFill/>
                    </a:ln>
                  </pic:spPr>
                </pic:pic>
              </a:graphicData>
            </a:graphic>
          </wp:inline>
        </w:drawing>
      </w:r>
    </w:p>
    <w:p w14:paraId="711A1474" w14:textId="77777777" w:rsidR="00597617" w:rsidRDefault="00597617" w:rsidP="00EE50A8">
      <w:pPr>
        <w:jc w:val="center"/>
        <w:rPr>
          <w:rStyle w:val="Strong"/>
          <w:sz w:val="32"/>
          <w:szCs w:val="32"/>
        </w:rPr>
      </w:pPr>
    </w:p>
    <w:p w14:paraId="1032D1C1" w14:textId="35BAAD72" w:rsidR="00541FF9" w:rsidRPr="00541FF9" w:rsidRDefault="001048D3" w:rsidP="00EE50A8">
      <w:pPr>
        <w:jc w:val="center"/>
        <w:rPr>
          <w:rStyle w:val="Strong"/>
          <w:bCs w:val="0"/>
          <w:sz w:val="32"/>
          <w:szCs w:val="32"/>
        </w:rPr>
      </w:pPr>
      <w:r>
        <w:rPr>
          <w:rStyle w:val="Strong"/>
          <w:bCs w:val="0"/>
          <w:sz w:val="32"/>
          <w:szCs w:val="32"/>
        </w:rPr>
        <w:t>Computational M</w:t>
      </w:r>
      <w:r w:rsidR="007D752F">
        <w:rPr>
          <w:rStyle w:val="Strong"/>
          <w:bCs w:val="0"/>
          <w:sz w:val="32"/>
          <w:szCs w:val="32"/>
        </w:rPr>
        <w:t>ethods</w:t>
      </w:r>
    </w:p>
    <w:p w14:paraId="4DAE42D5" w14:textId="74144182" w:rsidR="00466EC6" w:rsidRPr="00F84B9B" w:rsidRDefault="001048D3" w:rsidP="00EE50A8">
      <w:pPr>
        <w:jc w:val="center"/>
        <w:rPr>
          <w:rStyle w:val="Strong"/>
          <w:sz w:val="32"/>
          <w:szCs w:val="32"/>
        </w:rPr>
      </w:pPr>
      <w:r w:rsidRPr="00F84B9B">
        <w:rPr>
          <w:rStyle w:val="Strong"/>
          <w:sz w:val="32"/>
          <w:szCs w:val="32"/>
        </w:rPr>
        <w:t>ACMA</w:t>
      </w:r>
      <w:r w:rsidR="0081547F">
        <w:rPr>
          <w:rStyle w:val="Strong"/>
          <w:sz w:val="32"/>
          <w:szCs w:val="32"/>
        </w:rPr>
        <w:t>601</w:t>
      </w:r>
      <w:r w:rsidR="006C6552">
        <w:rPr>
          <w:rStyle w:val="Strong"/>
          <w:sz w:val="32"/>
          <w:szCs w:val="32"/>
        </w:rPr>
        <w:t>2</w:t>
      </w:r>
    </w:p>
    <w:p w14:paraId="53240BF5" w14:textId="69E11BD2" w:rsidR="00532EB0" w:rsidRDefault="00532EB0" w:rsidP="00EE50A8">
      <w:pPr>
        <w:jc w:val="center"/>
        <w:rPr>
          <w:rStyle w:val="Strong"/>
          <w:sz w:val="32"/>
          <w:szCs w:val="32"/>
        </w:rPr>
      </w:pPr>
    </w:p>
    <w:p w14:paraId="54F79E7C" w14:textId="77777777" w:rsidR="00145D1D" w:rsidRDefault="001048D3" w:rsidP="00EE50A8">
      <w:pPr>
        <w:jc w:val="center"/>
        <w:rPr>
          <w:b/>
          <w:bCs/>
          <w:sz w:val="32"/>
          <w:szCs w:val="32"/>
        </w:rPr>
      </w:pPr>
      <w:r w:rsidRPr="00145D1D">
        <w:rPr>
          <w:b/>
          <w:bCs/>
          <w:sz w:val="32"/>
          <w:szCs w:val="32"/>
        </w:rPr>
        <w:t xml:space="preserve">2D Transient Heat Equation Solved with the </w:t>
      </w:r>
    </w:p>
    <w:p w14:paraId="3B1EB69F" w14:textId="52FE9B36" w:rsidR="007D752F" w:rsidRDefault="001048D3" w:rsidP="00EE50A8">
      <w:pPr>
        <w:jc w:val="center"/>
        <w:rPr>
          <w:b/>
          <w:bCs/>
          <w:sz w:val="32"/>
          <w:szCs w:val="32"/>
        </w:rPr>
      </w:pPr>
      <w:r w:rsidRPr="00145D1D">
        <w:rPr>
          <w:b/>
          <w:bCs/>
          <w:sz w:val="32"/>
          <w:szCs w:val="32"/>
        </w:rPr>
        <w:t>Explicit Finite Difference Method</w:t>
      </w:r>
    </w:p>
    <w:p w14:paraId="45FB4667" w14:textId="77777777" w:rsidR="00145D1D" w:rsidRDefault="00145D1D" w:rsidP="00EE50A8">
      <w:pPr>
        <w:jc w:val="center"/>
        <w:rPr>
          <w:rStyle w:val="Strong"/>
          <w:sz w:val="32"/>
          <w:szCs w:val="32"/>
        </w:rPr>
      </w:pPr>
    </w:p>
    <w:p w14:paraId="713C14A7" w14:textId="30334D06" w:rsidR="00532EB0" w:rsidRDefault="001048D3" w:rsidP="00EE50A8">
      <w:pPr>
        <w:jc w:val="center"/>
        <w:rPr>
          <w:rStyle w:val="Strong"/>
          <w:sz w:val="32"/>
          <w:szCs w:val="32"/>
        </w:rPr>
      </w:pPr>
      <w:r w:rsidRPr="00814E66">
        <w:rPr>
          <w:rStyle w:val="Strong"/>
          <w:sz w:val="32"/>
          <w:szCs w:val="32"/>
        </w:rPr>
        <w:t>Cori-James Davies</w:t>
      </w:r>
      <w:r w:rsidR="00DF13D5" w:rsidRPr="00814E66">
        <w:rPr>
          <w:rStyle w:val="Strong"/>
          <w:sz w:val="32"/>
          <w:szCs w:val="32"/>
        </w:rPr>
        <w:t xml:space="preserve"> (1303441)</w:t>
      </w:r>
    </w:p>
    <w:p w14:paraId="67106114" w14:textId="7AE53D90" w:rsidR="00016E8C" w:rsidRPr="00814E66" w:rsidRDefault="001048D3" w:rsidP="00EE50A8">
      <w:pPr>
        <w:jc w:val="center"/>
        <w:rPr>
          <w:rStyle w:val="Strong"/>
          <w:sz w:val="32"/>
          <w:szCs w:val="32"/>
        </w:rPr>
      </w:pPr>
      <w:r>
        <w:rPr>
          <w:rStyle w:val="Strong"/>
          <w:sz w:val="32"/>
          <w:szCs w:val="32"/>
        </w:rPr>
        <w:t>02</w:t>
      </w:r>
      <w:r w:rsidR="00974E65">
        <w:rPr>
          <w:rStyle w:val="Strong"/>
          <w:sz w:val="32"/>
          <w:szCs w:val="32"/>
        </w:rPr>
        <w:t>/0</w:t>
      </w:r>
      <w:r>
        <w:rPr>
          <w:rStyle w:val="Strong"/>
          <w:sz w:val="32"/>
          <w:szCs w:val="32"/>
        </w:rPr>
        <w:t>2</w:t>
      </w:r>
      <w:r w:rsidR="00974E65">
        <w:rPr>
          <w:rStyle w:val="Strong"/>
          <w:sz w:val="32"/>
          <w:szCs w:val="32"/>
        </w:rPr>
        <w:t>/2</w:t>
      </w:r>
      <w:r>
        <w:rPr>
          <w:rStyle w:val="Strong"/>
          <w:sz w:val="32"/>
          <w:szCs w:val="32"/>
        </w:rPr>
        <w:t>6</w:t>
      </w:r>
    </w:p>
    <w:p w14:paraId="7FDF0A4F" w14:textId="77777777" w:rsidR="00433677" w:rsidRDefault="001048D3" w:rsidP="00016E8C">
      <w:pPr>
        <w:spacing w:line="259" w:lineRule="auto"/>
        <w:jc w:val="center"/>
        <w:rPr>
          <w:rStyle w:val="Strong"/>
        </w:rPr>
      </w:pPr>
      <w:r>
        <w:rPr>
          <w:rStyle w:val="Strong"/>
        </w:rPr>
        <w:br w:type="page"/>
      </w:r>
    </w:p>
    <w:sdt>
      <w:sdtPr>
        <w:rPr>
          <w:rFonts w:eastAsiaTheme="minorHAnsi" w:cstheme="minorBidi"/>
          <w:sz w:val="22"/>
          <w:szCs w:val="22"/>
        </w:rPr>
        <w:id w:val="159975178"/>
        <w:docPartObj>
          <w:docPartGallery w:val="Table of Contents"/>
          <w:docPartUnique/>
        </w:docPartObj>
      </w:sdtPr>
      <w:sdtEndPr>
        <w:rPr>
          <w:b/>
          <w:bCs/>
          <w:noProof/>
        </w:rPr>
      </w:sdtEndPr>
      <w:sdtContent>
        <w:p w14:paraId="299BB866" w14:textId="6901CA8E" w:rsidR="006979B9" w:rsidRDefault="001048D3" w:rsidP="00E5057A">
          <w:pPr>
            <w:pStyle w:val="TOCHeading"/>
            <w:numPr>
              <w:ilvl w:val="0"/>
              <w:numId w:val="0"/>
            </w:numPr>
            <w:ind w:left="432" w:hanging="432"/>
          </w:pPr>
          <w:r>
            <w:t>Table of Contents</w:t>
          </w:r>
        </w:p>
        <w:p w14:paraId="27AD8465" w14:textId="4CEB4C29" w:rsidR="002F1EF6" w:rsidRDefault="001048D3">
          <w:pPr>
            <w:pStyle w:val="TOC1"/>
            <w:tabs>
              <w:tab w:val="left" w:pos="440"/>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0871578" w:history="1">
            <w:r w:rsidR="002F1EF6" w:rsidRPr="00083986">
              <w:rPr>
                <w:rStyle w:val="Hyperlink"/>
                <w:b/>
                <w:bCs/>
                <w:noProof/>
              </w:rPr>
              <w:t>1</w:t>
            </w:r>
            <w:r w:rsidR="002F1EF6">
              <w:rPr>
                <w:rFonts w:cstheme="minorBidi"/>
                <w:noProof/>
                <w:kern w:val="2"/>
                <w:sz w:val="24"/>
                <w:szCs w:val="24"/>
                <w:lang w:val="en-GB" w:eastAsia="en-GB"/>
                <w14:ligatures w14:val="standardContextual"/>
              </w:rPr>
              <w:tab/>
            </w:r>
            <w:r w:rsidR="002F1EF6" w:rsidRPr="00083986">
              <w:rPr>
                <w:rStyle w:val="Hyperlink"/>
                <w:b/>
                <w:bCs/>
                <w:noProof/>
              </w:rPr>
              <w:t>Introduction</w:t>
            </w:r>
            <w:r w:rsidR="002F1EF6">
              <w:rPr>
                <w:noProof/>
                <w:webHidden/>
              </w:rPr>
              <w:tab/>
            </w:r>
            <w:r w:rsidR="002F1EF6">
              <w:rPr>
                <w:noProof/>
                <w:webHidden/>
              </w:rPr>
              <w:fldChar w:fldCharType="begin"/>
            </w:r>
            <w:r w:rsidR="002F1EF6">
              <w:rPr>
                <w:noProof/>
                <w:webHidden/>
              </w:rPr>
              <w:instrText xml:space="preserve"> PAGEREF _Toc220871578 \h </w:instrText>
            </w:r>
            <w:r w:rsidR="002F1EF6">
              <w:rPr>
                <w:noProof/>
                <w:webHidden/>
              </w:rPr>
            </w:r>
            <w:r w:rsidR="002F1EF6">
              <w:rPr>
                <w:noProof/>
                <w:webHidden/>
              </w:rPr>
              <w:fldChar w:fldCharType="separate"/>
            </w:r>
            <w:r w:rsidR="002F1EF6">
              <w:rPr>
                <w:noProof/>
                <w:webHidden/>
              </w:rPr>
              <w:t>1</w:t>
            </w:r>
            <w:r w:rsidR="002F1EF6">
              <w:rPr>
                <w:noProof/>
                <w:webHidden/>
              </w:rPr>
              <w:fldChar w:fldCharType="end"/>
            </w:r>
          </w:hyperlink>
        </w:p>
        <w:p w14:paraId="46BCDF26" w14:textId="15611028" w:rsidR="002F1EF6" w:rsidRDefault="002F1EF6">
          <w:pPr>
            <w:pStyle w:val="TOC1"/>
            <w:tabs>
              <w:tab w:val="left" w:pos="440"/>
              <w:tab w:val="right" w:leader="dot" w:pos="9016"/>
            </w:tabs>
            <w:rPr>
              <w:rFonts w:cstheme="minorBidi"/>
              <w:noProof/>
              <w:kern w:val="2"/>
              <w:sz w:val="24"/>
              <w:szCs w:val="24"/>
              <w:lang w:val="en-GB" w:eastAsia="en-GB"/>
              <w14:ligatures w14:val="standardContextual"/>
            </w:rPr>
          </w:pPr>
          <w:hyperlink w:anchor="_Toc220871579" w:history="1">
            <w:r w:rsidRPr="00083986">
              <w:rPr>
                <w:rStyle w:val="Hyperlink"/>
                <w:b/>
                <w:bCs/>
                <w:noProof/>
              </w:rPr>
              <w:t>2</w:t>
            </w:r>
            <w:r>
              <w:rPr>
                <w:rFonts w:cstheme="minorBidi"/>
                <w:noProof/>
                <w:kern w:val="2"/>
                <w:sz w:val="24"/>
                <w:szCs w:val="24"/>
                <w:lang w:val="en-GB" w:eastAsia="en-GB"/>
                <w14:ligatures w14:val="standardContextual"/>
              </w:rPr>
              <w:tab/>
            </w:r>
            <w:r w:rsidRPr="00083986">
              <w:rPr>
                <w:rStyle w:val="Hyperlink"/>
                <w:b/>
                <w:bCs/>
                <w:noProof/>
              </w:rPr>
              <w:t>Governing Equation</w:t>
            </w:r>
            <w:r>
              <w:rPr>
                <w:noProof/>
                <w:webHidden/>
              </w:rPr>
              <w:tab/>
            </w:r>
            <w:r>
              <w:rPr>
                <w:noProof/>
                <w:webHidden/>
              </w:rPr>
              <w:fldChar w:fldCharType="begin"/>
            </w:r>
            <w:r>
              <w:rPr>
                <w:noProof/>
                <w:webHidden/>
              </w:rPr>
              <w:instrText xml:space="preserve"> PAGEREF _Toc220871579 \h </w:instrText>
            </w:r>
            <w:r>
              <w:rPr>
                <w:noProof/>
                <w:webHidden/>
              </w:rPr>
            </w:r>
            <w:r>
              <w:rPr>
                <w:noProof/>
                <w:webHidden/>
              </w:rPr>
              <w:fldChar w:fldCharType="separate"/>
            </w:r>
            <w:r>
              <w:rPr>
                <w:noProof/>
                <w:webHidden/>
              </w:rPr>
              <w:t>2</w:t>
            </w:r>
            <w:r>
              <w:rPr>
                <w:noProof/>
                <w:webHidden/>
              </w:rPr>
              <w:fldChar w:fldCharType="end"/>
            </w:r>
          </w:hyperlink>
        </w:p>
        <w:p w14:paraId="56C98115" w14:textId="1C853328" w:rsidR="002F1EF6" w:rsidRDefault="002F1EF6">
          <w:pPr>
            <w:pStyle w:val="TOC1"/>
            <w:tabs>
              <w:tab w:val="left" w:pos="440"/>
              <w:tab w:val="right" w:leader="dot" w:pos="9016"/>
            </w:tabs>
            <w:rPr>
              <w:rFonts w:cstheme="minorBidi"/>
              <w:noProof/>
              <w:kern w:val="2"/>
              <w:sz w:val="24"/>
              <w:szCs w:val="24"/>
              <w:lang w:val="en-GB" w:eastAsia="en-GB"/>
              <w14:ligatures w14:val="standardContextual"/>
            </w:rPr>
          </w:pPr>
          <w:hyperlink w:anchor="_Toc220871580" w:history="1">
            <w:r w:rsidRPr="00083986">
              <w:rPr>
                <w:rStyle w:val="Hyperlink"/>
                <w:b/>
                <w:bCs/>
                <w:noProof/>
              </w:rPr>
              <w:t>3</w:t>
            </w:r>
            <w:r>
              <w:rPr>
                <w:rFonts w:cstheme="minorBidi"/>
                <w:noProof/>
                <w:kern w:val="2"/>
                <w:sz w:val="24"/>
                <w:szCs w:val="24"/>
                <w:lang w:val="en-GB" w:eastAsia="en-GB"/>
                <w14:ligatures w14:val="standardContextual"/>
              </w:rPr>
              <w:tab/>
            </w:r>
            <w:r w:rsidRPr="00083986">
              <w:rPr>
                <w:rStyle w:val="Hyperlink"/>
                <w:b/>
                <w:bCs/>
                <w:noProof/>
              </w:rPr>
              <w:t>Explicit Finite Difference Formulation</w:t>
            </w:r>
            <w:r>
              <w:rPr>
                <w:noProof/>
                <w:webHidden/>
              </w:rPr>
              <w:tab/>
            </w:r>
            <w:r>
              <w:rPr>
                <w:noProof/>
                <w:webHidden/>
              </w:rPr>
              <w:fldChar w:fldCharType="begin"/>
            </w:r>
            <w:r>
              <w:rPr>
                <w:noProof/>
                <w:webHidden/>
              </w:rPr>
              <w:instrText xml:space="preserve"> PAGEREF _Toc220871580 \h </w:instrText>
            </w:r>
            <w:r>
              <w:rPr>
                <w:noProof/>
                <w:webHidden/>
              </w:rPr>
            </w:r>
            <w:r>
              <w:rPr>
                <w:noProof/>
                <w:webHidden/>
              </w:rPr>
              <w:fldChar w:fldCharType="separate"/>
            </w:r>
            <w:r>
              <w:rPr>
                <w:noProof/>
                <w:webHidden/>
              </w:rPr>
              <w:t>4</w:t>
            </w:r>
            <w:r>
              <w:rPr>
                <w:noProof/>
                <w:webHidden/>
              </w:rPr>
              <w:fldChar w:fldCharType="end"/>
            </w:r>
          </w:hyperlink>
        </w:p>
        <w:p w14:paraId="0B69D906" w14:textId="7FCA9008" w:rsidR="002F1EF6" w:rsidRDefault="002F1EF6">
          <w:pPr>
            <w:pStyle w:val="TOC2"/>
            <w:tabs>
              <w:tab w:val="left" w:pos="960"/>
              <w:tab w:val="right" w:leader="dot" w:pos="9016"/>
            </w:tabs>
            <w:rPr>
              <w:rFonts w:cstheme="minorBidi"/>
              <w:noProof/>
              <w:kern w:val="2"/>
              <w:sz w:val="24"/>
              <w:szCs w:val="24"/>
              <w:lang w:val="en-GB" w:eastAsia="en-GB"/>
              <w14:ligatures w14:val="standardContextual"/>
            </w:rPr>
          </w:pPr>
          <w:hyperlink w:anchor="_Toc220871581" w:history="1">
            <w:r w:rsidRPr="00083986">
              <w:rPr>
                <w:rStyle w:val="Hyperlink"/>
                <w:noProof/>
              </w:rPr>
              <w:t>3.1</w:t>
            </w:r>
            <w:r>
              <w:rPr>
                <w:rFonts w:cstheme="minorBidi"/>
                <w:noProof/>
                <w:kern w:val="2"/>
                <w:sz w:val="24"/>
                <w:szCs w:val="24"/>
                <w:lang w:val="en-GB" w:eastAsia="en-GB"/>
                <w14:ligatures w14:val="standardContextual"/>
              </w:rPr>
              <w:tab/>
            </w:r>
            <w:r w:rsidRPr="00083986">
              <w:rPr>
                <w:rStyle w:val="Hyperlink"/>
                <w:noProof/>
              </w:rPr>
              <w:t>Introduction to Finite Difference Approximations</w:t>
            </w:r>
            <w:r>
              <w:rPr>
                <w:noProof/>
                <w:webHidden/>
              </w:rPr>
              <w:tab/>
            </w:r>
            <w:r>
              <w:rPr>
                <w:noProof/>
                <w:webHidden/>
              </w:rPr>
              <w:fldChar w:fldCharType="begin"/>
            </w:r>
            <w:r>
              <w:rPr>
                <w:noProof/>
                <w:webHidden/>
              </w:rPr>
              <w:instrText xml:space="preserve"> PAGEREF _Toc220871581 \h </w:instrText>
            </w:r>
            <w:r>
              <w:rPr>
                <w:noProof/>
                <w:webHidden/>
              </w:rPr>
            </w:r>
            <w:r>
              <w:rPr>
                <w:noProof/>
                <w:webHidden/>
              </w:rPr>
              <w:fldChar w:fldCharType="separate"/>
            </w:r>
            <w:r>
              <w:rPr>
                <w:noProof/>
                <w:webHidden/>
              </w:rPr>
              <w:t>4</w:t>
            </w:r>
            <w:r>
              <w:rPr>
                <w:noProof/>
                <w:webHidden/>
              </w:rPr>
              <w:fldChar w:fldCharType="end"/>
            </w:r>
          </w:hyperlink>
        </w:p>
        <w:p w14:paraId="76B77F36" w14:textId="5E460DFC" w:rsidR="002F1EF6" w:rsidRDefault="002F1EF6">
          <w:pPr>
            <w:pStyle w:val="TOC2"/>
            <w:tabs>
              <w:tab w:val="left" w:pos="960"/>
              <w:tab w:val="right" w:leader="dot" w:pos="9016"/>
            </w:tabs>
            <w:rPr>
              <w:rFonts w:cstheme="minorBidi"/>
              <w:noProof/>
              <w:kern w:val="2"/>
              <w:sz w:val="24"/>
              <w:szCs w:val="24"/>
              <w:lang w:val="en-GB" w:eastAsia="en-GB"/>
              <w14:ligatures w14:val="standardContextual"/>
            </w:rPr>
          </w:pPr>
          <w:hyperlink w:anchor="_Toc220871582" w:history="1">
            <w:r w:rsidRPr="00083986">
              <w:rPr>
                <w:rStyle w:val="Hyperlink"/>
                <w:noProof/>
              </w:rPr>
              <w:t>3.2</w:t>
            </w:r>
            <w:r>
              <w:rPr>
                <w:rFonts w:cstheme="minorBidi"/>
                <w:noProof/>
                <w:kern w:val="2"/>
                <w:sz w:val="24"/>
                <w:szCs w:val="24"/>
                <w:lang w:val="en-GB" w:eastAsia="en-GB"/>
                <w14:ligatures w14:val="standardContextual"/>
              </w:rPr>
              <w:tab/>
            </w:r>
            <w:r w:rsidRPr="00083986">
              <w:rPr>
                <w:rStyle w:val="Hyperlink"/>
                <w:noProof/>
              </w:rPr>
              <w:t>Spatial and Temporal Discretisation</w:t>
            </w:r>
            <w:r>
              <w:rPr>
                <w:noProof/>
                <w:webHidden/>
              </w:rPr>
              <w:tab/>
            </w:r>
            <w:r>
              <w:rPr>
                <w:noProof/>
                <w:webHidden/>
              </w:rPr>
              <w:fldChar w:fldCharType="begin"/>
            </w:r>
            <w:r>
              <w:rPr>
                <w:noProof/>
                <w:webHidden/>
              </w:rPr>
              <w:instrText xml:space="preserve"> PAGEREF _Toc220871582 \h </w:instrText>
            </w:r>
            <w:r>
              <w:rPr>
                <w:noProof/>
                <w:webHidden/>
              </w:rPr>
            </w:r>
            <w:r>
              <w:rPr>
                <w:noProof/>
                <w:webHidden/>
              </w:rPr>
              <w:fldChar w:fldCharType="separate"/>
            </w:r>
            <w:r>
              <w:rPr>
                <w:noProof/>
                <w:webHidden/>
              </w:rPr>
              <w:t>4</w:t>
            </w:r>
            <w:r>
              <w:rPr>
                <w:noProof/>
                <w:webHidden/>
              </w:rPr>
              <w:fldChar w:fldCharType="end"/>
            </w:r>
          </w:hyperlink>
        </w:p>
        <w:p w14:paraId="7898381E" w14:textId="71DB6950" w:rsidR="002F1EF6" w:rsidRDefault="002F1EF6">
          <w:pPr>
            <w:pStyle w:val="TOC2"/>
            <w:tabs>
              <w:tab w:val="left" w:pos="960"/>
              <w:tab w:val="right" w:leader="dot" w:pos="9016"/>
            </w:tabs>
            <w:rPr>
              <w:rFonts w:cstheme="minorBidi"/>
              <w:noProof/>
              <w:kern w:val="2"/>
              <w:sz w:val="24"/>
              <w:szCs w:val="24"/>
              <w:lang w:val="en-GB" w:eastAsia="en-GB"/>
              <w14:ligatures w14:val="standardContextual"/>
            </w:rPr>
          </w:pPr>
          <w:hyperlink w:anchor="_Toc220871583" w:history="1">
            <w:r w:rsidRPr="00083986">
              <w:rPr>
                <w:rStyle w:val="Hyperlink"/>
                <w:noProof/>
              </w:rPr>
              <w:t>3.3</w:t>
            </w:r>
            <w:r>
              <w:rPr>
                <w:rFonts w:cstheme="minorBidi"/>
                <w:noProof/>
                <w:kern w:val="2"/>
                <w:sz w:val="24"/>
                <w:szCs w:val="24"/>
                <w:lang w:val="en-GB" w:eastAsia="en-GB"/>
                <w14:ligatures w14:val="standardContextual"/>
              </w:rPr>
              <w:tab/>
            </w:r>
            <w:r w:rsidRPr="00083986">
              <w:rPr>
                <w:rStyle w:val="Hyperlink"/>
                <w:noProof/>
              </w:rPr>
              <w:t>Explicit Finite Difference Scheme</w:t>
            </w:r>
            <w:r>
              <w:rPr>
                <w:noProof/>
                <w:webHidden/>
              </w:rPr>
              <w:tab/>
            </w:r>
            <w:r>
              <w:rPr>
                <w:noProof/>
                <w:webHidden/>
              </w:rPr>
              <w:fldChar w:fldCharType="begin"/>
            </w:r>
            <w:r>
              <w:rPr>
                <w:noProof/>
                <w:webHidden/>
              </w:rPr>
              <w:instrText xml:space="preserve"> PAGEREF _Toc220871583 \h </w:instrText>
            </w:r>
            <w:r>
              <w:rPr>
                <w:noProof/>
                <w:webHidden/>
              </w:rPr>
            </w:r>
            <w:r>
              <w:rPr>
                <w:noProof/>
                <w:webHidden/>
              </w:rPr>
              <w:fldChar w:fldCharType="separate"/>
            </w:r>
            <w:r>
              <w:rPr>
                <w:noProof/>
                <w:webHidden/>
              </w:rPr>
              <w:t>5</w:t>
            </w:r>
            <w:r>
              <w:rPr>
                <w:noProof/>
                <w:webHidden/>
              </w:rPr>
              <w:fldChar w:fldCharType="end"/>
            </w:r>
          </w:hyperlink>
        </w:p>
        <w:p w14:paraId="02ADE0B2" w14:textId="5E6CDFF0" w:rsidR="002F1EF6" w:rsidRDefault="002F1EF6">
          <w:pPr>
            <w:pStyle w:val="TOC2"/>
            <w:tabs>
              <w:tab w:val="left" w:pos="960"/>
              <w:tab w:val="right" w:leader="dot" w:pos="9016"/>
            </w:tabs>
            <w:rPr>
              <w:rFonts w:cstheme="minorBidi"/>
              <w:noProof/>
              <w:kern w:val="2"/>
              <w:sz w:val="24"/>
              <w:szCs w:val="24"/>
              <w:lang w:val="en-GB" w:eastAsia="en-GB"/>
              <w14:ligatures w14:val="standardContextual"/>
            </w:rPr>
          </w:pPr>
          <w:hyperlink w:anchor="_Toc220871584" w:history="1">
            <w:r w:rsidRPr="00083986">
              <w:rPr>
                <w:rStyle w:val="Hyperlink"/>
                <w:noProof/>
              </w:rPr>
              <w:t>3.4</w:t>
            </w:r>
            <w:r>
              <w:rPr>
                <w:rFonts w:cstheme="minorBidi"/>
                <w:noProof/>
                <w:kern w:val="2"/>
                <w:sz w:val="24"/>
                <w:szCs w:val="24"/>
                <w:lang w:val="en-GB" w:eastAsia="en-GB"/>
                <w14:ligatures w14:val="standardContextual"/>
              </w:rPr>
              <w:tab/>
            </w:r>
            <w:r w:rsidRPr="00083986">
              <w:rPr>
                <w:rStyle w:val="Hyperlink"/>
                <w:noProof/>
              </w:rPr>
              <w:t>Stability Criterion</w:t>
            </w:r>
            <w:r>
              <w:rPr>
                <w:noProof/>
                <w:webHidden/>
              </w:rPr>
              <w:tab/>
            </w:r>
            <w:r>
              <w:rPr>
                <w:noProof/>
                <w:webHidden/>
              </w:rPr>
              <w:fldChar w:fldCharType="begin"/>
            </w:r>
            <w:r>
              <w:rPr>
                <w:noProof/>
                <w:webHidden/>
              </w:rPr>
              <w:instrText xml:space="preserve"> PAGEREF _Toc220871584 \h </w:instrText>
            </w:r>
            <w:r>
              <w:rPr>
                <w:noProof/>
                <w:webHidden/>
              </w:rPr>
            </w:r>
            <w:r>
              <w:rPr>
                <w:noProof/>
                <w:webHidden/>
              </w:rPr>
              <w:fldChar w:fldCharType="separate"/>
            </w:r>
            <w:r>
              <w:rPr>
                <w:noProof/>
                <w:webHidden/>
              </w:rPr>
              <w:t>5</w:t>
            </w:r>
            <w:r>
              <w:rPr>
                <w:noProof/>
                <w:webHidden/>
              </w:rPr>
              <w:fldChar w:fldCharType="end"/>
            </w:r>
          </w:hyperlink>
        </w:p>
        <w:p w14:paraId="6391C1A3" w14:textId="22F8DF2B" w:rsidR="002F1EF6" w:rsidRDefault="002F1EF6">
          <w:pPr>
            <w:pStyle w:val="TOC1"/>
            <w:tabs>
              <w:tab w:val="left" w:pos="440"/>
              <w:tab w:val="right" w:leader="dot" w:pos="9016"/>
            </w:tabs>
            <w:rPr>
              <w:rFonts w:cstheme="minorBidi"/>
              <w:noProof/>
              <w:kern w:val="2"/>
              <w:sz w:val="24"/>
              <w:szCs w:val="24"/>
              <w:lang w:val="en-GB" w:eastAsia="en-GB"/>
              <w14:ligatures w14:val="standardContextual"/>
            </w:rPr>
          </w:pPr>
          <w:hyperlink w:anchor="_Toc220871585" w:history="1">
            <w:r w:rsidRPr="00083986">
              <w:rPr>
                <w:rStyle w:val="Hyperlink"/>
                <w:b/>
                <w:bCs/>
                <w:noProof/>
              </w:rPr>
              <w:t>4</w:t>
            </w:r>
            <w:r>
              <w:rPr>
                <w:rFonts w:cstheme="minorBidi"/>
                <w:noProof/>
                <w:kern w:val="2"/>
                <w:sz w:val="24"/>
                <w:szCs w:val="24"/>
                <w:lang w:val="en-GB" w:eastAsia="en-GB"/>
                <w14:ligatures w14:val="standardContextual"/>
              </w:rPr>
              <w:tab/>
            </w:r>
            <w:r w:rsidRPr="00083986">
              <w:rPr>
                <w:rStyle w:val="Hyperlink"/>
                <w:b/>
                <w:bCs/>
                <w:noProof/>
              </w:rPr>
              <w:t>Initial Conditions, Boundary Conditions and Analytical Solution</w:t>
            </w:r>
            <w:r>
              <w:rPr>
                <w:noProof/>
                <w:webHidden/>
              </w:rPr>
              <w:tab/>
            </w:r>
            <w:r>
              <w:rPr>
                <w:noProof/>
                <w:webHidden/>
              </w:rPr>
              <w:fldChar w:fldCharType="begin"/>
            </w:r>
            <w:r>
              <w:rPr>
                <w:noProof/>
                <w:webHidden/>
              </w:rPr>
              <w:instrText xml:space="preserve"> PAGEREF _Toc220871585 \h </w:instrText>
            </w:r>
            <w:r>
              <w:rPr>
                <w:noProof/>
                <w:webHidden/>
              </w:rPr>
            </w:r>
            <w:r>
              <w:rPr>
                <w:noProof/>
                <w:webHidden/>
              </w:rPr>
              <w:fldChar w:fldCharType="separate"/>
            </w:r>
            <w:r>
              <w:rPr>
                <w:noProof/>
                <w:webHidden/>
              </w:rPr>
              <w:t>6</w:t>
            </w:r>
            <w:r>
              <w:rPr>
                <w:noProof/>
                <w:webHidden/>
              </w:rPr>
              <w:fldChar w:fldCharType="end"/>
            </w:r>
          </w:hyperlink>
        </w:p>
        <w:p w14:paraId="69BE742A" w14:textId="6097BEAF" w:rsidR="002F1EF6" w:rsidRDefault="002F1EF6">
          <w:pPr>
            <w:pStyle w:val="TOC1"/>
            <w:tabs>
              <w:tab w:val="left" w:pos="440"/>
              <w:tab w:val="right" w:leader="dot" w:pos="9016"/>
            </w:tabs>
            <w:rPr>
              <w:rFonts w:cstheme="minorBidi"/>
              <w:noProof/>
              <w:kern w:val="2"/>
              <w:sz w:val="24"/>
              <w:szCs w:val="24"/>
              <w:lang w:val="en-GB" w:eastAsia="en-GB"/>
              <w14:ligatures w14:val="standardContextual"/>
            </w:rPr>
          </w:pPr>
          <w:hyperlink w:anchor="_Toc220871586" w:history="1">
            <w:r w:rsidRPr="00083986">
              <w:rPr>
                <w:rStyle w:val="Hyperlink"/>
                <w:b/>
                <w:bCs/>
                <w:noProof/>
              </w:rPr>
              <w:t>5</w:t>
            </w:r>
            <w:r>
              <w:rPr>
                <w:rFonts w:cstheme="minorBidi"/>
                <w:noProof/>
                <w:kern w:val="2"/>
                <w:sz w:val="24"/>
                <w:szCs w:val="24"/>
                <w:lang w:val="en-GB" w:eastAsia="en-GB"/>
                <w14:ligatures w14:val="standardContextual"/>
              </w:rPr>
              <w:tab/>
            </w:r>
            <w:r w:rsidRPr="00083986">
              <w:rPr>
                <w:rStyle w:val="Hyperlink"/>
                <w:b/>
                <w:bCs/>
                <w:noProof/>
              </w:rPr>
              <w:t>Code Details and Explanations</w:t>
            </w:r>
            <w:r>
              <w:rPr>
                <w:noProof/>
                <w:webHidden/>
              </w:rPr>
              <w:tab/>
            </w:r>
            <w:r>
              <w:rPr>
                <w:noProof/>
                <w:webHidden/>
              </w:rPr>
              <w:fldChar w:fldCharType="begin"/>
            </w:r>
            <w:r>
              <w:rPr>
                <w:noProof/>
                <w:webHidden/>
              </w:rPr>
              <w:instrText xml:space="preserve"> PAGEREF _Toc220871586 \h </w:instrText>
            </w:r>
            <w:r>
              <w:rPr>
                <w:noProof/>
                <w:webHidden/>
              </w:rPr>
            </w:r>
            <w:r>
              <w:rPr>
                <w:noProof/>
                <w:webHidden/>
              </w:rPr>
              <w:fldChar w:fldCharType="separate"/>
            </w:r>
            <w:r>
              <w:rPr>
                <w:noProof/>
                <w:webHidden/>
              </w:rPr>
              <w:t>7</w:t>
            </w:r>
            <w:r>
              <w:rPr>
                <w:noProof/>
                <w:webHidden/>
              </w:rPr>
              <w:fldChar w:fldCharType="end"/>
            </w:r>
          </w:hyperlink>
        </w:p>
        <w:p w14:paraId="4A7B59F5" w14:textId="69E33721" w:rsidR="002F1EF6" w:rsidRDefault="002F1EF6">
          <w:pPr>
            <w:pStyle w:val="TOC1"/>
            <w:tabs>
              <w:tab w:val="left" w:pos="440"/>
              <w:tab w:val="right" w:leader="dot" w:pos="9016"/>
            </w:tabs>
            <w:rPr>
              <w:rFonts w:cstheme="minorBidi"/>
              <w:noProof/>
              <w:kern w:val="2"/>
              <w:sz w:val="24"/>
              <w:szCs w:val="24"/>
              <w:lang w:val="en-GB" w:eastAsia="en-GB"/>
              <w14:ligatures w14:val="standardContextual"/>
            </w:rPr>
          </w:pPr>
          <w:hyperlink w:anchor="_Toc220871587" w:history="1">
            <w:r w:rsidRPr="00083986">
              <w:rPr>
                <w:rStyle w:val="Hyperlink"/>
                <w:b/>
                <w:bCs/>
                <w:noProof/>
              </w:rPr>
              <w:t>6</w:t>
            </w:r>
            <w:r>
              <w:rPr>
                <w:rFonts w:cstheme="minorBidi"/>
                <w:noProof/>
                <w:kern w:val="2"/>
                <w:sz w:val="24"/>
                <w:szCs w:val="24"/>
                <w:lang w:val="en-GB" w:eastAsia="en-GB"/>
                <w14:ligatures w14:val="standardContextual"/>
              </w:rPr>
              <w:tab/>
            </w:r>
            <w:r w:rsidRPr="00083986">
              <w:rPr>
                <w:rStyle w:val="Hyperlink"/>
                <w:b/>
                <w:bCs/>
                <w:noProof/>
              </w:rPr>
              <w:t>Validation of the Numerical Model</w:t>
            </w:r>
            <w:r>
              <w:rPr>
                <w:noProof/>
                <w:webHidden/>
              </w:rPr>
              <w:tab/>
            </w:r>
            <w:r>
              <w:rPr>
                <w:noProof/>
                <w:webHidden/>
              </w:rPr>
              <w:fldChar w:fldCharType="begin"/>
            </w:r>
            <w:r>
              <w:rPr>
                <w:noProof/>
                <w:webHidden/>
              </w:rPr>
              <w:instrText xml:space="preserve"> PAGEREF _Toc220871587 \h </w:instrText>
            </w:r>
            <w:r>
              <w:rPr>
                <w:noProof/>
                <w:webHidden/>
              </w:rPr>
            </w:r>
            <w:r>
              <w:rPr>
                <w:noProof/>
                <w:webHidden/>
              </w:rPr>
              <w:fldChar w:fldCharType="separate"/>
            </w:r>
            <w:r>
              <w:rPr>
                <w:noProof/>
                <w:webHidden/>
              </w:rPr>
              <w:t>13</w:t>
            </w:r>
            <w:r>
              <w:rPr>
                <w:noProof/>
                <w:webHidden/>
              </w:rPr>
              <w:fldChar w:fldCharType="end"/>
            </w:r>
          </w:hyperlink>
        </w:p>
        <w:p w14:paraId="7936D8A7" w14:textId="032AC925" w:rsidR="002F1EF6" w:rsidRDefault="002F1EF6">
          <w:pPr>
            <w:pStyle w:val="TOC1"/>
            <w:tabs>
              <w:tab w:val="left" w:pos="440"/>
              <w:tab w:val="right" w:leader="dot" w:pos="9016"/>
            </w:tabs>
            <w:rPr>
              <w:rFonts w:cstheme="minorBidi"/>
              <w:noProof/>
              <w:kern w:val="2"/>
              <w:sz w:val="24"/>
              <w:szCs w:val="24"/>
              <w:lang w:val="en-GB" w:eastAsia="en-GB"/>
              <w14:ligatures w14:val="standardContextual"/>
            </w:rPr>
          </w:pPr>
          <w:hyperlink w:anchor="_Toc220871588" w:history="1">
            <w:r w:rsidRPr="00083986">
              <w:rPr>
                <w:rStyle w:val="Hyperlink"/>
                <w:b/>
                <w:bCs/>
                <w:noProof/>
              </w:rPr>
              <w:t>7</w:t>
            </w:r>
            <w:r>
              <w:rPr>
                <w:rFonts w:cstheme="minorBidi"/>
                <w:noProof/>
                <w:kern w:val="2"/>
                <w:sz w:val="24"/>
                <w:szCs w:val="24"/>
                <w:lang w:val="en-GB" w:eastAsia="en-GB"/>
                <w14:ligatures w14:val="standardContextual"/>
              </w:rPr>
              <w:tab/>
            </w:r>
            <w:r w:rsidRPr="00083986">
              <w:rPr>
                <w:rStyle w:val="Hyperlink"/>
                <w:b/>
                <w:bCs/>
                <w:noProof/>
              </w:rPr>
              <w:t>Sensitivity Analysis</w:t>
            </w:r>
            <w:r>
              <w:rPr>
                <w:noProof/>
                <w:webHidden/>
              </w:rPr>
              <w:tab/>
            </w:r>
            <w:r>
              <w:rPr>
                <w:noProof/>
                <w:webHidden/>
              </w:rPr>
              <w:fldChar w:fldCharType="begin"/>
            </w:r>
            <w:r>
              <w:rPr>
                <w:noProof/>
                <w:webHidden/>
              </w:rPr>
              <w:instrText xml:space="preserve"> PAGEREF _Toc220871588 \h </w:instrText>
            </w:r>
            <w:r>
              <w:rPr>
                <w:noProof/>
                <w:webHidden/>
              </w:rPr>
            </w:r>
            <w:r>
              <w:rPr>
                <w:noProof/>
                <w:webHidden/>
              </w:rPr>
              <w:fldChar w:fldCharType="separate"/>
            </w:r>
            <w:r>
              <w:rPr>
                <w:noProof/>
                <w:webHidden/>
              </w:rPr>
              <w:t>16</w:t>
            </w:r>
            <w:r>
              <w:rPr>
                <w:noProof/>
                <w:webHidden/>
              </w:rPr>
              <w:fldChar w:fldCharType="end"/>
            </w:r>
          </w:hyperlink>
        </w:p>
        <w:p w14:paraId="482277E7" w14:textId="309F78EF" w:rsidR="002F1EF6" w:rsidRDefault="002F1EF6">
          <w:pPr>
            <w:pStyle w:val="TOC2"/>
            <w:tabs>
              <w:tab w:val="left" w:pos="960"/>
              <w:tab w:val="right" w:leader="dot" w:pos="9016"/>
            </w:tabs>
            <w:rPr>
              <w:rFonts w:cstheme="minorBidi"/>
              <w:noProof/>
              <w:kern w:val="2"/>
              <w:sz w:val="24"/>
              <w:szCs w:val="24"/>
              <w:lang w:val="en-GB" w:eastAsia="en-GB"/>
              <w14:ligatures w14:val="standardContextual"/>
            </w:rPr>
          </w:pPr>
          <w:hyperlink w:anchor="_Toc220871589" w:history="1">
            <w:r w:rsidRPr="00083986">
              <w:rPr>
                <w:rStyle w:val="Hyperlink"/>
                <w:noProof/>
              </w:rPr>
              <w:t>7.1</w:t>
            </w:r>
            <w:r>
              <w:rPr>
                <w:rFonts w:cstheme="minorBidi"/>
                <w:noProof/>
                <w:kern w:val="2"/>
                <w:sz w:val="24"/>
                <w:szCs w:val="24"/>
                <w:lang w:val="en-GB" w:eastAsia="en-GB"/>
                <w14:ligatures w14:val="standardContextual"/>
              </w:rPr>
              <w:tab/>
            </w:r>
            <w:r w:rsidRPr="00083986">
              <w:rPr>
                <w:rStyle w:val="Hyperlink"/>
                <w:noProof/>
              </w:rPr>
              <w:t>Grid Spacing Sensitivity</w:t>
            </w:r>
            <w:r>
              <w:rPr>
                <w:noProof/>
                <w:webHidden/>
              </w:rPr>
              <w:tab/>
            </w:r>
            <w:r>
              <w:rPr>
                <w:noProof/>
                <w:webHidden/>
              </w:rPr>
              <w:fldChar w:fldCharType="begin"/>
            </w:r>
            <w:r>
              <w:rPr>
                <w:noProof/>
                <w:webHidden/>
              </w:rPr>
              <w:instrText xml:space="preserve"> PAGEREF _Toc220871589 \h </w:instrText>
            </w:r>
            <w:r>
              <w:rPr>
                <w:noProof/>
                <w:webHidden/>
              </w:rPr>
            </w:r>
            <w:r>
              <w:rPr>
                <w:noProof/>
                <w:webHidden/>
              </w:rPr>
              <w:fldChar w:fldCharType="separate"/>
            </w:r>
            <w:r>
              <w:rPr>
                <w:noProof/>
                <w:webHidden/>
              </w:rPr>
              <w:t>16</w:t>
            </w:r>
            <w:r>
              <w:rPr>
                <w:noProof/>
                <w:webHidden/>
              </w:rPr>
              <w:fldChar w:fldCharType="end"/>
            </w:r>
          </w:hyperlink>
        </w:p>
        <w:p w14:paraId="6D5EAEDC" w14:textId="2405DAA4" w:rsidR="002F1EF6" w:rsidRDefault="002F1EF6">
          <w:pPr>
            <w:pStyle w:val="TOC2"/>
            <w:tabs>
              <w:tab w:val="right" w:leader="dot" w:pos="9016"/>
            </w:tabs>
            <w:rPr>
              <w:rFonts w:cstheme="minorBidi"/>
              <w:noProof/>
              <w:kern w:val="2"/>
              <w:sz w:val="24"/>
              <w:szCs w:val="24"/>
              <w:lang w:val="en-GB" w:eastAsia="en-GB"/>
              <w14:ligatures w14:val="standardContextual"/>
            </w:rPr>
          </w:pPr>
          <w:hyperlink w:anchor="_Toc220871590" w:history="1">
            <w:r w:rsidRPr="00083986">
              <w:rPr>
                <w:rStyle w:val="Hyperlink"/>
                <w:noProof/>
              </w:rPr>
              <w:t>7.2 Time Step Sensitivity</w:t>
            </w:r>
            <w:r>
              <w:rPr>
                <w:noProof/>
                <w:webHidden/>
              </w:rPr>
              <w:tab/>
            </w:r>
            <w:r>
              <w:rPr>
                <w:noProof/>
                <w:webHidden/>
              </w:rPr>
              <w:fldChar w:fldCharType="begin"/>
            </w:r>
            <w:r>
              <w:rPr>
                <w:noProof/>
                <w:webHidden/>
              </w:rPr>
              <w:instrText xml:space="preserve"> PAGEREF _Toc220871590 \h </w:instrText>
            </w:r>
            <w:r>
              <w:rPr>
                <w:noProof/>
                <w:webHidden/>
              </w:rPr>
            </w:r>
            <w:r>
              <w:rPr>
                <w:noProof/>
                <w:webHidden/>
              </w:rPr>
              <w:fldChar w:fldCharType="separate"/>
            </w:r>
            <w:r>
              <w:rPr>
                <w:noProof/>
                <w:webHidden/>
              </w:rPr>
              <w:t>17</w:t>
            </w:r>
            <w:r>
              <w:rPr>
                <w:noProof/>
                <w:webHidden/>
              </w:rPr>
              <w:fldChar w:fldCharType="end"/>
            </w:r>
          </w:hyperlink>
        </w:p>
        <w:p w14:paraId="646714DF" w14:textId="442EB768" w:rsidR="002F1EF6" w:rsidRDefault="002F1EF6">
          <w:pPr>
            <w:pStyle w:val="TOC2"/>
            <w:tabs>
              <w:tab w:val="right" w:leader="dot" w:pos="9016"/>
            </w:tabs>
            <w:rPr>
              <w:rFonts w:cstheme="minorBidi"/>
              <w:noProof/>
              <w:kern w:val="2"/>
              <w:sz w:val="24"/>
              <w:szCs w:val="24"/>
              <w:lang w:val="en-GB" w:eastAsia="en-GB"/>
              <w14:ligatures w14:val="standardContextual"/>
            </w:rPr>
          </w:pPr>
          <w:hyperlink w:anchor="_Toc220871591" w:history="1">
            <w:r w:rsidRPr="00083986">
              <w:rPr>
                <w:rStyle w:val="Hyperlink"/>
                <w:noProof/>
              </w:rPr>
              <w:t>7.3 Convergence Tolerance Sensitivity</w:t>
            </w:r>
            <w:r>
              <w:rPr>
                <w:noProof/>
                <w:webHidden/>
              </w:rPr>
              <w:tab/>
            </w:r>
            <w:r>
              <w:rPr>
                <w:noProof/>
                <w:webHidden/>
              </w:rPr>
              <w:fldChar w:fldCharType="begin"/>
            </w:r>
            <w:r>
              <w:rPr>
                <w:noProof/>
                <w:webHidden/>
              </w:rPr>
              <w:instrText xml:space="preserve"> PAGEREF _Toc220871591 \h </w:instrText>
            </w:r>
            <w:r>
              <w:rPr>
                <w:noProof/>
                <w:webHidden/>
              </w:rPr>
            </w:r>
            <w:r>
              <w:rPr>
                <w:noProof/>
                <w:webHidden/>
              </w:rPr>
              <w:fldChar w:fldCharType="separate"/>
            </w:r>
            <w:r>
              <w:rPr>
                <w:noProof/>
                <w:webHidden/>
              </w:rPr>
              <w:t>19</w:t>
            </w:r>
            <w:r>
              <w:rPr>
                <w:noProof/>
                <w:webHidden/>
              </w:rPr>
              <w:fldChar w:fldCharType="end"/>
            </w:r>
          </w:hyperlink>
        </w:p>
        <w:p w14:paraId="61989F07" w14:textId="3E734823" w:rsidR="002F1EF6" w:rsidRDefault="002F1EF6">
          <w:pPr>
            <w:pStyle w:val="TOC1"/>
            <w:tabs>
              <w:tab w:val="left" w:pos="440"/>
              <w:tab w:val="right" w:leader="dot" w:pos="9016"/>
            </w:tabs>
            <w:rPr>
              <w:rFonts w:cstheme="minorBidi"/>
              <w:noProof/>
              <w:kern w:val="2"/>
              <w:sz w:val="24"/>
              <w:szCs w:val="24"/>
              <w:lang w:val="en-GB" w:eastAsia="en-GB"/>
              <w14:ligatures w14:val="standardContextual"/>
            </w:rPr>
          </w:pPr>
          <w:hyperlink w:anchor="_Toc220871592" w:history="1">
            <w:r w:rsidRPr="00083986">
              <w:rPr>
                <w:rStyle w:val="Hyperlink"/>
                <w:b/>
                <w:bCs/>
                <w:noProof/>
              </w:rPr>
              <w:t>8</w:t>
            </w:r>
            <w:r>
              <w:rPr>
                <w:rFonts w:cstheme="minorBidi"/>
                <w:noProof/>
                <w:kern w:val="2"/>
                <w:sz w:val="24"/>
                <w:szCs w:val="24"/>
                <w:lang w:val="en-GB" w:eastAsia="en-GB"/>
                <w14:ligatures w14:val="standardContextual"/>
              </w:rPr>
              <w:tab/>
            </w:r>
            <w:r w:rsidRPr="00083986">
              <w:rPr>
                <w:rStyle w:val="Hyperlink"/>
                <w:b/>
                <w:bCs/>
                <w:noProof/>
              </w:rPr>
              <w:t>Limitations of the Numerical Model</w:t>
            </w:r>
            <w:r>
              <w:rPr>
                <w:noProof/>
                <w:webHidden/>
              </w:rPr>
              <w:tab/>
            </w:r>
            <w:r>
              <w:rPr>
                <w:noProof/>
                <w:webHidden/>
              </w:rPr>
              <w:fldChar w:fldCharType="begin"/>
            </w:r>
            <w:r>
              <w:rPr>
                <w:noProof/>
                <w:webHidden/>
              </w:rPr>
              <w:instrText xml:space="preserve"> PAGEREF _Toc220871592 \h </w:instrText>
            </w:r>
            <w:r>
              <w:rPr>
                <w:noProof/>
                <w:webHidden/>
              </w:rPr>
            </w:r>
            <w:r>
              <w:rPr>
                <w:noProof/>
                <w:webHidden/>
              </w:rPr>
              <w:fldChar w:fldCharType="separate"/>
            </w:r>
            <w:r>
              <w:rPr>
                <w:noProof/>
                <w:webHidden/>
              </w:rPr>
              <w:t>21</w:t>
            </w:r>
            <w:r>
              <w:rPr>
                <w:noProof/>
                <w:webHidden/>
              </w:rPr>
              <w:fldChar w:fldCharType="end"/>
            </w:r>
          </w:hyperlink>
        </w:p>
        <w:p w14:paraId="3719BE96" w14:textId="7CE4D9C6" w:rsidR="002F1EF6" w:rsidRDefault="002F1EF6">
          <w:pPr>
            <w:pStyle w:val="TOC1"/>
            <w:tabs>
              <w:tab w:val="left" w:pos="440"/>
              <w:tab w:val="right" w:leader="dot" w:pos="9016"/>
            </w:tabs>
            <w:rPr>
              <w:rFonts w:cstheme="minorBidi"/>
              <w:noProof/>
              <w:kern w:val="2"/>
              <w:sz w:val="24"/>
              <w:szCs w:val="24"/>
              <w:lang w:val="en-GB" w:eastAsia="en-GB"/>
              <w14:ligatures w14:val="standardContextual"/>
            </w:rPr>
          </w:pPr>
          <w:hyperlink w:anchor="_Toc220871593" w:history="1">
            <w:r w:rsidRPr="00083986">
              <w:rPr>
                <w:rStyle w:val="Hyperlink"/>
                <w:b/>
                <w:bCs/>
                <w:noProof/>
              </w:rPr>
              <w:t>9</w:t>
            </w:r>
            <w:r>
              <w:rPr>
                <w:rFonts w:cstheme="minorBidi"/>
                <w:noProof/>
                <w:kern w:val="2"/>
                <w:sz w:val="24"/>
                <w:szCs w:val="24"/>
                <w:lang w:val="en-GB" w:eastAsia="en-GB"/>
                <w14:ligatures w14:val="standardContextual"/>
              </w:rPr>
              <w:tab/>
            </w:r>
            <w:r w:rsidRPr="00083986">
              <w:rPr>
                <w:rStyle w:val="Hyperlink"/>
                <w:b/>
                <w:bCs/>
                <w:noProof/>
              </w:rPr>
              <w:t>Suggested Improvements and Future Developments</w:t>
            </w:r>
            <w:r>
              <w:rPr>
                <w:noProof/>
                <w:webHidden/>
              </w:rPr>
              <w:tab/>
            </w:r>
            <w:r>
              <w:rPr>
                <w:noProof/>
                <w:webHidden/>
              </w:rPr>
              <w:fldChar w:fldCharType="begin"/>
            </w:r>
            <w:r>
              <w:rPr>
                <w:noProof/>
                <w:webHidden/>
              </w:rPr>
              <w:instrText xml:space="preserve"> PAGEREF _Toc220871593 \h </w:instrText>
            </w:r>
            <w:r>
              <w:rPr>
                <w:noProof/>
                <w:webHidden/>
              </w:rPr>
            </w:r>
            <w:r>
              <w:rPr>
                <w:noProof/>
                <w:webHidden/>
              </w:rPr>
              <w:fldChar w:fldCharType="separate"/>
            </w:r>
            <w:r>
              <w:rPr>
                <w:noProof/>
                <w:webHidden/>
              </w:rPr>
              <w:t>22</w:t>
            </w:r>
            <w:r>
              <w:rPr>
                <w:noProof/>
                <w:webHidden/>
              </w:rPr>
              <w:fldChar w:fldCharType="end"/>
            </w:r>
          </w:hyperlink>
        </w:p>
        <w:p w14:paraId="71B161AC" w14:textId="36A52DA3" w:rsidR="002F1EF6" w:rsidRDefault="002F1EF6">
          <w:pPr>
            <w:pStyle w:val="TOC1"/>
            <w:tabs>
              <w:tab w:val="left" w:pos="720"/>
              <w:tab w:val="right" w:leader="dot" w:pos="9016"/>
            </w:tabs>
            <w:rPr>
              <w:rFonts w:cstheme="minorBidi"/>
              <w:noProof/>
              <w:kern w:val="2"/>
              <w:sz w:val="24"/>
              <w:szCs w:val="24"/>
              <w:lang w:val="en-GB" w:eastAsia="en-GB"/>
              <w14:ligatures w14:val="standardContextual"/>
            </w:rPr>
          </w:pPr>
          <w:hyperlink w:anchor="_Toc220871594" w:history="1">
            <w:r w:rsidRPr="00083986">
              <w:rPr>
                <w:rStyle w:val="Hyperlink"/>
                <w:b/>
                <w:bCs/>
                <w:noProof/>
              </w:rPr>
              <w:t>10</w:t>
            </w:r>
            <w:r>
              <w:rPr>
                <w:rFonts w:cstheme="minorBidi"/>
                <w:noProof/>
                <w:kern w:val="2"/>
                <w:sz w:val="24"/>
                <w:szCs w:val="24"/>
                <w:lang w:val="en-GB" w:eastAsia="en-GB"/>
                <w14:ligatures w14:val="standardContextual"/>
              </w:rPr>
              <w:tab/>
            </w:r>
            <w:r w:rsidRPr="00083986">
              <w:rPr>
                <w:rStyle w:val="Hyperlink"/>
                <w:b/>
                <w:bCs/>
                <w:noProof/>
              </w:rPr>
              <w:t>Conclusions</w:t>
            </w:r>
            <w:r>
              <w:rPr>
                <w:noProof/>
                <w:webHidden/>
              </w:rPr>
              <w:tab/>
            </w:r>
            <w:r>
              <w:rPr>
                <w:noProof/>
                <w:webHidden/>
              </w:rPr>
              <w:fldChar w:fldCharType="begin"/>
            </w:r>
            <w:r>
              <w:rPr>
                <w:noProof/>
                <w:webHidden/>
              </w:rPr>
              <w:instrText xml:space="preserve"> PAGEREF _Toc220871594 \h </w:instrText>
            </w:r>
            <w:r>
              <w:rPr>
                <w:noProof/>
                <w:webHidden/>
              </w:rPr>
            </w:r>
            <w:r>
              <w:rPr>
                <w:noProof/>
                <w:webHidden/>
              </w:rPr>
              <w:fldChar w:fldCharType="separate"/>
            </w:r>
            <w:r>
              <w:rPr>
                <w:noProof/>
                <w:webHidden/>
              </w:rPr>
              <w:t>23</w:t>
            </w:r>
            <w:r>
              <w:rPr>
                <w:noProof/>
                <w:webHidden/>
              </w:rPr>
              <w:fldChar w:fldCharType="end"/>
            </w:r>
          </w:hyperlink>
        </w:p>
        <w:p w14:paraId="3CFCF3E1" w14:textId="6E1B3E99" w:rsidR="002F1EF6" w:rsidRDefault="002F1EF6">
          <w:pPr>
            <w:pStyle w:val="TOC1"/>
            <w:tabs>
              <w:tab w:val="left" w:pos="720"/>
              <w:tab w:val="right" w:leader="dot" w:pos="9016"/>
            </w:tabs>
            <w:rPr>
              <w:rFonts w:cstheme="minorBidi"/>
              <w:noProof/>
              <w:kern w:val="2"/>
              <w:sz w:val="24"/>
              <w:szCs w:val="24"/>
              <w:lang w:val="en-GB" w:eastAsia="en-GB"/>
              <w14:ligatures w14:val="standardContextual"/>
            </w:rPr>
          </w:pPr>
          <w:hyperlink w:anchor="_Toc220871595" w:history="1">
            <w:r w:rsidRPr="00083986">
              <w:rPr>
                <w:rStyle w:val="Hyperlink"/>
                <w:b/>
                <w:bCs/>
                <w:noProof/>
              </w:rPr>
              <w:t>11</w:t>
            </w:r>
            <w:r>
              <w:rPr>
                <w:rFonts w:cstheme="minorBidi"/>
                <w:noProof/>
                <w:kern w:val="2"/>
                <w:sz w:val="24"/>
                <w:szCs w:val="24"/>
                <w:lang w:val="en-GB" w:eastAsia="en-GB"/>
                <w14:ligatures w14:val="standardContextual"/>
              </w:rPr>
              <w:tab/>
            </w:r>
            <w:r w:rsidRPr="00083986">
              <w:rPr>
                <w:rStyle w:val="Hyperlink"/>
                <w:b/>
                <w:bCs/>
                <w:noProof/>
              </w:rPr>
              <w:t>References</w:t>
            </w:r>
            <w:r>
              <w:rPr>
                <w:noProof/>
                <w:webHidden/>
              </w:rPr>
              <w:tab/>
            </w:r>
            <w:r>
              <w:rPr>
                <w:noProof/>
                <w:webHidden/>
              </w:rPr>
              <w:fldChar w:fldCharType="begin"/>
            </w:r>
            <w:r>
              <w:rPr>
                <w:noProof/>
                <w:webHidden/>
              </w:rPr>
              <w:instrText xml:space="preserve"> PAGEREF _Toc220871595 \h </w:instrText>
            </w:r>
            <w:r>
              <w:rPr>
                <w:noProof/>
                <w:webHidden/>
              </w:rPr>
            </w:r>
            <w:r>
              <w:rPr>
                <w:noProof/>
                <w:webHidden/>
              </w:rPr>
              <w:fldChar w:fldCharType="separate"/>
            </w:r>
            <w:r>
              <w:rPr>
                <w:noProof/>
                <w:webHidden/>
              </w:rPr>
              <w:t>24</w:t>
            </w:r>
            <w:r>
              <w:rPr>
                <w:noProof/>
                <w:webHidden/>
              </w:rPr>
              <w:fldChar w:fldCharType="end"/>
            </w:r>
          </w:hyperlink>
        </w:p>
        <w:p w14:paraId="4F24C3E6" w14:textId="1DEEBF03" w:rsidR="002F1EF6" w:rsidRDefault="002F1EF6">
          <w:pPr>
            <w:pStyle w:val="TOC1"/>
            <w:tabs>
              <w:tab w:val="left" w:pos="720"/>
              <w:tab w:val="right" w:leader="dot" w:pos="9016"/>
            </w:tabs>
            <w:rPr>
              <w:rFonts w:cstheme="minorBidi"/>
              <w:noProof/>
              <w:kern w:val="2"/>
              <w:sz w:val="24"/>
              <w:szCs w:val="24"/>
              <w:lang w:val="en-GB" w:eastAsia="en-GB"/>
              <w14:ligatures w14:val="standardContextual"/>
            </w:rPr>
          </w:pPr>
          <w:hyperlink w:anchor="_Toc220871596" w:history="1">
            <w:r w:rsidRPr="00083986">
              <w:rPr>
                <w:rStyle w:val="Hyperlink"/>
                <w:b/>
                <w:bCs/>
                <w:noProof/>
              </w:rPr>
              <w:t>12</w:t>
            </w:r>
            <w:r>
              <w:rPr>
                <w:rFonts w:cstheme="minorBidi"/>
                <w:noProof/>
                <w:kern w:val="2"/>
                <w:sz w:val="24"/>
                <w:szCs w:val="24"/>
                <w:lang w:val="en-GB" w:eastAsia="en-GB"/>
                <w14:ligatures w14:val="standardContextual"/>
              </w:rPr>
              <w:tab/>
            </w:r>
            <w:r w:rsidRPr="00083986">
              <w:rPr>
                <w:rStyle w:val="Hyperlink"/>
                <w:b/>
                <w:bCs/>
                <w:noProof/>
              </w:rPr>
              <w:t>Appendix</w:t>
            </w:r>
            <w:r>
              <w:rPr>
                <w:noProof/>
                <w:webHidden/>
              </w:rPr>
              <w:tab/>
            </w:r>
            <w:r>
              <w:rPr>
                <w:noProof/>
                <w:webHidden/>
              </w:rPr>
              <w:fldChar w:fldCharType="begin"/>
            </w:r>
            <w:r>
              <w:rPr>
                <w:noProof/>
                <w:webHidden/>
              </w:rPr>
              <w:instrText xml:space="preserve"> PAGEREF _Toc220871596 \h </w:instrText>
            </w:r>
            <w:r>
              <w:rPr>
                <w:noProof/>
                <w:webHidden/>
              </w:rPr>
            </w:r>
            <w:r>
              <w:rPr>
                <w:noProof/>
                <w:webHidden/>
              </w:rPr>
              <w:fldChar w:fldCharType="separate"/>
            </w:r>
            <w:r>
              <w:rPr>
                <w:noProof/>
                <w:webHidden/>
              </w:rPr>
              <w:t>26</w:t>
            </w:r>
            <w:r>
              <w:rPr>
                <w:noProof/>
                <w:webHidden/>
              </w:rPr>
              <w:fldChar w:fldCharType="end"/>
            </w:r>
          </w:hyperlink>
        </w:p>
        <w:p w14:paraId="507C1B21" w14:textId="28156510" w:rsidR="002F1EF6" w:rsidRDefault="002F1EF6">
          <w:pPr>
            <w:pStyle w:val="TOC2"/>
            <w:tabs>
              <w:tab w:val="left" w:pos="960"/>
              <w:tab w:val="right" w:leader="dot" w:pos="9016"/>
            </w:tabs>
            <w:rPr>
              <w:rFonts w:cstheme="minorBidi"/>
              <w:noProof/>
              <w:kern w:val="2"/>
              <w:sz w:val="24"/>
              <w:szCs w:val="24"/>
              <w:lang w:val="en-GB" w:eastAsia="en-GB"/>
              <w14:ligatures w14:val="standardContextual"/>
            </w:rPr>
          </w:pPr>
          <w:hyperlink w:anchor="_Toc220871597" w:history="1">
            <w:r w:rsidRPr="00083986">
              <w:rPr>
                <w:rStyle w:val="Hyperlink"/>
                <w:noProof/>
              </w:rPr>
              <w:t>12.1</w:t>
            </w:r>
            <w:r>
              <w:rPr>
                <w:rFonts w:cstheme="minorBidi"/>
                <w:noProof/>
                <w:kern w:val="2"/>
                <w:sz w:val="24"/>
                <w:szCs w:val="24"/>
                <w:lang w:val="en-GB" w:eastAsia="en-GB"/>
                <w14:ligatures w14:val="standardContextual"/>
              </w:rPr>
              <w:tab/>
            </w:r>
            <w:r w:rsidRPr="00083986">
              <w:rPr>
                <w:rStyle w:val="Hyperlink"/>
                <w:noProof/>
              </w:rPr>
              <w:t>MATLAB Code</w:t>
            </w:r>
            <w:r>
              <w:rPr>
                <w:noProof/>
                <w:webHidden/>
              </w:rPr>
              <w:tab/>
            </w:r>
            <w:r>
              <w:rPr>
                <w:noProof/>
                <w:webHidden/>
              </w:rPr>
              <w:fldChar w:fldCharType="begin"/>
            </w:r>
            <w:r>
              <w:rPr>
                <w:noProof/>
                <w:webHidden/>
              </w:rPr>
              <w:instrText xml:space="preserve"> PAGEREF _Toc220871597 \h </w:instrText>
            </w:r>
            <w:r>
              <w:rPr>
                <w:noProof/>
                <w:webHidden/>
              </w:rPr>
            </w:r>
            <w:r>
              <w:rPr>
                <w:noProof/>
                <w:webHidden/>
              </w:rPr>
              <w:fldChar w:fldCharType="separate"/>
            </w:r>
            <w:r>
              <w:rPr>
                <w:noProof/>
                <w:webHidden/>
              </w:rPr>
              <w:t>26</w:t>
            </w:r>
            <w:r>
              <w:rPr>
                <w:noProof/>
                <w:webHidden/>
              </w:rPr>
              <w:fldChar w:fldCharType="end"/>
            </w:r>
          </w:hyperlink>
        </w:p>
        <w:p w14:paraId="55FDE22B" w14:textId="4429B341" w:rsidR="006979B9" w:rsidRDefault="001048D3">
          <w:pPr>
            <w:rPr>
              <w:b/>
              <w:bCs/>
              <w:noProof/>
            </w:rPr>
          </w:pPr>
          <w:r>
            <w:rPr>
              <w:b/>
              <w:bCs/>
              <w:noProof/>
            </w:rPr>
            <w:fldChar w:fldCharType="end"/>
          </w:r>
        </w:p>
      </w:sdtContent>
    </w:sdt>
    <w:p w14:paraId="1407AF2F" w14:textId="77777777" w:rsidR="00E5057A" w:rsidRDefault="00E5057A">
      <w:pPr>
        <w:pStyle w:val="TableofFigures"/>
        <w:tabs>
          <w:tab w:val="right" w:leader="dot" w:pos="9016"/>
        </w:tabs>
      </w:pPr>
    </w:p>
    <w:p w14:paraId="5A3E378B" w14:textId="77777777" w:rsidR="00E5057A" w:rsidRDefault="00E5057A">
      <w:pPr>
        <w:pStyle w:val="TableofFigures"/>
        <w:tabs>
          <w:tab w:val="right" w:leader="dot" w:pos="9016"/>
        </w:tabs>
      </w:pPr>
    </w:p>
    <w:p w14:paraId="4B55BA9E" w14:textId="77777777" w:rsidR="00E5057A" w:rsidRDefault="00E5057A">
      <w:pPr>
        <w:pStyle w:val="TableofFigures"/>
        <w:tabs>
          <w:tab w:val="right" w:leader="dot" w:pos="9016"/>
        </w:tabs>
      </w:pPr>
    </w:p>
    <w:p w14:paraId="19FA8B5A" w14:textId="77777777" w:rsidR="00E5057A" w:rsidRDefault="00E5057A">
      <w:pPr>
        <w:pStyle w:val="TableofFigures"/>
        <w:tabs>
          <w:tab w:val="right" w:leader="dot" w:pos="9016"/>
        </w:tabs>
      </w:pPr>
    </w:p>
    <w:p w14:paraId="6C7420FA" w14:textId="77777777" w:rsidR="00E5057A" w:rsidRDefault="00E5057A">
      <w:pPr>
        <w:pStyle w:val="TableofFigures"/>
        <w:tabs>
          <w:tab w:val="right" w:leader="dot" w:pos="9016"/>
        </w:tabs>
      </w:pPr>
    </w:p>
    <w:p w14:paraId="3CDA12ED" w14:textId="77777777" w:rsidR="00E5057A" w:rsidRDefault="00E5057A">
      <w:pPr>
        <w:pStyle w:val="TableofFigures"/>
        <w:tabs>
          <w:tab w:val="right" w:leader="dot" w:pos="9016"/>
        </w:tabs>
      </w:pPr>
    </w:p>
    <w:p w14:paraId="5F0CC89B" w14:textId="77777777" w:rsidR="00E5057A" w:rsidRDefault="00E5057A">
      <w:pPr>
        <w:pStyle w:val="TableofFigures"/>
        <w:tabs>
          <w:tab w:val="right" w:leader="dot" w:pos="9016"/>
        </w:tabs>
      </w:pPr>
    </w:p>
    <w:p w14:paraId="1E8884EE" w14:textId="77777777" w:rsidR="00E5057A" w:rsidRDefault="00E5057A">
      <w:pPr>
        <w:pStyle w:val="TableofFigures"/>
        <w:tabs>
          <w:tab w:val="right" w:leader="dot" w:pos="9016"/>
        </w:tabs>
      </w:pPr>
    </w:p>
    <w:p w14:paraId="6BEBAB0D" w14:textId="77777777" w:rsidR="00E5057A" w:rsidRDefault="00E5057A">
      <w:pPr>
        <w:pStyle w:val="TableofFigures"/>
        <w:tabs>
          <w:tab w:val="right" w:leader="dot" w:pos="9016"/>
        </w:tabs>
      </w:pPr>
    </w:p>
    <w:p w14:paraId="0F3CE6AD" w14:textId="77777777" w:rsidR="00392D17" w:rsidRDefault="00392D17" w:rsidP="00392D17"/>
    <w:p w14:paraId="38ED89EE" w14:textId="77777777" w:rsidR="00392D17" w:rsidRPr="00392D17" w:rsidRDefault="00392D17" w:rsidP="00392D17"/>
    <w:p w14:paraId="7290E859" w14:textId="3CB2218D" w:rsidR="00E5057A" w:rsidRDefault="001048D3" w:rsidP="0001380C">
      <w:pPr>
        <w:pStyle w:val="TOCHeading"/>
        <w:numPr>
          <w:ilvl w:val="0"/>
          <w:numId w:val="0"/>
        </w:numPr>
        <w:ind w:left="432" w:hanging="432"/>
      </w:pPr>
      <w:r>
        <w:lastRenderedPageBreak/>
        <w:t>Table of Figures</w:t>
      </w:r>
    </w:p>
    <w:p w14:paraId="31DD76F7" w14:textId="4B8FCEF3" w:rsidR="00EC5233" w:rsidRDefault="001048D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220871517" w:history="1">
        <w:r w:rsidR="00EC5233" w:rsidRPr="004873E6">
          <w:rPr>
            <w:rStyle w:val="Hyperlink"/>
            <w:noProof/>
          </w:rPr>
          <w:t>Figure 1: Two-dimensional heat diffusion equation (Lienhard and Lienhard, 2020).</w:t>
        </w:r>
        <w:r w:rsidR="00EC5233">
          <w:rPr>
            <w:noProof/>
            <w:webHidden/>
          </w:rPr>
          <w:tab/>
        </w:r>
        <w:r w:rsidR="00EC5233">
          <w:rPr>
            <w:noProof/>
            <w:webHidden/>
          </w:rPr>
          <w:fldChar w:fldCharType="begin"/>
        </w:r>
        <w:r w:rsidR="00EC5233">
          <w:rPr>
            <w:noProof/>
            <w:webHidden/>
          </w:rPr>
          <w:instrText xml:space="preserve"> PAGEREF _Toc220871517 \h </w:instrText>
        </w:r>
        <w:r w:rsidR="00EC5233">
          <w:rPr>
            <w:noProof/>
            <w:webHidden/>
          </w:rPr>
        </w:r>
        <w:r w:rsidR="00EC5233">
          <w:rPr>
            <w:noProof/>
            <w:webHidden/>
          </w:rPr>
          <w:fldChar w:fldCharType="separate"/>
        </w:r>
        <w:r w:rsidR="00EC5233">
          <w:rPr>
            <w:noProof/>
            <w:webHidden/>
          </w:rPr>
          <w:t>2</w:t>
        </w:r>
        <w:r w:rsidR="00EC5233">
          <w:rPr>
            <w:noProof/>
            <w:webHidden/>
          </w:rPr>
          <w:fldChar w:fldCharType="end"/>
        </w:r>
      </w:hyperlink>
    </w:p>
    <w:p w14:paraId="1829B07C" w14:textId="7F526871"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18" w:history="1">
        <w:r w:rsidRPr="004873E6">
          <w:rPr>
            <w:rStyle w:val="Hyperlink"/>
            <w:noProof/>
          </w:rPr>
          <w:t>Figure 2:</w:t>
        </w:r>
        <w:r w:rsidRPr="004873E6">
          <w:rPr>
            <w:rStyle w:val="Hyperlink"/>
            <w:b/>
            <w:bCs/>
            <w:noProof/>
          </w:rPr>
          <w:t xml:space="preserve"> </w:t>
        </w:r>
        <w:r w:rsidRPr="004873E6">
          <w:rPr>
            <w:rStyle w:val="Hyperlink"/>
            <w:noProof/>
          </w:rPr>
          <w:t>thermal diffusivity (Incropera et al., 2017).</w:t>
        </w:r>
        <w:r>
          <w:rPr>
            <w:noProof/>
            <w:webHidden/>
          </w:rPr>
          <w:tab/>
        </w:r>
        <w:r>
          <w:rPr>
            <w:noProof/>
            <w:webHidden/>
          </w:rPr>
          <w:fldChar w:fldCharType="begin"/>
        </w:r>
        <w:r>
          <w:rPr>
            <w:noProof/>
            <w:webHidden/>
          </w:rPr>
          <w:instrText xml:space="preserve"> PAGEREF _Toc220871518 \h </w:instrText>
        </w:r>
        <w:r>
          <w:rPr>
            <w:noProof/>
            <w:webHidden/>
          </w:rPr>
        </w:r>
        <w:r>
          <w:rPr>
            <w:noProof/>
            <w:webHidden/>
          </w:rPr>
          <w:fldChar w:fldCharType="separate"/>
        </w:r>
        <w:r>
          <w:rPr>
            <w:noProof/>
            <w:webHidden/>
          </w:rPr>
          <w:t>2</w:t>
        </w:r>
        <w:r>
          <w:rPr>
            <w:noProof/>
            <w:webHidden/>
          </w:rPr>
          <w:fldChar w:fldCharType="end"/>
        </w:r>
      </w:hyperlink>
    </w:p>
    <w:p w14:paraId="126434DB" w14:textId="4E957738"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19" w:history="1">
        <w:r w:rsidRPr="004873E6">
          <w:rPr>
            <w:rStyle w:val="Hyperlink"/>
            <w:noProof/>
          </w:rPr>
          <w:t>Figure 3: Taylor series expansion of the temperature function T(x+h) (Burden et al., 2016)</w:t>
        </w:r>
        <w:r>
          <w:rPr>
            <w:noProof/>
            <w:webHidden/>
          </w:rPr>
          <w:tab/>
        </w:r>
        <w:r>
          <w:rPr>
            <w:noProof/>
            <w:webHidden/>
          </w:rPr>
          <w:fldChar w:fldCharType="begin"/>
        </w:r>
        <w:r>
          <w:rPr>
            <w:noProof/>
            <w:webHidden/>
          </w:rPr>
          <w:instrText xml:space="preserve"> PAGEREF _Toc220871519 \h </w:instrText>
        </w:r>
        <w:r>
          <w:rPr>
            <w:noProof/>
            <w:webHidden/>
          </w:rPr>
        </w:r>
        <w:r>
          <w:rPr>
            <w:noProof/>
            <w:webHidden/>
          </w:rPr>
          <w:fldChar w:fldCharType="separate"/>
        </w:r>
        <w:r>
          <w:rPr>
            <w:noProof/>
            <w:webHidden/>
          </w:rPr>
          <w:t>4</w:t>
        </w:r>
        <w:r>
          <w:rPr>
            <w:noProof/>
            <w:webHidden/>
          </w:rPr>
          <w:fldChar w:fldCharType="end"/>
        </w:r>
      </w:hyperlink>
    </w:p>
    <w:p w14:paraId="294C64B1" w14:textId="6FC45FC4"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20" w:history="1">
        <w:r w:rsidRPr="004873E6">
          <w:rPr>
            <w:rStyle w:val="Hyperlink"/>
            <w:noProof/>
          </w:rPr>
          <w:t>Figure 4: Central difference approximation for the second derivative.</w:t>
        </w:r>
        <w:r>
          <w:rPr>
            <w:noProof/>
            <w:webHidden/>
          </w:rPr>
          <w:tab/>
        </w:r>
        <w:r>
          <w:rPr>
            <w:noProof/>
            <w:webHidden/>
          </w:rPr>
          <w:fldChar w:fldCharType="begin"/>
        </w:r>
        <w:r>
          <w:rPr>
            <w:noProof/>
            <w:webHidden/>
          </w:rPr>
          <w:instrText xml:space="preserve"> PAGEREF _Toc220871520 \h </w:instrText>
        </w:r>
        <w:r>
          <w:rPr>
            <w:noProof/>
            <w:webHidden/>
          </w:rPr>
        </w:r>
        <w:r>
          <w:rPr>
            <w:noProof/>
            <w:webHidden/>
          </w:rPr>
          <w:fldChar w:fldCharType="separate"/>
        </w:r>
        <w:r>
          <w:rPr>
            <w:noProof/>
            <w:webHidden/>
          </w:rPr>
          <w:t>4</w:t>
        </w:r>
        <w:r>
          <w:rPr>
            <w:noProof/>
            <w:webHidden/>
          </w:rPr>
          <w:fldChar w:fldCharType="end"/>
        </w:r>
      </w:hyperlink>
    </w:p>
    <w:p w14:paraId="72BF9771" w14:textId="603FDDB3"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21" w:history="1">
        <w:r w:rsidRPr="004873E6">
          <w:rPr>
            <w:rStyle w:val="Hyperlink"/>
            <w:noProof/>
          </w:rPr>
          <w:t>Figure 5: Explicit finite difference scheme for the two-dimensional heat equation (Smith, 1985).</w:t>
        </w:r>
        <w:r>
          <w:rPr>
            <w:noProof/>
            <w:webHidden/>
          </w:rPr>
          <w:tab/>
        </w:r>
        <w:r>
          <w:rPr>
            <w:noProof/>
            <w:webHidden/>
          </w:rPr>
          <w:fldChar w:fldCharType="begin"/>
        </w:r>
        <w:r>
          <w:rPr>
            <w:noProof/>
            <w:webHidden/>
          </w:rPr>
          <w:instrText xml:space="preserve"> PAGEREF _Toc220871521 \h </w:instrText>
        </w:r>
        <w:r>
          <w:rPr>
            <w:noProof/>
            <w:webHidden/>
          </w:rPr>
        </w:r>
        <w:r>
          <w:rPr>
            <w:noProof/>
            <w:webHidden/>
          </w:rPr>
          <w:fldChar w:fldCharType="separate"/>
        </w:r>
        <w:r>
          <w:rPr>
            <w:noProof/>
            <w:webHidden/>
          </w:rPr>
          <w:t>5</w:t>
        </w:r>
        <w:r>
          <w:rPr>
            <w:noProof/>
            <w:webHidden/>
          </w:rPr>
          <w:fldChar w:fldCharType="end"/>
        </w:r>
      </w:hyperlink>
    </w:p>
    <w:p w14:paraId="3B21AC48" w14:textId="7C71FD82"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22" w:history="1">
        <w:r w:rsidRPr="004873E6">
          <w:rPr>
            <w:rStyle w:val="Hyperlink"/>
            <w:noProof/>
          </w:rPr>
          <w:t>Figure 6: Definition of the Fourier number for the explicit finite difference scheme (Incropera et al., 2017).</w:t>
        </w:r>
        <w:r>
          <w:rPr>
            <w:noProof/>
            <w:webHidden/>
          </w:rPr>
          <w:tab/>
        </w:r>
        <w:r>
          <w:rPr>
            <w:noProof/>
            <w:webHidden/>
          </w:rPr>
          <w:fldChar w:fldCharType="begin"/>
        </w:r>
        <w:r>
          <w:rPr>
            <w:noProof/>
            <w:webHidden/>
          </w:rPr>
          <w:instrText xml:space="preserve"> PAGEREF _Toc220871522 \h </w:instrText>
        </w:r>
        <w:r>
          <w:rPr>
            <w:noProof/>
            <w:webHidden/>
          </w:rPr>
        </w:r>
        <w:r>
          <w:rPr>
            <w:noProof/>
            <w:webHidden/>
          </w:rPr>
          <w:fldChar w:fldCharType="separate"/>
        </w:r>
        <w:r>
          <w:rPr>
            <w:noProof/>
            <w:webHidden/>
          </w:rPr>
          <w:t>5</w:t>
        </w:r>
        <w:r>
          <w:rPr>
            <w:noProof/>
            <w:webHidden/>
          </w:rPr>
          <w:fldChar w:fldCharType="end"/>
        </w:r>
      </w:hyperlink>
    </w:p>
    <w:p w14:paraId="15DB2518" w14:textId="68498392"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23" w:history="1">
        <w:r w:rsidRPr="004873E6">
          <w:rPr>
            <w:rStyle w:val="Hyperlink"/>
            <w:noProof/>
          </w:rPr>
          <w:t>Figure 7: Fourier Number</w:t>
        </w:r>
        <w:r>
          <w:rPr>
            <w:noProof/>
            <w:webHidden/>
          </w:rPr>
          <w:tab/>
        </w:r>
        <w:r>
          <w:rPr>
            <w:noProof/>
            <w:webHidden/>
          </w:rPr>
          <w:fldChar w:fldCharType="begin"/>
        </w:r>
        <w:r>
          <w:rPr>
            <w:noProof/>
            <w:webHidden/>
          </w:rPr>
          <w:instrText xml:space="preserve"> PAGEREF _Toc220871523 \h </w:instrText>
        </w:r>
        <w:r>
          <w:rPr>
            <w:noProof/>
            <w:webHidden/>
          </w:rPr>
        </w:r>
        <w:r>
          <w:rPr>
            <w:noProof/>
            <w:webHidden/>
          </w:rPr>
          <w:fldChar w:fldCharType="separate"/>
        </w:r>
        <w:r>
          <w:rPr>
            <w:noProof/>
            <w:webHidden/>
          </w:rPr>
          <w:t>5</w:t>
        </w:r>
        <w:r>
          <w:rPr>
            <w:noProof/>
            <w:webHidden/>
          </w:rPr>
          <w:fldChar w:fldCharType="end"/>
        </w:r>
      </w:hyperlink>
    </w:p>
    <w:p w14:paraId="132AC284" w14:textId="06496EB6"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24" w:history="1">
        <w:r w:rsidRPr="004873E6">
          <w:rPr>
            <w:rStyle w:val="Hyperlink"/>
            <w:noProof/>
          </w:rPr>
          <w:t>Figure 8 Initial and boundary conditions:</w:t>
        </w:r>
        <w:r>
          <w:rPr>
            <w:noProof/>
            <w:webHidden/>
          </w:rPr>
          <w:tab/>
        </w:r>
        <w:r>
          <w:rPr>
            <w:noProof/>
            <w:webHidden/>
          </w:rPr>
          <w:fldChar w:fldCharType="begin"/>
        </w:r>
        <w:r>
          <w:rPr>
            <w:noProof/>
            <w:webHidden/>
          </w:rPr>
          <w:instrText xml:space="preserve"> PAGEREF _Toc220871524 \h </w:instrText>
        </w:r>
        <w:r>
          <w:rPr>
            <w:noProof/>
            <w:webHidden/>
          </w:rPr>
        </w:r>
        <w:r>
          <w:rPr>
            <w:noProof/>
            <w:webHidden/>
          </w:rPr>
          <w:fldChar w:fldCharType="separate"/>
        </w:r>
        <w:r>
          <w:rPr>
            <w:noProof/>
            <w:webHidden/>
          </w:rPr>
          <w:t>6</w:t>
        </w:r>
        <w:r>
          <w:rPr>
            <w:noProof/>
            <w:webHidden/>
          </w:rPr>
          <w:fldChar w:fldCharType="end"/>
        </w:r>
      </w:hyperlink>
    </w:p>
    <w:p w14:paraId="6A750FA7" w14:textId="1F8ACB3F"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25" w:history="1">
        <w:r w:rsidRPr="004873E6">
          <w:rPr>
            <w:rStyle w:val="Hyperlink"/>
            <w:noProof/>
          </w:rPr>
          <w:t>Figure 9: MATLAB lines 1-11</w:t>
        </w:r>
        <w:r>
          <w:rPr>
            <w:noProof/>
            <w:webHidden/>
          </w:rPr>
          <w:tab/>
        </w:r>
        <w:r>
          <w:rPr>
            <w:noProof/>
            <w:webHidden/>
          </w:rPr>
          <w:fldChar w:fldCharType="begin"/>
        </w:r>
        <w:r>
          <w:rPr>
            <w:noProof/>
            <w:webHidden/>
          </w:rPr>
          <w:instrText xml:space="preserve"> PAGEREF _Toc220871525 \h </w:instrText>
        </w:r>
        <w:r>
          <w:rPr>
            <w:noProof/>
            <w:webHidden/>
          </w:rPr>
        </w:r>
        <w:r>
          <w:rPr>
            <w:noProof/>
            <w:webHidden/>
          </w:rPr>
          <w:fldChar w:fldCharType="separate"/>
        </w:r>
        <w:r>
          <w:rPr>
            <w:noProof/>
            <w:webHidden/>
          </w:rPr>
          <w:t>7</w:t>
        </w:r>
        <w:r>
          <w:rPr>
            <w:noProof/>
            <w:webHidden/>
          </w:rPr>
          <w:fldChar w:fldCharType="end"/>
        </w:r>
      </w:hyperlink>
    </w:p>
    <w:p w14:paraId="27E6615F" w14:textId="6EEE3A95"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26" w:history="1">
        <w:r w:rsidRPr="004873E6">
          <w:rPr>
            <w:rStyle w:val="Hyperlink"/>
            <w:noProof/>
          </w:rPr>
          <w:t>Figure 10: MATLAB lines 13 - 41</w:t>
        </w:r>
        <w:r>
          <w:rPr>
            <w:noProof/>
            <w:webHidden/>
          </w:rPr>
          <w:tab/>
        </w:r>
        <w:r>
          <w:rPr>
            <w:noProof/>
            <w:webHidden/>
          </w:rPr>
          <w:fldChar w:fldCharType="begin"/>
        </w:r>
        <w:r>
          <w:rPr>
            <w:noProof/>
            <w:webHidden/>
          </w:rPr>
          <w:instrText xml:space="preserve"> PAGEREF _Toc220871526 \h </w:instrText>
        </w:r>
        <w:r>
          <w:rPr>
            <w:noProof/>
            <w:webHidden/>
          </w:rPr>
        </w:r>
        <w:r>
          <w:rPr>
            <w:noProof/>
            <w:webHidden/>
          </w:rPr>
          <w:fldChar w:fldCharType="separate"/>
        </w:r>
        <w:r>
          <w:rPr>
            <w:noProof/>
            <w:webHidden/>
          </w:rPr>
          <w:t>7</w:t>
        </w:r>
        <w:r>
          <w:rPr>
            <w:noProof/>
            <w:webHidden/>
          </w:rPr>
          <w:fldChar w:fldCharType="end"/>
        </w:r>
      </w:hyperlink>
    </w:p>
    <w:p w14:paraId="4C323BF9" w14:textId="7084B341"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27" w:history="1">
        <w:r w:rsidRPr="004873E6">
          <w:rPr>
            <w:rStyle w:val="Hyperlink"/>
            <w:noProof/>
          </w:rPr>
          <w:t>Figure 11: MATLAB lines 42-71</w:t>
        </w:r>
        <w:r>
          <w:rPr>
            <w:noProof/>
            <w:webHidden/>
          </w:rPr>
          <w:tab/>
        </w:r>
        <w:r>
          <w:rPr>
            <w:noProof/>
            <w:webHidden/>
          </w:rPr>
          <w:fldChar w:fldCharType="begin"/>
        </w:r>
        <w:r>
          <w:rPr>
            <w:noProof/>
            <w:webHidden/>
          </w:rPr>
          <w:instrText xml:space="preserve"> PAGEREF _Toc220871527 \h </w:instrText>
        </w:r>
        <w:r>
          <w:rPr>
            <w:noProof/>
            <w:webHidden/>
          </w:rPr>
        </w:r>
        <w:r>
          <w:rPr>
            <w:noProof/>
            <w:webHidden/>
          </w:rPr>
          <w:fldChar w:fldCharType="separate"/>
        </w:r>
        <w:r>
          <w:rPr>
            <w:noProof/>
            <w:webHidden/>
          </w:rPr>
          <w:t>8</w:t>
        </w:r>
        <w:r>
          <w:rPr>
            <w:noProof/>
            <w:webHidden/>
          </w:rPr>
          <w:fldChar w:fldCharType="end"/>
        </w:r>
      </w:hyperlink>
    </w:p>
    <w:p w14:paraId="3E339DB8" w14:textId="2C8A1DA4"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28" w:history="1">
        <w:r w:rsidRPr="004873E6">
          <w:rPr>
            <w:rStyle w:val="Hyperlink"/>
            <w:noProof/>
          </w:rPr>
          <w:t>Figure 12: MATLAB lines 73-74</w:t>
        </w:r>
        <w:r>
          <w:rPr>
            <w:noProof/>
            <w:webHidden/>
          </w:rPr>
          <w:tab/>
        </w:r>
        <w:r>
          <w:rPr>
            <w:noProof/>
            <w:webHidden/>
          </w:rPr>
          <w:fldChar w:fldCharType="begin"/>
        </w:r>
        <w:r>
          <w:rPr>
            <w:noProof/>
            <w:webHidden/>
          </w:rPr>
          <w:instrText xml:space="preserve"> PAGEREF _Toc220871528 \h </w:instrText>
        </w:r>
        <w:r>
          <w:rPr>
            <w:noProof/>
            <w:webHidden/>
          </w:rPr>
        </w:r>
        <w:r>
          <w:rPr>
            <w:noProof/>
            <w:webHidden/>
          </w:rPr>
          <w:fldChar w:fldCharType="separate"/>
        </w:r>
        <w:r>
          <w:rPr>
            <w:noProof/>
            <w:webHidden/>
          </w:rPr>
          <w:t>8</w:t>
        </w:r>
        <w:r>
          <w:rPr>
            <w:noProof/>
            <w:webHidden/>
          </w:rPr>
          <w:fldChar w:fldCharType="end"/>
        </w:r>
      </w:hyperlink>
    </w:p>
    <w:p w14:paraId="5D3662A6" w14:textId="17BD640E"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29" w:history="1">
        <w:r w:rsidRPr="004873E6">
          <w:rPr>
            <w:rStyle w:val="Hyperlink"/>
            <w:noProof/>
          </w:rPr>
          <w:t>Figure 13: MATLAB lines 76-78</w:t>
        </w:r>
        <w:r>
          <w:rPr>
            <w:noProof/>
            <w:webHidden/>
          </w:rPr>
          <w:tab/>
        </w:r>
        <w:r>
          <w:rPr>
            <w:noProof/>
            <w:webHidden/>
          </w:rPr>
          <w:fldChar w:fldCharType="begin"/>
        </w:r>
        <w:r>
          <w:rPr>
            <w:noProof/>
            <w:webHidden/>
          </w:rPr>
          <w:instrText xml:space="preserve"> PAGEREF _Toc220871529 \h </w:instrText>
        </w:r>
        <w:r>
          <w:rPr>
            <w:noProof/>
            <w:webHidden/>
          </w:rPr>
        </w:r>
        <w:r>
          <w:rPr>
            <w:noProof/>
            <w:webHidden/>
          </w:rPr>
          <w:fldChar w:fldCharType="separate"/>
        </w:r>
        <w:r>
          <w:rPr>
            <w:noProof/>
            <w:webHidden/>
          </w:rPr>
          <w:t>8</w:t>
        </w:r>
        <w:r>
          <w:rPr>
            <w:noProof/>
            <w:webHidden/>
          </w:rPr>
          <w:fldChar w:fldCharType="end"/>
        </w:r>
      </w:hyperlink>
    </w:p>
    <w:p w14:paraId="0A736D19" w14:textId="3779C1A5"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30" w:history="1">
        <w:r w:rsidRPr="004873E6">
          <w:rPr>
            <w:rStyle w:val="Hyperlink"/>
            <w:noProof/>
          </w:rPr>
          <w:t>Figure 14: MATLAB lines 80-88</w:t>
        </w:r>
        <w:r>
          <w:rPr>
            <w:noProof/>
            <w:webHidden/>
          </w:rPr>
          <w:tab/>
        </w:r>
        <w:r>
          <w:rPr>
            <w:noProof/>
            <w:webHidden/>
          </w:rPr>
          <w:fldChar w:fldCharType="begin"/>
        </w:r>
        <w:r>
          <w:rPr>
            <w:noProof/>
            <w:webHidden/>
          </w:rPr>
          <w:instrText xml:space="preserve"> PAGEREF _Toc220871530 \h </w:instrText>
        </w:r>
        <w:r>
          <w:rPr>
            <w:noProof/>
            <w:webHidden/>
          </w:rPr>
        </w:r>
        <w:r>
          <w:rPr>
            <w:noProof/>
            <w:webHidden/>
          </w:rPr>
          <w:fldChar w:fldCharType="separate"/>
        </w:r>
        <w:r>
          <w:rPr>
            <w:noProof/>
            <w:webHidden/>
          </w:rPr>
          <w:t>9</w:t>
        </w:r>
        <w:r>
          <w:rPr>
            <w:noProof/>
            <w:webHidden/>
          </w:rPr>
          <w:fldChar w:fldCharType="end"/>
        </w:r>
      </w:hyperlink>
    </w:p>
    <w:p w14:paraId="092D160D" w14:textId="7B966763"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31" w:history="1">
        <w:r w:rsidRPr="004873E6">
          <w:rPr>
            <w:rStyle w:val="Hyperlink"/>
            <w:noProof/>
          </w:rPr>
          <w:t>Figure 15: MATLAB lines 90-95</w:t>
        </w:r>
        <w:r>
          <w:rPr>
            <w:noProof/>
            <w:webHidden/>
          </w:rPr>
          <w:tab/>
        </w:r>
        <w:r>
          <w:rPr>
            <w:noProof/>
            <w:webHidden/>
          </w:rPr>
          <w:fldChar w:fldCharType="begin"/>
        </w:r>
        <w:r>
          <w:rPr>
            <w:noProof/>
            <w:webHidden/>
          </w:rPr>
          <w:instrText xml:space="preserve"> PAGEREF _Toc220871531 \h </w:instrText>
        </w:r>
        <w:r>
          <w:rPr>
            <w:noProof/>
            <w:webHidden/>
          </w:rPr>
        </w:r>
        <w:r>
          <w:rPr>
            <w:noProof/>
            <w:webHidden/>
          </w:rPr>
          <w:fldChar w:fldCharType="separate"/>
        </w:r>
        <w:r>
          <w:rPr>
            <w:noProof/>
            <w:webHidden/>
          </w:rPr>
          <w:t>9</w:t>
        </w:r>
        <w:r>
          <w:rPr>
            <w:noProof/>
            <w:webHidden/>
          </w:rPr>
          <w:fldChar w:fldCharType="end"/>
        </w:r>
      </w:hyperlink>
    </w:p>
    <w:p w14:paraId="21B3AC85" w14:textId="01274B08"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32" w:history="1">
        <w:r w:rsidRPr="004873E6">
          <w:rPr>
            <w:rStyle w:val="Hyperlink"/>
            <w:noProof/>
          </w:rPr>
          <w:t>Figure 16:MATLAB lines 95-108</w:t>
        </w:r>
        <w:r>
          <w:rPr>
            <w:noProof/>
            <w:webHidden/>
          </w:rPr>
          <w:tab/>
        </w:r>
        <w:r>
          <w:rPr>
            <w:noProof/>
            <w:webHidden/>
          </w:rPr>
          <w:fldChar w:fldCharType="begin"/>
        </w:r>
        <w:r>
          <w:rPr>
            <w:noProof/>
            <w:webHidden/>
          </w:rPr>
          <w:instrText xml:space="preserve"> PAGEREF _Toc220871532 \h </w:instrText>
        </w:r>
        <w:r>
          <w:rPr>
            <w:noProof/>
            <w:webHidden/>
          </w:rPr>
        </w:r>
        <w:r>
          <w:rPr>
            <w:noProof/>
            <w:webHidden/>
          </w:rPr>
          <w:fldChar w:fldCharType="separate"/>
        </w:r>
        <w:r>
          <w:rPr>
            <w:noProof/>
            <w:webHidden/>
          </w:rPr>
          <w:t>9</w:t>
        </w:r>
        <w:r>
          <w:rPr>
            <w:noProof/>
            <w:webHidden/>
          </w:rPr>
          <w:fldChar w:fldCharType="end"/>
        </w:r>
      </w:hyperlink>
    </w:p>
    <w:p w14:paraId="04EE1BD9" w14:textId="5DF8189C"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33" w:history="1">
        <w:r w:rsidRPr="004873E6">
          <w:rPr>
            <w:rStyle w:val="Hyperlink"/>
            <w:noProof/>
          </w:rPr>
          <w:t>Figure 17: MATLAB lines 110-124</w:t>
        </w:r>
        <w:r>
          <w:rPr>
            <w:noProof/>
            <w:webHidden/>
          </w:rPr>
          <w:tab/>
        </w:r>
        <w:r>
          <w:rPr>
            <w:noProof/>
            <w:webHidden/>
          </w:rPr>
          <w:fldChar w:fldCharType="begin"/>
        </w:r>
        <w:r>
          <w:rPr>
            <w:noProof/>
            <w:webHidden/>
          </w:rPr>
          <w:instrText xml:space="preserve"> PAGEREF _Toc220871533 \h </w:instrText>
        </w:r>
        <w:r>
          <w:rPr>
            <w:noProof/>
            <w:webHidden/>
          </w:rPr>
        </w:r>
        <w:r>
          <w:rPr>
            <w:noProof/>
            <w:webHidden/>
          </w:rPr>
          <w:fldChar w:fldCharType="separate"/>
        </w:r>
        <w:r>
          <w:rPr>
            <w:noProof/>
            <w:webHidden/>
          </w:rPr>
          <w:t>10</w:t>
        </w:r>
        <w:r>
          <w:rPr>
            <w:noProof/>
            <w:webHidden/>
          </w:rPr>
          <w:fldChar w:fldCharType="end"/>
        </w:r>
      </w:hyperlink>
    </w:p>
    <w:p w14:paraId="3DAF09C8" w14:textId="3492F8CB"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34" w:history="1">
        <w:r w:rsidRPr="004873E6">
          <w:rPr>
            <w:rStyle w:val="Hyperlink"/>
            <w:noProof/>
          </w:rPr>
          <w:t>Figure 18: MATLAB lines 126-133</w:t>
        </w:r>
        <w:r>
          <w:rPr>
            <w:noProof/>
            <w:webHidden/>
          </w:rPr>
          <w:tab/>
        </w:r>
        <w:r>
          <w:rPr>
            <w:noProof/>
            <w:webHidden/>
          </w:rPr>
          <w:fldChar w:fldCharType="begin"/>
        </w:r>
        <w:r>
          <w:rPr>
            <w:noProof/>
            <w:webHidden/>
          </w:rPr>
          <w:instrText xml:space="preserve"> PAGEREF _Toc220871534 \h </w:instrText>
        </w:r>
        <w:r>
          <w:rPr>
            <w:noProof/>
            <w:webHidden/>
          </w:rPr>
        </w:r>
        <w:r>
          <w:rPr>
            <w:noProof/>
            <w:webHidden/>
          </w:rPr>
          <w:fldChar w:fldCharType="separate"/>
        </w:r>
        <w:r>
          <w:rPr>
            <w:noProof/>
            <w:webHidden/>
          </w:rPr>
          <w:t>10</w:t>
        </w:r>
        <w:r>
          <w:rPr>
            <w:noProof/>
            <w:webHidden/>
          </w:rPr>
          <w:fldChar w:fldCharType="end"/>
        </w:r>
      </w:hyperlink>
    </w:p>
    <w:p w14:paraId="7F170F1A" w14:textId="34D5A957"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35" w:history="1">
        <w:r w:rsidRPr="004873E6">
          <w:rPr>
            <w:rStyle w:val="Hyperlink"/>
            <w:noProof/>
          </w:rPr>
          <w:t>Figure 19: MATLAB lines 135-142</w:t>
        </w:r>
        <w:r>
          <w:rPr>
            <w:noProof/>
            <w:webHidden/>
          </w:rPr>
          <w:tab/>
        </w:r>
        <w:r>
          <w:rPr>
            <w:noProof/>
            <w:webHidden/>
          </w:rPr>
          <w:fldChar w:fldCharType="begin"/>
        </w:r>
        <w:r>
          <w:rPr>
            <w:noProof/>
            <w:webHidden/>
          </w:rPr>
          <w:instrText xml:space="preserve"> PAGEREF _Toc220871535 \h </w:instrText>
        </w:r>
        <w:r>
          <w:rPr>
            <w:noProof/>
            <w:webHidden/>
          </w:rPr>
        </w:r>
        <w:r>
          <w:rPr>
            <w:noProof/>
            <w:webHidden/>
          </w:rPr>
          <w:fldChar w:fldCharType="separate"/>
        </w:r>
        <w:r>
          <w:rPr>
            <w:noProof/>
            <w:webHidden/>
          </w:rPr>
          <w:t>10</w:t>
        </w:r>
        <w:r>
          <w:rPr>
            <w:noProof/>
            <w:webHidden/>
          </w:rPr>
          <w:fldChar w:fldCharType="end"/>
        </w:r>
      </w:hyperlink>
    </w:p>
    <w:p w14:paraId="32AB434B" w14:textId="1A485FE7"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36" w:history="1">
        <w:r w:rsidRPr="004873E6">
          <w:rPr>
            <w:rStyle w:val="Hyperlink"/>
            <w:noProof/>
          </w:rPr>
          <w:t>Figure 20: MATLAB lines 144 - 153</w:t>
        </w:r>
        <w:r>
          <w:rPr>
            <w:noProof/>
            <w:webHidden/>
          </w:rPr>
          <w:tab/>
        </w:r>
        <w:r>
          <w:rPr>
            <w:noProof/>
            <w:webHidden/>
          </w:rPr>
          <w:fldChar w:fldCharType="begin"/>
        </w:r>
        <w:r>
          <w:rPr>
            <w:noProof/>
            <w:webHidden/>
          </w:rPr>
          <w:instrText xml:space="preserve"> PAGEREF _Toc220871536 \h </w:instrText>
        </w:r>
        <w:r>
          <w:rPr>
            <w:noProof/>
            <w:webHidden/>
          </w:rPr>
        </w:r>
        <w:r>
          <w:rPr>
            <w:noProof/>
            <w:webHidden/>
          </w:rPr>
          <w:fldChar w:fldCharType="separate"/>
        </w:r>
        <w:r>
          <w:rPr>
            <w:noProof/>
            <w:webHidden/>
          </w:rPr>
          <w:t>11</w:t>
        </w:r>
        <w:r>
          <w:rPr>
            <w:noProof/>
            <w:webHidden/>
          </w:rPr>
          <w:fldChar w:fldCharType="end"/>
        </w:r>
      </w:hyperlink>
    </w:p>
    <w:p w14:paraId="6F416EFB" w14:textId="7302FB77"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37" w:history="1">
        <w:r w:rsidRPr="004873E6">
          <w:rPr>
            <w:rStyle w:val="Hyperlink"/>
            <w:noProof/>
          </w:rPr>
          <w:t>Figure 21: MATLAB lines 155-157</w:t>
        </w:r>
        <w:r>
          <w:rPr>
            <w:noProof/>
            <w:webHidden/>
          </w:rPr>
          <w:tab/>
        </w:r>
        <w:r>
          <w:rPr>
            <w:noProof/>
            <w:webHidden/>
          </w:rPr>
          <w:fldChar w:fldCharType="begin"/>
        </w:r>
        <w:r>
          <w:rPr>
            <w:noProof/>
            <w:webHidden/>
          </w:rPr>
          <w:instrText xml:space="preserve"> PAGEREF _Toc220871537 \h </w:instrText>
        </w:r>
        <w:r>
          <w:rPr>
            <w:noProof/>
            <w:webHidden/>
          </w:rPr>
        </w:r>
        <w:r>
          <w:rPr>
            <w:noProof/>
            <w:webHidden/>
          </w:rPr>
          <w:fldChar w:fldCharType="separate"/>
        </w:r>
        <w:r>
          <w:rPr>
            <w:noProof/>
            <w:webHidden/>
          </w:rPr>
          <w:t>11</w:t>
        </w:r>
        <w:r>
          <w:rPr>
            <w:noProof/>
            <w:webHidden/>
          </w:rPr>
          <w:fldChar w:fldCharType="end"/>
        </w:r>
      </w:hyperlink>
    </w:p>
    <w:p w14:paraId="3C4B921D" w14:textId="4C16C4C8"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38" w:history="1">
        <w:r w:rsidRPr="004873E6">
          <w:rPr>
            <w:rStyle w:val="Hyperlink"/>
            <w:noProof/>
          </w:rPr>
          <w:t>Figure 22: MATLAB lines 159-190</w:t>
        </w:r>
        <w:r>
          <w:rPr>
            <w:noProof/>
            <w:webHidden/>
          </w:rPr>
          <w:tab/>
        </w:r>
        <w:r>
          <w:rPr>
            <w:noProof/>
            <w:webHidden/>
          </w:rPr>
          <w:fldChar w:fldCharType="begin"/>
        </w:r>
        <w:r>
          <w:rPr>
            <w:noProof/>
            <w:webHidden/>
          </w:rPr>
          <w:instrText xml:space="preserve"> PAGEREF _Toc220871538 \h </w:instrText>
        </w:r>
        <w:r>
          <w:rPr>
            <w:noProof/>
            <w:webHidden/>
          </w:rPr>
        </w:r>
        <w:r>
          <w:rPr>
            <w:noProof/>
            <w:webHidden/>
          </w:rPr>
          <w:fldChar w:fldCharType="separate"/>
        </w:r>
        <w:r>
          <w:rPr>
            <w:noProof/>
            <w:webHidden/>
          </w:rPr>
          <w:t>11</w:t>
        </w:r>
        <w:r>
          <w:rPr>
            <w:noProof/>
            <w:webHidden/>
          </w:rPr>
          <w:fldChar w:fldCharType="end"/>
        </w:r>
      </w:hyperlink>
    </w:p>
    <w:p w14:paraId="3A3130FC" w14:textId="1D87E6A6"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39" w:history="1">
        <w:r w:rsidRPr="004873E6">
          <w:rPr>
            <w:rStyle w:val="Hyperlink"/>
            <w:noProof/>
          </w:rPr>
          <w:t>Figure 23: Stability condition for the explicit finite difference method.</w:t>
        </w:r>
        <w:r>
          <w:rPr>
            <w:noProof/>
            <w:webHidden/>
          </w:rPr>
          <w:tab/>
        </w:r>
        <w:r>
          <w:rPr>
            <w:noProof/>
            <w:webHidden/>
          </w:rPr>
          <w:fldChar w:fldCharType="begin"/>
        </w:r>
        <w:r>
          <w:rPr>
            <w:noProof/>
            <w:webHidden/>
          </w:rPr>
          <w:instrText xml:space="preserve"> PAGEREF _Toc220871539 \h </w:instrText>
        </w:r>
        <w:r>
          <w:rPr>
            <w:noProof/>
            <w:webHidden/>
          </w:rPr>
        </w:r>
        <w:r>
          <w:rPr>
            <w:noProof/>
            <w:webHidden/>
          </w:rPr>
          <w:fldChar w:fldCharType="separate"/>
        </w:r>
        <w:r>
          <w:rPr>
            <w:noProof/>
            <w:webHidden/>
          </w:rPr>
          <w:t>13</w:t>
        </w:r>
        <w:r>
          <w:rPr>
            <w:noProof/>
            <w:webHidden/>
          </w:rPr>
          <w:fldChar w:fldCharType="end"/>
        </w:r>
      </w:hyperlink>
    </w:p>
    <w:p w14:paraId="0C311435" w14:textId="2A4465E8"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40" w:history="1">
        <w:r w:rsidRPr="004873E6">
          <w:rPr>
            <w:rStyle w:val="Hyperlink"/>
            <w:noProof/>
          </w:rPr>
          <w:t>Figure 24: Numerical steady-state temperature distribution</w:t>
        </w:r>
        <w:r>
          <w:rPr>
            <w:noProof/>
            <w:webHidden/>
          </w:rPr>
          <w:tab/>
        </w:r>
        <w:r>
          <w:rPr>
            <w:noProof/>
            <w:webHidden/>
          </w:rPr>
          <w:fldChar w:fldCharType="begin"/>
        </w:r>
        <w:r>
          <w:rPr>
            <w:noProof/>
            <w:webHidden/>
          </w:rPr>
          <w:instrText xml:space="preserve"> PAGEREF _Toc220871540 \h </w:instrText>
        </w:r>
        <w:r>
          <w:rPr>
            <w:noProof/>
            <w:webHidden/>
          </w:rPr>
        </w:r>
        <w:r>
          <w:rPr>
            <w:noProof/>
            <w:webHidden/>
          </w:rPr>
          <w:fldChar w:fldCharType="separate"/>
        </w:r>
        <w:r>
          <w:rPr>
            <w:noProof/>
            <w:webHidden/>
          </w:rPr>
          <w:t>14</w:t>
        </w:r>
        <w:r>
          <w:rPr>
            <w:noProof/>
            <w:webHidden/>
          </w:rPr>
          <w:fldChar w:fldCharType="end"/>
        </w:r>
      </w:hyperlink>
    </w:p>
    <w:p w14:paraId="51E0F4DE" w14:textId="14F9A23E"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41" w:history="1">
        <w:r w:rsidRPr="004873E6">
          <w:rPr>
            <w:rStyle w:val="Hyperlink"/>
            <w:noProof/>
          </w:rPr>
          <w:t>Figure 25: Analytical steady-state temperature distribution for the same geometry and boundary conditions</w:t>
        </w:r>
        <w:r>
          <w:rPr>
            <w:noProof/>
            <w:webHidden/>
          </w:rPr>
          <w:tab/>
        </w:r>
        <w:r>
          <w:rPr>
            <w:noProof/>
            <w:webHidden/>
          </w:rPr>
          <w:fldChar w:fldCharType="begin"/>
        </w:r>
        <w:r>
          <w:rPr>
            <w:noProof/>
            <w:webHidden/>
          </w:rPr>
          <w:instrText xml:space="preserve"> PAGEREF _Toc220871541 \h </w:instrText>
        </w:r>
        <w:r>
          <w:rPr>
            <w:noProof/>
            <w:webHidden/>
          </w:rPr>
        </w:r>
        <w:r>
          <w:rPr>
            <w:noProof/>
            <w:webHidden/>
          </w:rPr>
          <w:fldChar w:fldCharType="separate"/>
        </w:r>
        <w:r>
          <w:rPr>
            <w:noProof/>
            <w:webHidden/>
          </w:rPr>
          <w:t>14</w:t>
        </w:r>
        <w:r>
          <w:rPr>
            <w:noProof/>
            <w:webHidden/>
          </w:rPr>
          <w:fldChar w:fldCharType="end"/>
        </w:r>
      </w:hyperlink>
    </w:p>
    <w:p w14:paraId="3E1ECAA8" w14:textId="585F7959"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42" w:history="1">
        <w:r w:rsidRPr="004873E6">
          <w:rPr>
            <w:rStyle w:val="Hyperlink"/>
            <w:noProof/>
          </w:rPr>
          <w:t>Figure 26: Absolute difference between the numerical and analytical solutions</w:t>
        </w:r>
        <w:r>
          <w:rPr>
            <w:noProof/>
            <w:webHidden/>
          </w:rPr>
          <w:tab/>
        </w:r>
        <w:r>
          <w:rPr>
            <w:noProof/>
            <w:webHidden/>
          </w:rPr>
          <w:fldChar w:fldCharType="begin"/>
        </w:r>
        <w:r>
          <w:rPr>
            <w:noProof/>
            <w:webHidden/>
          </w:rPr>
          <w:instrText xml:space="preserve"> PAGEREF _Toc220871542 \h </w:instrText>
        </w:r>
        <w:r>
          <w:rPr>
            <w:noProof/>
            <w:webHidden/>
          </w:rPr>
        </w:r>
        <w:r>
          <w:rPr>
            <w:noProof/>
            <w:webHidden/>
          </w:rPr>
          <w:fldChar w:fldCharType="separate"/>
        </w:r>
        <w:r>
          <w:rPr>
            <w:noProof/>
            <w:webHidden/>
          </w:rPr>
          <w:t>15</w:t>
        </w:r>
        <w:r>
          <w:rPr>
            <w:noProof/>
            <w:webHidden/>
          </w:rPr>
          <w:fldChar w:fldCharType="end"/>
        </w:r>
      </w:hyperlink>
    </w:p>
    <w:p w14:paraId="3E5158FC" w14:textId="7E46AC0A"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43" w:history="1">
        <w:r w:rsidRPr="004873E6">
          <w:rPr>
            <w:rStyle w:val="Hyperlink"/>
            <w:noProof/>
          </w:rPr>
          <w:t>Figure 27: Grid Spacing Graph</w:t>
        </w:r>
        <w:r>
          <w:rPr>
            <w:noProof/>
            <w:webHidden/>
          </w:rPr>
          <w:tab/>
        </w:r>
        <w:r>
          <w:rPr>
            <w:noProof/>
            <w:webHidden/>
          </w:rPr>
          <w:fldChar w:fldCharType="begin"/>
        </w:r>
        <w:r>
          <w:rPr>
            <w:noProof/>
            <w:webHidden/>
          </w:rPr>
          <w:instrText xml:space="preserve"> PAGEREF _Toc220871543 \h </w:instrText>
        </w:r>
        <w:r>
          <w:rPr>
            <w:noProof/>
            <w:webHidden/>
          </w:rPr>
        </w:r>
        <w:r>
          <w:rPr>
            <w:noProof/>
            <w:webHidden/>
          </w:rPr>
          <w:fldChar w:fldCharType="separate"/>
        </w:r>
        <w:r>
          <w:rPr>
            <w:noProof/>
            <w:webHidden/>
          </w:rPr>
          <w:t>17</w:t>
        </w:r>
        <w:r>
          <w:rPr>
            <w:noProof/>
            <w:webHidden/>
          </w:rPr>
          <w:fldChar w:fldCharType="end"/>
        </w:r>
      </w:hyperlink>
    </w:p>
    <w:p w14:paraId="51CFA01A" w14:textId="3BE6BC86"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44" w:history="1">
        <w:r w:rsidRPr="004873E6">
          <w:rPr>
            <w:rStyle w:val="Hyperlink"/>
            <w:noProof/>
          </w:rPr>
          <w:t>Figure 28: Time Step Graph</w:t>
        </w:r>
        <w:r>
          <w:rPr>
            <w:noProof/>
            <w:webHidden/>
          </w:rPr>
          <w:tab/>
        </w:r>
        <w:r>
          <w:rPr>
            <w:noProof/>
            <w:webHidden/>
          </w:rPr>
          <w:fldChar w:fldCharType="begin"/>
        </w:r>
        <w:r>
          <w:rPr>
            <w:noProof/>
            <w:webHidden/>
          </w:rPr>
          <w:instrText xml:space="preserve"> PAGEREF _Toc220871544 \h </w:instrText>
        </w:r>
        <w:r>
          <w:rPr>
            <w:noProof/>
            <w:webHidden/>
          </w:rPr>
        </w:r>
        <w:r>
          <w:rPr>
            <w:noProof/>
            <w:webHidden/>
          </w:rPr>
          <w:fldChar w:fldCharType="separate"/>
        </w:r>
        <w:r>
          <w:rPr>
            <w:noProof/>
            <w:webHidden/>
          </w:rPr>
          <w:t>18</w:t>
        </w:r>
        <w:r>
          <w:rPr>
            <w:noProof/>
            <w:webHidden/>
          </w:rPr>
          <w:fldChar w:fldCharType="end"/>
        </w:r>
      </w:hyperlink>
    </w:p>
    <w:p w14:paraId="253DD625" w14:textId="7C38EAD1" w:rsidR="00EC5233" w:rsidRDefault="00EC5233">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220871545" w:history="1">
        <w:r w:rsidRPr="004873E6">
          <w:rPr>
            <w:rStyle w:val="Hyperlink"/>
            <w:noProof/>
          </w:rPr>
          <w:t>Figure 29: Tolerance Graph</w:t>
        </w:r>
        <w:r>
          <w:rPr>
            <w:noProof/>
            <w:webHidden/>
          </w:rPr>
          <w:tab/>
        </w:r>
        <w:r>
          <w:rPr>
            <w:noProof/>
            <w:webHidden/>
          </w:rPr>
          <w:fldChar w:fldCharType="begin"/>
        </w:r>
        <w:r>
          <w:rPr>
            <w:noProof/>
            <w:webHidden/>
          </w:rPr>
          <w:instrText xml:space="preserve"> PAGEREF _Toc220871545 \h </w:instrText>
        </w:r>
        <w:r>
          <w:rPr>
            <w:noProof/>
            <w:webHidden/>
          </w:rPr>
        </w:r>
        <w:r>
          <w:rPr>
            <w:noProof/>
            <w:webHidden/>
          </w:rPr>
          <w:fldChar w:fldCharType="separate"/>
        </w:r>
        <w:r>
          <w:rPr>
            <w:noProof/>
            <w:webHidden/>
          </w:rPr>
          <w:t>20</w:t>
        </w:r>
        <w:r>
          <w:rPr>
            <w:noProof/>
            <w:webHidden/>
          </w:rPr>
          <w:fldChar w:fldCharType="end"/>
        </w:r>
      </w:hyperlink>
    </w:p>
    <w:p w14:paraId="2CAD4773" w14:textId="504D14F8" w:rsidR="005D3687" w:rsidRDefault="001048D3">
      <w:r>
        <w:fldChar w:fldCharType="end"/>
      </w:r>
    </w:p>
    <w:p w14:paraId="413F0777" w14:textId="0C5F3B37" w:rsidR="00433677" w:rsidRDefault="00433677" w:rsidP="007C31F1">
      <w:pPr>
        <w:rPr>
          <w:rStyle w:val="Strong"/>
        </w:rPr>
        <w:sectPr w:rsidR="00433677" w:rsidSect="00433677">
          <w:footerReference w:type="even" r:id="rId9"/>
          <w:footerReference w:type="default" r:id="rId10"/>
          <w:footerReference w:type="first" r:id="rId11"/>
          <w:pgSz w:w="11906" w:h="16838"/>
          <w:pgMar w:top="1440" w:right="1440" w:bottom="1440" w:left="1440" w:header="708" w:footer="708" w:gutter="0"/>
          <w:pgNumType w:fmt="lowerRoman"/>
          <w:cols w:space="708"/>
          <w:titlePg/>
          <w:docGrid w:linePitch="360"/>
        </w:sectPr>
      </w:pPr>
    </w:p>
    <w:p w14:paraId="27ED536B" w14:textId="59E726E0" w:rsidR="00A50900" w:rsidRDefault="001048D3" w:rsidP="00D52097">
      <w:pPr>
        <w:pStyle w:val="Heading1"/>
        <w:rPr>
          <w:rStyle w:val="Strong"/>
        </w:rPr>
      </w:pPr>
      <w:bookmarkStart w:id="0" w:name="_Toc220871578"/>
      <w:r>
        <w:rPr>
          <w:rStyle w:val="Strong"/>
        </w:rPr>
        <w:lastRenderedPageBreak/>
        <w:t>Introduction</w:t>
      </w:r>
      <w:bookmarkEnd w:id="0"/>
      <w:r>
        <w:rPr>
          <w:rStyle w:val="Strong"/>
        </w:rPr>
        <w:t xml:space="preserve"> </w:t>
      </w:r>
    </w:p>
    <w:p w14:paraId="4646C59F" w14:textId="77777777" w:rsidR="00FC3BD5" w:rsidRDefault="001048D3" w:rsidP="00FC3BD5">
      <w:pPr>
        <w:rPr>
          <w:rFonts w:ascii="Times New Roman" w:hAnsi="Times New Roman"/>
        </w:rPr>
      </w:pPr>
      <w:r>
        <w:t xml:space="preserve">Modeling transient heat conduction is crucial in various engineering fields, especially where changes in temperature affect material strength, system </w:t>
      </w:r>
      <w:r>
        <w:t>performance, or safety. In many real-world situations, analytical solutions often only work for simplified shapes and boundary conditions. This limitation means that numerical techniques are typically needed to tackle more complex problems effectively.</w:t>
      </w:r>
    </w:p>
    <w:p w14:paraId="24183E61" w14:textId="77777777" w:rsidR="00FC3BD5" w:rsidRDefault="001048D3" w:rsidP="00FC3BD5">
      <w:r>
        <w:t>This report investigates the numerical solution of the two-dimensional transient heat conduction equation using the Explicit Finite Difference Method (EFDM). The method is implemented in MATLAB to simulate heat diffusion within a rectangular plate subjected to prescribed thermal boundary conditions and a uniform initial temperature. Due to the conditional stability of explicit schemes, particular attention is given to time-step selection and numerical convergence criteria.</w:t>
      </w:r>
    </w:p>
    <w:p w14:paraId="511DD778" w14:textId="77777777" w:rsidR="00FC3BD5" w:rsidRDefault="001048D3" w:rsidP="00FC3BD5">
      <w:r>
        <w:t>The primary objectives of this study are to develop and implement the EFDM formulation, validate the numerical solution by comparing it with an analytical steady-state benchmark, and quantitatively assess numerical accuracy using appropriate error metrics. Additionally, a sensitivity analysis is conducted to examine the effects of spatial discretisation, time step size, and convergence tolerance on the model's behavior. We also critically evaluate the limitations of the adopted numerical approach and propos</w:t>
      </w:r>
      <w:r>
        <w:t>e potential improvements.</w:t>
      </w:r>
    </w:p>
    <w:p w14:paraId="46570DF0" w14:textId="77777777" w:rsidR="009F4AFE" w:rsidRDefault="009F4AFE" w:rsidP="009F4AFE">
      <w:pPr>
        <w:pStyle w:val="Heading2"/>
        <w:numPr>
          <w:ilvl w:val="0"/>
          <w:numId w:val="0"/>
        </w:numPr>
        <w:rPr>
          <w:rStyle w:val="Strong"/>
        </w:rPr>
      </w:pPr>
    </w:p>
    <w:p w14:paraId="42E4464A" w14:textId="77777777" w:rsidR="00F337F9" w:rsidRDefault="00F337F9" w:rsidP="009F4AFE">
      <w:pPr>
        <w:rPr>
          <w:rStyle w:val="Strong"/>
        </w:rPr>
      </w:pPr>
    </w:p>
    <w:p w14:paraId="3790A22A" w14:textId="626B212A" w:rsidR="00A50900" w:rsidRDefault="001048D3" w:rsidP="009F4AFE">
      <w:pPr>
        <w:rPr>
          <w:rStyle w:val="Strong"/>
        </w:rPr>
      </w:pPr>
      <w:r>
        <w:rPr>
          <w:rStyle w:val="Strong"/>
        </w:rPr>
        <w:br w:type="page"/>
      </w:r>
    </w:p>
    <w:p w14:paraId="398FA52F" w14:textId="1E7E7094" w:rsidR="0082026C" w:rsidRPr="001B364B" w:rsidRDefault="001048D3" w:rsidP="001B364B">
      <w:pPr>
        <w:pStyle w:val="Heading1"/>
        <w:rPr>
          <w:b/>
          <w:bCs/>
        </w:rPr>
      </w:pPr>
      <w:bookmarkStart w:id="1" w:name="_Toc220871579"/>
      <w:r w:rsidRPr="001B364B">
        <w:rPr>
          <w:b/>
          <w:bCs/>
        </w:rPr>
        <w:lastRenderedPageBreak/>
        <w:t>Governing Equation</w:t>
      </w:r>
      <w:bookmarkEnd w:id="1"/>
    </w:p>
    <w:p w14:paraId="26B472AF" w14:textId="77777777" w:rsidR="008D4211" w:rsidRPr="008D4211" w:rsidRDefault="008D4211" w:rsidP="008D4211">
      <w:pPr>
        <w:rPr>
          <w:rFonts w:ascii="Times New Roman" w:hAnsi="Times New Roman"/>
        </w:rPr>
      </w:pPr>
      <w:r w:rsidRPr="008D4211">
        <w:t xml:space="preserve">Heat conduction in solids is governed by the heat diffusion equation, which describes the spatial and temporal evolution of temperature arising from thermal gradients within a material. </w:t>
      </w:r>
      <w:r w:rsidRPr="008D4211">
        <w:rPr>
          <w:rStyle w:val="Strong"/>
          <w:b w:val="0"/>
          <w:bCs w:val="0"/>
        </w:rPr>
        <w:t>Lienhard and Lienhard (2020)</w:t>
      </w:r>
      <w:r w:rsidRPr="008D4211">
        <w:t xml:space="preserve"> demonstrate that this equation is obtained by combining Fourier’s law of heat conduction with the principle of energy conservation, under the assumptions of a homogeneous and isotropic medium with constant thermophysical properties.</w:t>
      </w:r>
    </w:p>
    <w:p w14:paraId="73A05A32" w14:textId="77777777" w:rsidR="008D4211" w:rsidRPr="008D4211" w:rsidRDefault="008D4211" w:rsidP="008D4211">
      <w:r w:rsidRPr="008D4211">
        <w:t>Fourier’s law relates the heat flux vector to the negative temperature gradient, indicating that heat flows from regions of higher temperature to regions of lower temperature. When this relationship is applied to a differential control volume and coupled with the conservation of energy, the transient heat diffusion equation is obtained.</w:t>
      </w:r>
    </w:p>
    <w:p w14:paraId="2CEDF98F" w14:textId="166B8531" w:rsidR="00DA52A9" w:rsidRDefault="001048D3" w:rsidP="00DA52A9">
      <w:r>
        <w:t xml:space="preserve">Figure </w:t>
      </w:r>
      <w:r w:rsidR="007D675C">
        <w:t>1</w:t>
      </w:r>
      <w:r w:rsidR="00BB0EB0">
        <w:t xml:space="preserve"> </w:t>
      </w:r>
      <w:r w:rsidR="008D4211" w:rsidRPr="008D4211">
        <w:t>presents the governing equation for two-dimensional heat conduction in a domain with no internal heat generation.</w:t>
      </w:r>
    </w:p>
    <w:p w14:paraId="3CF85968" w14:textId="436F9CE6" w:rsidR="0082026C" w:rsidRPr="0082026C" w:rsidRDefault="001048D3" w:rsidP="00D4634B">
      <w:pPr>
        <w:jc w:val="center"/>
      </w:pPr>
      <w:r w:rsidRPr="00D4634B">
        <w:rPr>
          <w:noProof/>
        </w:rPr>
        <w:drawing>
          <wp:inline distT="0" distB="0" distL="0" distR="0" wp14:anchorId="3A77E3C4" wp14:editId="2469AB8C">
            <wp:extent cx="2292468" cy="685835"/>
            <wp:effectExtent l="0" t="0" r="0" b="0"/>
            <wp:docPr id="1579718347" name="Picture 1" descr="A mathematical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718347" name="Picture 1" descr="A mathematical equation with black text&#10;&#10;AI-generated content may be incorrect."/>
                    <pic:cNvPicPr/>
                  </pic:nvPicPr>
                  <pic:blipFill>
                    <a:blip r:embed="rId12"/>
                    <a:stretch>
                      <a:fillRect/>
                    </a:stretch>
                  </pic:blipFill>
                  <pic:spPr>
                    <a:xfrm>
                      <a:off x="0" y="0"/>
                      <a:ext cx="2292468" cy="685835"/>
                    </a:xfrm>
                    <a:prstGeom prst="rect">
                      <a:avLst/>
                    </a:prstGeom>
                  </pic:spPr>
                </pic:pic>
              </a:graphicData>
            </a:graphic>
          </wp:inline>
        </w:drawing>
      </w:r>
    </w:p>
    <w:p w14:paraId="056F042D" w14:textId="39E49AD6" w:rsidR="00D4634B" w:rsidRDefault="001048D3" w:rsidP="00D4634B">
      <w:pPr>
        <w:pStyle w:val="Caption"/>
        <w:jc w:val="center"/>
      </w:pPr>
      <w:bookmarkStart w:id="2" w:name="_Toc220871517"/>
      <w:r>
        <w:t xml:space="preserve">Figure </w:t>
      </w:r>
      <w:r>
        <w:fldChar w:fldCharType="begin"/>
      </w:r>
      <w:r>
        <w:instrText xml:space="preserve"> SEQ Figure \* ARABIC </w:instrText>
      </w:r>
      <w:r>
        <w:fldChar w:fldCharType="separate"/>
      </w:r>
      <w:r w:rsidR="007614BA">
        <w:rPr>
          <w:noProof/>
        </w:rPr>
        <w:t>1</w:t>
      </w:r>
      <w:r>
        <w:rPr>
          <w:noProof/>
        </w:rPr>
        <w:fldChar w:fldCharType="end"/>
      </w:r>
      <w:r w:rsidR="00221F25">
        <w:rPr>
          <w:noProof/>
        </w:rPr>
        <w:t>:</w:t>
      </w:r>
      <w:r>
        <w:t xml:space="preserve"> </w:t>
      </w:r>
      <w:r w:rsidR="008D4211" w:rsidRPr="008D4211">
        <w:t>Two-dimensional heat diffusion equation (Lienhard and Lienhard, 2020).</w:t>
      </w:r>
      <w:bookmarkEnd w:id="2"/>
    </w:p>
    <w:p w14:paraId="140CA9B0" w14:textId="77777777" w:rsidR="00D2372A" w:rsidRDefault="001048D3" w:rsidP="00D4634B">
      <w:r>
        <w:t>Where:</w:t>
      </w:r>
    </w:p>
    <w:p w14:paraId="18E3CEBA" w14:textId="247FD540" w:rsidR="00D2372A" w:rsidRDefault="001048D3" w:rsidP="00D4634B">
      <w:pPr>
        <w:rPr>
          <w:rFonts w:eastAsiaTheme="minorEastAsia"/>
        </w:rPr>
      </w:pPr>
      <w:r>
        <w:t xml:space="preserve"> </w:t>
      </w:r>
      <m:oMath>
        <m:r>
          <w:rPr>
            <w:rFonts w:ascii="Cambria Math" w:hAnsi="Cambria Math"/>
          </w:rPr>
          <m:t>T</m:t>
        </m:r>
        <m:r>
          <w:rPr>
            <w:rFonts w:ascii="Cambria Math" w:hAnsi="Cambria Math"/>
          </w:rPr>
          <m:t xml:space="preserve">  </m:t>
        </m:r>
      </m:oMath>
      <w:r>
        <w:rPr>
          <w:rFonts w:eastAsiaTheme="minorEastAsia"/>
        </w:rPr>
        <w:t xml:space="preserve">= </w:t>
      </w:r>
      <w:r w:rsidR="00AC5C5F">
        <w:rPr>
          <w:rFonts w:eastAsiaTheme="minorEastAsia"/>
        </w:rPr>
        <w:t>t</w:t>
      </w:r>
      <w:r>
        <w:rPr>
          <w:rFonts w:eastAsiaTheme="minorEastAsia"/>
        </w:rPr>
        <w:t xml:space="preserve">emperature </w:t>
      </w:r>
    </w:p>
    <w:p w14:paraId="202D169D" w14:textId="4134707E" w:rsidR="00D2372A" w:rsidRPr="00D2372A" w:rsidRDefault="001048D3" w:rsidP="00D4634B">
      <w:pPr>
        <w:rPr>
          <w:rFonts w:eastAsiaTheme="minorEastAsia"/>
          <w:iCs/>
        </w:rPr>
      </w:pPr>
      <w:r w:rsidRPr="00D2372A">
        <w:rPr>
          <w:rFonts w:ascii="Cambria Math" w:hAnsi="Cambria Math"/>
          <w:i/>
        </w:rPr>
        <w:t xml:space="preserve"> </w:t>
      </w:r>
      <m:oMath>
        <m:r>
          <w:rPr>
            <w:rFonts w:ascii="Cambria Math" w:hAnsi="Cambria Math"/>
          </w:rPr>
          <m:t>t</m:t>
        </m:r>
      </m:oMath>
      <w:r>
        <w:rPr>
          <w:rFonts w:ascii="Cambria Math" w:eastAsiaTheme="minorEastAsia" w:hAnsi="Cambria Math"/>
          <w:i/>
        </w:rPr>
        <w:t xml:space="preserve"> </w:t>
      </w:r>
      <w:r w:rsidR="007865AE">
        <w:rPr>
          <w:rFonts w:eastAsiaTheme="minorEastAsia"/>
        </w:rPr>
        <w:t xml:space="preserve">= </w:t>
      </w:r>
      <w:r w:rsidR="00AC5C5F">
        <w:rPr>
          <w:rFonts w:eastAsiaTheme="minorEastAsia"/>
        </w:rPr>
        <w:t>t</w:t>
      </w:r>
      <w:r w:rsidR="007865AE">
        <w:rPr>
          <w:rFonts w:eastAsiaTheme="minorEastAsia"/>
        </w:rPr>
        <w:t>ime</w:t>
      </w:r>
    </w:p>
    <w:p w14:paraId="7125D926" w14:textId="29DE640B" w:rsidR="002173F3" w:rsidRDefault="001048D3" w:rsidP="00D4634B">
      <m:oMath>
        <m:r>
          <w:rPr>
            <w:rFonts w:ascii="Cambria Math" w:hAnsi="Cambria Math"/>
          </w:rPr>
          <m:t>x</m:t>
        </m:r>
      </m:oMath>
      <w:r w:rsidR="0062446E">
        <w:t>,</w:t>
      </w:r>
      <m:oMath>
        <m:r>
          <w:rPr>
            <w:rFonts w:ascii="Cambria Math" w:hAnsi="Cambria Math"/>
          </w:rPr>
          <m:t>y</m:t>
        </m:r>
      </m:oMath>
      <w:r>
        <w:t xml:space="preserve"> = </w:t>
      </w:r>
      <w:r w:rsidR="00AC5C5F">
        <w:t>s</w:t>
      </w:r>
      <w:r>
        <w:t>patial coordinates</w:t>
      </w:r>
    </w:p>
    <w:p w14:paraId="467CC477" w14:textId="77777777" w:rsidR="002173F3" w:rsidRDefault="001048D3" w:rsidP="00D4634B">
      <m:oMath>
        <m:r>
          <w:rPr>
            <w:rFonts w:ascii="Cambria Math" w:hAnsi="Cambria Math"/>
          </w:rPr>
          <m:t>a</m:t>
        </m:r>
      </m:oMath>
      <w:r w:rsidR="00590BBF">
        <w:rPr>
          <w:rStyle w:val="katex-mathml"/>
        </w:rPr>
        <w:t xml:space="preserve"> </w:t>
      </w:r>
      <w:r>
        <w:rPr>
          <w:rStyle w:val="katex-mathml"/>
        </w:rPr>
        <w:t xml:space="preserve">= </w:t>
      </w:r>
      <w:r>
        <w:t xml:space="preserve">thermal diffusivity. </w:t>
      </w:r>
    </w:p>
    <w:p w14:paraId="08134E30" w14:textId="3133C217" w:rsidR="00AE13E3" w:rsidRDefault="001048D3" w:rsidP="00D4634B">
      <w:r>
        <w:t>Thermal diffusivity is defined as</w:t>
      </w:r>
      <w:r w:rsidR="0086317F">
        <w:t xml:space="preserve"> Figure 2</w:t>
      </w:r>
      <w:r>
        <w:t>:</w:t>
      </w:r>
    </w:p>
    <w:p w14:paraId="198D0D35" w14:textId="77777777" w:rsidR="00221F25" w:rsidRDefault="001048D3" w:rsidP="00221F25">
      <w:pPr>
        <w:keepNext/>
        <w:jc w:val="center"/>
      </w:pPr>
      <w:r w:rsidRPr="00657A11">
        <w:rPr>
          <w:rStyle w:val="Strong"/>
          <w:noProof/>
        </w:rPr>
        <w:drawing>
          <wp:inline distT="0" distB="0" distL="0" distR="0" wp14:anchorId="04E6EF6E" wp14:editId="2A7C1313">
            <wp:extent cx="1333569" cy="673135"/>
            <wp:effectExtent l="0" t="0" r="0" b="0"/>
            <wp:docPr id="530012795" name="Picture 1" descr="A mathematical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012795" name="Picture 1" descr="A mathematical equation with black text&#10;&#10;AI-generated content may be incorrect."/>
                    <pic:cNvPicPr/>
                  </pic:nvPicPr>
                  <pic:blipFill>
                    <a:blip r:embed="rId13"/>
                    <a:stretch>
                      <a:fillRect/>
                    </a:stretch>
                  </pic:blipFill>
                  <pic:spPr>
                    <a:xfrm>
                      <a:off x="0" y="0"/>
                      <a:ext cx="1333569" cy="673135"/>
                    </a:xfrm>
                    <a:prstGeom prst="rect">
                      <a:avLst/>
                    </a:prstGeom>
                  </pic:spPr>
                </pic:pic>
              </a:graphicData>
            </a:graphic>
          </wp:inline>
        </w:drawing>
      </w:r>
    </w:p>
    <w:p w14:paraId="5B7C80C1" w14:textId="1AF376DE" w:rsidR="00657A11" w:rsidRDefault="001048D3" w:rsidP="00221F25">
      <w:pPr>
        <w:pStyle w:val="Caption"/>
        <w:jc w:val="center"/>
        <w:rPr>
          <w:rStyle w:val="Strong"/>
        </w:rPr>
      </w:pPr>
      <w:bookmarkStart w:id="3" w:name="_Toc220871518"/>
      <w:r>
        <w:t xml:space="preserve">Figure </w:t>
      </w:r>
      <w:r>
        <w:fldChar w:fldCharType="begin"/>
      </w:r>
      <w:r>
        <w:instrText xml:space="preserve"> SEQ Figure \* ARABIC </w:instrText>
      </w:r>
      <w:r>
        <w:fldChar w:fldCharType="separate"/>
      </w:r>
      <w:r w:rsidR="007614BA">
        <w:rPr>
          <w:noProof/>
        </w:rPr>
        <w:t>2</w:t>
      </w:r>
      <w:r>
        <w:fldChar w:fldCharType="end"/>
      </w:r>
      <w:r>
        <w:t>:</w:t>
      </w:r>
      <w:r w:rsidR="00706E4D" w:rsidRPr="00706E4D">
        <w:rPr>
          <w:b/>
          <w:bCs/>
          <w:i w:val="0"/>
          <w:iCs w:val="0"/>
          <w:color w:val="auto"/>
          <w:sz w:val="22"/>
          <w:szCs w:val="22"/>
        </w:rPr>
        <w:t xml:space="preserve"> </w:t>
      </w:r>
      <w:r w:rsidR="00706E4D" w:rsidRPr="007146FF">
        <w:t>thermal diffusivity</w:t>
      </w:r>
      <w:r w:rsidR="0087736C">
        <w:t xml:space="preserve"> </w:t>
      </w:r>
      <w:r w:rsidR="0087736C" w:rsidRPr="00C9457F">
        <w:t>(Incropera et al., 2017).</w:t>
      </w:r>
      <w:bookmarkEnd w:id="3"/>
    </w:p>
    <w:p w14:paraId="308A7B5D" w14:textId="3561D94D" w:rsidR="004F4EFC" w:rsidRDefault="001048D3" w:rsidP="00C9457F">
      <w:r>
        <w:t>W</w:t>
      </w:r>
      <w:r w:rsidR="00C9457F" w:rsidRPr="00C9457F">
        <w:t>here</w:t>
      </w:r>
      <w:r>
        <w:t>:</w:t>
      </w:r>
    </w:p>
    <w:p w14:paraId="47D5E935" w14:textId="2DDAC807" w:rsidR="00976DB8" w:rsidRDefault="001048D3" w:rsidP="00976DB8">
      <m:oMath>
        <m:r>
          <w:rPr>
            <w:rFonts w:ascii="Cambria Math" w:hAnsi="Cambria Math"/>
          </w:rPr>
          <m:t>a</m:t>
        </m:r>
      </m:oMath>
      <w:r w:rsidRPr="00C9457F">
        <w:t xml:space="preserve"> </w:t>
      </w:r>
      <w:r>
        <w:t>=</w:t>
      </w:r>
      <w:r w:rsidRPr="00C9457F">
        <w:t xml:space="preserve"> </w:t>
      </w:r>
      <w:r>
        <w:t>thermal diffusivity</w:t>
      </w:r>
    </w:p>
    <w:p w14:paraId="019450E3" w14:textId="3C70C08C" w:rsidR="00AC5C5F" w:rsidRDefault="001048D3" w:rsidP="00C9457F">
      <m:oMath>
        <m:r>
          <w:rPr>
            <w:rFonts w:ascii="Cambria Math" w:hAnsi="Cambria Math"/>
          </w:rPr>
          <m:t>k</m:t>
        </m:r>
      </m:oMath>
      <w:r w:rsidRPr="00C9457F">
        <w:t xml:space="preserve"> </w:t>
      </w:r>
      <w:r w:rsidR="00C8622B">
        <w:t>=</w:t>
      </w:r>
      <w:r w:rsidRPr="00C9457F">
        <w:t xml:space="preserve"> thermal conductivity</w:t>
      </w:r>
    </w:p>
    <w:p w14:paraId="7916E973" w14:textId="77777777" w:rsidR="00FE6853" w:rsidRDefault="001048D3" w:rsidP="00C9457F">
      <m:oMath>
        <m:r>
          <w:rPr>
            <w:rFonts w:ascii="Cambria Math" w:hAnsi="Cambria Math"/>
          </w:rPr>
          <w:lastRenderedPageBreak/>
          <m:t>p</m:t>
        </m:r>
      </m:oMath>
      <w:r w:rsidRPr="00C9457F">
        <w:t xml:space="preserve"> </w:t>
      </w:r>
      <w:r w:rsidR="00AC5C5F">
        <w:t>=</w:t>
      </w:r>
      <w:r w:rsidRPr="00C9457F">
        <w:t xml:space="preserve"> density</w:t>
      </w:r>
    </w:p>
    <w:p w14:paraId="78FB2415" w14:textId="77777777" w:rsidR="00FE6853" w:rsidRDefault="001048D3" w:rsidP="00C9457F">
      <w:r w:rsidRPr="00E93A0E">
        <w:rPr>
          <w:i/>
          <w:iCs/>
        </w:rPr>
        <w:t>c</w:t>
      </w:r>
      <w:r w:rsidRPr="00E93A0E">
        <w:rPr>
          <w:i/>
          <w:iCs/>
          <w:vertAlign w:val="subscript"/>
        </w:rPr>
        <w:t>p</w:t>
      </w:r>
      <w:r w:rsidR="00C9457F" w:rsidRPr="00C9457F">
        <w:t xml:space="preserve"> </w:t>
      </w:r>
      <w:r>
        <w:t>=</w:t>
      </w:r>
      <w:r w:rsidR="00C9457F" w:rsidRPr="00C9457F">
        <w:t xml:space="preserve"> specific heat capacity.</w:t>
      </w:r>
    </w:p>
    <w:p w14:paraId="35D5445B" w14:textId="77777777" w:rsidR="0034264E" w:rsidRDefault="0034264E" w:rsidP="00C9457F"/>
    <w:p w14:paraId="07B52C83" w14:textId="77777777" w:rsidR="00A77B4F" w:rsidRPr="00A77B4F" w:rsidRDefault="00A77B4F" w:rsidP="00A77B4F">
      <w:r w:rsidRPr="00A77B4F">
        <w:t>Thermal diffusivity characterises the rate at which thermal disturbances propagate through a material and is a key parameter governing transient thermal response (</w:t>
      </w:r>
      <w:proofErr w:type="spellStart"/>
      <w:r w:rsidRPr="00A77B4F">
        <w:t>Incropera</w:t>
      </w:r>
      <w:proofErr w:type="spellEnd"/>
      <w:r w:rsidRPr="00A77B4F">
        <w:t xml:space="preserve"> et al., 2017). The heat equation is a second-order parabolic partial differential equation frequently used in engineering analysis, including applications such as electronic thermal management, materials processing, and energy systems.</w:t>
      </w:r>
    </w:p>
    <w:p w14:paraId="4C7958EF" w14:textId="77777777" w:rsidR="00A77B4F" w:rsidRPr="00A77B4F" w:rsidRDefault="00A77B4F" w:rsidP="00A77B4F">
      <w:r w:rsidRPr="00A77B4F">
        <w:t>However, analytical solutions exist only for a limited set of idealised geometries and boundary conditions. As a result, numerical techniques such as the finite difference method are widely adopted for solving practical transient heat transfer problems involving complex boundary constraints, including the configuration considered in this study (Smith, 1985).</w:t>
      </w:r>
    </w:p>
    <w:p w14:paraId="2667646C" w14:textId="77777777" w:rsidR="00DB668E" w:rsidRDefault="00DB668E" w:rsidP="00C9457F"/>
    <w:p w14:paraId="5659141B" w14:textId="77777777" w:rsidR="00DB668E" w:rsidRDefault="00DB668E" w:rsidP="00C9457F"/>
    <w:p w14:paraId="509ED226" w14:textId="77777777" w:rsidR="00DB668E" w:rsidRDefault="00DB668E" w:rsidP="00C9457F"/>
    <w:p w14:paraId="71F51FB2" w14:textId="77777777" w:rsidR="00DB668E" w:rsidRDefault="00DB668E" w:rsidP="00C9457F"/>
    <w:p w14:paraId="01DD7805" w14:textId="77777777" w:rsidR="00DB668E" w:rsidRDefault="00DB668E" w:rsidP="00C9457F"/>
    <w:p w14:paraId="277D39B0" w14:textId="77777777" w:rsidR="00DB668E" w:rsidRDefault="00DB668E" w:rsidP="00C9457F"/>
    <w:p w14:paraId="2F95B45B" w14:textId="77777777" w:rsidR="00DB668E" w:rsidRDefault="00DB668E" w:rsidP="00C9457F"/>
    <w:p w14:paraId="7BD3E3E0" w14:textId="77777777" w:rsidR="00DB668E" w:rsidRDefault="00DB668E" w:rsidP="00C9457F"/>
    <w:p w14:paraId="1C3A394D" w14:textId="77777777" w:rsidR="00DB668E" w:rsidRDefault="00DB668E" w:rsidP="00C9457F"/>
    <w:p w14:paraId="41CF2D4A" w14:textId="77777777" w:rsidR="00DB668E" w:rsidRDefault="00DB668E" w:rsidP="00C9457F"/>
    <w:p w14:paraId="6887684D" w14:textId="77777777" w:rsidR="00DB668E" w:rsidRDefault="00DB668E" w:rsidP="00C9457F"/>
    <w:p w14:paraId="67BA0D53" w14:textId="77777777" w:rsidR="005D3A9D" w:rsidRDefault="005D3A9D" w:rsidP="00C9457F"/>
    <w:p w14:paraId="39605CD6" w14:textId="77777777" w:rsidR="005D3A9D" w:rsidRDefault="005D3A9D" w:rsidP="00C9457F"/>
    <w:p w14:paraId="36F4C3E9" w14:textId="77777777" w:rsidR="00DB668E" w:rsidRPr="00C9457F" w:rsidRDefault="00DB668E" w:rsidP="00C9457F"/>
    <w:p w14:paraId="4C6E3909" w14:textId="7FD2E435" w:rsidR="001E1A96" w:rsidRDefault="001048D3" w:rsidP="001E1A96">
      <w:pPr>
        <w:pStyle w:val="Heading1"/>
        <w:rPr>
          <w:rStyle w:val="Strong"/>
        </w:rPr>
      </w:pPr>
      <w:bookmarkStart w:id="4" w:name="_Toc220871580"/>
      <w:r w:rsidRPr="00A60385">
        <w:rPr>
          <w:b/>
          <w:bCs/>
        </w:rPr>
        <w:lastRenderedPageBreak/>
        <w:t>Explicit Finite Difference Formulation</w:t>
      </w:r>
      <w:bookmarkEnd w:id="4"/>
      <w:r>
        <w:rPr>
          <w:rStyle w:val="Strong"/>
        </w:rPr>
        <w:t xml:space="preserve"> </w:t>
      </w:r>
    </w:p>
    <w:p w14:paraId="5A3B9F48" w14:textId="05A7F3E9" w:rsidR="00CB7FB8" w:rsidRPr="00F82C92" w:rsidRDefault="001048D3" w:rsidP="00F82C92">
      <w:pPr>
        <w:pStyle w:val="Heading2"/>
        <w:rPr>
          <w:rStyle w:val="Strong"/>
          <w:b w:val="0"/>
          <w:bCs w:val="0"/>
        </w:rPr>
      </w:pPr>
      <w:bookmarkStart w:id="5" w:name="_Toc220871581"/>
      <w:r w:rsidRPr="00F82C92">
        <w:rPr>
          <w:rStyle w:val="Strong"/>
          <w:b w:val="0"/>
          <w:bCs w:val="0"/>
        </w:rPr>
        <w:t>Introduction to Finite Difference Approximations</w:t>
      </w:r>
      <w:bookmarkEnd w:id="5"/>
    </w:p>
    <w:p w14:paraId="2759CD61" w14:textId="65FA6C42" w:rsidR="00A60385" w:rsidRPr="00FE01A2" w:rsidRDefault="001048D3" w:rsidP="00A60385">
      <w:pPr>
        <w:rPr>
          <w:rFonts w:cs="Arial"/>
        </w:rPr>
      </w:pPr>
      <w:r w:rsidRPr="00FE01A2">
        <w:rPr>
          <w:rFonts w:cs="Arial"/>
        </w:rPr>
        <w:t xml:space="preserve">The finite difference method approximates derivatives using algebraic expressions derived from Taylor series expansions. For a sufficiently smooth temperature function </w:t>
      </w:r>
      <m:oMath>
        <m:r>
          <w:rPr>
            <w:rFonts w:ascii="Cambria Math" w:hAnsi="Cambria Math" w:cs="Arial"/>
          </w:rPr>
          <m:t>T</m:t>
        </m:r>
      </m:oMath>
      <w:r w:rsidR="00122EEB" w:rsidRPr="00FE01A2">
        <w:rPr>
          <w:rFonts w:cs="Arial"/>
          <w:i/>
          <w:iCs/>
        </w:rPr>
        <w:t xml:space="preserve"> </w:t>
      </w:r>
      <w:r w:rsidR="00DE17B7" w:rsidRPr="00FE01A2">
        <w:rPr>
          <w:rFonts w:cs="Arial"/>
          <w:i/>
          <w:iCs/>
        </w:rPr>
        <w:t>(</w:t>
      </w:r>
      <m:oMath>
        <m:r>
          <w:rPr>
            <w:rFonts w:ascii="Cambria Math" w:hAnsi="Cambria Math" w:cs="Arial"/>
          </w:rPr>
          <m:t>x</m:t>
        </m:r>
      </m:oMath>
      <w:r w:rsidR="00DE17B7" w:rsidRPr="00FE01A2">
        <w:rPr>
          <w:rFonts w:cs="Arial"/>
          <w:i/>
          <w:iCs/>
        </w:rPr>
        <w:t>)</w:t>
      </w:r>
      <w:r w:rsidR="00DE17B7" w:rsidRPr="00FE01A2">
        <w:rPr>
          <w:rFonts w:cs="Arial"/>
        </w:rPr>
        <w:t xml:space="preserve">, </w:t>
      </w:r>
      <m:oMath>
        <m:r>
          <w:rPr>
            <w:rFonts w:ascii="Cambria Math" w:hAnsi="Cambria Math" w:cs="Arial"/>
          </w:rPr>
          <m:t>a</m:t>
        </m:r>
      </m:oMath>
      <w:r w:rsidR="00DE17B7" w:rsidRPr="00FE01A2">
        <w:rPr>
          <w:rFonts w:cs="Arial"/>
        </w:rPr>
        <w:t xml:space="preserve"> Taylor </w:t>
      </w:r>
      <w:r w:rsidR="00D56584" w:rsidRPr="00FE01A2">
        <w:rPr>
          <w:rFonts w:cs="Arial"/>
        </w:rPr>
        <w:t xml:space="preserve">series </w:t>
      </w:r>
      <w:r w:rsidR="00DE17B7" w:rsidRPr="00FE01A2">
        <w:rPr>
          <w:rFonts w:cs="Arial"/>
        </w:rPr>
        <w:t xml:space="preserve">expansion about a point </w:t>
      </w:r>
      <m:oMath>
        <m:r>
          <w:rPr>
            <w:rFonts w:ascii="Cambria Math" w:hAnsi="Cambria Math" w:cs="Arial"/>
          </w:rPr>
          <m:t>x</m:t>
        </m:r>
      </m:oMath>
      <w:r w:rsidR="00DE17B7" w:rsidRPr="00FE01A2">
        <w:rPr>
          <w:rFonts w:cs="Arial"/>
        </w:rPr>
        <w:t xml:space="preserve"> is </w:t>
      </w:r>
      <w:r w:rsidR="00153718" w:rsidRPr="00FE01A2">
        <w:rPr>
          <w:rFonts w:cs="Arial"/>
        </w:rPr>
        <w:t xml:space="preserve">illustrated </w:t>
      </w:r>
      <w:r w:rsidR="00317FF0" w:rsidRPr="00FE01A2">
        <w:rPr>
          <w:rFonts w:cs="Arial"/>
        </w:rPr>
        <w:t xml:space="preserve">in </w:t>
      </w:r>
      <w:r w:rsidR="009A72B9" w:rsidRPr="00FE01A2">
        <w:rPr>
          <w:rFonts w:cs="Arial"/>
        </w:rPr>
        <w:t>Figure 3</w:t>
      </w:r>
      <w:r w:rsidR="00BF35D8" w:rsidRPr="00FE01A2">
        <w:rPr>
          <w:rFonts w:cs="Arial"/>
        </w:rPr>
        <w:t xml:space="preserve"> (Burden et al., 2016)</w:t>
      </w:r>
      <w:r w:rsidR="00DE17B7" w:rsidRPr="00FE01A2">
        <w:rPr>
          <w:rFonts w:cs="Arial"/>
        </w:rPr>
        <w:t>:</w:t>
      </w:r>
    </w:p>
    <w:p w14:paraId="40C17248" w14:textId="77777777" w:rsidR="001E75DE" w:rsidRDefault="001048D3" w:rsidP="001E75DE">
      <w:pPr>
        <w:keepNext/>
        <w:jc w:val="center"/>
      </w:pPr>
      <w:r w:rsidRPr="001E75DE">
        <w:rPr>
          <w:noProof/>
        </w:rPr>
        <w:drawing>
          <wp:inline distT="0" distB="0" distL="0" distR="0" wp14:anchorId="74F477A5" wp14:editId="619EFA89">
            <wp:extent cx="3816546" cy="692186"/>
            <wp:effectExtent l="0" t="0" r="0" b="0"/>
            <wp:docPr id="1667312487" name="Picture 1" descr="A mathematical equation with plus and minus sig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312487" name="Picture 1" descr="A mathematical equation with plus and minus signs&#10;&#10;AI-generated content may be incorrect."/>
                    <pic:cNvPicPr/>
                  </pic:nvPicPr>
                  <pic:blipFill>
                    <a:blip r:embed="rId14"/>
                    <a:stretch>
                      <a:fillRect/>
                    </a:stretch>
                  </pic:blipFill>
                  <pic:spPr>
                    <a:xfrm>
                      <a:off x="0" y="0"/>
                      <a:ext cx="3816546" cy="692186"/>
                    </a:xfrm>
                    <a:prstGeom prst="rect">
                      <a:avLst/>
                    </a:prstGeom>
                  </pic:spPr>
                </pic:pic>
              </a:graphicData>
            </a:graphic>
          </wp:inline>
        </w:drawing>
      </w:r>
    </w:p>
    <w:p w14:paraId="2E3BEFF3" w14:textId="659BE7D8" w:rsidR="00B528E4" w:rsidRPr="007E03E4" w:rsidRDefault="001048D3" w:rsidP="001E75DE">
      <w:pPr>
        <w:pStyle w:val="Caption"/>
        <w:jc w:val="center"/>
      </w:pPr>
      <w:bookmarkStart w:id="6" w:name="_Toc220871519"/>
      <w:r w:rsidRPr="007E03E4">
        <w:t xml:space="preserve">Figure </w:t>
      </w:r>
      <w:r>
        <w:fldChar w:fldCharType="begin"/>
      </w:r>
      <w:r w:rsidRPr="007E03E4">
        <w:instrText xml:space="preserve"> SEQ Figure \* ARABIC </w:instrText>
      </w:r>
      <w:r>
        <w:fldChar w:fldCharType="separate"/>
      </w:r>
      <w:r w:rsidR="007614BA">
        <w:rPr>
          <w:noProof/>
        </w:rPr>
        <w:t>3</w:t>
      </w:r>
      <w:r>
        <w:fldChar w:fldCharType="end"/>
      </w:r>
      <w:r w:rsidRPr="007E03E4">
        <w:t>:</w:t>
      </w:r>
      <w:r w:rsidR="007E03E4" w:rsidRPr="007E03E4">
        <w:rPr>
          <w:i w:val="0"/>
          <w:iCs w:val="0"/>
          <w:color w:val="auto"/>
          <w:sz w:val="22"/>
          <w:szCs w:val="22"/>
        </w:rPr>
        <w:t xml:space="preserve"> </w:t>
      </w:r>
      <w:r w:rsidR="007E03E4" w:rsidRPr="007E03E4">
        <w:t>Taylor series expansion of the temperature function T(x+h)</w:t>
      </w:r>
      <w:r w:rsidR="00AF4130">
        <w:t xml:space="preserve"> </w:t>
      </w:r>
      <w:r w:rsidR="00AF4130" w:rsidRPr="00AF4130">
        <w:t>(Burden et al., 2016)</w:t>
      </w:r>
      <w:bookmarkEnd w:id="6"/>
    </w:p>
    <w:p w14:paraId="4B97FEC4" w14:textId="77777777" w:rsidR="0097763E" w:rsidRPr="007B0792" w:rsidRDefault="0097763E" w:rsidP="0097763E">
      <w:pPr>
        <w:rPr>
          <w:sz w:val="2"/>
          <w:szCs w:val="2"/>
        </w:rPr>
      </w:pPr>
    </w:p>
    <w:p w14:paraId="0C804536" w14:textId="6A3E2FBC" w:rsidR="000A0C9C" w:rsidRPr="00FE01A2" w:rsidRDefault="001048D3" w:rsidP="00B528E4">
      <w:pPr>
        <w:rPr>
          <w:rFonts w:cs="Arial"/>
        </w:rPr>
      </w:pPr>
      <w:r w:rsidRPr="00FE01A2">
        <w:rPr>
          <w:rFonts w:cs="Arial"/>
        </w:rPr>
        <w:t>E</w:t>
      </w:r>
      <w:r w:rsidR="00B12DA2" w:rsidRPr="00FE01A2">
        <w:rPr>
          <w:rFonts w:cs="Arial"/>
        </w:rPr>
        <w:t xml:space="preserve">xpanding </w:t>
      </w:r>
      <w:r w:rsidRPr="00FE01A2">
        <w:rPr>
          <w:rFonts w:cs="Arial"/>
        </w:rPr>
        <w:t xml:space="preserve">the </w:t>
      </w:r>
      <w:r w:rsidR="009F661D" w:rsidRPr="00FE01A2">
        <w:rPr>
          <w:rFonts w:cs="Arial"/>
        </w:rPr>
        <w:t xml:space="preserve">Taylor series </w:t>
      </w:r>
      <w:r w:rsidR="00B12DA2" w:rsidRPr="00FE01A2">
        <w:rPr>
          <w:rFonts w:cs="Arial"/>
        </w:rPr>
        <w:t xml:space="preserve">about </w:t>
      </w:r>
      <m:oMath>
        <m:r>
          <w:rPr>
            <w:rFonts w:ascii="Cambria Math" w:hAnsi="Cambria Math" w:cs="Arial"/>
          </w:rPr>
          <m:t>x</m:t>
        </m:r>
        <m:r>
          <w:rPr>
            <w:rFonts w:ascii="Cambria Math" w:hAnsi="Cambria Math" w:cs="Arial"/>
          </w:rPr>
          <m:t>+h</m:t>
        </m:r>
      </m:oMath>
      <w:r w:rsidR="00B12DA2" w:rsidRPr="00FE01A2">
        <w:rPr>
          <w:rFonts w:cs="Arial"/>
        </w:rPr>
        <w:t xml:space="preserve"> </w:t>
      </w:r>
      <w:r w:rsidRPr="00FE01A2">
        <w:rPr>
          <w:rFonts w:cs="Arial"/>
        </w:rPr>
        <w:t xml:space="preserve">yields a forward Taylor expansion, while expanding about </w:t>
      </w:r>
      <m:oMath>
        <m:r>
          <w:rPr>
            <w:rFonts w:ascii="Cambria Math" w:hAnsi="Cambria Math" w:cs="Arial"/>
          </w:rPr>
          <m:t>x</m:t>
        </m:r>
        <m:r>
          <w:rPr>
            <w:rFonts w:ascii="Cambria Math" w:hAnsi="Cambria Math" w:cs="Arial"/>
          </w:rPr>
          <m:t>-h</m:t>
        </m:r>
      </m:oMath>
      <w:r w:rsidR="00DC4A29" w:rsidRPr="00FE01A2">
        <w:rPr>
          <w:rFonts w:eastAsiaTheme="minorEastAsia" w:cs="Arial"/>
        </w:rPr>
        <w:t xml:space="preserve"> produces a backward Taylor expansion. By combining these two expansions and eliminating the first-derivative terms, a central difference approximation for the second derivative is obtained, as illustrated in Figure 4.</w:t>
      </w:r>
    </w:p>
    <w:p w14:paraId="35EFFC31" w14:textId="77777777" w:rsidR="00DD581C" w:rsidRDefault="001048D3" w:rsidP="00DD581C">
      <w:pPr>
        <w:keepNext/>
        <w:jc w:val="center"/>
      </w:pPr>
      <w:r w:rsidRPr="00DD581C">
        <w:rPr>
          <w:rStyle w:val="Strong"/>
          <w:noProof/>
        </w:rPr>
        <w:drawing>
          <wp:inline distT="0" distB="0" distL="0" distR="0" wp14:anchorId="2AFE54E1" wp14:editId="7A0AFFEB">
            <wp:extent cx="3225966" cy="654084"/>
            <wp:effectExtent l="0" t="0" r="0" b="0"/>
            <wp:docPr id="319262211" name="Picture 1" descr="A math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62211" name="Picture 1" descr="A math equation with black text&#10;&#10;AI-generated content may be incorrect."/>
                    <pic:cNvPicPr/>
                  </pic:nvPicPr>
                  <pic:blipFill>
                    <a:blip r:embed="rId15"/>
                    <a:stretch>
                      <a:fillRect/>
                    </a:stretch>
                  </pic:blipFill>
                  <pic:spPr>
                    <a:xfrm>
                      <a:off x="0" y="0"/>
                      <a:ext cx="3225966" cy="654084"/>
                    </a:xfrm>
                    <a:prstGeom prst="rect">
                      <a:avLst/>
                    </a:prstGeom>
                  </pic:spPr>
                </pic:pic>
              </a:graphicData>
            </a:graphic>
          </wp:inline>
        </w:drawing>
      </w:r>
    </w:p>
    <w:p w14:paraId="1F134D87" w14:textId="51BB99E1" w:rsidR="00A50900" w:rsidRDefault="001048D3" w:rsidP="00DD581C">
      <w:pPr>
        <w:pStyle w:val="Caption"/>
        <w:jc w:val="center"/>
      </w:pPr>
      <w:bookmarkStart w:id="7" w:name="_Toc220871520"/>
      <w:r>
        <w:t xml:space="preserve">Figure </w:t>
      </w:r>
      <w:r>
        <w:fldChar w:fldCharType="begin"/>
      </w:r>
      <w:r>
        <w:instrText xml:space="preserve"> SEQ Figure \* ARABIC </w:instrText>
      </w:r>
      <w:r>
        <w:fldChar w:fldCharType="separate"/>
      </w:r>
      <w:r w:rsidR="007614BA">
        <w:rPr>
          <w:noProof/>
        </w:rPr>
        <w:t>4</w:t>
      </w:r>
      <w:r>
        <w:fldChar w:fldCharType="end"/>
      </w:r>
      <w:r>
        <w:t>:</w:t>
      </w:r>
      <w:r w:rsidR="00973812" w:rsidRPr="00973812">
        <w:rPr>
          <w:i w:val="0"/>
          <w:iCs w:val="0"/>
          <w:color w:val="auto"/>
          <w:sz w:val="22"/>
          <w:szCs w:val="22"/>
        </w:rPr>
        <w:t xml:space="preserve"> </w:t>
      </w:r>
      <w:r w:rsidR="00973812" w:rsidRPr="00973812">
        <w:t>Central difference approximation for the second derivative.</w:t>
      </w:r>
      <w:bookmarkEnd w:id="7"/>
    </w:p>
    <w:p w14:paraId="245A43A8" w14:textId="77777777" w:rsidR="006518A0" w:rsidRPr="007B0792" w:rsidRDefault="006518A0" w:rsidP="006518A0">
      <w:pPr>
        <w:rPr>
          <w:sz w:val="2"/>
          <w:szCs w:val="2"/>
        </w:rPr>
      </w:pPr>
    </w:p>
    <w:p w14:paraId="34A1AF7F" w14:textId="1EF62611" w:rsidR="00324ACC" w:rsidRPr="00FE01A2" w:rsidRDefault="001048D3" w:rsidP="00324ACC">
      <w:pPr>
        <w:rPr>
          <w:rFonts w:cs="Arial"/>
        </w:rPr>
      </w:pPr>
      <w:r w:rsidRPr="00FE01A2">
        <w:rPr>
          <w:rFonts w:cs="Arial"/>
        </w:rPr>
        <w:t xml:space="preserve">The central difference scheme is second-order accurate in space, with a truncation error of order </w:t>
      </w:r>
      <m:oMath>
        <m:r>
          <w:rPr>
            <w:rFonts w:ascii="Cambria Math" w:hAnsi="Cambria Math" w:cs="Arial"/>
          </w:rPr>
          <m:t>O</m:t>
        </m:r>
        <m:r>
          <w:rPr>
            <w:rFonts w:ascii="Cambria Math" w:hAnsi="Cambria Math" w:cs="Arial"/>
          </w:rPr>
          <m:t>(</m:t>
        </m:r>
        <m:sSup>
          <m:sSupPr>
            <m:ctrlPr>
              <w:rPr>
                <w:rFonts w:ascii="Cambria Math" w:hAnsi="Cambria Math" w:cs="Arial"/>
                <w:i/>
              </w:rPr>
            </m:ctrlPr>
          </m:sSupPr>
          <m:e>
            <m:r>
              <w:rPr>
                <w:rFonts w:ascii="Cambria Math" w:hAnsi="Cambria Math" w:cs="Arial"/>
              </w:rPr>
              <m:t>h</m:t>
            </m:r>
          </m:e>
          <m:sup>
            <m:r>
              <w:rPr>
                <w:rFonts w:ascii="Cambria Math" w:hAnsi="Cambria Math" w:cs="Arial"/>
              </w:rPr>
              <m:t>2</m:t>
            </m:r>
          </m:sup>
        </m:sSup>
        <m:r>
          <w:rPr>
            <w:rFonts w:ascii="Cambria Math" w:hAnsi="Cambria Math" w:cs="Arial"/>
          </w:rPr>
          <m:t>).</m:t>
        </m:r>
      </m:oMath>
      <w:r w:rsidRPr="00FE01A2">
        <w:rPr>
          <w:rFonts w:cs="Arial"/>
        </w:rPr>
        <w:t xml:space="preserve"> </w:t>
      </w:r>
      <w:r w:rsidR="002F28D5" w:rsidRPr="00FE01A2">
        <w:rPr>
          <w:rFonts w:cs="Arial"/>
        </w:rPr>
        <w:t xml:space="preserve">This truncation error arises from neglecting higher-order terms in the Taylor series and represents a fundamental source of numerical error in finite difference approximations </w:t>
      </w:r>
      <w:r w:rsidRPr="00FE01A2">
        <w:rPr>
          <w:rFonts w:cs="Arial"/>
        </w:rPr>
        <w:t>(Burden et al., 2016).</w:t>
      </w:r>
    </w:p>
    <w:p w14:paraId="713EFB13" w14:textId="77777777" w:rsidR="005D1370" w:rsidRPr="00324ACC" w:rsidRDefault="005D1370" w:rsidP="00324ACC"/>
    <w:p w14:paraId="40E65F80" w14:textId="1E2DEB35" w:rsidR="000E46A4" w:rsidRPr="00F82C92" w:rsidRDefault="001048D3" w:rsidP="00F82C92">
      <w:pPr>
        <w:pStyle w:val="Heading2"/>
        <w:rPr>
          <w:rStyle w:val="Strong"/>
          <w:b w:val="0"/>
          <w:bCs w:val="0"/>
        </w:rPr>
      </w:pPr>
      <w:bookmarkStart w:id="8" w:name="_Toc220871582"/>
      <w:r w:rsidRPr="00F82C92">
        <w:rPr>
          <w:rStyle w:val="Strong"/>
          <w:b w:val="0"/>
          <w:bCs w:val="0"/>
        </w:rPr>
        <w:t>Spatial and Temporal Discretisation</w:t>
      </w:r>
      <w:bookmarkEnd w:id="8"/>
    </w:p>
    <w:p w14:paraId="572DD8EF" w14:textId="514C604D" w:rsidR="00CF584B" w:rsidRPr="00FE01A2" w:rsidRDefault="001048D3" w:rsidP="00FE01A2">
      <w:pPr>
        <w:rPr>
          <w:rFonts w:eastAsiaTheme="minorEastAsia" w:cs="Arial"/>
        </w:rPr>
      </w:pPr>
      <w:r w:rsidRPr="00FE01A2">
        <w:rPr>
          <w:rFonts w:cs="Arial"/>
        </w:rPr>
        <w:t xml:space="preserve">The spatial domain is discretised into a uniform Cartesian grid with spacing </w:t>
      </w:r>
      <m:oMath>
        <m:r>
          <w:rPr>
            <w:rStyle w:val="katex-mathml"/>
            <w:rFonts w:ascii="Cambria Math" w:hAnsi="Cambria Math" w:cs="Arial"/>
          </w:rPr>
          <m:t>h</m:t>
        </m:r>
      </m:oMath>
      <w:r w:rsidRPr="00FE01A2">
        <w:rPr>
          <w:rFonts w:cs="Arial"/>
        </w:rPr>
        <w:t xml:space="preserve"> in both the </w:t>
      </w:r>
      <m:oMath>
        <m:r>
          <w:rPr>
            <w:rStyle w:val="katex-mathml"/>
            <w:rFonts w:ascii="Cambria Math" w:hAnsi="Cambria Math" w:cs="Arial"/>
          </w:rPr>
          <m:t>x</m:t>
        </m:r>
      </m:oMath>
      <w:r w:rsidR="00651636" w:rsidRPr="00FE01A2">
        <w:rPr>
          <w:rStyle w:val="katex-mathml"/>
          <w:rFonts w:eastAsiaTheme="minorEastAsia" w:cs="Arial"/>
        </w:rPr>
        <w:t xml:space="preserve"> </w:t>
      </w:r>
      <w:r w:rsidRPr="00FE01A2">
        <w:rPr>
          <w:rFonts w:cs="Arial"/>
        </w:rPr>
        <w:t xml:space="preserve">and </w:t>
      </w:r>
      <m:oMath>
        <m:r>
          <w:rPr>
            <w:rStyle w:val="katex-mathml"/>
            <w:rFonts w:ascii="Cambria Math" w:hAnsi="Cambria Math" w:cs="Arial"/>
          </w:rPr>
          <m:t>y</m:t>
        </m:r>
      </m:oMath>
      <w:r w:rsidRPr="00FE01A2">
        <w:rPr>
          <w:rFonts w:cs="Arial"/>
        </w:rPr>
        <w:t xml:space="preserve"> directions. Each grid node is defined by indices </w:t>
      </w:r>
      <m:oMath>
        <m:d>
          <m:dPr>
            <m:ctrlPr>
              <w:rPr>
                <w:rStyle w:val="katex-mathml"/>
                <w:rFonts w:ascii="Cambria Math" w:hAnsi="Cambria Math" w:cs="Arial"/>
                <w:i/>
              </w:rPr>
            </m:ctrlPr>
          </m:dPr>
          <m:e>
            <m:r>
              <w:rPr>
                <w:rStyle w:val="katex-mathml"/>
                <w:rFonts w:ascii="Cambria Math" w:hAnsi="Cambria Math" w:cs="Arial"/>
              </w:rPr>
              <m:t>i</m:t>
            </m:r>
            <m:r>
              <w:rPr>
                <w:rStyle w:val="katex-mathml"/>
                <w:rFonts w:ascii="Cambria Math" w:hAnsi="Cambria Math" w:cs="Arial"/>
              </w:rPr>
              <m:t xml:space="preserve"> </m:t>
            </m:r>
            <m:r>
              <w:rPr>
                <w:rStyle w:val="katex-mathml"/>
                <w:rFonts w:ascii="Cambria Math" w:hAnsi="Cambria Math" w:cs="Arial"/>
              </w:rPr>
              <m:t>and</m:t>
            </m:r>
            <m:r>
              <w:rPr>
                <w:rStyle w:val="katex-mathml"/>
                <w:rFonts w:ascii="Cambria Math" w:hAnsi="Cambria Math" w:cs="Arial"/>
              </w:rPr>
              <m:t xml:space="preserve"> </m:t>
            </m:r>
            <m:r>
              <w:rPr>
                <w:rStyle w:val="katex-mathml"/>
                <w:rFonts w:ascii="Cambria Math" w:hAnsi="Cambria Math" w:cs="Arial"/>
              </w:rPr>
              <m:t>j</m:t>
            </m:r>
          </m:e>
        </m:d>
        <m:r>
          <w:rPr>
            <w:rFonts w:ascii="Cambria Math" w:hAnsi="Cambria Math" w:cs="Arial"/>
          </w:rPr>
          <m:t>.</m:t>
        </m:r>
      </m:oMath>
      <w:r w:rsidRPr="00FE01A2">
        <w:rPr>
          <w:rFonts w:cs="Arial"/>
        </w:rPr>
        <w:t xml:space="preserve"> Time is discretised into uniform increments </w:t>
      </w:r>
      <m:oMath>
        <m:r>
          <w:rPr>
            <w:rStyle w:val="katex-mathml"/>
            <w:rFonts w:ascii="Cambria Math" w:hAnsi="Cambria Math" w:cs="Arial"/>
          </w:rPr>
          <m:t>Δt</m:t>
        </m:r>
      </m:oMath>
      <w:r w:rsidRPr="00FE01A2">
        <w:rPr>
          <w:rFonts w:cs="Arial"/>
        </w:rPr>
        <w:t xml:space="preserve"> and the temperature at node </w:t>
      </w:r>
      <m:oMath>
        <m:d>
          <m:dPr>
            <m:ctrlPr>
              <w:rPr>
                <w:rStyle w:val="katex-mathml"/>
                <w:rFonts w:ascii="Cambria Math" w:hAnsi="Cambria Math" w:cs="Arial"/>
                <w:i/>
              </w:rPr>
            </m:ctrlPr>
          </m:dPr>
          <m:e>
            <m:r>
              <w:rPr>
                <w:rStyle w:val="katex-mathml"/>
                <w:rFonts w:ascii="Cambria Math" w:hAnsi="Cambria Math" w:cs="Arial"/>
              </w:rPr>
              <m:t>i</m:t>
            </m:r>
            <m:r>
              <w:rPr>
                <w:rStyle w:val="katex-mathml"/>
                <w:rFonts w:ascii="Cambria Math" w:hAnsi="Cambria Math" w:cs="Arial"/>
              </w:rPr>
              <m:t>,</m:t>
            </m:r>
            <m:r>
              <w:rPr>
                <w:rStyle w:val="katex-mathml"/>
                <w:rFonts w:ascii="Cambria Math" w:hAnsi="Cambria Math" w:cs="Arial"/>
              </w:rPr>
              <m:t>j</m:t>
            </m:r>
          </m:e>
        </m:d>
        <m:r>
          <w:rPr>
            <w:rStyle w:val="katex-mathml"/>
            <w:rFonts w:ascii="Cambria Math" w:hAnsi="Cambria Math" w:cs="Arial"/>
          </w:rPr>
          <m:t xml:space="preserve"> </m:t>
        </m:r>
      </m:oMath>
      <w:r w:rsidRPr="00FE01A2">
        <w:rPr>
          <w:rFonts w:cs="Arial"/>
        </w:rPr>
        <w:t xml:space="preserve">at time level </w:t>
      </w:r>
      <m:oMath>
        <m:r>
          <w:rPr>
            <w:rFonts w:ascii="Cambria Math" w:hAnsi="Cambria Math" w:cs="Arial"/>
          </w:rPr>
          <m:t>n</m:t>
        </m:r>
      </m:oMath>
      <w:r w:rsidRPr="00FE01A2">
        <w:rPr>
          <w:rFonts w:cs="Arial"/>
        </w:rPr>
        <w:t xml:space="preserve"> is denoted by</w:t>
      </w:r>
      <w:r w:rsidR="0065402F" w:rsidRPr="00FE01A2">
        <w:rPr>
          <w:rFonts w:cs="Arial"/>
        </w:rPr>
        <w:t xml:space="preserve"> </w:t>
      </w:r>
      <m:oMath>
        <m:r>
          <w:rPr>
            <w:rFonts w:ascii="Cambria Math" w:hAnsi="Cambria Math" w:cs="Arial"/>
          </w:rPr>
          <m:t>T</m:t>
        </m:r>
        <m:f>
          <m:fPr>
            <m:ctrlPr>
              <w:rPr>
                <w:rFonts w:ascii="Cambria Math" w:hAnsi="Cambria Math" w:cs="Arial"/>
                <w:i/>
              </w:rPr>
            </m:ctrlPr>
          </m:fPr>
          <m:num>
            <m:r>
              <w:rPr>
                <w:rFonts w:ascii="Cambria Math" w:hAnsi="Cambria Math" w:cs="Arial"/>
              </w:rPr>
              <m:t>n</m:t>
            </m:r>
          </m:num>
          <m:den>
            <m:r>
              <w:rPr>
                <w:rFonts w:ascii="Cambria Math" w:hAnsi="Cambria Math" w:cs="Arial"/>
              </w:rPr>
              <m:t>i</m:t>
            </m:r>
            <m:r>
              <w:rPr>
                <w:rFonts w:ascii="Cambria Math" w:hAnsi="Cambria Math" w:cs="Arial"/>
              </w:rPr>
              <m:t>,</m:t>
            </m:r>
            <m:r>
              <w:rPr>
                <w:rFonts w:ascii="Cambria Math" w:hAnsi="Cambria Math" w:cs="Arial"/>
              </w:rPr>
              <m:t>j</m:t>
            </m:r>
          </m:den>
        </m:f>
      </m:oMath>
      <w:r w:rsidR="008852EB" w:rsidRPr="00FE01A2">
        <w:rPr>
          <w:rFonts w:eastAsiaTheme="minorEastAsia" w:cs="Arial"/>
        </w:rPr>
        <w:t xml:space="preserve">. </w:t>
      </w:r>
    </w:p>
    <w:p w14:paraId="244F9288" w14:textId="6926E840" w:rsidR="00DD4B37" w:rsidRPr="00FE01A2" w:rsidRDefault="001048D3" w:rsidP="00FE01A2">
      <w:pPr>
        <w:rPr>
          <w:rFonts w:cs="Arial"/>
        </w:rPr>
      </w:pPr>
      <w:r w:rsidRPr="00FE01A2">
        <w:rPr>
          <w:rFonts w:cs="Arial"/>
        </w:rPr>
        <w:t>The choice of grid spacing directly influences numerical accuracy and computational cost. Finer grids reduce spatial discretisation error but increase the number of nodes and, consequently, the computational effort required. Similarly, smaller time steps improve temporal resolution but increase the number of iterations needed to reach a given physical time (Smith, 1985).</w:t>
      </w:r>
    </w:p>
    <w:p w14:paraId="364B7CAE" w14:textId="77777777" w:rsidR="00292289" w:rsidRDefault="00292289" w:rsidP="00CF584B"/>
    <w:p w14:paraId="5CB40727" w14:textId="16460276" w:rsidR="00DD581C" w:rsidRPr="00F82C92" w:rsidRDefault="001048D3" w:rsidP="00F82C92">
      <w:pPr>
        <w:pStyle w:val="Heading2"/>
        <w:rPr>
          <w:rStyle w:val="Strong"/>
          <w:b w:val="0"/>
          <w:bCs w:val="0"/>
        </w:rPr>
      </w:pPr>
      <w:bookmarkStart w:id="9" w:name="_Toc220871583"/>
      <w:r w:rsidRPr="00F82C92">
        <w:t>Explicit Finite Difference Scheme</w:t>
      </w:r>
      <w:bookmarkEnd w:id="9"/>
    </w:p>
    <w:p w14:paraId="23694029" w14:textId="54A30AFB" w:rsidR="00DD581C" w:rsidRPr="007B0792" w:rsidRDefault="001048D3" w:rsidP="00DD4B37">
      <w:pPr>
        <w:rPr>
          <w:rStyle w:val="Strong"/>
          <w:b w:val="0"/>
          <w:bCs w:val="0"/>
          <w:sz w:val="20"/>
          <w:szCs w:val="20"/>
        </w:rPr>
      </w:pPr>
      <w:r w:rsidRPr="00DD4B37">
        <w:rPr>
          <w:rStyle w:val="Strong"/>
          <w:b w:val="0"/>
          <w:bCs w:val="0"/>
        </w:rPr>
        <w:t>Applying a forward difference approximation to the temporal derivative and central difference approximations to the spatial derivatives yields the explicit finite difference formulation</w:t>
      </w:r>
      <w:r w:rsidR="005F430A">
        <w:rPr>
          <w:rStyle w:val="Strong"/>
          <w:b w:val="0"/>
          <w:bCs w:val="0"/>
        </w:rPr>
        <w:t xml:space="preserve"> illustrated in Figure 5</w:t>
      </w:r>
      <w:r w:rsidRPr="00DD4B37">
        <w:rPr>
          <w:rStyle w:val="Strong"/>
          <w:b w:val="0"/>
          <w:bCs w:val="0"/>
        </w:rPr>
        <w:t>:</w:t>
      </w:r>
    </w:p>
    <w:p w14:paraId="499BD441" w14:textId="26B4A344" w:rsidR="00C83E4A" w:rsidRDefault="001048D3" w:rsidP="00C83E4A">
      <w:pPr>
        <w:keepNext/>
        <w:jc w:val="center"/>
      </w:pPr>
      <w:r w:rsidRPr="00BE0E7F">
        <w:rPr>
          <w:rStyle w:val="Strong"/>
          <w:b w:val="0"/>
          <w:bCs w:val="0"/>
          <w:noProof/>
        </w:rPr>
        <w:drawing>
          <wp:inline distT="0" distB="0" distL="0" distR="0" wp14:anchorId="1308E5D1" wp14:editId="576537C0">
            <wp:extent cx="4578585" cy="476274"/>
            <wp:effectExtent l="0" t="0" r="0" b="0"/>
            <wp:docPr id="1487984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984087" name=""/>
                    <pic:cNvPicPr/>
                  </pic:nvPicPr>
                  <pic:blipFill>
                    <a:blip r:embed="rId16"/>
                    <a:stretch>
                      <a:fillRect/>
                    </a:stretch>
                  </pic:blipFill>
                  <pic:spPr>
                    <a:xfrm>
                      <a:off x="0" y="0"/>
                      <a:ext cx="4578585" cy="476274"/>
                    </a:xfrm>
                    <a:prstGeom prst="rect">
                      <a:avLst/>
                    </a:prstGeom>
                  </pic:spPr>
                </pic:pic>
              </a:graphicData>
            </a:graphic>
          </wp:inline>
        </w:drawing>
      </w:r>
    </w:p>
    <w:p w14:paraId="4B8DE7CB" w14:textId="077A6593" w:rsidR="00057068" w:rsidRDefault="001048D3" w:rsidP="00BC2AD1">
      <w:pPr>
        <w:pStyle w:val="Caption"/>
        <w:jc w:val="center"/>
      </w:pPr>
      <w:bookmarkStart w:id="10" w:name="_Toc220871521"/>
      <w:r>
        <w:t xml:space="preserve">Figure </w:t>
      </w:r>
      <w:r>
        <w:fldChar w:fldCharType="begin"/>
      </w:r>
      <w:r>
        <w:instrText xml:space="preserve"> SEQ Figure \* ARABIC </w:instrText>
      </w:r>
      <w:r>
        <w:fldChar w:fldCharType="separate"/>
      </w:r>
      <w:r w:rsidR="007614BA">
        <w:rPr>
          <w:noProof/>
        </w:rPr>
        <w:t>5</w:t>
      </w:r>
      <w:r>
        <w:fldChar w:fldCharType="end"/>
      </w:r>
      <w:r>
        <w:t>:</w:t>
      </w:r>
      <w:r w:rsidR="00C700BC" w:rsidRPr="00C700BC">
        <w:rPr>
          <w:i w:val="0"/>
          <w:iCs w:val="0"/>
          <w:color w:val="auto"/>
          <w:sz w:val="22"/>
          <w:szCs w:val="22"/>
        </w:rPr>
        <w:t xml:space="preserve"> </w:t>
      </w:r>
      <w:r w:rsidR="00C700BC" w:rsidRPr="00C700BC">
        <w:t>Explicit finite difference scheme for the two-dimensional heat equation (Smith, 1985).</w:t>
      </w:r>
      <w:bookmarkEnd w:id="10"/>
    </w:p>
    <w:p w14:paraId="440FBA3B" w14:textId="77777777" w:rsidR="005F430A" w:rsidRPr="007B0792" w:rsidRDefault="005F430A" w:rsidP="00BE0E7F">
      <w:pPr>
        <w:rPr>
          <w:sz w:val="6"/>
          <w:szCs w:val="6"/>
        </w:rPr>
      </w:pPr>
    </w:p>
    <w:p w14:paraId="6CCF8577" w14:textId="1120DFD9" w:rsidR="00DD4B37" w:rsidRPr="00FE01A2" w:rsidRDefault="001048D3" w:rsidP="00BE0E7F">
      <w:pPr>
        <w:rPr>
          <w:rFonts w:cs="Arial"/>
        </w:rPr>
      </w:pPr>
      <w:r w:rsidRPr="00FE01A2">
        <w:rPr>
          <w:rFonts w:cs="Arial"/>
        </w:rPr>
        <w:t>W</w:t>
      </w:r>
      <w:r w:rsidR="00BE0E7F" w:rsidRPr="00FE01A2">
        <w:rPr>
          <w:rFonts w:cs="Arial"/>
        </w:rPr>
        <w:t xml:space="preserve">here the Fourier number </w:t>
      </w:r>
      <m:oMath>
        <m:r>
          <w:rPr>
            <w:rFonts w:ascii="Cambria Math" w:hAnsi="Cambria Math" w:cs="Arial"/>
          </w:rPr>
          <m:t>F</m:t>
        </m:r>
      </m:oMath>
      <w:r w:rsidR="00BE0E7F" w:rsidRPr="00FE01A2">
        <w:rPr>
          <w:rFonts w:cs="Arial"/>
        </w:rPr>
        <w:t xml:space="preserve"> is defined as</w:t>
      </w:r>
      <w:r w:rsidR="0065686F" w:rsidRPr="00FE01A2">
        <w:rPr>
          <w:rFonts w:cs="Arial"/>
        </w:rPr>
        <w:t xml:space="preserve"> illustrated in Figure 6</w:t>
      </w:r>
      <w:r w:rsidR="00BE0E7F" w:rsidRPr="00FE01A2">
        <w:rPr>
          <w:rFonts w:cs="Arial"/>
        </w:rPr>
        <w:t>:</w:t>
      </w:r>
    </w:p>
    <w:p w14:paraId="1EF4EBFD" w14:textId="77777777" w:rsidR="00C83E4A" w:rsidRDefault="001048D3" w:rsidP="00C83E4A">
      <w:pPr>
        <w:keepNext/>
        <w:jc w:val="center"/>
      </w:pPr>
      <w:r w:rsidRPr="00C83E4A">
        <w:rPr>
          <w:rStyle w:val="Strong"/>
          <w:noProof/>
        </w:rPr>
        <w:drawing>
          <wp:inline distT="0" distB="0" distL="0" distR="0" wp14:anchorId="61189CC3" wp14:editId="0842C0C8">
            <wp:extent cx="1206562" cy="558829"/>
            <wp:effectExtent l="0" t="0" r="0" b="0"/>
            <wp:docPr id="865765086" name="Picture 1" descr="A math equations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765086" name="Picture 1" descr="A math equations with numbers&#10;&#10;AI-generated content may be incorrect."/>
                    <pic:cNvPicPr/>
                  </pic:nvPicPr>
                  <pic:blipFill>
                    <a:blip r:embed="rId17"/>
                    <a:stretch>
                      <a:fillRect/>
                    </a:stretch>
                  </pic:blipFill>
                  <pic:spPr>
                    <a:xfrm>
                      <a:off x="0" y="0"/>
                      <a:ext cx="1206562" cy="558829"/>
                    </a:xfrm>
                    <a:prstGeom prst="rect">
                      <a:avLst/>
                    </a:prstGeom>
                  </pic:spPr>
                </pic:pic>
              </a:graphicData>
            </a:graphic>
          </wp:inline>
        </w:drawing>
      </w:r>
    </w:p>
    <w:p w14:paraId="7EBE937E" w14:textId="33F3EA43" w:rsidR="00DD581C" w:rsidRDefault="001048D3" w:rsidP="004C763D">
      <w:pPr>
        <w:pStyle w:val="Caption"/>
        <w:jc w:val="center"/>
      </w:pPr>
      <w:bookmarkStart w:id="11" w:name="_Toc220871522"/>
      <w:r>
        <w:t xml:space="preserve">Figure </w:t>
      </w:r>
      <w:r>
        <w:fldChar w:fldCharType="begin"/>
      </w:r>
      <w:r>
        <w:instrText xml:space="preserve"> SEQ Figure \* ARABIC </w:instrText>
      </w:r>
      <w:r>
        <w:fldChar w:fldCharType="separate"/>
      </w:r>
      <w:r w:rsidR="007614BA">
        <w:rPr>
          <w:noProof/>
        </w:rPr>
        <w:t>6</w:t>
      </w:r>
      <w:r>
        <w:fldChar w:fldCharType="end"/>
      </w:r>
      <w:r>
        <w:t>:</w:t>
      </w:r>
      <w:r w:rsidR="00C700BC" w:rsidRPr="00C700BC">
        <w:rPr>
          <w:i w:val="0"/>
          <w:iCs w:val="0"/>
          <w:color w:val="auto"/>
          <w:sz w:val="22"/>
          <w:szCs w:val="22"/>
        </w:rPr>
        <w:t xml:space="preserve"> </w:t>
      </w:r>
      <w:r w:rsidR="00C700BC" w:rsidRPr="00C700BC">
        <w:t>Definition of the Fourier number for the explicit finite difference scheme (Incropera et al., 2017).</w:t>
      </w:r>
      <w:bookmarkEnd w:id="11"/>
    </w:p>
    <w:p w14:paraId="61629431" w14:textId="77777777" w:rsidR="003D4F59" w:rsidRPr="003D4F59" w:rsidRDefault="003D4F59" w:rsidP="00F82C92">
      <w:pPr>
        <w:rPr>
          <w:sz w:val="8"/>
          <w:szCs w:val="8"/>
        </w:rPr>
      </w:pPr>
    </w:p>
    <w:p w14:paraId="1B33BB9D" w14:textId="37EEDB5F" w:rsidR="00D54354" w:rsidRDefault="001048D3" w:rsidP="00F82C92">
      <w:r w:rsidRPr="00D54354">
        <w:t>The Fourier number represents the ratio of diffusive heat transport over a single time step to the thermal energy stored within a grid cell. Physically, it indicates the distance over which heat diffuses relative to the grid spacing during one time increment (Incropera et al., 2017).</w:t>
      </w:r>
    </w:p>
    <w:p w14:paraId="4B698E21" w14:textId="77777777" w:rsidR="00F82C92" w:rsidRPr="00F82C92" w:rsidRDefault="00F82C92" w:rsidP="00F82C92">
      <w:pPr>
        <w:rPr>
          <w:rStyle w:val="Strong"/>
          <w:b w:val="0"/>
          <w:bCs w:val="0"/>
        </w:rPr>
      </w:pPr>
    </w:p>
    <w:p w14:paraId="5A4595C6" w14:textId="3EB3C19B" w:rsidR="004C763D" w:rsidRDefault="001048D3" w:rsidP="00F82C92">
      <w:pPr>
        <w:pStyle w:val="Heading2"/>
      </w:pPr>
      <w:bookmarkStart w:id="12" w:name="_Toc220871584"/>
      <w:r w:rsidRPr="006A78A0">
        <w:t xml:space="preserve">Stability </w:t>
      </w:r>
      <w:r w:rsidRPr="006A78A0">
        <w:t>Criterion</w:t>
      </w:r>
      <w:bookmarkEnd w:id="12"/>
    </w:p>
    <w:p w14:paraId="4559B60E" w14:textId="77777777" w:rsidR="00DC4BBD" w:rsidRDefault="001048D3" w:rsidP="00DC4BBD">
      <w:pPr>
        <w:rPr>
          <w:noProof/>
        </w:rPr>
      </w:pPr>
      <w:r>
        <w:t>The explicit finite difference method (EFDM) is conditionally stable. Von Neumann stability analysis demonstrates that, for a two-dimensional diffusion problem, numerical stability is ensured only when the Fourier number satisfies the condition:</w:t>
      </w:r>
      <w:r w:rsidRPr="006A78A0">
        <w:rPr>
          <w:noProof/>
        </w:rPr>
        <w:t xml:space="preserve"> </w:t>
      </w:r>
    </w:p>
    <w:p w14:paraId="708EAC50" w14:textId="77777777" w:rsidR="003461D2" w:rsidRPr="007B0792" w:rsidRDefault="001048D3" w:rsidP="003461D2">
      <w:pPr>
        <w:keepNext/>
        <w:jc w:val="center"/>
        <w:rPr>
          <w:sz w:val="14"/>
          <w:szCs w:val="14"/>
        </w:rPr>
      </w:pPr>
      <w:r w:rsidRPr="006A78A0">
        <w:rPr>
          <w:noProof/>
        </w:rPr>
        <w:drawing>
          <wp:inline distT="0" distB="0" distL="0" distR="0" wp14:anchorId="03EA6744" wp14:editId="52884E6E">
            <wp:extent cx="882695" cy="361969"/>
            <wp:effectExtent l="0" t="0" r="0" b="0"/>
            <wp:docPr id="2101002035" name="Picture 1" descr="A black tex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002035" name="Picture 1" descr="A black text with a white background&#10;&#10;AI-generated content may be incorrect."/>
                    <pic:cNvPicPr/>
                  </pic:nvPicPr>
                  <pic:blipFill>
                    <a:blip r:embed="rId18"/>
                    <a:stretch>
                      <a:fillRect/>
                    </a:stretch>
                  </pic:blipFill>
                  <pic:spPr>
                    <a:xfrm>
                      <a:off x="0" y="0"/>
                      <a:ext cx="882695" cy="361969"/>
                    </a:xfrm>
                    <a:prstGeom prst="rect">
                      <a:avLst/>
                    </a:prstGeom>
                  </pic:spPr>
                </pic:pic>
              </a:graphicData>
            </a:graphic>
          </wp:inline>
        </w:drawing>
      </w:r>
    </w:p>
    <w:p w14:paraId="0906549D" w14:textId="2C12F0F8" w:rsidR="006A78A0" w:rsidRDefault="001048D3" w:rsidP="003461D2">
      <w:pPr>
        <w:pStyle w:val="Caption"/>
        <w:jc w:val="center"/>
      </w:pPr>
      <w:bookmarkStart w:id="13" w:name="_Toc220871523"/>
      <w:r>
        <w:t xml:space="preserve">Figure </w:t>
      </w:r>
      <w:r>
        <w:fldChar w:fldCharType="begin"/>
      </w:r>
      <w:r>
        <w:instrText xml:space="preserve"> SEQ Figure \* ARABIC </w:instrText>
      </w:r>
      <w:r>
        <w:fldChar w:fldCharType="separate"/>
      </w:r>
      <w:r w:rsidR="007614BA">
        <w:rPr>
          <w:noProof/>
        </w:rPr>
        <w:t>7</w:t>
      </w:r>
      <w:r>
        <w:fldChar w:fldCharType="end"/>
      </w:r>
      <w:r>
        <w:t>: Fourier Number</w:t>
      </w:r>
      <w:bookmarkEnd w:id="13"/>
    </w:p>
    <w:p w14:paraId="4B505FF6" w14:textId="77777777" w:rsidR="0065686F" w:rsidRPr="003D4F59" w:rsidRDefault="0065686F" w:rsidP="006A78A0">
      <w:pPr>
        <w:rPr>
          <w:sz w:val="8"/>
          <w:szCs w:val="8"/>
        </w:rPr>
      </w:pPr>
    </w:p>
    <w:p w14:paraId="32FDB095" w14:textId="353848DF" w:rsidR="006A78A0" w:rsidRDefault="001048D3" w:rsidP="006A78A0">
      <w:r w:rsidRPr="007961B2">
        <w:t>If this stability condition is violated, numerical errors grow exponentially with time, leading to divergence or non-physical oscillatory solutions (Smith, 1985). This stability restriction necessitates the use of very small time steps, particularly for refined spatial grids, and therefore constitutes a significant limitation of explicit finite difference schemes (Özişik et al., 2017).</w:t>
      </w:r>
    </w:p>
    <w:p w14:paraId="0DC1CB53" w14:textId="5D90716C" w:rsidR="00A656DC" w:rsidRPr="00AE652C" w:rsidRDefault="001048D3" w:rsidP="0066036D">
      <w:pPr>
        <w:pStyle w:val="Heading1"/>
        <w:rPr>
          <w:b/>
          <w:bCs/>
        </w:rPr>
      </w:pPr>
      <w:bookmarkStart w:id="14" w:name="_Toc220871585"/>
      <w:r w:rsidRPr="00AE652C">
        <w:rPr>
          <w:b/>
          <w:bCs/>
        </w:rPr>
        <w:lastRenderedPageBreak/>
        <w:t>Initial Conditions, Boundary Conditions and Analytical Solution</w:t>
      </w:r>
      <w:bookmarkEnd w:id="14"/>
      <w:r w:rsidRPr="00AE652C">
        <w:rPr>
          <w:b/>
          <w:bCs/>
        </w:rPr>
        <w:t xml:space="preserve"> </w:t>
      </w:r>
    </w:p>
    <w:p w14:paraId="5F86CBA0" w14:textId="61BDD738" w:rsidR="007729D0" w:rsidRPr="00FE01A2" w:rsidRDefault="001048D3" w:rsidP="007729D0">
      <w:pPr>
        <w:rPr>
          <w:rFonts w:cs="Arial"/>
        </w:rPr>
      </w:pPr>
      <w:r w:rsidRPr="00FE01A2">
        <w:rPr>
          <w:rFonts w:cs="Arial"/>
        </w:rPr>
        <w:t xml:space="preserve">The numerical model considers </w:t>
      </w:r>
      <w:r w:rsidR="009E75EA" w:rsidRPr="00FE01A2">
        <w:rPr>
          <w:rFonts w:cs="Arial"/>
        </w:rPr>
        <w:t>an</w:t>
      </w:r>
      <w:r w:rsidRPr="00FE01A2">
        <w:rPr>
          <w:rFonts w:cs="Arial"/>
        </w:rPr>
        <w:t xml:space="preserve"> aluminium plate initially at a uniform temperature of 0°</w:t>
      </w:r>
      <w:r w:rsidR="005D55D3" w:rsidRPr="00FE01A2">
        <w:rPr>
          <w:rFonts w:cs="Arial"/>
        </w:rPr>
        <w:t>C</w:t>
      </w:r>
      <w:r w:rsidRPr="00FE01A2">
        <w:rPr>
          <w:rFonts w:cs="Arial"/>
        </w:rPr>
        <w:t xml:space="preserve">. This initial condition, </w:t>
      </w:r>
      <w:r w:rsidR="007942BE" w:rsidRPr="00FE01A2">
        <w:rPr>
          <w:rFonts w:cs="Arial"/>
        </w:rPr>
        <w:t xml:space="preserve">shown in </w:t>
      </w:r>
      <w:r w:rsidR="00157B2A" w:rsidRPr="00FE01A2">
        <w:rPr>
          <w:rFonts w:cs="Arial"/>
        </w:rPr>
        <w:t>F</w:t>
      </w:r>
      <w:r w:rsidR="007942BE" w:rsidRPr="00FE01A2">
        <w:rPr>
          <w:rFonts w:cs="Arial"/>
        </w:rPr>
        <w:t xml:space="preserve">igure </w:t>
      </w:r>
      <w:r w:rsidR="00124F67" w:rsidRPr="00FE01A2">
        <w:rPr>
          <w:rFonts w:cs="Arial"/>
        </w:rPr>
        <w:t xml:space="preserve">8, </w:t>
      </w:r>
      <w:r w:rsidRPr="00FE01A2">
        <w:rPr>
          <w:rFonts w:cs="Arial"/>
        </w:rPr>
        <w:t xml:space="preserve">represents a physically realistic scenario in which the plate is in thermal equilibrium with its surroundings before the application of external heating. At the start of the simulation </w:t>
      </w:r>
      <m:oMath>
        <m:r>
          <w:rPr>
            <w:rFonts w:ascii="Cambria Math" w:hAnsi="Cambria Math" w:cs="Arial"/>
          </w:rPr>
          <m:t>(</m:t>
        </m:r>
        <m:r>
          <w:rPr>
            <w:rFonts w:ascii="Cambria Math" w:hAnsi="Cambria Math" w:cs="Arial"/>
          </w:rPr>
          <m:t>T</m:t>
        </m:r>
        <m:r>
          <w:rPr>
            <w:rStyle w:val="katex-mathml"/>
            <w:rFonts w:ascii="Cambria Math" w:hAnsi="Cambria Math" w:cs="Arial"/>
          </w:rPr>
          <m:t>=0)</m:t>
        </m:r>
      </m:oMath>
      <w:r w:rsidR="00B14F55" w:rsidRPr="00FE01A2">
        <w:rPr>
          <w:rStyle w:val="katex-mathml"/>
          <w:rFonts w:cs="Arial"/>
        </w:rPr>
        <w:t xml:space="preserve">, </w:t>
      </w:r>
      <w:r w:rsidRPr="00FE01A2">
        <w:rPr>
          <w:rFonts w:cs="Arial"/>
        </w:rPr>
        <w:t>the temperature at all interior nodes is therefore set to zero.</w:t>
      </w:r>
    </w:p>
    <w:p w14:paraId="387E332E" w14:textId="15EE9432" w:rsidR="006F1E41" w:rsidRPr="00FE01A2" w:rsidRDefault="001048D3" w:rsidP="007729D0">
      <w:pPr>
        <w:rPr>
          <w:rFonts w:cs="Arial"/>
        </w:rPr>
      </w:pPr>
      <w:r w:rsidRPr="00FE01A2">
        <w:rPr>
          <w:rFonts w:cs="Arial"/>
        </w:rPr>
        <w:t xml:space="preserve">Mixed boundary conditions are imposed on the computational domain. A prescribed constant temperature </w:t>
      </w:r>
      <m:oMath>
        <m:r>
          <w:rPr>
            <w:rFonts w:ascii="Cambria Math" w:hAnsi="Cambria Math" w:cs="Arial"/>
          </w:rPr>
          <m:t>T</m:t>
        </m:r>
        <m:r>
          <w:rPr>
            <w:rFonts w:ascii="Cambria Math" w:hAnsi="Cambria Math" w:cs="Arial"/>
          </w:rPr>
          <m:t>0</m:t>
        </m:r>
      </m:oMath>
      <w:r w:rsidR="00D148A0" w:rsidRPr="00FE01A2">
        <w:rPr>
          <w:rFonts w:eastAsiaTheme="minorEastAsia" w:cs="Arial"/>
        </w:rPr>
        <w:t xml:space="preserve"> </w:t>
      </w:r>
      <w:r w:rsidR="009E75EA" w:rsidRPr="00FE01A2">
        <w:rPr>
          <w:rFonts w:eastAsiaTheme="minorEastAsia" w:cs="Arial"/>
        </w:rPr>
        <w:t>is applied along the north boundary, representing an external heat source. The east</w:t>
      </w:r>
      <w:r w:rsidR="00290A56" w:rsidRPr="00FE01A2">
        <w:rPr>
          <w:rFonts w:eastAsiaTheme="minorEastAsia" w:cs="Arial"/>
        </w:rPr>
        <w:t xml:space="preserve"> </w:t>
      </w:r>
      <w:r w:rsidR="009E75EA" w:rsidRPr="00FE01A2">
        <w:rPr>
          <w:rFonts w:eastAsiaTheme="minorEastAsia" w:cs="Arial"/>
        </w:rPr>
        <w:t xml:space="preserve">and south boundaries are maintained at </w:t>
      </w:r>
      <w:r w:rsidR="006C76C6" w:rsidRPr="00FE01A2">
        <w:rPr>
          <w:rFonts w:cs="Arial"/>
        </w:rPr>
        <w:t>0°C.</w:t>
      </w:r>
    </w:p>
    <w:p w14:paraId="5A14F840" w14:textId="77777777" w:rsidR="005477D7" w:rsidRDefault="001048D3" w:rsidP="005477D7">
      <w:pPr>
        <w:keepNext/>
        <w:jc w:val="center"/>
      </w:pPr>
      <w:r w:rsidRPr="00307B75">
        <w:rPr>
          <w:noProof/>
        </w:rPr>
        <w:drawing>
          <wp:inline distT="0" distB="0" distL="0" distR="0" wp14:anchorId="5235AAAD" wp14:editId="6FE18B15">
            <wp:extent cx="3887121" cy="1682151"/>
            <wp:effectExtent l="0" t="0" r="0" b="0"/>
            <wp:docPr id="80588908" name="Picture 1" descr="A diagram of a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88908" name="Picture 1" descr="A diagram of a rectangular object with black text&#10;&#10;AI-generated content may be incorrect."/>
                    <pic:cNvPicPr/>
                  </pic:nvPicPr>
                  <pic:blipFill>
                    <a:blip r:embed="rId19"/>
                    <a:stretch>
                      <a:fillRect/>
                    </a:stretch>
                  </pic:blipFill>
                  <pic:spPr>
                    <a:xfrm>
                      <a:off x="0" y="0"/>
                      <a:ext cx="3925765" cy="1698874"/>
                    </a:xfrm>
                    <a:prstGeom prst="rect">
                      <a:avLst/>
                    </a:prstGeom>
                  </pic:spPr>
                </pic:pic>
              </a:graphicData>
            </a:graphic>
          </wp:inline>
        </w:drawing>
      </w:r>
    </w:p>
    <w:p w14:paraId="266B06A0" w14:textId="243361AB" w:rsidR="007942BE" w:rsidRDefault="001048D3" w:rsidP="005477D7">
      <w:pPr>
        <w:pStyle w:val="Caption"/>
        <w:jc w:val="center"/>
      </w:pPr>
      <w:bookmarkStart w:id="15" w:name="_Toc220871524"/>
      <w:r>
        <w:t xml:space="preserve">Figure </w:t>
      </w:r>
      <w:r>
        <w:fldChar w:fldCharType="begin"/>
      </w:r>
      <w:r>
        <w:instrText xml:space="preserve"> SEQ Figure \* ARABIC </w:instrText>
      </w:r>
      <w:r>
        <w:fldChar w:fldCharType="separate"/>
      </w:r>
      <w:r w:rsidR="007614BA">
        <w:rPr>
          <w:noProof/>
        </w:rPr>
        <w:t>8</w:t>
      </w:r>
      <w:r>
        <w:fldChar w:fldCharType="end"/>
      </w:r>
      <w:r>
        <w:t xml:space="preserve"> </w:t>
      </w:r>
      <w:r w:rsidRPr="00734FDB">
        <w:t>Initial and boundary conditions</w:t>
      </w:r>
      <w:r>
        <w:t>:</w:t>
      </w:r>
      <w:bookmarkEnd w:id="15"/>
    </w:p>
    <w:p w14:paraId="4AF40D6E" w14:textId="2EF4BD24" w:rsidR="00365B0F" w:rsidRPr="00365B0F" w:rsidRDefault="00365B0F" w:rsidP="00365B0F">
      <w:r w:rsidRPr="00365B0F">
        <w:t xml:space="preserve">At thermal equilibrium, the transient term </w:t>
      </w:r>
      <w:r w:rsidRPr="00365B0F">
        <w:t>vanishes,</w:t>
      </w:r>
      <w:r w:rsidRPr="00365B0F">
        <w:t xml:space="preserve"> and the governing heat equation reduces to a steady-state diffusion problem described by Laplace’s equation. For the present combination of boundary conditions, an analytical solution exists and can be obtained using the method of separation of variables, in which the temperature field is expressed as a Fourier series satisfying the imposed boundary conditions (</w:t>
      </w:r>
      <w:proofErr w:type="spellStart"/>
      <w:r w:rsidRPr="00365B0F">
        <w:t>Daileda</w:t>
      </w:r>
      <w:proofErr w:type="spellEnd"/>
      <w:r w:rsidRPr="00365B0F">
        <w:t>, 2012).</w:t>
      </w:r>
    </w:p>
    <w:p w14:paraId="0FB4189E" w14:textId="77777777" w:rsidR="00365B0F" w:rsidRPr="00365B0F" w:rsidRDefault="00365B0F" w:rsidP="00365B0F">
      <w:r w:rsidRPr="00365B0F">
        <w:t>The availability of an analytical solution provides a rigorous benchmark against which the numerical results may be validated. By comparing the numerical temperature distribution at equilibrium with the corresponding analytical solution, discretisation errors can be quantified and the accuracy of the explicit finite difference implementation assessed. Validation against analytical solutions is widely recommended in numerical heat transfer studies to establish model reliability prior to undertaking further parametric or sensitivity analyses (Smith, 1985).</w:t>
      </w:r>
    </w:p>
    <w:p w14:paraId="2878A76F" w14:textId="77777777" w:rsidR="00184E3B" w:rsidRDefault="00184E3B" w:rsidP="007729D0"/>
    <w:p w14:paraId="560C0F00" w14:textId="264F7BA9" w:rsidR="00B528E4" w:rsidRPr="00B97763" w:rsidRDefault="001048D3" w:rsidP="00B97763">
      <w:pPr>
        <w:pStyle w:val="Heading1"/>
        <w:rPr>
          <w:b/>
          <w:bCs/>
        </w:rPr>
      </w:pPr>
      <w:bookmarkStart w:id="16" w:name="_Toc220871586"/>
      <w:r w:rsidRPr="00B97763">
        <w:rPr>
          <w:b/>
          <w:bCs/>
        </w:rPr>
        <w:lastRenderedPageBreak/>
        <w:t>Code Details and Explanations</w:t>
      </w:r>
      <w:bookmarkEnd w:id="16"/>
    </w:p>
    <w:p w14:paraId="3E1A5846" w14:textId="77777777" w:rsidR="00D82594" w:rsidRDefault="001048D3" w:rsidP="00BA7E5B">
      <w:r w:rsidRPr="00D82594">
        <w:t xml:space="preserve">The MATLAB model follows a structured approach focused on numerical stability, physical consistency, and validation, comprising parameter initialisation, explicit time </w:t>
      </w:r>
      <w:r w:rsidRPr="00D82594">
        <w:t>integration, analytical benchmarking, and error quantification.</w:t>
      </w:r>
    </w:p>
    <w:p w14:paraId="7C96890C" w14:textId="57F562EC" w:rsidR="00BA7E5B" w:rsidRDefault="001048D3" w:rsidP="00BA7E5B">
      <w:r>
        <w:t>The cleaning command, m</w:t>
      </w:r>
      <w:r w:rsidRPr="008D5C99">
        <w:t>aterial properties and geometric parameters are defined at the start of the script (Figure 9).</w:t>
      </w:r>
      <w:r w:rsidR="00D27CA7">
        <w:t xml:space="preserve"> </w:t>
      </w:r>
    </w:p>
    <w:p w14:paraId="25855082" w14:textId="77777777" w:rsidR="00B93A28" w:rsidRDefault="001048D3" w:rsidP="00A46877">
      <w:pPr>
        <w:keepNext/>
        <w:jc w:val="center"/>
      </w:pPr>
      <w:r w:rsidRPr="00B93A28">
        <w:rPr>
          <w:rFonts w:ascii="Times New Roman" w:hAnsi="Times New Roman"/>
          <w:noProof/>
        </w:rPr>
        <w:drawing>
          <wp:inline distT="0" distB="0" distL="0" distR="0" wp14:anchorId="3AA19579" wp14:editId="63F00BB6">
            <wp:extent cx="5061098" cy="1476387"/>
            <wp:effectExtent l="0" t="0" r="6350" b="0"/>
            <wp:docPr id="792075819"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075819" name="Picture 2" descr="A screenshot of a computer&#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5093497" cy="1485838"/>
                    </a:xfrm>
                    <a:prstGeom prst="rect">
                      <a:avLst/>
                    </a:prstGeom>
                    <a:noFill/>
                    <a:ln>
                      <a:noFill/>
                    </a:ln>
                  </pic:spPr>
                </pic:pic>
              </a:graphicData>
            </a:graphic>
          </wp:inline>
        </w:drawing>
      </w:r>
    </w:p>
    <w:p w14:paraId="63DBC20A" w14:textId="42E936FE" w:rsidR="00B93A28" w:rsidRPr="00B93A28" w:rsidRDefault="001048D3" w:rsidP="00B93A28">
      <w:pPr>
        <w:pStyle w:val="Caption"/>
        <w:jc w:val="center"/>
        <w:rPr>
          <w:rFonts w:ascii="Times New Roman" w:hAnsi="Times New Roman"/>
        </w:rPr>
      </w:pPr>
      <w:bookmarkStart w:id="17" w:name="_Toc220871525"/>
      <w:r>
        <w:t xml:space="preserve">Figure </w:t>
      </w:r>
      <w:r>
        <w:fldChar w:fldCharType="begin"/>
      </w:r>
      <w:r>
        <w:instrText xml:space="preserve"> SEQ Figure \* ARABIC </w:instrText>
      </w:r>
      <w:r>
        <w:fldChar w:fldCharType="separate"/>
      </w:r>
      <w:r w:rsidR="007614BA">
        <w:rPr>
          <w:noProof/>
        </w:rPr>
        <w:t>9</w:t>
      </w:r>
      <w:r>
        <w:fldChar w:fldCharType="end"/>
      </w:r>
      <w:r>
        <w:t>: MATLAB lines 1-11</w:t>
      </w:r>
      <w:bookmarkEnd w:id="17"/>
    </w:p>
    <w:p w14:paraId="53DFB953" w14:textId="77777777" w:rsidR="00A46877" w:rsidRDefault="00A46877" w:rsidP="00A46877">
      <w:pPr>
        <w:jc w:val="center"/>
      </w:pPr>
    </w:p>
    <w:p w14:paraId="0D9E7D77" w14:textId="77777777" w:rsidR="00E948FC" w:rsidRDefault="001048D3" w:rsidP="00E948FC">
      <w:r w:rsidRPr="00E948FC">
        <w:t>User input is validated to ensure physically meaningful plate dimensions and a uniform spatial discretisation, with checks that the chosen grid spacing exactly divides the domain (Figure 10). This guarantees a structured mesh suitable for the finite difference formulation.</w:t>
      </w:r>
    </w:p>
    <w:p w14:paraId="24FAD665" w14:textId="4AD5F82C" w:rsidR="00827EA7" w:rsidRDefault="001048D3" w:rsidP="00E948FC">
      <w:pPr>
        <w:jc w:val="center"/>
      </w:pPr>
      <w:r w:rsidRPr="00B73B19">
        <w:rPr>
          <w:rFonts w:ascii="Times New Roman" w:hAnsi="Times New Roman"/>
          <w:noProof/>
        </w:rPr>
        <w:drawing>
          <wp:inline distT="0" distB="0" distL="0" distR="0" wp14:anchorId="0AFE2D45" wp14:editId="541B75F9">
            <wp:extent cx="4189228" cy="3204432"/>
            <wp:effectExtent l="0" t="0" r="1905" b="0"/>
            <wp:docPr id="432079008" name="Picture 6"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079008" name="Picture 6" descr="A screenshot of a computer cod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b="3289"/>
                    <a:stretch>
                      <a:fillRect/>
                    </a:stretch>
                  </pic:blipFill>
                  <pic:spPr bwMode="auto">
                    <a:xfrm>
                      <a:off x="0" y="0"/>
                      <a:ext cx="4207512" cy="3218418"/>
                    </a:xfrm>
                    <a:prstGeom prst="rect">
                      <a:avLst/>
                    </a:prstGeom>
                    <a:noFill/>
                    <a:ln>
                      <a:noFill/>
                    </a:ln>
                    <a:extLst>
                      <a:ext uri="{53640926-AAD7-44D8-BBD7-CCE9431645EC}">
                        <a14:shadowObscured xmlns:a14="http://schemas.microsoft.com/office/drawing/2010/main"/>
                      </a:ext>
                    </a:extLst>
                  </pic:spPr>
                </pic:pic>
              </a:graphicData>
            </a:graphic>
          </wp:inline>
        </w:drawing>
      </w:r>
    </w:p>
    <w:p w14:paraId="54239A15" w14:textId="29413B36" w:rsidR="00B73B19" w:rsidRPr="00B73B19" w:rsidRDefault="001048D3" w:rsidP="00827EA7">
      <w:pPr>
        <w:pStyle w:val="Caption"/>
        <w:jc w:val="center"/>
        <w:rPr>
          <w:rFonts w:ascii="Times New Roman" w:hAnsi="Times New Roman"/>
        </w:rPr>
      </w:pPr>
      <w:bookmarkStart w:id="18" w:name="_Toc220871526"/>
      <w:r>
        <w:t xml:space="preserve">Figure </w:t>
      </w:r>
      <w:r>
        <w:fldChar w:fldCharType="begin"/>
      </w:r>
      <w:r>
        <w:instrText xml:space="preserve"> SEQ Figure \* ARABIC </w:instrText>
      </w:r>
      <w:r>
        <w:fldChar w:fldCharType="separate"/>
      </w:r>
      <w:r w:rsidR="007614BA">
        <w:rPr>
          <w:noProof/>
        </w:rPr>
        <w:t>10</w:t>
      </w:r>
      <w:r>
        <w:fldChar w:fldCharType="end"/>
      </w:r>
      <w:r>
        <w:t>: MATLAB lines 13 - 41</w:t>
      </w:r>
      <w:bookmarkEnd w:id="18"/>
    </w:p>
    <w:p w14:paraId="5A21B5CA" w14:textId="77777777" w:rsidR="003528A4" w:rsidRDefault="003528A4" w:rsidP="0062749B"/>
    <w:p w14:paraId="05AD3A28" w14:textId="77777777" w:rsidR="003A2246" w:rsidRDefault="001048D3" w:rsidP="003A2246">
      <w:r w:rsidRPr="00373E9E">
        <w:lastRenderedPageBreak/>
        <w:t>The temperature field is initialised to a uniform value, representing a quiescent initial condition, and Dirichlet boundary conditions are applied directly to the boundary nodes (Figure 11). The time step is constrained using the explicit scheme stability criterion, ensuring the Fourier number remains within the stable limit. Invalid time step selections are rejected before execution, preventing unstable simulations.</w:t>
      </w:r>
    </w:p>
    <w:p w14:paraId="638B1081" w14:textId="4EB0688B" w:rsidR="0062749B" w:rsidRPr="0062749B" w:rsidRDefault="001048D3" w:rsidP="0062749B">
      <w:pPr>
        <w:keepNext/>
        <w:jc w:val="center"/>
      </w:pPr>
      <w:r w:rsidRPr="0062749B">
        <w:rPr>
          <w:noProof/>
        </w:rPr>
        <w:drawing>
          <wp:inline distT="0" distB="0" distL="0" distR="0" wp14:anchorId="3C89BD5B" wp14:editId="0B32151E">
            <wp:extent cx="4739032" cy="3094074"/>
            <wp:effectExtent l="0" t="0" r="4445" b="0"/>
            <wp:docPr id="18933739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373989" name="Picture 27"/>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760677" cy="3108206"/>
                    </a:xfrm>
                    <a:prstGeom prst="rect">
                      <a:avLst/>
                    </a:prstGeom>
                    <a:noFill/>
                    <a:ln>
                      <a:noFill/>
                    </a:ln>
                  </pic:spPr>
                </pic:pic>
              </a:graphicData>
            </a:graphic>
          </wp:inline>
        </w:drawing>
      </w:r>
    </w:p>
    <w:p w14:paraId="78141A77" w14:textId="254C00F2" w:rsidR="00397C65" w:rsidRDefault="001048D3" w:rsidP="00D432E1">
      <w:pPr>
        <w:pStyle w:val="Caption"/>
        <w:jc w:val="center"/>
        <w:rPr>
          <w:rFonts w:ascii="Times New Roman" w:hAnsi="Times New Roman"/>
        </w:rPr>
      </w:pPr>
      <w:bookmarkStart w:id="19" w:name="_Toc220871527"/>
      <w:r>
        <w:t xml:space="preserve">Figure </w:t>
      </w:r>
      <w:r>
        <w:fldChar w:fldCharType="begin"/>
      </w:r>
      <w:r>
        <w:instrText xml:space="preserve"> SEQ Figure \* ARABIC </w:instrText>
      </w:r>
      <w:r>
        <w:fldChar w:fldCharType="separate"/>
      </w:r>
      <w:r w:rsidR="007614BA">
        <w:rPr>
          <w:noProof/>
        </w:rPr>
        <w:t>11</w:t>
      </w:r>
      <w:r>
        <w:fldChar w:fldCharType="end"/>
      </w:r>
      <w:r>
        <w:t xml:space="preserve">: MATLAB lines </w:t>
      </w:r>
      <w:r w:rsidR="0062749B">
        <w:t>42</w:t>
      </w:r>
      <w:r>
        <w:t>-</w:t>
      </w:r>
      <w:r w:rsidR="0062749B">
        <w:t>71</w:t>
      </w:r>
      <w:bookmarkEnd w:id="19"/>
    </w:p>
    <w:p w14:paraId="734EB024" w14:textId="77777777" w:rsidR="00DA5454" w:rsidRDefault="00DA5454" w:rsidP="00BA7E5B">
      <w:pPr>
        <w:rPr>
          <w:rStyle w:val="Strong"/>
          <w:b w:val="0"/>
          <w:bCs w:val="0"/>
        </w:rPr>
      </w:pPr>
    </w:p>
    <w:p w14:paraId="29647A3B" w14:textId="77777777" w:rsidR="00140B65" w:rsidRDefault="001048D3" w:rsidP="00140B65">
      <w:pPr>
        <w:keepNext/>
      </w:pPr>
      <w:r w:rsidRPr="004C3912">
        <w:t>Boundary values are preserved throughout the simulation, while a separate temperature matrix stores updated values at each time step (Figure 12).</w:t>
      </w:r>
    </w:p>
    <w:p w14:paraId="119FF527" w14:textId="77777777" w:rsidR="00432A07" w:rsidRDefault="001048D3" w:rsidP="00432A07">
      <w:pPr>
        <w:keepNext/>
      </w:pPr>
      <w:r w:rsidRPr="00432A07">
        <w:rPr>
          <w:rFonts w:ascii="Times New Roman" w:hAnsi="Times New Roman"/>
          <w:noProof/>
        </w:rPr>
        <w:drawing>
          <wp:inline distT="0" distB="0" distL="0" distR="0" wp14:anchorId="1B60D733" wp14:editId="6D2C74F3">
            <wp:extent cx="5731510" cy="338455"/>
            <wp:effectExtent l="0" t="0" r="2540" b="4445"/>
            <wp:docPr id="2009391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39117" name="Picture 34"/>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5731510" cy="338455"/>
                    </a:xfrm>
                    <a:prstGeom prst="rect">
                      <a:avLst/>
                    </a:prstGeom>
                    <a:noFill/>
                    <a:ln>
                      <a:noFill/>
                    </a:ln>
                  </pic:spPr>
                </pic:pic>
              </a:graphicData>
            </a:graphic>
          </wp:inline>
        </w:drawing>
      </w:r>
    </w:p>
    <w:p w14:paraId="20D3C34F" w14:textId="4EAD47E4" w:rsidR="00432A07" w:rsidRPr="00432A07" w:rsidRDefault="001048D3" w:rsidP="00432A07">
      <w:pPr>
        <w:pStyle w:val="Caption"/>
        <w:jc w:val="center"/>
        <w:rPr>
          <w:rFonts w:ascii="Times New Roman" w:hAnsi="Times New Roman"/>
        </w:rPr>
      </w:pPr>
      <w:bookmarkStart w:id="20" w:name="_Toc220871528"/>
      <w:r>
        <w:t xml:space="preserve">Figure </w:t>
      </w:r>
      <w:r>
        <w:fldChar w:fldCharType="begin"/>
      </w:r>
      <w:r>
        <w:instrText xml:space="preserve"> SEQ Figure \* ARABIC </w:instrText>
      </w:r>
      <w:r>
        <w:fldChar w:fldCharType="separate"/>
      </w:r>
      <w:r w:rsidR="007614BA">
        <w:rPr>
          <w:noProof/>
        </w:rPr>
        <w:t>12</w:t>
      </w:r>
      <w:r>
        <w:fldChar w:fldCharType="end"/>
      </w:r>
      <w:r>
        <w:t>: MATLAB lines 73-74</w:t>
      </w:r>
      <w:bookmarkEnd w:id="20"/>
    </w:p>
    <w:p w14:paraId="797976E8" w14:textId="77777777" w:rsidR="00C52564" w:rsidRDefault="00C52564" w:rsidP="00BA7E5B">
      <w:pPr>
        <w:rPr>
          <w:rStyle w:val="Strong"/>
          <w:b w:val="0"/>
          <w:bCs w:val="0"/>
        </w:rPr>
      </w:pPr>
    </w:p>
    <w:p w14:paraId="642C67E4" w14:textId="77777777" w:rsidR="004E13DC" w:rsidRDefault="001048D3" w:rsidP="004E13DC">
      <w:pPr>
        <w:rPr>
          <w:rStyle w:val="Strong"/>
          <w:b w:val="0"/>
          <w:bCs w:val="0"/>
        </w:rPr>
      </w:pPr>
      <w:r w:rsidRPr="003E0DB9">
        <w:t xml:space="preserve">Steady state is </w:t>
      </w:r>
      <w:r w:rsidRPr="003E0DB9">
        <w:t>detected using a convergence criterion based on the maximum absolute change between successive temperature fields (Figure 13), providing a practical numerical definition of equilibrium.</w:t>
      </w:r>
    </w:p>
    <w:p w14:paraId="645013CE" w14:textId="77777777" w:rsidR="000D5F0A" w:rsidRDefault="001048D3" w:rsidP="000D5F0A">
      <w:pPr>
        <w:keepNext/>
      </w:pPr>
      <w:r w:rsidRPr="000D5F0A">
        <w:rPr>
          <w:rFonts w:ascii="Times New Roman" w:hAnsi="Times New Roman"/>
          <w:noProof/>
        </w:rPr>
        <w:drawing>
          <wp:inline distT="0" distB="0" distL="0" distR="0" wp14:anchorId="5D8F7BAC" wp14:editId="648856D0">
            <wp:extent cx="5051026" cy="456081"/>
            <wp:effectExtent l="0" t="0" r="0" b="1270"/>
            <wp:docPr id="14956093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609350" name="Picture 41"/>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5108590" cy="461279"/>
                    </a:xfrm>
                    <a:prstGeom prst="rect">
                      <a:avLst/>
                    </a:prstGeom>
                    <a:noFill/>
                    <a:ln>
                      <a:noFill/>
                    </a:ln>
                  </pic:spPr>
                </pic:pic>
              </a:graphicData>
            </a:graphic>
          </wp:inline>
        </w:drawing>
      </w:r>
    </w:p>
    <w:p w14:paraId="127345FD" w14:textId="3758A934" w:rsidR="000D5F0A" w:rsidRDefault="001048D3" w:rsidP="000D5F0A">
      <w:pPr>
        <w:pStyle w:val="Caption"/>
        <w:jc w:val="center"/>
      </w:pPr>
      <w:bookmarkStart w:id="21" w:name="_Toc220871529"/>
      <w:r>
        <w:t xml:space="preserve">Figure </w:t>
      </w:r>
      <w:r>
        <w:fldChar w:fldCharType="begin"/>
      </w:r>
      <w:r>
        <w:instrText xml:space="preserve"> SEQ Figure \* ARABIC </w:instrText>
      </w:r>
      <w:r>
        <w:fldChar w:fldCharType="separate"/>
      </w:r>
      <w:r w:rsidR="007614BA">
        <w:rPr>
          <w:noProof/>
        </w:rPr>
        <w:t>13</w:t>
      </w:r>
      <w:r>
        <w:fldChar w:fldCharType="end"/>
      </w:r>
      <w:r>
        <w:t>: MATLAB lines 76-78</w:t>
      </w:r>
      <w:bookmarkEnd w:id="21"/>
    </w:p>
    <w:p w14:paraId="766FC96A" w14:textId="77777777" w:rsidR="001A0894" w:rsidRPr="001A0894" w:rsidRDefault="001A0894" w:rsidP="001A0894"/>
    <w:p w14:paraId="59E21140" w14:textId="77777777" w:rsidR="00985E2F" w:rsidRDefault="001048D3" w:rsidP="00985E2F">
      <w:pPr>
        <w:keepNext/>
      </w:pPr>
      <w:r w:rsidRPr="003E0DB9">
        <w:lastRenderedPageBreak/>
        <w:t xml:space="preserve">Time integration is performed using an explicit finite difference update applied to all interior nodes (Figure 14). </w:t>
      </w:r>
    </w:p>
    <w:p w14:paraId="398468F0" w14:textId="77777777" w:rsidR="00F23191" w:rsidRDefault="001048D3" w:rsidP="00604BEB">
      <w:pPr>
        <w:keepNext/>
        <w:jc w:val="center"/>
      </w:pPr>
      <w:r w:rsidRPr="00F23191">
        <w:rPr>
          <w:noProof/>
        </w:rPr>
        <w:drawing>
          <wp:inline distT="0" distB="0" distL="0" distR="0" wp14:anchorId="5D7767E4" wp14:editId="48D9791C">
            <wp:extent cx="5380636" cy="1042625"/>
            <wp:effectExtent l="0" t="0" r="0" b="5715"/>
            <wp:docPr id="1562130795" name="Picture 14" descr="A white background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130795" name="Picture 14" descr="A white background with text&#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5406407" cy="1047619"/>
                    </a:xfrm>
                    <a:prstGeom prst="rect">
                      <a:avLst/>
                    </a:prstGeom>
                    <a:noFill/>
                    <a:ln>
                      <a:noFill/>
                    </a:ln>
                  </pic:spPr>
                </pic:pic>
              </a:graphicData>
            </a:graphic>
          </wp:inline>
        </w:drawing>
      </w:r>
    </w:p>
    <w:p w14:paraId="33FCB3EE" w14:textId="682592D0" w:rsidR="00F23191" w:rsidRPr="00F23191" w:rsidRDefault="001048D3" w:rsidP="00F23191">
      <w:pPr>
        <w:pStyle w:val="Caption"/>
        <w:jc w:val="center"/>
      </w:pPr>
      <w:bookmarkStart w:id="22" w:name="_Toc220871530"/>
      <w:r>
        <w:t xml:space="preserve">Figure </w:t>
      </w:r>
      <w:r>
        <w:fldChar w:fldCharType="begin"/>
      </w:r>
      <w:r>
        <w:instrText xml:space="preserve"> SEQ Figure \* ARABIC </w:instrText>
      </w:r>
      <w:r>
        <w:fldChar w:fldCharType="separate"/>
      </w:r>
      <w:r w:rsidR="007614BA">
        <w:rPr>
          <w:noProof/>
        </w:rPr>
        <w:t>14</w:t>
      </w:r>
      <w:r>
        <w:fldChar w:fldCharType="end"/>
      </w:r>
      <w:r>
        <w:t>: MATLAB lines 80-88</w:t>
      </w:r>
      <w:bookmarkEnd w:id="22"/>
    </w:p>
    <w:p w14:paraId="2EBA24AF" w14:textId="77777777" w:rsidR="000D5F0A" w:rsidRPr="000D5F0A" w:rsidRDefault="000D5F0A" w:rsidP="000D5F0A"/>
    <w:p w14:paraId="463DB36C" w14:textId="77777777" w:rsidR="00604BEB" w:rsidRDefault="001048D3" w:rsidP="00604BEB">
      <w:r w:rsidRPr="00450E0F">
        <w:t xml:space="preserve">Figure 15 shows the convergence check and time advancement. </w:t>
      </w:r>
      <w:r>
        <w:t>C</w:t>
      </w:r>
      <w:r w:rsidRPr="00450E0F">
        <w:t>alculat</w:t>
      </w:r>
      <w:r>
        <w:t xml:space="preserve">ing </w:t>
      </w:r>
      <w:r w:rsidRPr="00450E0F">
        <w:t>the maximum absolute difference between successive temperature fields to measure the change in the solution. This process repeats until the convergence criterion is met, allowing the steady-state temperature distribution to be obtained.</w:t>
      </w:r>
    </w:p>
    <w:p w14:paraId="23498D44" w14:textId="77777777" w:rsidR="000C558E" w:rsidRDefault="001048D3" w:rsidP="00604BEB">
      <w:pPr>
        <w:keepNext/>
        <w:jc w:val="center"/>
      </w:pPr>
      <w:r w:rsidRPr="000C558E">
        <w:rPr>
          <w:noProof/>
        </w:rPr>
        <w:drawing>
          <wp:inline distT="0" distB="0" distL="0" distR="0" wp14:anchorId="5A07F47F" wp14:editId="7E3B975B">
            <wp:extent cx="5327473" cy="894208"/>
            <wp:effectExtent l="0" t="0" r="6985" b="1270"/>
            <wp:docPr id="1666810269" name="Picture 16" descr="A compute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810269" name="Picture 16" descr="A computer code on a white background&#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5346570" cy="897413"/>
                    </a:xfrm>
                    <a:prstGeom prst="rect">
                      <a:avLst/>
                    </a:prstGeom>
                    <a:noFill/>
                    <a:ln>
                      <a:noFill/>
                    </a:ln>
                  </pic:spPr>
                </pic:pic>
              </a:graphicData>
            </a:graphic>
          </wp:inline>
        </w:drawing>
      </w:r>
    </w:p>
    <w:p w14:paraId="07C23E68" w14:textId="64F5D6A8" w:rsidR="000C558E" w:rsidRPr="000C558E" w:rsidRDefault="001048D3" w:rsidP="004B40C6">
      <w:pPr>
        <w:pStyle w:val="Caption"/>
        <w:jc w:val="center"/>
      </w:pPr>
      <w:bookmarkStart w:id="23" w:name="_Toc220871531"/>
      <w:r w:rsidRPr="005637AC">
        <w:t xml:space="preserve">Figure </w:t>
      </w:r>
      <w:r w:rsidRPr="005637AC">
        <w:fldChar w:fldCharType="begin"/>
      </w:r>
      <w:r w:rsidRPr="005637AC">
        <w:instrText xml:space="preserve"> SEQ Figure \* ARABIC </w:instrText>
      </w:r>
      <w:r w:rsidRPr="005637AC">
        <w:fldChar w:fldCharType="separate"/>
      </w:r>
      <w:r w:rsidR="007614BA">
        <w:rPr>
          <w:noProof/>
        </w:rPr>
        <w:t>15</w:t>
      </w:r>
      <w:r w:rsidRPr="005637AC">
        <w:fldChar w:fldCharType="end"/>
      </w:r>
      <w:r w:rsidRPr="005637AC">
        <w:t>: MATLAB lines 90-95</w:t>
      </w:r>
      <w:bookmarkEnd w:id="23"/>
    </w:p>
    <w:p w14:paraId="55050669" w14:textId="77777777" w:rsidR="00C663A0" w:rsidRDefault="00C663A0" w:rsidP="005637AC"/>
    <w:p w14:paraId="54A08CF0" w14:textId="77777777" w:rsidR="008E4409" w:rsidRDefault="001048D3" w:rsidP="008E4409">
      <w:r w:rsidRPr="00E67005">
        <w:t>Once convergence is achieved, the total simulation time required to reach steady state is calculated and reported in an appropriate unit to improve physical interpretability (Figure 16).</w:t>
      </w:r>
    </w:p>
    <w:p w14:paraId="07AE9D6B" w14:textId="77777777" w:rsidR="00C04F8C" w:rsidRDefault="001048D3" w:rsidP="00C04F8C">
      <w:pPr>
        <w:keepNext/>
        <w:jc w:val="center"/>
      </w:pPr>
      <w:r w:rsidRPr="00C04F8C">
        <w:rPr>
          <w:noProof/>
        </w:rPr>
        <w:drawing>
          <wp:inline distT="0" distB="0" distL="0" distR="0" wp14:anchorId="4F2A7B7D" wp14:editId="2BD046F3">
            <wp:extent cx="5731510" cy="1652270"/>
            <wp:effectExtent l="0" t="0" r="2540" b="5080"/>
            <wp:docPr id="831260990" name="Picture 18" descr="A white screen with purpl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260990" name="Picture 18" descr="A white screen with purple text&#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5731510" cy="1652270"/>
                    </a:xfrm>
                    <a:prstGeom prst="rect">
                      <a:avLst/>
                    </a:prstGeom>
                    <a:noFill/>
                    <a:ln>
                      <a:noFill/>
                    </a:ln>
                  </pic:spPr>
                </pic:pic>
              </a:graphicData>
            </a:graphic>
          </wp:inline>
        </w:drawing>
      </w:r>
    </w:p>
    <w:p w14:paraId="76A2E0D2" w14:textId="2A1F789F" w:rsidR="00C04F8C" w:rsidRPr="00C04F8C" w:rsidRDefault="001048D3" w:rsidP="00C04F8C">
      <w:pPr>
        <w:pStyle w:val="Caption"/>
        <w:jc w:val="center"/>
      </w:pPr>
      <w:bookmarkStart w:id="24" w:name="_Toc220871532"/>
      <w:r>
        <w:t xml:space="preserve">Figure </w:t>
      </w:r>
      <w:r>
        <w:fldChar w:fldCharType="begin"/>
      </w:r>
      <w:r>
        <w:instrText xml:space="preserve"> SEQ Figure \* ARABIC </w:instrText>
      </w:r>
      <w:r>
        <w:fldChar w:fldCharType="separate"/>
      </w:r>
      <w:r w:rsidR="007614BA">
        <w:rPr>
          <w:noProof/>
        </w:rPr>
        <w:t>16</w:t>
      </w:r>
      <w:r>
        <w:fldChar w:fldCharType="end"/>
      </w:r>
      <w:r>
        <w:t>:MATLAB lines 95-108</w:t>
      </w:r>
      <w:bookmarkEnd w:id="24"/>
    </w:p>
    <w:p w14:paraId="2546BBA7" w14:textId="77777777" w:rsidR="00062C93" w:rsidRDefault="00062C93" w:rsidP="00062C93"/>
    <w:p w14:paraId="0236B490" w14:textId="50BE0806" w:rsidR="00062C93" w:rsidRDefault="001048D3" w:rsidP="00062C93">
      <w:pPr>
        <w:rPr>
          <w:rStyle w:val="Strong"/>
          <w:b w:val="0"/>
          <w:bCs w:val="0"/>
        </w:rPr>
      </w:pPr>
      <w:r w:rsidRPr="00E67005">
        <w:t>Validation is carried out by computing an analytical steady-state solution based on a Fourier series representation (Figure 17).</w:t>
      </w:r>
    </w:p>
    <w:p w14:paraId="6A5A91F1" w14:textId="77777777" w:rsidR="0022426D" w:rsidRDefault="0022426D" w:rsidP="00936B82">
      <w:pPr>
        <w:rPr>
          <w:rStyle w:val="Strong"/>
          <w:b w:val="0"/>
          <w:bCs w:val="0"/>
        </w:rPr>
      </w:pPr>
    </w:p>
    <w:p w14:paraId="2C51668F" w14:textId="77777777" w:rsidR="00532C82" w:rsidRDefault="001048D3" w:rsidP="00532C82">
      <w:pPr>
        <w:keepNext/>
      </w:pPr>
      <w:r w:rsidRPr="00532C82">
        <w:rPr>
          <w:noProof/>
        </w:rPr>
        <w:drawing>
          <wp:inline distT="0" distB="0" distL="0" distR="0" wp14:anchorId="703E9843" wp14:editId="2C644730">
            <wp:extent cx="5731510" cy="1313180"/>
            <wp:effectExtent l="0" t="0" r="2540" b="1270"/>
            <wp:docPr id="1917554110" name="Picture 20"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554110" name="Picture 20" descr="A computer screen shot of a computer code&#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5731510" cy="1313180"/>
                    </a:xfrm>
                    <a:prstGeom prst="rect">
                      <a:avLst/>
                    </a:prstGeom>
                    <a:noFill/>
                    <a:ln>
                      <a:noFill/>
                    </a:ln>
                  </pic:spPr>
                </pic:pic>
              </a:graphicData>
            </a:graphic>
          </wp:inline>
        </w:drawing>
      </w:r>
    </w:p>
    <w:p w14:paraId="2A7627FE" w14:textId="4A2126C2" w:rsidR="00532C82" w:rsidRDefault="001048D3" w:rsidP="00532C82">
      <w:pPr>
        <w:pStyle w:val="Caption"/>
        <w:jc w:val="center"/>
      </w:pPr>
      <w:bookmarkStart w:id="25" w:name="_Toc220871533"/>
      <w:r>
        <w:t xml:space="preserve">Figure </w:t>
      </w:r>
      <w:r>
        <w:fldChar w:fldCharType="begin"/>
      </w:r>
      <w:r>
        <w:instrText xml:space="preserve"> SEQ Figure \* ARABIC </w:instrText>
      </w:r>
      <w:r>
        <w:fldChar w:fldCharType="separate"/>
      </w:r>
      <w:r w:rsidR="007614BA">
        <w:rPr>
          <w:noProof/>
        </w:rPr>
        <w:t>17</w:t>
      </w:r>
      <w:r>
        <w:fldChar w:fldCharType="end"/>
      </w:r>
      <w:r>
        <w:t>: MATLAB lines 110-124</w:t>
      </w:r>
      <w:bookmarkEnd w:id="25"/>
    </w:p>
    <w:p w14:paraId="15258928" w14:textId="77777777" w:rsidR="00062C93" w:rsidRPr="00062C93" w:rsidRDefault="00062C93" w:rsidP="00062C93"/>
    <w:p w14:paraId="1B61ECA8" w14:textId="77777777" w:rsidR="00724D09" w:rsidRDefault="001048D3" w:rsidP="00724D09">
      <w:r w:rsidRPr="007A0D59">
        <w:t>Only the required odd harmonics are retained to ensure convergence while maintaining computational efficiency. The analytical solution is reoriented to match the numerical grid prior to comparison (Figure 18).</w:t>
      </w:r>
    </w:p>
    <w:p w14:paraId="588B53D1" w14:textId="50A3B01C" w:rsidR="001B58C8" w:rsidRDefault="001048D3" w:rsidP="00722B5E">
      <w:pPr>
        <w:keepNext/>
        <w:jc w:val="center"/>
      </w:pPr>
      <w:r w:rsidRPr="00A54343">
        <w:rPr>
          <w:noProof/>
        </w:rPr>
        <w:drawing>
          <wp:inline distT="0" distB="0" distL="0" distR="0" wp14:anchorId="1E0BD83A" wp14:editId="4772F01A">
            <wp:extent cx="5321082" cy="1190847"/>
            <wp:effectExtent l="0" t="0" r="0" b="9525"/>
            <wp:docPr id="1072802899"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802899" name="Picture 22" descr="A screenshot of a computer&#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5341341" cy="1195381"/>
                    </a:xfrm>
                    <a:prstGeom prst="rect">
                      <a:avLst/>
                    </a:prstGeom>
                    <a:noFill/>
                    <a:ln>
                      <a:noFill/>
                    </a:ln>
                  </pic:spPr>
                </pic:pic>
              </a:graphicData>
            </a:graphic>
          </wp:inline>
        </w:drawing>
      </w:r>
    </w:p>
    <w:p w14:paraId="3AE1FF8B" w14:textId="1FA3FB80" w:rsidR="00A54343" w:rsidRDefault="001048D3" w:rsidP="001B58C8">
      <w:pPr>
        <w:pStyle w:val="Caption"/>
        <w:jc w:val="center"/>
      </w:pPr>
      <w:bookmarkStart w:id="26" w:name="_Toc220871534"/>
      <w:r>
        <w:t xml:space="preserve">Figure </w:t>
      </w:r>
      <w:r>
        <w:fldChar w:fldCharType="begin"/>
      </w:r>
      <w:r>
        <w:instrText xml:space="preserve"> SEQ Figure \* ARABIC </w:instrText>
      </w:r>
      <w:r>
        <w:fldChar w:fldCharType="separate"/>
      </w:r>
      <w:r w:rsidR="007614BA">
        <w:rPr>
          <w:noProof/>
        </w:rPr>
        <w:t>18</w:t>
      </w:r>
      <w:r>
        <w:fldChar w:fldCharType="end"/>
      </w:r>
      <w:r>
        <w:t>: MATLAB lines 126-133</w:t>
      </w:r>
      <w:bookmarkEnd w:id="26"/>
    </w:p>
    <w:p w14:paraId="2D7F3375" w14:textId="77777777" w:rsidR="00724D09" w:rsidRPr="00724D09" w:rsidRDefault="00724D09" w:rsidP="00724D09"/>
    <w:p w14:paraId="28A3060A" w14:textId="2F5EB7C4" w:rsidR="009605B3" w:rsidRDefault="001048D3" w:rsidP="009605B3">
      <w:pPr>
        <w:keepNext/>
      </w:pPr>
      <w:r w:rsidRPr="007A0D59">
        <w:t xml:space="preserve">Quantitative validation is achieved by evaluating the absolute error between numerical and analytical temperatures at each grid point (Figure 19). </w:t>
      </w:r>
    </w:p>
    <w:p w14:paraId="6D494BE8" w14:textId="77777777" w:rsidR="00CD3530" w:rsidRDefault="001048D3" w:rsidP="00CD3530">
      <w:pPr>
        <w:keepNext/>
        <w:jc w:val="center"/>
      </w:pPr>
      <w:r w:rsidRPr="00CD3530">
        <w:rPr>
          <w:noProof/>
        </w:rPr>
        <w:drawing>
          <wp:inline distT="0" distB="0" distL="0" distR="0" wp14:anchorId="1F71F6C8" wp14:editId="72150842">
            <wp:extent cx="5415664" cy="1180214"/>
            <wp:effectExtent l="0" t="0" r="0" b="1270"/>
            <wp:docPr id="2048989035" name="Picture 24"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989035" name="Picture 24" descr="A white background with black text&#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5429012" cy="1183123"/>
                    </a:xfrm>
                    <a:prstGeom prst="rect">
                      <a:avLst/>
                    </a:prstGeom>
                    <a:noFill/>
                    <a:ln>
                      <a:noFill/>
                    </a:ln>
                  </pic:spPr>
                </pic:pic>
              </a:graphicData>
            </a:graphic>
          </wp:inline>
        </w:drawing>
      </w:r>
    </w:p>
    <w:p w14:paraId="41F232BD" w14:textId="1882BB37" w:rsidR="00CD3530" w:rsidRPr="00CD3530" w:rsidRDefault="001048D3" w:rsidP="00CD3530">
      <w:pPr>
        <w:pStyle w:val="Caption"/>
        <w:jc w:val="center"/>
      </w:pPr>
      <w:bookmarkStart w:id="27" w:name="_Toc220871535"/>
      <w:r>
        <w:t xml:space="preserve">Figure </w:t>
      </w:r>
      <w:r>
        <w:fldChar w:fldCharType="begin"/>
      </w:r>
      <w:r>
        <w:instrText xml:space="preserve"> SEQ Figure \* ARABIC </w:instrText>
      </w:r>
      <w:r>
        <w:fldChar w:fldCharType="separate"/>
      </w:r>
      <w:r w:rsidR="007614BA">
        <w:rPr>
          <w:noProof/>
        </w:rPr>
        <w:t>19</w:t>
      </w:r>
      <w:r>
        <w:fldChar w:fldCharType="end"/>
      </w:r>
      <w:r>
        <w:t>: MATLAB lines 135-142</w:t>
      </w:r>
      <w:bookmarkEnd w:id="27"/>
    </w:p>
    <w:p w14:paraId="0BF4E106" w14:textId="77777777" w:rsidR="00F632A8" w:rsidRDefault="001048D3" w:rsidP="00F632A8">
      <w:r>
        <w:t>T</w:t>
      </w:r>
      <w:r w:rsidRPr="0075342B">
        <w:t>he maximum, mean, and root mean square errors (RMSE) are computed and reported, providing measures of worst-case deviation, overall bias, and global accuracy (Figure 20).</w:t>
      </w:r>
    </w:p>
    <w:p w14:paraId="366DC9FC" w14:textId="77777777" w:rsidR="00CD3530" w:rsidRDefault="00CD3530" w:rsidP="005637AC"/>
    <w:p w14:paraId="17358591" w14:textId="77777777" w:rsidR="004C6D1A" w:rsidRDefault="001048D3" w:rsidP="004C6D1A">
      <w:pPr>
        <w:keepNext/>
        <w:jc w:val="center"/>
      </w:pPr>
      <w:r w:rsidRPr="004C6D1A">
        <w:rPr>
          <w:noProof/>
        </w:rPr>
        <w:lastRenderedPageBreak/>
        <w:drawing>
          <wp:inline distT="0" distB="0" distL="0" distR="0" wp14:anchorId="2BEAAF42" wp14:editId="65524460">
            <wp:extent cx="5329538" cy="1499191"/>
            <wp:effectExtent l="0" t="0" r="5080" b="6350"/>
            <wp:docPr id="892081785" name="Picture 26"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081785" name="Picture 26" descr="A computer screen shot of a computer program&#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5352494" cy="1505649"/>
                    </a:xfrm>
                    <a:prstGeom prst="rect">
                      <a:avLst/>
                    </a:prstGeom>
                    <a:noFill/>
                    <a:ln>
                      <a:noFill/>
                    </a:ln>
                  </pic:spPr>
                </pic:pic>
              </a:graphicData>
            </a:graphic>
          </wp:inline>
        </w:drawing>
      </w:r>
    </w:p>
    <w:p w14:paraId="1CBA42E2" w14:textId="569B27E9" w:rsidR="004C6D1A" w:rsidRPr="004C6D1A" w:rsidRDefault="001048D3" w:rsidP="004C6D1A">
      <w:pPr>
        <w:pStyle w:val="Caption"/>
        <w:jc w:val="center"/>
      </w:pPr>
      <w:bookmarkStart w:id="28" w:name="_Toc220871536"/>
      <w:r>
        <w:t xml:space="preserve">Figure </w:t>
      </w:r>
      <w:r>
        <w:fldChar w:fldCharType="begin"/>
      </w:r>
      <w:r>
        <w:instrText xml:space="preserve"> SEQ Figure \* ARABIC </w:instrText>
      </w:r>
      <w:r>
        <w:fldChar w:fldCharType="separate"/>
      </w:r>
      <w:r w:rsidR="007614BA">
        <w:rPr>
          <w:noProof/>
        </w:rPr>
        <w:t>20</w:t>
      </w:r>
      <w:r>
        <w:fldChar w:fldCharType="end"/>
      </w:r>
      <w:r>
        <w:t>: MATLAB lines 144 - 153</w:t>
      </w:r>
      <w:bookmarkEnd w:id="28"/>
    </w:p>
    <w:p w14:paraId="3CBE4BAB" w14:textId="77777777" w:rsidR="00CD3530" w:rsidRDefault="00CD3530" w:rsidP="005637AC"/>
    <w:p w14:paraId="164653EA" w14:textId="41A037CA" w:rsidR="00251928" w:rsidRDefault="001048D3" w:rsidP="00722B5E">
      <w:pPr>
        <w:keepNext/>
      </w:pPr>
      <w:r w:rsidRPr="0075342B">
        <w:t xml:space="preserve">Contour plots of the numerical and analytical solutions, and the </w:t>
      </w:r>
      <w:r w:rsidRPr="0075342B">
        <w:t>absolute error, are generated on consistent scales to allow direct visual comparison (Figures 21 and 22).</w:t>
      </w:r>
    </w:p>
    <w:p w14:paraId="17CC85BD" w14:textId="77777777" w:rsidR="00475451" w:rsidRDefault="001048D3" w:rsidP="00475451">
      <w:pPr>
        <w:keepNext/>
        <w:jc w:val="center"/>
      </w:pPr>
      <w:r w:rsidRPr="00475451">
        <w:rPr>
          <w:noProof/>
        </w:rPr>
        <w:drawing>
          <wp:inline distT="0" distB="0" distL="0" distR="0" wp14:anchorId="20160911" wp14:editId="0866A420">
            <wp:extent cx="5396820" cy="489098"/>
            <wp:effectExtent l="0" t="0" r="0" b="6350"/>
            <wp:docPr id="1094663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663499" name=""/>
                    <pic:cNvPicPr/>
                  </pic:nvPicPr>
                  <pic:blipFill>
                    <a:blip r:embed="rId32"/>
                    <a:stretch>
                      <a:fillRect/>
                    </a:stretch>
                  </pic:blipFill>
                  <pic:spPr>
                    <a:xfrm>
                      <a:off x="0" y="0"/>
                      <a:ext cx="5424359" cy="491594"/>
                    </a:xfrm>
                    <a:prstGeom prst="rect">
                      <a:avLst/>
                    </a:prstGeom>
                  </pic:spPr>
                </pic:pic>
              </a:graphicData>
            </a:graphic>
          </wp:inline>
        </w:drawing>
      </w:r>
    </w:p>
    <w:p w14:paraId="2DB28B6D" w14:textId="77777777" w:rsidR="00722B5E" w:rsidRDefault="001048D3" w:rsidP="00722B5E">
      <w:pPr>
        <w:pStyle w:val="Caption"/>
        <w:jc w:val="center"/>
      </w:pPr>
      <w:bookmarkStart w:id="29" w:name="_Toc220871537"/>
      <w:r>
        <w:t xml:space="preserve">Figure </w:t>
      </w:r>
      <w:r>
        <w:fldChar w:fldCharType="begin"/>
      </w:r>
      <w:r>
        <w:instrText xml:space="preserve"> SEQ Figure \* ARABIC </w:instrText>
      </w:r>
      <w:r>
        <w:fldChar w:fldCharType="separate"/>
      </w:r>
      <w:r w:rsidR="007614BA">
        <w:rPr>
          <w:noProof/>
        </w:rPr>
        <w:t>21</w:t>
      </w:r>
      <w:r>
        <w:fldChar w:fldCharType="end"/>
      </w:r>
      <w:r>
        <w:t>: MATLAB lines 155-157</w:t>
      </w:r>
      <w:bookmarkEnd w:id="29"/>
    </w:p>
    <w:p w14:paraId="4E711D82" w14:textId="7293DDD8" w:rsidR="00625634" w:rsidRDefault="001048D3" w:rsidP="00722B5E">
      <w:pPr>
        <w:pStyle w:val="Caption"/>
        <w:jc w:val="center"/>
      </w:pPr>
      <w:r w:rsidRPr="00625634">
        <w:rPr>
          <w:noProof/>
        </w:rPr>
        <w:drawing>
          <wp:inline distT="0" distB="0" distL="0" distR="0" wp14:anchorId="64B31605" wp14:editId="4560B913">
            <wp:extent cx="5319440" cy="4529470"/>
            <wp:effectExtent l="0" t="0" r="0" b="4445"/>
            <wp:docPr id="1528624302" name="Picture 29"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624302" name="Picture 29" descr="A screenshot of a computer program&#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b="1023"/>
                    <a:stretch>
                      <a:fillRect/>
                    </a:stretch>
                  </pic:blipFill>
                  <pic:spPr bwMode="auto">
                    <a:xfrm>
                      <a:off x="0" y="0"/>
                      <a:ext cx="5343600" cy="4550042"/>
                    </a:xfrm>
                    <a:prstGeom prst="rect">
                      <a:avLst/>
                    </a:prstGeom>
                    <a:noFill/>
                    <a:ln>
                      <a:noFill/>
                    </a:ln>
                    <a:extLst>
                      <a:ext uri="{53640926-AAD7-44D8-BBD7-CCE9431645EC}">
                        <a14:shadowObscured xmlns:a14="http://schemas.microsoft.com/office/drawing/2010/main"/>
                      </a:ext>
                    </a:extLst>
                  </pic:spPr>
                </pic:pic>
              </a:graphicData>
            </a:graphic>
          </wp:inline>
        </w:drawing>
      </w:r>
    </w:p>
    <w:p w14:paraId="7C9F5753" w14:textId="2C625083" w:rsidR="00625634" w:rsidRPr="00625634" w:rsidRDefault="001048D3" w:rsidP="00625634">
      <w:pPr>
        <w:pStyle w:val="Caption"/>
        <w:jc w:val="center"/>
      </w:pPr>
      <w:bookmarkStart w:id="30" w:name="_Toc220871538"/>
      <w:r>
        <w:t xml:space="preserve">Figure </w:t>
      </w:r>
      <w:r>
        <w:fldChar w:fldCharType="begin"/>
      </w:r>
      <w:r>
        <w:instrText xml:space="preserve"> SEQ Figure \* ARABIC </w:instrText>
      </w:r>
      <w:r>
        <w:fldChar w:fldCharType="separate"/>
      </w:r>
      <w:r w:rsidR="007614BA">
        <w:rPr>
          <w:noProof/>
        </w:rPr>
        <w:t>22</w:t>
      </w:r>
      <w:r>
        <w:fldChar w:fldCharType="end"/>
      </w:r>
      <w:r>
        <w:t>: MATLAB lines 159-190</w:t>
      </w:r>
      <w:bookmarkEnd w:id="30"/>
    </w:p>
    <w:p w14:paraId="501CAC6F" w14:textId="77777777" w:rsidR="00160E18" w:rsidRDefault="001048D3" w:rsidP="00160E18">
      <w:pPr>
        <w:rPr>
          <w:rFonts w:ascii="Times New Roman" w:hAnsi="Times New Roman"/>
        </w:rPr>
      </w:pPr>
      <w:r>
        <w:lastRenderedPageBreak/>
        <w:t>Overall, the implementation demonstrates a stable and verifiable numerical solution to the two-dimensional steady-state heat conduction problem. The combination of enforced stability, convergence monitoring, analytical benchmarking, and quantitative error metrics provides confidence in the accuracy and robustness of the model.</w:t>
      </w:r>
    </w:p>
    <w:p w14:paraId="4424934D" w14:textId="77777777" w:rsidR="004C6D1A" w:rsidRDefault="004C6D1A" w:rsidP="005637AC"/>
    <w:p w14:paraId="20213686" w14:textId="77777777" w:rsidR="00D55CB6" w:rsidRDefault="00D55CB6" w:rsidP="005637AC"/>
    <w:p w14:paraId="5DC7D0C0" w14:textId="77777777" w:rsidR="00D55CB6" w:rsidRDefault="00D55CB6" w:rsidP="005637AC"/>
    <w:p w14:paraId="72E81AFC" w14:textId="77777777" w:rsidR="00D55CB6" w:rsidRDefault="00D55CB6" w:rsidP="005637AC"/>
    <w:p w14:paraId="11340B37" w14:textId="77777777" w:rsidR="00D55CB6" w:rsidRDefault="00D55CB6" w:rsidP="005637AC"/>
    <w:p w14:paraId="47FF0C16" w14:textId="77777777" w:rsidR="00D55CB6" w:rsidRDefault="00D55CB6" w:rsidP="005637AC"/>
    <w:p w14:paraId="2B86EC5A" w14:textId="77777777" w:rsidR="00D55CB6" w:rsidRDefault="00D55CB6" w:rsidP="005637AC"/>
    <w:p w14:paraId="39D2C13E" w14:textId="77777777" w:rsidR="00D55CB6" w:rsidRDefault="00D55CB6" w:rsidP="005637AC"/>
    <w:p w14:paraId="3A65D398" w14:textId="77777777" w:rsidR="00D55CB6" w:rsidRDefault="00D55CB6" w:rsidP="005637AC"/>
    <w:p w14:paraId="346C7B73" w14:textId="77777777" w:rsidR="00D55CB6" w:rsidRDefault="00D55CB6" w:rsidP="005637AC"/>
    <w:p w14:paraId="70B8B83E" w14:textId="77777777" w:rsidR="00D55CB6" w:rsidRDefault="00D55CB6" w:rsidP="005637AC"/>
    <w:p w14:paraId="6601FAA6" w14:textId="77777777" w:rsidR="00D55CB6" w:rsidRDefault="00D55CB6" w:rsidP="005637AC"/>
    <w:p w14:paraId="2750D8C9" w14:textId="77777777" w:rsidR="00D55CB6" w:rsidRDefault="00D55CB6" w:rsidP="005637AC"/>
    <w:p w14:paraId="0B8F3305" w14:textId="77777777" w:rsidR="00D55CB6" w:rsidRDefault="00D55CB6" w:rsidP="005637AC"/>
    <w:p w14:paraId="455135DE" w14:textId="77777777" w:rsidR="00D55CB6" w:rsidRDefault="00D55CB6" w:rsidP="005637AC"/>
    <w:p w14:paraId="4176F638" w14:textId="77777777" w:rsidR="00D55CB6" w:rsidRDefault="00D55CB6" w:rsidP="005637AC"/>
    <w:p w14:paraId="5A2A6998" w14:textId="77777777" w:rsidR="00D55CB6" w:rsidRDefault="00D55CB6" w:rsidP="005637AC"/>
    <w:p w14:paraId="344A6D04" w14:textId="77777777" w:rsidR="00D55CB6" w:rsidRDefault="00D55CB6" w:rsidP="005637AC"/>
    <w:p w14:paraId="41AAAE48" w14:textId="77777777" w:rsidR="00D55CB6" w:rsidRDefault="00D55CB6" w:rsidP="005637AC"/>
    <w:p w14:paraId="0F2D930F" w14:textId="77777777" w:rsidR="00D55CB6" w:rsidRDefault="00D55CB6" w:rsidP="005637AC"/>
    <w:p w14:paraId="50540873" w14:textId="77777777" w:rsidR="00D55CB6" w:rsidRDefault="00D55CB6" w:rsidP="005637AC"/>
    <w:p w14:paraId="4E34C404" w14:textId="6494C9CD" w:rsidR="00566F50" w:rsidRPr="00B97763" w:rsidRDefault="001048D3" w:rsidP="00B97763">
      <w:pPr>
        <w:pStyle w:val="Heading1"/>
        <w:rPr>
          <w:b/>
          <w:bCs/>
        </w:rPr>
      </w:pPr>
      <w:bookmarkStart w:id="31" w:name="_Toc220871587"/>
      <w:r w:rsidRPr="00B97763">
        <w:rPr>
          <w:b/>
          <w:bCs/>
        </w:rPr>
        <w:lastRenderedPageBreak/>
        <w:t>Validation of the Numerical Model</w:t>
      </w:r>
      <w:bookmarkEnd w:id="31"/>
    </w:p>
    <w:p w14:paraId="61559173" w14:textId="77777777" w:rsidR="000E3B2D" w:rsidRDefault="000E3B2D" w:rsidP="00677D74">
      <w:pPr>
        <w:rPr>
          <w:rFonts w:cs="Arial"/>
        </w:rPr>
      </w:pPr>
      <w:r w:rsidRPr="000E3B2D">
        <w:rPr>
          <w:rFonts w:cs="Arial"/>
        </w:rPr>
        <w:t>The numerical solution obtained using the explicit finite difference method was validated through comparison with the analytical steady-state solution of the two-dimensional heat conduction equation. This validation was carried out to assess the accuracy and reliability of the numerical scheme, as well as to confirm the correct implementation of the governing equation and spatial discretisation.</w:t>
      </w:r>
    </w:p>
    <w:p w14:paraId="733C3A6C" w14:textId="77777777" w:rsidR="0050038A" w:rsidRDefault="001048D3" w:rsidP="00677D74">
      <w:pPr>
        <w:rPr>
          <w:rFonts w:cs="Arial"/>
        </w:rPr>
      </w:pPr>
      <w:r w:rsidRPr="00251928">
        <w:rPr>
          <w:rFonts w:cs="Arial"/>
        </w:rPr>
        <w:t>The computational domain consisted of a rectangular plate of dimensions</w:t>
      </w:r>
      <w:r w:rsidR="00764CAD" w:rsidRPr="00251928">
        <w:rPr>
          <w:rFonts w:cs="Arial"/>
        </w:rPr>
        <w:t xml:space="preserve"> </w:t>
      </w:r>
      <w:r w:rsidRPr="00251928">
        <w:rPr>
          <w:rFonts w:cs="Arial"/>
        </w:rPr>
        <w:t>X</w:t>
      </w:r>
      <w:r w:rsidR="00764CAD" w:rsidRPr="00251928">
        <w:rPr>
          <w:rFonts w:cs="Arial"/>
        </w:rPr>
        <w:t xml:space="preserve"> </w:t>
      </w:r>
      <w:r w:rsidRPr="00251928">
        <w:rPr>
          <w:rFonts w:cs="Arial"/>
        </w:rPr>
        <w:t>=</w:t>
      </w:r>
      <w:r w:rsidR="00764CAD" w:rsidRPr="00251928">
        <w:rPr>
          <w:rFonts w:cs="Arial"/>
        </w:rPr>
        <w:t xml:space="preserve"> </w:t>
      </w:r>
      <w:r w:rsidRPr="00251928">
        <w:rPr>
          <w:rFonts w:cs="Arial"/>
        </w:rPr>
        <w:t>1</w:t>
      </w:r>
      <w:r w:rsidR="00575D46" w:rsidRPr="00251928">
        <w:rPr>
          <w:rFonts w:cs="Arial"/>
        </w:rPr>
        <w:t>m</w:t>
      </w:r>
      <w:r w:rsidR="00764CAD" w:rsidRPr="00251928">
        <w:rPr>
          <w:rFonts w:cs="Arial"/>
        </w:rPr>
        <w:t xml:space="preserve"> and </w:t>
      </w:r>
      <w:r w:rsidRPr="00251928">
        <w:rPr>
          <w:rFonts w:cs="Arial"/>
        </w:rPr>
        <w:t>Y</w:t>
      </w:r>
      <w:r w:rsidR="00764CAD" w:rsidRPr="00251928">
        <w:rPr>
          <w:rFonts w:cs="Arial"/>
        </w:rPr>
        <w:t xml:space="preserve"> </w:t>
      </w:r>
      <w:r w:rsidRPr="00251928">
        <w:rPr>
          <w:rFonts w:cs="Arial"/>
        </w:rPr>
        <w:t>=</w:t>
      </w:r>
      <w:r w:rsidR="00764CAD" w:rsidRPr="00251928">
        <w:rPr>
          <w:rFonts w:cs="Arial"/>
        </w:rPr>
        <w:t xml:space="preserve"> </w:t>
      </w:r>
      <w:r w:rsidRPr="00251928">
        <w:rPr>
          <w:rFonts w:cs="Arial"/>
        </w:rPr>
        <w:t>0.5</w:t>
      </w:r>
      <w:r w:rsidR="00291AFC">
        <w:rPr>
          <w:rFonts w:cs="Arial"/>
        </w:rPr>
        <w:t xml:space="preserve"> </w:t>
      </w:r>
      <w:r w:rsidRPr="00251928">
        <w:rPr>
          <w:rFonts w:cs="Arial"/>
        </w:rPr>
        <w:t>m</w:t>
      </w:r>
      <w:r w:rsidR="00764CAD" w:rsidRPr="00251928">
        <w:rPr>
          <w:rFonts w:cs="Arial"/>
        </w:rPr>
        <w:t xml:space="preserve">. </w:t>
      </w:r>
      <w:r w:rsidR="000318B8" w:rsidRPr="00251928">
        <w:rPr>
          <w:rFonts w:cs="Arial"/>
        </w:rPr>
        <w:t xml:space="preserve">Whilst using a uniform grid spacing </w:t>
      </w:r>
      <w:r w:rsidRPr="00251928">
        <w:rPr>
          <w:rFonts w:cs="Arial"/>
        </w:rPr>
        <w:t>h</w:t>
      </w:r>
      <w:r w:rsidR="000318B8" w:rsidRPr="00251928">
        <w:rPr>
          <w:rFonts w:cs="Arial"/>
        </w:rPr>
        <w:t xml:space="preserve"> </w:t>
      </w:r>
      <w:r w:rsidRPr="00251928">
        <w:rPr>
          <w:rFonts w:cs="Arial"/>
        </w:rPr>
        <w:t>=</w:t>
      </w:r>
      <w:r w:rsidR="000318B8" w:rsidRPr="00251928">
        <w:rPr>
          <w:rFonts w:cs="Arial"/>
        </w:rPr>
        <w:t xml:space="preserve"> </w:t>
      </w:r>
      <w:r w:rsidRPr="00251928">
        <w:rPr>
          <w:rFonts w:cs="Arial"/>
        </w:rPr>
        <w:t>0.02</w:t>
      </w:r>
      <w:r w:rsidR="00291AFC">
        <w:rPr>
          <w:rFonts w:cs="Arial"/>
        </w:rPr>
        <w:t xml:space="preserve"> </w:t>
      </w:r>
      <w:r w:rsidRPr="00251928">
        <w:rPr>
          <w:rFonts w:cs="Arial"/>
        </w:rPr>
        <w:t>m</w:t>
      </w:r>
      <w:r w:rsidR="000318B8" w:rsidRPr="00251928">
        <w:rPr>
          <w:rFonts w:cs="Arial"/>
        </w:rPr>
        <w:t>. The north boundary of the plate was maintained at a cons</w:t>
      </w:r>
      <w:r w:rsidR="00661543" w:rsidRPr="00251928">
        <w:rPr>
          <w:rFonts w:cs="Arial"/>
        </w:rPr>
        <w:t xml:space="preserve">tant temperature of </w:t>
      </w:r>
      <w:r w:rsidR="003C625D" w:rsidRPr="00251928">
        <w:rPr>
          <w:rFonts w:cs="Arial"/>
        </w:rPr>
        <w:t xml:space="preserve">T0 = </w:t>
      </w:r>
      <w:r w:rsidR="003C4C06" w:rsidRPr="00251928">
        <w:t>100°C</w:t>
      </w:r>
      <w:r w:rsidR="00661543" w:rsidRPr="00251928">
        <w:rPr>
          <w:rFonts w:cs="Arial"/>
        </w:rPr>
        <w:t xml:space="preserve">, </w:t>
      </w:r>
      <w:r w:rsidR="00D167CF" w:rsidRPr="00251928">
        <w:rPr>
          <w:rFonts w:cs="Arial"/>
        </w:rPr>
        <w:t>while</w:t>
      </w:r>
      <w:r w:rsidR="00661543" w:rsidRPr="00251928">
        <w:rPr>
          <w:rFonts w:cs="Arial"/>
        </w:rPr>
        <w:t xml:space="preserve"> the remaining </w:t>
      </w:r>
      <w:r w:rsidR="009D2C3F" w:rsidRPr="00251928">
        <w:rPr>
          <w:rFonts w:cs="Arial"/>
        </w:rPr>
        <w:t>boundaries (</w:t>
      </w:r>
      <w:r w:rsidR="00EA2366" w:rsidRPr="00251928">
        <w:rPr>
          <w:rFonts w:cs="Arial"/>
        </w:rPr>
        <w:t>East, South and West)</w:t>
      </w:r>
      <w:r w:rsidR="009D2C3F" w:rsidRPr="00251928">
        <w:rPr>
          <w:rFonts w:cs="Arial"/>
        </w:rPr>
        <w:t xml:space="preserve"> </w:t>
      </w:r>
      <w:r w:rsidR="00661543" w:rsidRPr="00251928">
        <w:rPr>
          <w:rFonts w:cs="Arial"/>
        </w:rPr>
        <w:t xml:space="preserve">were </w:t>
      </w:r>
      <w:r w:rsidR="009D2C3F" w:rsidRPr="00251928">
        <w:rPr>
          <w:rFonts w:cs="Arial"/>
        </w:rPr>
        <w:t>held at 0</w:t>
      </w:r>
      <w:r w:rsidR="00EA2366" w:rsidRPr="00251928">
        <w:rPr>
          <w:rFonts w:cs="Arial"/>
        </w:rPr>
        <w:t xml:space="preserve">°C. </w:t>
      </w:r>
    </w:p>
    <w:p w14:paraId="466C4675" w14:textId="6B0D2B1F" w:rsidR="00677D74" w:rsidRPr="00251928" w:rsidRDefault="001048D3" w:rsidP="00677D74">
      <w:pPr>
        <w:rPr>
          <w:rFonts w:cs="Arial"/>
        </w:rPr>
      </w:pPr>
      <w:r w:rsidRPr="00251928">
        <w:rPr>
          <w:rFonts w:cs="Arial"/>
        </w:rPr>
        <w:t xml:space="preserve">Time integration was performed using an explicit finite-difference scheme until steady-state conditions were reached. At steady state, the governing heat conduction equation reduces to the two-dimensional Laplace equation. </w:t>
      </w:r>
    </w:p>
    <w:p w14:paraId="4744217F" w14:textId="77777777" w:rsidR="001E46FC" w:rsidRDefault="001E46FC" w:rsidP="001E46FC">
      <w:pPr>
        <w:keepNext/>
        <w:rPr>
          <w:rFonts w:cs="Arial"/>
        </w:rPr>
      </w:pPr>
      <w:r w:rsidRPr="001E46FC">
        <w:rPr>
          <w:rFonts w:cs="Arial"/>
        </w:rPr>
        <w:t>For numerical stability, the time step is restricted by the explicit finite difference stability criterion, given in Figure 23, which relates the time step size to the spatial discretisation and thermal diffusivity.</w:t>
      </w:r>
    </w:p>
    <w:p w14:paraId="023F1FA4" w14:textId="752FD67B" w:rsidR="0037506A" w:rsidRDefault="001048D3" w:rsidP="0037506A">
      <w:pPr>
        <w:keepNext/>
        <w:jc w:val="center"/>
      </w:pPr>
      <w:r w:rsidRPr="0037506A">
        <w:rPr>
          <w:noProof/>
        </w:rPr>
        <w:drawing>
          <wp:inline distT="0" distB="0" distL="0" distR="0" wp14:anchorId="2AA8E006" wp14:editId="2BA72304">
            <wp:extent cx="806491" cy="704886"/>
            <wp:effectExtent l="0" t="0" r="0" b="0"/>
            <wp:docPr id="2103979481" name="Picture 1" descr="A math equation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979481" name="Picture 1" descr="A math equation with numbers and symbols&#10;&#10;AI-generated content may be incorrect."/>
                    <pic:cNvPicPr/>
                  </pic:nvPicPr>
                  <pic:blipFill>
                    <a:blip r:embed="rId34"/>
                    <a:stretch>
                      <a:fillRect/>
                    </a:stretch>
                  </pic:blipFill>
                  <pic:spPr>
                    <a:xfrm>
                      <a:off x="0" y="0"/>
                      <a:ext cx="806491" cy="704886"/>
                    </a:xfrm>
                    <a:prstGeom prst="rect">
                      <a:avLst/>
                    </a:prstGeom>
                  </pic:spPr>
                </pic:pic>
              </a:graphicData>
            </a:graphic>
          </wp:inline>
        </w:drawing>
      </w:r>
    </w:p>
    <w:p w14:paraId="6C8ACC90" w14:textId="167F0D95" w:rsidR="0037506A" w:rsidRDefault="001048D3" w:rsidP="0037506A">
      <w:pPr>
        <w:pStyle w:val="Caption"/>
        <w:jc w:val="center"/>
      </w:pPr>
      <w:bookmarkStart w:id="32" w:name="_Toc220871539"/>
      <w:r>
        <w:t xml:space="preserve">Figure </w:t>
      </w:r>
      <w:r>
        <w:fldChar w:fldCharType="begin"/>
      </w:r>
      <w:r>
        <w:instrText xml:space="preserve"> SEQ Figure \* ARABIC </w:instrText>
      </w:r>
      <w:r>
        <w:fldChar w:fldCharType="separate"/>
      </w:r>
      <w:r w:rsidR="007614BA">
        <w:rPr>
          <w:noProof/>
        </w:rPr>
        <w:t>23</w:t>
      </w:r>
      <w:r>
        <w:fldChar w:fldCharType="end"/>
      </w:r>
      <w:r>
        <w:t>:</w:t>
      </w:r>
      <w:r w:rsidR="00242D51" w:rsidRPr="00242D51">
        <w:rPr>
          <w:i w:val="0"/>
          <w:iCs w:val="0"/>
          <w:color w:val="auto"/>
          <w:sz w:val="22"/>
          <w:szCs w:val="22"/>
        </w:rPr>
        <w:t xml:space="preserve"> </w:t>
      </w:r>
      <w:r w:rsidR="00242D51" w:rsidRPr="00242D51">
        <w:t>Stability condition for the explicit finite difference method.</w:t>
      </w:r>
      <w:bookmarkEnd w:id="32"/>
    </w:p>
    <w:p w14:paraId="0DE0E945" w14:textId="4ADC7E9A" w:rsidR="000A2E9B" w:rsidRPr="00251928" w:rsidRDefault="000A2E9B" w:rsidP="000A2E9B">
      <w:pPr>
        <w:rPr>
          <w:rFonts w:cs="Arial"/>
        </w:rPr>
      </w:pPr>
    </w:p>
    <w:p w14:paraId="17A354C0" w14:textId="77777777" w:rsidR="001E46FC" w:rsidRPr="00251928" w:rsidRDefault="001E46FC" w:rsidP="001E46FC">
      <w:pPr>
        <w:rPr>
          <w:rFonts w:cs="Arial"/>
        </w:rPr>
      </w:pPr>
      <w:r w:rsidRPr="00251928">
        <w:rPr>
          <w:rFonts w:cs="Arial"/>
        </w:rPr>
        <w:t xml:space="preserve">An initial trial value of </w:t>
      </w:r>
      <w:r w:rsidRPr="00251928">
        <w:rPr>
          <w:rFonts w:ascii="Cambria Math" w:hAnsi="Cambria Math" w:cs="Cambria Math"/>
        </w:rPr>
        <w:t>𝑑𝑡</w:t>
      </w:r>
      <w:r w:rsidRPr="00251928">
        <w:rPr>
          <w:rFonts w:cs="Arial"/>
        </w:rPr>
        <w:t xml:space="preserve"> = 9</w:t>
      </w:r>
      <w:r>
        <w:rPr>
          <w:rFonts w:cs="Arial"/>
        </w:rPr>
        <w:t xml:space="preserve"> </w:t>
      </w:r>
      <w:r w:rsidRPr="00251928">
        <w:rPr>
          <w:rFonts w:cs="Arial"/>
        </w:rPr>
        <w:t xml:space="preserve">s was rejected by the algorithm as exceeding the stability limit, demonstrating correct enforcement of the stability condition. A revised value of </w:t>
      </w:r>
      <w:r w:rsidRPr="00251928">
        <w:rPr>
          <w:rFonts w:ascii="Cambria Math" w:hAnsi="Cambria Math" w:cs="Cambria Math"/>
        </w:rPr>
        <w:t>𝑑𝑡</w:t>
      </w:r>
      <w:r w:rsidRPr="00251928">
        <w:rPr>
          <w:rFonts w:cs="Arial"/>
        </w:rPr>
        <w:t xml:space="preserve"> = 1.5</w:t>
      </w:r>
      <w:r>
        <w:rPr>
          <w:rFonts w:cs="Arial"/>
        </w:rPr>
        <w:t xml:space="preserve"> </w:t>
      </w:r>
      <w:r w:rsidRPr="00251928">
        <w:rPr>
          <w:rFonts w:cs="Arial"/>
        </w:rPr>
        <w:t>s was subsequently adopted for all validation runs, ensuring stable and monotonic convergence to the steady-state solution.</w:t>
      </w:r>
    </w:p>
    <w:p w14:paraId="14320F51" w14:textId="3BE9CB66" w:rsidR="00442A5A" w:rsidRDefault="00DD72B2" w:rsidP="00DD72B2">
      <w:r w:rsidRPr="00DD72B2">
        <w:t>Figure 24 presents the numerical steady-state temperature distribution, while Figure 25 shows the corresponding analytical solution for the same geometry and boundary conditions. The two solutions exhibit identical qualitative behaviour, with the highest temperatures occurring along the heated upper boundary and a smooth decay towards the remaining boundaries. Symmetry about the vertical centreline of the domain is preserved in each case, indicating correct implementation of the boundary conditions and confirming the absence of directional bias in the numerical formulation.</w:t>
      </w:r>
    </w:p>
    <w:p w14:paraId="26A618E4" w14:textId="54C21891" w:rsidR="00442A5A" w:rsidRDefault="001048D3" w:rsidP="00442A5A">
      <w:r w:rsidRPr="008222D8">
        <w:rPr>
          <w:noProof/>
          <w:highlight w:val="yellow"/>
        </w:rPr>
        <w:lastRenderedPageBreak/>
        <w:drawing>
          <wp:anchor distT="0" distB="0" distL="114300" distR="114300" simplePos="0" relativeHeight="251661312" behindDoc="0" locked="0" layoutInCell="1" allowOverlap="1" wp14:anchorId="45F72C51" wp14:editId="366BED6D">
            <wp:simplePos x="0" y="0"/>
            <wp:positionH relativeFrom="margin">
              <wp:posOffset>1218458</wp:posOffset>
            </wp:positionH>
            <wp:positionV relativeFrom="paragraph">
              <wp:posOffset>19611</wp:posOffset>
            </wp:positionV>
            <wp:extent cx="3122173" cy="1972821"/>
            <wp:effectExtent l="19050" t="19050" r="21590" b="27940"/>
            <wp:wrapSquare wrapText="bothSides"/>
            <wp:docPr id="559503466" name="Picture 31" descr="A diagram of a number of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503466" name="Picture 31" descr="A diagram of a number of colors&#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3122173" cy="1972821"/>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550DDF24" w14:textId="77777777" w:rsidR="00442A5A" w:rsidRDefault="00442A5A" w:rsidP="00442A5A"/>
    <w:p w14:paraId="0E886F28" w14:textId="049C91FA" w:rsidR="00442A5A" w:rsidRDefault="00442A5A" w:rsidP="00442A5A"/>
    <w:p w14:paraId="2B309115" w14:textId="77777777" w:rsidR="00442A5A" w:rsidRPr="00442A5A" w:rsidRDefault="00442A5A" w:rsidP="00442A5A"/>
    <w:p w14:paraId="275F31CE" w14:textId="19449C6A" w:rsidR="00442A5A" w:rsidRDefault="00442A5A" w:rsidP="007B47AA">
      <w:pPr>
        <w:pStyle w:val="Caption"/>
        <w:jc w:val="center"/>
      </w:pPr>
    </w:p>
    <w:p w14:paraId="320A6BA8" w14:textId="6819A474" w:rsidR="00442A5A" w:rsidRDefault="00442A5A" w:rsidP="007B47AA">
      <w:pPr>
        <w:pStyle w:val="Caption"/>
        <w:jc w:val="center"/>
      </w:pPr>
    </w:p>
    <w:p w14:paraId="6CB651B1" w14:textId="0AA8C914" w:rsidR="00442A5A" w:rsidRDefault="00442A5A" w:rsidP="007B47AA">
      <w:pPr>
        <w:pStyle w:val="Caption"/>
        <w:jc w:val="center"/>
      </w:pPr>
    </w:p>
    <w:p w14:paraId="2CE28DCD" w14:textId="3792D46A" w:rsidR="008222D8" w:rsidRDefault="001048D3" w:rsidP="007B47AA">
      <w:pPr>
        <w:pStyle w:val="Caption"/>
        <w:jc w:val="center"/>
      </w:pPr>
      <w:bookmarkStart w:id="33" w:name="_Toc220871540"/>
      <w:r>
        <w:t xml:space="preserve">Figure </w:t>
      </w:r>
      <w:r>
        <w:fldChar w:fldCharType="begin"/>
      </w:r>
      <w:r>
        <w:instrText xml:space="preserve"> SEQ Figure \* ARABIC </w:instrText>
      </w:r>
      <w:r>
        <w:fldChar w:fldCharType="separate"/>
      </w:r>
      <w:r w:rsidR="007614BA">
        <w:rPr>
          <w:noProof/>
        </w:rPr>
        <w:t>24</w:t>
      </w:r>
      <w:r>
        <w:fldChar w:fldCharType="end"/>
      </w:r>
      <w:r>
        <w:t xml:space="preserve">: Numerical steady-state </w:t>
      </w:r>
      <w:r>
        <w:t>temperature distribution</w:t>
      </w:r>
      <w:bookmarkEnd w:id="33"/>
    </w:p>
    <w:p w14:paraId="4D5E63E8" w14:textId="77777777" w:rsidR="00D55CB6" w:rsidRPr="00D55CB6" w:rsidRDefault="00D55CB6" w:rsidP="00D55CB6"/>
    <w:p w14:paraId="344EDA2B" w14:textId="32D3225E" w:rsidR="007B47AA" w:rsidRDefault="001048D3" w:rsidP="007B47AA">
      <w:pPr>
        <w:keepNext/>
        <w:jc w:val="center"/>
      </w:pPr>
      <w:r w:rsidRPr="008222D8">
        <w:rPr>
          <w:noProof/>
          <w:highlight w:val="yellow"/>
        </w:rPr>
        <w:drawing>
          <wp:anchor distT="0" distB="0" distL="114300" distR="114300" simplePos="0" relativeHeight="251657216" behindDoc="0" locked="0" layoutInCell="1" allowOverlap="1" wp14:anchorId="65804BCE" wp14:editId="05E91C8B">
            <wp:simplePos x="0" y="0"/>
            <wp:positionH relativeFrom="margin">
              <wp:posOffset>1230333</wp:posOffset>
            </wp:positionH>
            <wp:positionV relativeFrom="paragraph">
              <wp:posOffset>25631</wp:posOffset>
            </wp:positionV>
            <wp:extent cx="3127375" cy="1981354"/>
            <wp:effectExtent l="19050" t="19050" r="15875" b="19050"/>
            <wp:wrapSquare wrapText="bothSides"/>
            <wp:docPr id="1716682677" name="Picture 33" descr="A rainbow colored line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682677" name="Picture 33" descr="A rainbow colored lines on a white background&#10;&#10;AI-generated content may be incorrect."/>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3127375" cy="1981354"/>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041A83F3" w14:textId="28A86D63" w:rsidR="00E37C41" w:rsidRDefault="00E37C41" w:rsidP="007B47AA">
      <w:pPr>
        <w:pStyle w:val="Caption"/>
        <w:jc w:val="center"/>
      </w:pPr>
    </w:p>
    <w:p w14:paraId="50AE8C93" w14:textId="470CEDC7" w:rsidR="00E37C41" w:rsidRDefault="00E37C41" w:rsidP="007B47AA">
      <w:pPr>
        <w:pStyle w:val="Caption"/>
        <w:jc w:val="center"/>
      </w:pPr>
    </w:p>
    <w:p w14:paraId="50B1EC9F" w14:textId="77777777" w:rsidR="00E37C41" w:rsidRDefault="00E37C41" w:rsidP="007B47AA">
      <w:pPr>
        <w:pStyle w:val="Caption"/>
        <w:jc w:val="center"/>
      </w:pPr>
    </w:p>
    <w:p w14:paraId="3765E456" w14:textId="77777777" w:rsidR="00E37C41" w:rsidRDefault="00E37C41" w:rsidP="007B47AA">
      <w:pPr>
        <w:pStyle w:val="Caption"/>
        <w:jc w:val="center"/>
      </w:pPr>
    </w:p>
    <w:p w14:paraId="1AE557A1" w14:textId="77777777" w:rsidR="00E37C41" w:rsidRDefault="00E37C41" w:rsidP="007B47AA">
      <w:pPr>
        <w:pStyle w:val="Caption"/>
        <w:jc w:val="center"/>
      </w:pPr>
    </w:p>
    <w:p w14:paraId="49D72CE2" w14:textId="77777777" w:rsidR="00E37C41" w:rsidRDefault="00E37C41" w:rsidP="007B47AA">
      <w:pPr>
        <w:pStyle w:val="Caption"/>
        <w:jc w:val="center"/>
      </w:pPr>
    </w:p>
    <w:p w14:paraId="11B00E06" w14:textId="77777777" w:rsidR="00E37C41" w:rsidRDefault="00E37C41" w:rsidP="007B47AA">
      <w:pPr>
        <w:pStyle w:val="Caption"/>
        <w:jc w:val="center"/>
      </w:pPr>
    </w:p>
    <w:p w14:paraId="5F1B08C9" w14:textId="54539864" w:rsidR="008222D8" w:rsidRPr="008222D8" w:rsidRDefault="001048D3" w:rsidP="007B47AA">
      <w:pPr>
        <w:pStyle w:val="Caption"/>
        <w:jc w:val="center"/>
        <w:rPr>
          <w:highlight w:val="yellow"/>
        </w:rPr>
      </w:pPr>
      <w:bookmarkStart w:id="34" w:name="_Toc220871541"/>
      <w:r>
        <w:t xml:space="preserve">Figure </w:t>
      </w:r>
      <w:r>
        <w:fldChar w:fldCharType="begin"/>
      </w:r>
      <w:r>
        <w:instrText xml:space="preserve"> SEQ Figure \* ARABIC </w:instrText>
      </w:r>
      <w:r>
        <w:fldChar w:fldCharType="separate"/>
      </w:r>
      <w:r w:rsidR="007614BA">
        <w:rPr>
          <w:noProof/>
        </w:rPr>
        <w:t>25</w:t>
      </w:r>
      <w:r>
        <w:fldChar w:fldCharType="end"/>
      </w:r>
      <w:r>
        <w:t xml:space="preserve">: </w:t>
      </w:r>
      <w:r w:rsidR="009D1AEA" w:rsidRPr="009D1AEA">
        <w:t>Analytical steady-state temperature distribution for the same geometry and boundary conditions</w:t>
      </w:r>
      <w:bookmarkEnd w:id="34"/>
    </w:p>
    <w:p w14:paraId="27822C33" w14:textId="77777777" w:rsidR="00442A5A" w:rsidRDefault="00442A5A" w:rsidP="007A07CB"/>
    <w:p w14:paraId="15287692" w14:textId="0C5B9317" w:rsidR="0001380C" w:rsidRDefault="001048D3" w:rsidP="007A07CB">
      <w:pPr>
        <w:rPr>
          <w:highlight w:val="yellow"/>
        </w:rPr>
      </w:pPr>
      <w:r w:rsidRPr="003D6501">
        <w:t>Figure 26 illustrates the absolute difference between the numerical and analytical solutions across the computational domain. The error remains small throughout the plate and is concentrated primarily in the interior region, while being minimal near the boundaries where temperatures are prescribed exactly. The smooth and continuous nature of the error distribution indicates that the discrepancy is dominated by spatial discretisation error rather than numerical instability or lack of convergence.</w:t>
      </w:r>
    </w:p>
    <w:p w14:paraId="574180B6" w14:textId="77777777" w:rsidR="0001380C" w:rsidRDefault="0001380C" w:rsidP="007A07CB">
      <w:pPr>
        <w:rPr>
          <w:highlight w:val="yellow"/>
        </w:rPr>
      </w:pPr>
    </w:p>
    <w:p w14:paraId="4E5468C2" w14:textId="77777777" w:rsidR="0001380C" w:rsidRDefault="0001380C" w:rsidP="007A07CB">
      <w:pPr>
        <w:rPr>
          <w:highlight w:val="yellow"/>
        </w:rPr>
      </w:pPr>
    </w:p>
    <w:p w14:paraId="161D0149" w14:textId="77777777" w:rsidR="007B47AA" w:rsidRDefault="001048D3" w:rsidP="007B47AA">
      <w:pPr>
        <w:keepNext/>
        <w:jc w:val="center"/>
      </w:pPr>
      <w:r w:rsidRPr="00A93DA9">
        <w:rPr>
          <w:noProof/>
        </w:rPr>
        <w:lastRenderedPageBreak/>
        <w:drawing>
          <wp:inline distT="0" distB="0" distL="0" distR="0" wp14:anchorId="5AF8B9E4" wp14:editId="13003EEA">
            <wp:extent cx="4025900" cy="2043241"/>
            <wp:effectExtent l="19050" t="19050" r="12700" b="14605"/>
            <wp:docPr id="1076986793" name="Picture 35" descr="A blue and black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986793" name="Picture 35" descr="A blue and black diagram&#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4025900" cy="2043241"/>
                    </a:xfrm>
                    <a:prstGeom prst="rect">
                      <a:avLst/>
                    </a:prstGeom>
                    <a:noFill/>
                    <a:ln>
                      <a:solidFill>
                        <a:schemeClr val="tx1"/>
                      </a:solidFill>
                    </a:ln>
                  </pic:spPr>
                </pic:pic>
              </a:graphicData>
            </a:graphic>
          </wp:inline>
        </w:drawing>
      </w:r>
    </w:p>
    <w:p w14:paraId="05A676CD" w14:textId="3EC657C3" w:rsidR="007B47AA" w:rsidRPr="007B47AA" w:rsidRDefault="001048D3" w:rsidP="007B47AA">
      <w:pPr>
        <w:pStyle w:val="Caption"/>
        <w:jc w:val="center"/>
        <w:rPr>
          <w:highlight w:val="yellow"/>
        </w:rPr>
      </w:pPr>
      <w:bookmarkStart w:id="35" w:name="_Toc220871542"/>
      <w:r>
        <w:t xml:space="preserve">Figure </w:t>
      </w:r>
      <w:r>
        <w:fldChar w:fldCharType="begin"/>
      </w:r>
      <w:r>
        <w:instrText xml:space="preserve"> SEQ Figure \* ARABIC </w:instrText>
      </w:r>
      <w:r>
        <w:fldChar w:fldCharType="separate"/>
      </w:r>
      <w:r w:rsidR="007614BA">
        <w:rPr>
          <w:noProof/>
        </w:rPr>
        <w:t>26</w:t>
      </w:r>
      <w:r>
        <w:fldChar w:fldCharType="end"/>
      </w:r>
      <w:r>
        <w:t>: Absolute difference between the numerical and analytical solutions</w:t>
      </w:r>
      <w:bookmarkEnd w:id="35"/>
    </w:p>
    <w:p w14:paraId="7FA87503" w14:textId="77777777" w:rsidR="008222D8" w:rsidRPr="007A07CB" w:rsidRDefault="008222D8" w:rsidP="007A07CB">
      <w:pPr>
        <w:rPr>
          <w:highlight w:val="yellow"/>
        </w:rPr>
      </w:pPr>
    </w:p>
    <w:p w14:paraId="5F3DB9BD" w14:textId="6A453F50" w:rsidR="007A07CB" w:rsidRPr="00251928" w:rsidRDefault="001048D3" w:rsidP="007A07CB">
      <w:r w:rsidRPr="00251928">
        <w:t>The maximum absolute error is less than 1°C</w:t>
      </w:r>
      <w:r w:rsidR="00442A5A" w:rsidRPr="00251928">
        <w:t>,</w:t>
      </w:r>
      <w:r w:rsidRPr="00251928">
        <w:t xml:space="preserve"> over a temperature range of 100°C, corresponding to a relative error of less than 1%. This level of accuracy is consistent with expectations for a second-order spatial discretisation scheme applied to a finite-resolution grid. Furthermore, the absence of oscillatory behaviour or irregular patterns in the error field confirms that the numerical solution has converged correctly to the steady-state regime.</w:t>
      </w:r>
    </w:p>
    <w:p w14:paraId="1A942AA4" w14:textId="53505633" w:rsidR="003D2176" w:rsidRPr="00251928" w:rsidRDefault="001048D3" w:rsidP="00FC091C">
      <w:pPr>
        <w:rPr>
          <w:highlight w:val="yellow"/>
        </w:rPr>
      </w:pPr>
      <w:r w:rsidRPr="00251928">
        <w:t>Overall, the strong agreement between the numerical and analytical solutions demonstrates that the implemented finite difference model provides an accurate approximation of the governing heat conduction equation under the prescribed boundary conditions. These results therefore validate the correctness of the numerical formulation, stability control, and convergence procedure employed in this study.</w:t>
      </w:r>
    </w:p>
    <w:p w14:paraId="16BA186D" w14:textId="77777777" w:rsidR="003D2176" w:rsidRDefault="003D2176" w:rsidP="00FC091C">
      <w:pPr>
        <w:rPr>
          <w:highlight w:val="yellow"/>
        </w:rPr>
      </w:pPr>
    </w:p>
    <w:p w14:paraId="68D7DB49" w14:textId="77777777" w:rsidR="003D2176" w:rsidRDefault="003D2176" w:rsidP="00FC091C">
      <w:pPr>
        <w:rPr>
          <w:highlight w:val="yellow"/>
        </w:rPr>
      </w:pPr>
    </w:p>
    <w:p w14:paraId="12687C1C" w14:textId="77777777" w:rsidR="003D2176" w:rsidRDefault="003D2176" w:rsidP="00FC091C">
      <w:pPr>
        <w:rPr>
          <w:highlight w:val="yellow"/>
        </w:rPr>
      </w:pPr>
    </w:p>
    <w:p w14:paraId="52B070A5" w14:textId="77777777" w:rsidR="00D55CB6" w:rsidRDefault="00D55CB6" w:rsidP="00FC091C">
      <w:pPr>
        <w:rPr>
          <w:highlight w:val="yellow"/>
        </w:rPr>
      </w:pPr>
    </w:p>
    <w:p w14:paraId="4AE3C0F1" w14:textId="77777777" w:rsidR="00D55CB6" w:rsidRDefault="00D55CB6" w:rsidP="00FC091C">
      <w:pPr>
        <w:rPr>
          <w:highlight w:val="yellow"/>
        </w:rPr>
      </w:pPr>
    </w:p>
    <w:p w14:paraId="7253D8F8" w14:textId="77777777" w:rsidR="00126FEC" w:rsidRDefault="00126FEC" w:rsidP="00566F50"/>
    <w:p w14:paraId="7E2F7097" w14:textId="77777777" w:rsidR="00F100EC" w:rsidRDefault="00F100EC" w:rsidP="00566F50"/>
    <w:p w14:paraId="180F5280" w14:textId="450C5D56" w:rsidR="00566F50" w:rsidRPr="00B97763" w:rsidRDefault="001048D3" w:rsidP="00B97763">
      <w:pPr>
        <w:pStyle w:val="Heading1"/>
        <w:rPr>
          <w:b/>
          <w:bCs/>
        </w:rPr>
      </w:pPr>
      <w:bookmarkStart w:id="36" w:name="_Toc220871588"/>
      <w:r w:rsidRPr="00B97763">
        <w:rPr>
          <w:b/>
          <w:bCs/>
        </w:rPr>
        <w:lastRenderedPageBreak/>
        <w:t>Sensitivity Analysis</w:t>
      </w:r>
      <w:bookmarkEnd w:id="36"/>
    </w:p>
    <w:p w14:paraId="6A82F13F" w14:textId="5933C812" w:rsidR="00A65104" w:rsidRPr="00251928" w:rsidRDefault="001048D3" w:rsidP="00251928">
      <w:pPr>
        <w:rPr>
          <w:rFonts w:cstheme="minorHAnsi"/>
        </w:rPr>
      </w:pPr>
      <w:r w:rsidRPr="00251928">
        <w:rPr>
          <w:lang w:eastAsia="en-GB"/>
        </w:rPr>
        <w:t xml:space="preserve">To assess the code’s sensitivity, a detailed analysis is required. This will involve running multiple simulations across the three </w:t>
      </w:r>
      <w:r w:rsidR="00641AA6" w:rsidRPr="00251928">
        <w:rPr>
          <w:lang w:eastAsia="en-GB"/>
        </w:rPr>
        <w:t xml:space="preserve">following </w:t>
      </w:r>
      <w:r w:rsidRPr="00251928">
        <w:rPr>
          <w:lang w:eastAsia="en-GB"/>
        </w:rPr>
        <w:t>primary adjustable parameters</w:t>
      </w:r>
      <w:r w:rsidR="00CD2786" w:rsidRPr="00251928">
        <w:rPr>
          <w:lang w:eastAsia="en-GB"/>
        </w:rPr>
        <w:t xml:space="preserve">: </w:t>
      </w:r>
      <w:r w:rsidR="00D82BA9" w:rsidRPr="00251928">
        <w:rPr>
          <w:rFonts w:cstheme="minorHAnsi"/>
        </w:rPr>
        <w:t>Grid Spacing (h)</w:t>
      </w:r>
      <w:r w:rsidR="000359D1" w:rsidRPr="00251928">
        <w:rPr>
          <w:rFonts w:cstheme="minorHAnsi"/>
        </w:rPr>
        <w:t xml:space="preserve">, </w:t>
      </w:r>
      <w:r w:rsidR="00D82BA9" w:rsidRPr="00251928">
        <w:rPr>
          <w:rFonts w:cstheme="minorHAnsi"/>
        </w:rPr>
        <w:t>Time Step (t)</w:t>
      </w:r>
      <w:r w:rsidR="000359D1" w:rsidRPr="00251928">
        <w:rPr>
          <w:rFonts w:cstheme="minorHAnsi"/>
        </w:rPr>
        <w:t xml:space="preserve">, and </w:t>
      </w:r>
      <w:r w:rsidRPr="00251928">
        <w:rPr>
          <w:rFonts w:cstheme="minorHAnsi"/>
        </w:rPr>
        <w:t>Tolerance (Convergence Criteria)</w:t>
      </w:r>
      <w:r w:rsidR="000359D1" w:rsidRPr="00251928">
        <w:rPr>
          <w:rFonts w:cstheme="minorHAnsi"/>
        </w:rPr>
        <w:t>.</w:t>
      </w:r>
    </w:p>
    <w:p w14:paraId="127BA6EC" w14:textId="29F7066D" w:rsidR="00204607" w:rsidRPr="00251928" w:rsidRDefault="001048D3" w:rsidP="00251928">
      <w:pPr>
        <w:rPr>
          <w:rFonts w:cstheme="minorHAnsi"/>
        </w:rPr>
      </w:pPr>
      <w:r w:rsidRPr="00251928">
        <w:rPr>
          <w:rFonts w:cstheme="minorHAnsi"/>
        </w:rPr>
        <w:t xml:space="preserve">Grid convergence assessment is a standard requirement in numerical heat transfer studies to ensure that observed trends are not artefacts of discretisation </w:t>
      </w:r>
      <w:r w:rsidR="007D5627" w:rsidRPr="00251928">
        <w:rPr>
          <w:rFonts w:cstheme="minorHAnsi"/>
        </w:rPr>
        <w:t>(Roache, 1994).</w:t>
      </w:r>
    </w:p>
    <w:p w14:paraId="5C0FF04F" w14:textId="77777777" w:rsidR="00A65104" w:rsidRPr="00251928" w:rsidRDefault="00A65104" w:rsidP="00251928">
      <w:pPr>
        <w:spacing w:after="200" w:line="276" w:lineRule="auto"/>
        <w:rPr>
          <w:rFonts w:cstheme="minorHAnsi"/>
          <w:sz w:val="24"/>
          <w:szCs w:val="24"/>
        </w:rPr>
      </w:pPr>
    </w:p>
    <w:p w14:paraId="607E28E7" w14:textId="3074ED8A" w:rsidR="00FC091C" w:rsidRPr="00B97763" w:rsidRDefault="001048D3" w:rsidP="00B97763">
      <w:pPr>
        <w:pStyle w:val="Heading2"/>
      </w:pPr>
      <w:bookmarkStart w:id="37" w:name="_Toc220871589"/>
      <w:r w:rsidRPr="00B97763">
        <w:t>Grid Spacing Sensitivity</w:t>
      </w:r>
      <w:bookmarkEnd w:id="37"/>
      <w:r w:rsidRPr="00B97763">
        <w:t xml:space="preserve"> </w:t>
      </w:r>
    </w:p>
    <w:p w14:paraId="76995FE9" w14:textId="77777777" w:rsidR="0068073A" w:rsidRDefault="001048D3" w:rsidP="002C69F7">
      <w:r w:rsidRPr="0068073A">
        <w:t>Celik and Rodi (1988) note that grid sensitivity analysis is essential to distinguish numerical artefacts from true physical responses, and that refining a grid beyond the point of convergence yields little additional accuracy at a high computational cost.</w:t>
      </w:r>
    </w:p>
    <w:p w14:paraId="75892052" w14:textId="4173127F" w:rsidR="000A294C" w:rsidRDefault="001048D3" w:rsidP="002C69F7">
      <w:r w:rsidRPr="002C54B3">
        <w:rPr>
          <w:rStyle w:val="Strong"/>
          <w:b w:val="0"/>
          <w:bCs w:val="0"/>
        </w:rPr>
        <w:t>Table 1</w:t>
      </w:r>
      <w:r w:rsidRPr="002C54B3">
        <w:t xml:space="preserve"> shows how changing the grid spacing affects the predicted thermal equilibrium time, while keeping the time step and tolerance constant. </w:t>
      </w:r>
    </w:p>
    <w:p w14:paraId="1F59F037" w14:textId="383CB29F" w:rsidR="0037590F" w:rsidRDefault="001048D3" w:rsidP="0037590F">
      <w:pPr>
        <w:pStyle w:val="Caption"/>
        <w:keepNext/>
        <w:jc w:val="center"/>
      </w:pPr>
      <w:r>
        <w:t xml:space="preserve">Table </w:t>
      </w:r>
      <w:r>
        <w:fldChar w:fldCharType="begin"/>
      </w:r>
      <w:r>
        <w:instrText xml:space="preserve"> SEQ Table \* ARABIC </w:instrText>
      </w:r>
      <w:r>
        <w:fldChar w:fldCharType="separate"/>
      </w:r>
      <w:r w:rsidR="00991D01">
        <w:rPr>
          <w:noProof/>
        </w:rPr>
        <w:t>1</w:t>
      </w:r>
      <w:r>
        <w:fldChar w:fldCharType="end"/>
      </w:r>
      <w:r>
        <w:t>: Grid Spacing Analysis</w:t>
      </w:r>
    </w:p>
    <w:p w14:paraId="7771B3D5" w14:textId="646C7B59" w:rsidR="00D6553A" w:rsidRDefault="001048D3" w:rsidP="0037590F">
      <w:pPr>
        <w:jc w:val="center"/>
      </w:pPr>
      <w:r w:rsidRPr="0037590F">
        <w:rPr>
          <w:noProof/>
        </w:rPr>
        <w:drawing>
          <wp:inline distT="0" distB="0" distL="0" distR="0" wp14:anchorId="0B7A5DBE" wp14:editId="706B077B">
            <wp:extent cx="5143764" cy="3054507"/>
            <wp:effectExtent l="0" t="0" r="0" b="0"/>
            <wp:docPr id="260819653" name="Picture 1" descr="A table with numb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819653" name="Picture 1" descr="A table with numbers and numbers&#10;&#10;AI-generated content may be incorrect."/>
                    <pic:cNvPicPr/>
                  </pic:nvPicPr>
                  <pic:blipFill>
                    <a:blip r:embed="rId38"/>
                    <a:stretch>
                      <a:fillRect/>
                    </a:stretch>
                  </pic:blipFill>
                  <pic:spPr>
                    <a:xfrm>
                      <a:off x="0" y="0"/>
                      <a:ext cx="5143764" cy="3054507"/>
                    </a:xfrm>
                    <a:prstGeom prst="rect">
                      <a:avLst/>
                    </a:prstGeom>
                  </pic:spPr>
                </pic:pic>
              </a:graphicData>
            </a:graphic>
          </wp:inline>
        </w:drawing>
      </w:r>
    </w:p>
    <w:p w14:paraId="1F51B14B" w14:textId="143BB270" w:rsidR="00687991" w:rsidRDefault="001048D3" w:rsidP="004F68EC">
      <w:r w:rsidRPr="00F3031F">
        <w:t>At the coarsest grid spacing (</w:t>
      </w:r>
      <w:r w:rsidRPr="00FA71BE">
        <w:rPr>
          <w:rFonts w:ascii="Cambria Math" w:hAnsi="Cambria Math"/>
        </w:rPr>
        <w:t>h</w:t>
      </w:r>
      <w:r w:rsidRPr="00F3031F">
        <w:t xml:space="preserve"> = 4), the predicted equilibrium time is significantly lower (approximately 96 h), indicating reduced accuracy. As the grid spacing is decreased, the equilibrium time increases and subsequently stabilises at approximately 104 h (≈ 4.32 days) for h ≤ 1.</w:t>
      </w:r>
    </w:p>
    <w:p w14:paraId="6F8ACA5D" w14:textId="3ED01F02" w:rsidR="006E126D" w:rsidRDefault="001048D3" w:rsidP="004F68EC">
      <w:r w:rsidRPr="003E7197">
        <w:t xml:space="preserve">Using Figure 27, this trend is evident: the curve decreases at </w:t>
      </w:r>
      <w:r w:rsidRPr="004A63D4">
        <w:rPr>
          <w:rFonts w:ascii="Cambria Math" w:hAnsi="Cambria Math"/>
        </w:rPr>
        <w:t>h</w:t>
      </w:r>
      <w:r w:rsidRPr="003E7197">
        <w:t xml:space="preserve"> = 4 but becomes nearly flat for smaller grid spacings. This plateau indicates that the solution has converged and is no </w:t>
      </w:r>
      <w:r w:rsidRPr="003E7197">
        <w:lastRenderedPageBreak/>
        <w:t xml:space="preserve">longer sensitive to grid size. This behaviour is typical of finite difference schemes, where truncation error decreases as grid spacing is reduced </w:t>
      </w:r>
      <w:r w:rsidRPr="00184517">
        <w:t>(Chapra and Canale, 2015).</w:t>
      </w:r>
    </w:p>
    <w:p w14:paraId="640C33B5" w14:textId="1FD82EAE" w:rsidR="009D2D01" w:rsidRDefault="001048D3" w:rsidP="004F68EC">
      <w:r w:rsidRPr="009D2D01">
        <w:t xml:space="preserve">This behaviour is consistent with recent grid convergence studies, which show that beyond a certain refinement level, further mesh reduction produces diminishing changes in solution metrics, indicating near grid-independent behaviour </w:t>
      </w:r>
      <w:r w:rsidR="007D5627" w:rsidRPr="007D5627">
        <w:t>(Roache, 1994)</w:t>
      </w:r>
      <w:r w:rsidR="007D5627">
        <w:t>.</w:t>
      </w:r>
    </w:p>
    <w:p w14:paraId="0AEB0F96" w14:textId="77777777" w:rsidR="00A91B59" w:rsidRDefault="00A91B59" w:rsidP="004F68EC"/>
    <w:p w14:paraId="36A1CEFC" w14:textId="77777777" w:rsidR="00170E8C" w:rsidRDefault="001048D3" w:rsidP="007614BA">
      <w:pPr>
        <w:keepNext/>
        <w:jc w:val="center"/>
      </w:pPr>
      <w:r>
        <w:rPr>
          <w:noProof/>
        </w:rPr>
        <w:drawing>
          <wp:inline distT="0" distB="0" distL="0" distR="0" wp14:anchorId="550AE222" wp14:editId="1D921449">
            <wp:extent cx="4543726" cy="2619551"/>
            <wp:effectExtent l="0" t="0" r="9525" b="9525"/>
            <wp:docPr id="706104351" name="Chart 1">
              <a:extLst xmlns:a="http://schemas.openxmlformats.org/drawingml/2006/main">
                <a:ext uri="{FF2B5EF4-FFF2-40B4-BE49-F238E27FC236}">
                  <a16:creationId xmlns:a16="http://schemas.microsoft.com/office/drawing/2014/main" id="{11397A7A-3909-D714-EAEB-BB61294E5C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333CCE4A" w14:textId="04797373" w:rsidR="00C66CD8" w:rsidRDefault="001048D3" w:rsidP="00D73E07">
      <w:pPr>
        <w:pStyle w:val="Caption"/>
        <w:jc w:val="center"/>
      </w:pPr>
      <w:bookmarkStart w:id="38" w:name="_Toc220871543"/>
      <w:r>
        <w:t xml:space="preserve">Figure </w:t>
      </w:r>
      <w:r>
        <w:fldChar w:fldCharType="begin"/>
      </w:r>
      <w:r>
        <w:instrText xml:space="preserve"> SEQ Figure \* ARABIC </w:instrText>
      </w:r>
      <w:r>
        <w:fldChar w:fldCharType="separate"/>
      </w:r>
      <w:r w:rsidR="007614BA">
        <w:rPr>
          <w:noProof/>
        </w:rPr>
        <w:t>27</w:t>
      </w:r>
      <w:r>
        <w:fldChar w:fldCharType="end"/>
      </w:r>
      <w:r>
        <w:t xml:space="preserve">: Grid </w:t>
      </w:r>
      <w:r w:rsidR="00AD6B82">
        <w:t>S</w:t>
      </w:r>
      <w:r>
        <w:t xml:space="preserve">pacing </w:t>
      </w:r>
      <w:r w:rsidR="00AD6B82">
        <w:t>G</w:t>
      </w:r>
      <w:r>
        <w:t>raph</w:t>
      </w:r>
      <w:bookmarkEnd w:id="38"/>
    </w:p>
    <w:p w14:paraId="2DB0C47A" w14:textId="77777777" w:rsidR="00182AD8" w:rsidRDefault="00182AD8" w:rsidP="00ED645B"/>
    <w:p w14:paraId="76E479E3" w14:textId="7615642B" w:rsidR="00ED645B" w:rsidRDefault="001048D3" w:rsidP="00ED645B">
      <w:r w:rsidRPr="00915A8E">
        <w:t xml:space="preserve">Overall, the results indicate that when the grid spacing is reduced below 2m, the </w:t>
      </w:r>
      <w:r w:rsidRPr="00915A8E">
        <w:t>equilibrium time converges to approximately 3.73 × 10⁵</w:t>
      </w:r>
      <w:r>
        <w:t xml:space="preserve"> </w:t>
      </w:r>
      <w:r w:rsidRPr="00915A8E">
        <w:t>s (≈ 103.7</w:t>
      </w:r>
      <w:r>
        <w:t xml:space="preserve"> </w:t>
      </w:r>
      <w:r w:rsidRPr="00915A8E">
        <w:t>h, ≈ 4.32 days). Further refinement beyond this point produces no meaningful change in the result, demonstrating that grid independence has been achieved. This confirms that the numerical solution is no longer sensitive to spatial resolution and that the discretisation error has been minimised.</w:t>
      </w:r>
    </w:p>
    <w:p w14:paraId="41307B74" w14:textId="77777777" w:rsidR="00CC627A" w:rsidRDefault="00CC627A" w:rsidP="004F68EC"/>
    <w:p w14:paraId="33BAAC36" w14:textId="77777777" w:rsidR="002C69F7" w:rsidRDefault="001048D3" w:rsidP="002C69F7">
      <w:pPr>
        <w:pStyle w:val="Heading2"/>
        <w:numPr>
          <w:ilvl w:val="0"/>
          <w:numId w:val="0"/>
        </w:numPr>
        <w:ind w:left="576" w:hanging="576"/>
      </w:pPr>
      <w:bookmarkStart w:id="39" w:name="_Toc220871590"/>
      <w:r>
        <w:t>7.2 Time Step Sensitivity</w:t>
      </w:r>
      <w:bookmarkEnd w:id="39"/>
    </w:p>
    <w:p w14:paraId="442C17FD" w14:textId="77777777" w:rsidR="00F9617B" w:rsidRDefault="001048D3" w:rsidP="002C69F7">
      <w:r w:rsidRPr="00F9617B">
        <w:t>Versteeg and Malalasekera (2007) explain that time step sensitivity analysis is a key aspect of transient numerical modelling, as the choice of time step can significantly affect both stability and accuracy. They note that excessively large time steps can smear transient behaviour, while overly small steps increase computational cost without substantial benefit.</w:t>
      </w:r>
    </w:p>
    <w:p w14:paraId="054BE5F3" w14:textId="3003D490" w:rsidR="00772C3C" w:rsidRDefault="001048D3" w:rsidP="002C69F7">
      <w:r w:rsidRPr="00772C3C">
        <w:t>Table 2 shows the effect of time step size on the predicted thermal equilibrium time, with grid spacing (</w:t>
      </w:r>
      <w:r w:rsidRPr="00F96F92">
        <w:rPr>
          <w:rFonts w:ascii="Cambria Math" w:hAnsi="Cambria Math"/>
        </w:rPr>
        <w:t>h</w:t>
      </w:r>
      <w:r w:rsidRPr="00772C3C">
        <w:t xml:space="preserve"> = 0.75) and tolerance held constant. As the time step increases from 25</w:t>
      </w:r>
      <w:r w:rsidR="00D52FDC">
        <w:t xml:space="preserve"> </w:t>
      </w:r>
      <w:r w:rsidRPr="00772C3C">
        <w:t>s to 2000</w:t>
      </w:r>
      <w:r w:rsidR="00D52FDC">
        <w:t xml:space="preserve"> </w:t>
      </w:r>
      <w:r w:rsidRPr="00772C3C">
        <w:t xml:space="preserve">s, the equilibrium time rises from approximately 4.32 × 10⁵ s to 9.26 × 10⁵ s, demonstrating </w:t>
      </w:r>
      <w:r w:rsidRPr="00772C3C">
        <w:lastRenderedPageBreak/>
        <w:t>strong sensitivity to temporal discretisation and indicating that larger time steps introduce significant numerical error.</w:t>
      </w:r>
    </w:p>
    <w:p w14:paraId="7D666BCF" w14:textId="046C6BB7" w:rsidR="00CF6754" w:rsidRDefault="001048D3" w:rsidP="00CF6754">
      <w:pPr>
        <w:pStyle w:val="Caption"/>
        <w:keepNext/>
        <w:jc w:val="center"/>
      </w:pPr>
      <w:r>
        <w:t xml:space="preserve">Table </w:t>
      </w:r>
      <w:r>
        <w:fldChar w:fldCharType="begin"/>
      </w:r>
      <w:r>
        <w:instrText xml:space="preserve"> SEQ Table \* ARABIC </w:instrText>
      </w:r>
      <w:r>
        <w:fldChar w:fldCharType="separate"/>
      </w:r>
      <w:r w:rsidR="00991D01">
        <w:rPr>
          <w:noProof/>
        </w:rPr>
        <w:t>2</w:t>
      </w:r>
      <w:r>
        <w:fldChar w:fldCharType="end"/>
      </w:r>
      <w:r>
        <w:t>: Time Step Analysis</w:t>
      </w:r>
    </w:p>
    <w:p w14:paraId="3D6626E4" w14:textId="3A13A22C" w:rsidR="002C69F7" w:rsidRDefault="001048D3" w:rsidP="00CF6754">
      <w:pPr>
        <w:jc w:val="center"/>
      </w:pPr>
      <w:r w:rsidRPr="00CF6754">
        <w:rPr>
          <w:noProof/>
        </w:rPr>
        <w:drawing>
          <wp:inline distT="0" distB="0" distL="0" distR="0" wp14:anchorId="0820F782" wp14:editId="73C3F889">
            <wp:extent cx="5150115" cy="2540131"/>
            <wp:effectExtent l="0" t="0" r="0" b="0"/>
            <wp:docPr id="1179604644"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604644" name="Picture 1" descr="A table with numbers and letters&#10;&#10;AI-generated content may be incorrect."/>
                    <pic:cNvPicPr/>
                  </pic:nvPicPr>
                  <pic:blipFill>
                    <a:blip r:embed="rId40"/>
                    <a:stretch>
                      <a:fillRect/>
                    </a:stretch>
                  </pic:blipFill>
                  <pic:spPr>
                    <a:xfrm>
                      <a:off x="0" y="0"/>
                      <a:ext cx="5150115" cy="2540131"/>
                    </a:xfrm>
                    <a:prstGeom prst="rect">
                      <a:avLst/>
                    </a:prstGeom>
                  </pic:spPr>
                </pic:pic>
              </a:graphicData>
            </a:graphic>
          </wp:inline>
        </w:drawing>
      </w:r>
    </w:p>
    <w:p w14:paraId="0307BB4D" w14:textId="77777777" w:rsidR="002E70C9" w:rsidRDefault="002E70C9" w:rsidP="00CF6754">
      <w:pPr>
        <w:jc w:val="center"/>
      </w:pPr>
    </w:p>
    <w:p w14:paraId="4E6749B8" w14:textId="48EC3C9D" w:rsidR="00182AD8" w:rsidRDefault="001048D3" w:rsidP="00182AD8">
      <w:r w:rsidRPr="00793968">
        <w:t xml:space="preserve">This trend is evident in Figure 28, where the equilibrium time increases monotonically with time step. At smaller time steps (below about 100 s), the curve begins to flatten, indicating convergence towards a stable solution. This behaviour is typical of time-marching schemes, where reducing the time step decreases temporal discretisation error and improves accuracy </w:t>
      </w:r>
      <w:r w:rsidRPr="00683B08">
        <w:t>(Ferziger and Perić, 200</w:t>
      </w:r>
      <w:r w:rsidR="00353DD1" w:rsidRPr="00683B08">
        <w:t>2</w:t>
      </w:r>
      <w:r w:rsidRPr="00683B08">
        <w:t>)</w:t>
      </w:r>
      <w:r w:rsidR="00353DD1" w:rsidRPr="00683B08">
        <w:t>.</w:t>
      </w:r>
    </w:p>
    <w:p w14:paraId="25AFF7D6" w14:textId="77777777" w:rsidR="00182AD8" w:rsidRPr="00182AD8" w:rsidRDefault="00182AD8" w:rsidP="00182AD8">
      <w:pPr>
        <w:rPr>
          <w:sz w:val="12"/>
          <w:szCs w:val="12"/>
        </w:rPr>
      </w:pPr>
    </w:p>
    <w:p w14:paraId="58815A81" w14:textId="78FFB6F5" w:rsidR="00983909" w:rsidRDefault="001048D3" w:rsidP="00AE23B1">
      <w:pPr>
        <w:jc w:val="center"/>
      </w:pPr>
      <w:r>
        <w:rPr>
          <w:noProof/>
        </w:rPr>
        <w:drawing>
          <wp:inline distT="0" distB="0" distL="0" distR="0" wp14:anchorId="40229675" wp14:editId="09F2D58F">
            <wp:extent cx="4544416" cy="2619551"/>
            <wp:effectExtent l="0" t="0" r="8890" b="9525"/>
            <wp:docPr id="586298614" name="Chart 1">
              <a:extLst xmlns:a="http://schemas.openxmlformats.org/drawingml/2006/main">
                <a:ext uri="{FF2B5EF4-FFF2-40B4-BE49-F238E27FC236}">
                  <a16:creationId xmlns:a16="http://schemas.microsoft.com/office/drawing/2014/main" id="{87947D9E-8FB9-4634-8FD1-21F10B286D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2929366D" w14:textId="17A718DB" w:rsidR="00983909" w:rsidRDefault="001048D3" w:rsidP="00983909">
      <w:pPr>
        <w:pStyle w:val="Caption"/>
        <w:jc w:val="center"/>
      </w:pPr>
      <w:bookmarkStart w:id="40" w:name="_Toc220871544"/>
      <w:r>
        <w:t xml:space="preserve">Figure </w:t>
      </w:r>
      <w:r>
        <w:fldChar w:fldCharType="begin"/>
      </w:r>
      <w:r>
        <w:instrText xml:space="preserve"> SEQ Figure \* ARABIC </w:instrText>
      </w:r>
      <w:r>
        <w:fldChar w:fldCharType="separate"/>
      </w:r>
      <w:r w:rsidR="007614BA">
        <w:rPr>
          <w:noProof/>
        </w:rPr>
        <w:t>28</w:t>
      </w:r>
      <w:r>
        <w:fldChar w:fldCharType="end"/>
      </w:r>
      <w:r>
        <w:t xml:space="preserve">: Time Step </w:t>
      </w:r>
      <w:r w:rsidR="00AD6B82">
        <w:t>G</w:t>
      </w:r>
      <w:r>
        <w:t>raph</w:t>
      </w:r>
      <w:bookmarkEnd w:id="40"/>
    </w:p>
    <w:p w14:paraId="63FDDED8" w14:textId="0A4C3CC6" w:rsidR="00D6416D" w:rsidRDefault="001048D3" w:rsidP="00D6416D">
      <w:r w:rsidRPr="003C16BD">
        <w:lastRenderedPageBreak/>
        <w:t xml:space="preserve">Overall, the results confirm that reducing the time step improves accuracy, with convergence towards approximately 4.3 × 10⁵ s (≈ 4.3 days). This demonstrates that a sufficiently </w:t>
      </w:r>
      <w:r w:rsidR="002127A9" w:rsidRPr="003C16BD">
        <w:t>small</w:t>
      </w:r>
      <w:r w:rsidR="002127A9">
        <w:t xml:space="preserve"> time</w:t>
      </w:r>
      <w:r w:rsidRPr="003C16BD">
        <w:t xml:space="preserve"> step is required to achieve temporal convergence and minimise discretisation error, consistent with established numerical heat transfer theory (Incropera et al., 2017).</w:t>
      </w:r>
    </w:p>
    <w:p w14:paraId="4446D8E8" w14:textId="77777777" w:rsidR="00AE23B1" w:rsidRDefault="00AE23B1" w:rsidP="00D6416D"/>
    <w:p w14:paraId="796447E0" w14:textId="77777777" w:rsidR="002C69F7" w:rsidRDefault="001048D3" w:rsidP="002C69F7">
      <w:pPr>
        <w:pStyle w:val="Heading2"/>
        <w:numPr>
          <w:ilvl w:val="0"/>
          <w:numId w:val="0"/>
        </w:numPr>
        <w:ind w:left="576" w:hanging="576"/>
      </w:pPr>
      <w:bookmarkStart w:id="41" w:name="_Toc220871591"/>
      <w:r>
        <w:t xml:space="preserve">7.3 </w:t>
      </w:r>
      <w:r w:rsidRPr="00B97763">
        <w:t>Convergence Tolerance Sensitivity</w:t>
      </w:r>
      <w:bookmarkEnd w:id="41"/>
    </w:p>
    <w:p w14:paraId="19E1EBE6" w14:textId="0984955A" w:rsidR="00B809D2" w:rsidRDefault="001048D3" w:rsidP="00B809D2">
      <w:r w:rsidRPr="00B809D2">
        <w:t>Butt (2010) states that convergence tolerance controls when an iterative solution is considered converged. If the tolerance is too large, the solution may terminate early and become inaccurate, while excessively small tolerances increase computational cost without significant accuracy gains.</w:t>
      </w:r>
    </w:p>
    <w:p w14:paraId="028B74C3" w14:textId="74566A75" w:rsidR="00B809D2" w:rsidRPr="00EF56FE" w:rsidRDefault="001048D3" w:rsidP="00B809D2">
      <w:r w:rsidRPr="00EF56FE">
        <w:t>Table 3 shows the effect of convergence tolerance on the predicted thermal equilibrium time, with grid spacing (h = 1) and time step (500 s) held constant. As the tolerance is reduced from 0.1 to 0.000001, the equilibrium time increases substantially from approximately 5.55 × 10⁴ s to 1.30 × 10⁶ s. This indicates strong sensitivity of the solution to the convergence criterion and demonstrates that loose tolerances significantly underestimate the equilibrium time.</w:t>
      </w:r>
    </w:p>
    <w:p w14:paraId="16E8AFD3" w14:textId="4E1EF792" w:rsidR="00991D01" w:rsidRDefault="001048D3" w:rsidP="00991D01">
      <w:pPr>
        <w:pStyle w:val="Caption"/>
        <w:keepNext/>
        <w:jc w:val="center"/>
      </w:pPr>
      <w:r>
        <w:t xml:space="preserve">Table </w:t>
      </w:r>
      <w:r>
        <w:fldChar w:fldCharType="begin"/>
      </w:r>
      <w:r>
        <w:instrText xml:space="preserve"> SEQ Table \* ARABIC </w:instrText>
      </w:r>
      <w:r>
        <w:fldChar w:fldCharType="separate"/>
      </w:r>
      <w:r>
        <w:rPr>
          <w:noProof/>
        </w:rPr>
        <w:t>3</w:t>
      </w:r>
      <w:r>
        <w:fldChar w:fldCharType="end"/>
      </w:r>
      <w:r>
        <w:t>: Tolerance Analysis Table</w:t>
      </w:r>
    </w:p>
    <w:p w14:paraId="1D1D1690" w14:textId="1E37A1A0" w:rsidR="002C69F7" w:rsidRDefault="001048D3" w:rsidP="00991D01">
      <w:pPr>
        <w:jc w:val="center"/>
      </w:pPr>
      <w:r w:rsidRPr="00991D01">
        <w:rPr>
          <w:noProof/>
        </w:rPr>
        <w:drawing>
          <wp:inline distT="0" distB="0" distL="0" distR="0" wp14:anchorId="43F77443" wp14:editId="073419B7">
            <wp:extent cx="5131064" cy="1816193"/>
            <wp:effectExtent l="0" t="0" r="0" b="0"/>
            <wp:docPr id="718384505"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384505" name="Picture 1" descr="A table with numbers and symbols&#10;&#10;AI-generated content may be incorrect."/>
                    <pic:cNvPicPr/>
                  </pic:nvPicPr>
                  <pic:blipFill>
                    <a:blip r:embed="rId42"/>
                    <a:stretch>
                      <a:fillRect/>
                    </a:stretch>
                  </pic:blipFill>
                  <pic:spPr>
                    <a:xfrm>
                      <a:off x="0" y="0"/>
                      <a:ext cx="5131064" cy="1816193"/>
                    </a:xfrm>
                    <a:prstGeom prst="rect">
                      <a:avLst/>
                    </a:prstGeom>
                  </pic:spPr>
                </pic:pic>
              </a:graphicData>
            </a:graphic>
          </wp:inline>
        </w:drawing>
      </w:r>
    </w:p>
    <w:p w14:paraId="4AA607F8" w14:textId="77777777" w:rsidR="00182AD8" w:rsidRDefault="00182AD8" w:rsidP="00991D01">
      <w:pPr>
        <w:jc w:val="center"/>
      </w:pPr>
    </w:p>
    <w:p w14:paraId="215930A0" w14:textId="7305F5EB" w:rsidR="003F7F7C" w:rsidRDefault="001048D3" w:rsidP="00BC0C80">
      <w:r w:rsidRPr="003F7F7C">
        <w:t xml:space="preserve">This trend is evident in Figure 29, where the thermal equilibrium time increases monotonically as the tolerance is reduced. At higher tolerance values (≥ 0.01), the equilibrium time is much lower, suggesting premature convergence. As the tolerance is reduced below </w:t>
      </w:r>
      <w:r w:rsidRPr="00D73307">
        <w:t>0.001,</w:t>
      </w:r>
      <w:r w:rsidRPr="003F7F7C">
        <w:t xml:space="preserve"> the curve begins to flatten, indicating convergence towards a stable solution. This behaviour is characteristic of iterative schemes, in which tighter convergence criteria reduce the residual error and improve solution accuracy (Saad, 2003).</w:t>
      </w:r>
    </w:p>
    <w:p w14:paraId="41B801D0" w14:textId="77777777" w:rsidR="003F7F7C" w:rsidRDefault="003F7F7C" w:rsidP="00BC0C80"/>
    <w:p w14:paraId="6E2AB653" w14:textId="77777777" w:rsidR="007614BA" w:rsidRDefault="001048D3" w:rsidP="007614BA">
      <w:pPr>
        <w:keepNext/>
        <w:jc w:val="center"/>
      </w:pPr>
      <w:r>
        <w:rPr>
          <w:noProof/>
        </w:rPr>
        <w:lastRenderedPageBreak/>
        <w:drawing>
          <wp:inline distT="0" distB="0" distL="0" distR="0" wp14:anchorId="74CB401E" wp14:editId="3467B968">
            <wp:extent cx="4544416" cy="2623831"/>
            <wp:effectExtent l="0" t="0" r="8890" b="5080"/>
            <wp:docPr id="741343819" name="Chart 1">
              <a:extLst xmlns:a="http://schemas.openxmlformats.org/drawingml/2006/main">
                <a:ext uri="{FF2B5EF4-FFF2-40B4-BE49-F238E27FC236}">
                  <a16:creationId xmlns:a16="http://schemas.microsoft.com/office/drawing/2014/main" id="{C7DBA399-ABE3-4F73-A4CC-CB6D10BF57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6D5B2BB2" w14:textId="178C426A" w:rsidR="00FC091C" w:rsidRDefault="001048D3" w:rsidP="007614BA">
      <w:pPr>
        <w:pStyle w:val="Caption"/>
        <w:jc w:val="center"/>
      </w:pPr>
      <w:bookmarkStart w:id="42" w:name="_Toc220871545"/>
      <w:r>
        <w:t xml:space="preserve">Figure </w:t>
      </w:r>
      <w:r>
        <w:fldChar w:fldCharType="begin"/>
      </w:r>
      <w:r>
        <w:instrText xml:space="preserve"> SEQ Figure \* ARABIC </w:instrText>
      </w:r>
      <w:r>
        <w:fldChar w:fldCharType="separate"/>
      </w:r>
      <w:r>
        <w:rPr>
          <w:noProof/>
        </w:rPr>
        <w:t>29</w:t>
      </w:r>
      <w:r>
        <w:fldChar w:fldCharType="end"/>
      </w:r>
      <w:r>
        <w:t xml:space="preserve">: Tolerance </w:t>
      </w:r>
      <w:r w:rsidR="00AD6B82">
        <w:t>G</w:t>
      </w:r>
      <w:r>
        <w:t>raph</w:t>
      </w:r>
      <w:bookmarkEnd w:id="42"/>
    </w:p>
    <w:p w14:paraId="2796A3E4" w14:textId="77777777" w:rsidR="002E70C9" w:rsidRPr="002E70C9" w:rsidRDefault="002E70C9" w:rsidP="002E70C9"/>
    <w:p w14:paraId="1C7ED4E1" w14:textId="2433C3C7" w:rsidR="00FC091C" w:rsidRPr="00184517" w:rsidRDefault="001048D3" w:rsidP="00FC091C">
      <w:r w:rsidRPr="00184517">
        <w:t>Overall, the results confirm that reducing the convergence tolerance improves solution accuracy, with convergence towards approximately 1.3 × 10⁶ s (≈ 15.0 days). This demonstrates that a sufficiently small tolerance is required to ensure numerical convergence and minimise residual error, consistent with established numerical heat transfer and iterative solution theory (Patankar, 1980).</w:t>
      </w:r>
    </w:p>
    <w:p w14:paraId="34E8E097" w14:textId="77777777" w:rsidR="00F145F9" w:rsidRDefault="00F145F9" w:rsidP="00FC091C"/>
    <w:p w14:paraId="6171AD54" w14:textId="77777777" w:rsidR="00EE7DAE" w:rsidRDefault="00EE7DAE" w:rsidP="00FC091C"/>
    <w:p w14:paraId="3DF48295" w14:textId="77777777" w:rsidR="00EE7DAE" w:rsidRDefault="00EE7DAE" w:rsidP="00FC091C"/>
    <w:p w14:paraId="6E8D1DCF" w14:textId="77777777" w:rsidR="00AE23B1" w:rsidRDefault="00AE23B1" w:rsidP="00FC091C"/>
    <w:p w14:paraId="1E1E98FF" w14:textId="77777777" w:rsidR="00AE23B1" w:rsidRDefault="00AE23B1" w:rsidP="00FC091C"/>
    <w:p w14:paraId="4FA85C78" w14:textId="77777777" w:rsidR="00EE7DAE" w:rsidRDefault="00EE7DAE" w:rsidP="00FC091C"/>
    <w:p w14:paraId="1C3FE035" w14:textId="77777777" w:rsidR="00EE7DAE" w:rsidRDefault="00EE7DAE" w:rsidP="00FC091C"/>
    <w:p w14:paraId="4647BA17" w14:textId="77777777" w:rsidR="00EE7DAE" w:rsidRDefault="00EE7DAE" w:rsidP="00FC091C"/>
    <w:p w14:paraId="14BD7DBB" w14:textId="77777777" w:rsidR="00EE7DAE" w:rsidRDefault="00EE7DAE" w:rsidP="00FC091C"/>
    <w:p w14:paraId="198588B9" w14:textId="77777777" w:rsidR="00EE7DAE" w:rsidRDefault="00EE7DAE" w:rsidP="00FC091C"/>
    <w:p w14:paraId="001BF05E" w14:textId="77777777" w:rsidR="00EE7DAE" w:rsidRDefault="00EE7DAE" w:rsidP="00FC091C"/>
    <w:p w14:paraId="2E228189" w14:textId="77777777" w:rsidR="00EE7DAE" w:rsidRDefault="00EE7DAE" w:rsidP="00FC091C"/>
    <w:p w14:paraId="1A317CDD" w14:textId="6A9A36B4" w:rsidR="00566F50" w:rsidRPr="002F1EF6" w:rsidRDefault="001048D3" w:rsidP="002F1EF6">
      <w:pPr>
        <w:pStyle w:val="Heading1"/>
        <w:rPr>
          <w:b/>
          <w:bCs/>
        </w:rPr>
      </w:pPr>
      <w:bookmarkStart w:id="43" w:name="_Toc220871592"/>
      <w:r w:rsidRPr="002F1EF6">
        <w:rPr>
          <w:b/>
          <w:bCs/>
        </w:rPr>
        <w:lastRenderedPageBreak/>
        <w:t>Limitations of the Numerical Model</w:t>
      </w:r>
      <w:bookmarkEnd w:id="43"/>
    </w:p>
    <w:p w14:paraId="7517E421" w14:textId="77777777" w:rsidR="00A77457" w:rsidRDefault="00A77457" w:rsidP="004E2120">
      <w:proofErr w:type="spellStart"/>
      <w:r w:rsidRPr="00A77457">
        <w:t>Özişik</w:t>
      </w:r>
      <w:proofErr w:type="spellEnd"/>
      <w:r w:rsidRPr="00A77457">
        <w:t xml:space="preserve"> et al. (2017) describe conditional stability as a fundamental limitation of explicit finite difference schemes, requiring the time step to satisfy a restrictive criterion that scales with the square of the spatial grid spacing. In practice, this implies that grid refinement necessitates proportionally smaller time steps to maintain stability, significantly increasing computational cost and limiting the scalability of the Explicit Finite Difference Method (EFDM).</w:t>
      </w:r>
    </w:p>
    <w:p w14:paraId="178346D5" w14:textId="77777777" w:rsidR="00BF3E8C" w:rsidRDefault="00BF3E8C" w:rsidP="00566F50">
      <w:r w:rsidRPr="00BF3E8C">
        <w:t>Burden et al. (2016) show that explicit schemes are first-order accurate in time and second-order accurate in space. As a result, truncation errors may dominate the numerical solution if temporal discretisation is not sufficiently refined, requiring reductions in the time step alongside spatial refinement to preserve accuracy. The same authors also note that round-off error can accumulate over many iterations due to finite-precision arithmetic, particularly for long transient simulations or when stringent convergence tolerances are applied.</w:t>
      </w:r>
    </w:p>
    <w:p w14:paraId="14653B1C" w14:textId="09CD0B6D" w:rsidR="00EE43BA" w:rsidRDefault="00BF3E8C" w:rsidP="00566F50">
      <w:r w:rsidRPr="00BF3E8C">
        <w:t xml:space="preserve">Patankar (1980) emphasises that defining thermal equilibrium using a fixed numerical tolerance does not necessarily correspond to a physically meaningful steady state, such as one defined by global energy balance or boundary heat-flux continuity. Consequently, the predicted equilibrium time in the present model is sensitive to the chosen tolerance value and reflects an algorithmic rather than purely physical criterion. Furthermore, as discussed by Versteeg and </w:t>
      </w:r>
      <w:proofErr w:type="spellStart"/>
      <w:r w:rsidRPr="00BF3E8C">
        <w:t>Malalasekera</w:t>
      </w:r>
      <w:proofErr w:type="spellEnd"/>
      <w:r w:rsidRPr="00BF3E8C">
        <w:t xml:space="preserve"> (2007), the use of a structured Cartesian grid limits applicability to simple geometries and homogeneous materials, restricting the suitability of the EFDM for more complex engineering problems.</w:t>
      </w:r>
    </w:p>
    <w:p w14:paraId="36993E41" w14:textId="77777777" w:rsidR="00EE43BA" w:rsidRDefault="00EE43BA" w:rsidP="00566F50"/>
    <w:p w14:paraId="02B18633" w14:textId="77777777" w:rsidR="00AA0875" w:rsidRDefault="00AA0875" w:rsidP="00566F50"/>
    <w:p w14:paraId="68619DC2" w14:textId="77777777" w:rsidR="00EE43BA" w:rsidRDefault="00EE43BA" w:rsidP="00566F50"/>
    <w:p w14:paraId="268F5B78" w14:textId="77777777" w:rsidR="00EE43BA" w:rsidRDefault="00EE43BA" w:rsidP="00566F50"/>
    <w:p w14:paraId="69BE445C" w14:textId="77777777" w:rsidR="00EE43BA" w:rsidRDefault="00EE43BA" w:rsidP="00566F50"/>
    <w:p w14:paraId="569452EC" w14:textId="77777777" w:rsidR="00BF3E8C" w:rsidRDefault="00BF3E8C" w:rsidP="00566F50"/>
    <w:p w14:paraId="2864C911" w14:textId="77777777" w:rsidR="00EE43BA" w:rsidRPr="00566F50" w:rsidRDefault="00EE43BA" w:rsidP="00566F50"/>
    <w:p w14:paraId="49CFE155" w14:textId="70C77FA4" w:rsidR="00425FA4" w:rsidRPr="002F1EF6" w:rsidRDefault="001048D3" w:rsidP="002F1EF6">
      <w:pPr>
        <w:pStyle w:val="Heading1"/>
        <w:rPr>
          <w:rStyle w:val="Strong"/>
        </w:rPr>
      </w:pPr>
      <w:bookmarkStart w:id="44" w:name="_Toc220871593"/>
      <w:r w:rsidRPr="002F1EF6">
        <w:rPr>
          <w:rStyle w:val="Strong"/>
        </w:rPr>
        <w:lastRenderedPageBreak/>
        <w:t>Suggested Improvements and Future Developments</w:t>
      </w:r>
      <w:bookmarkEnd w:id="44"/>
    </w:p>
    <w:p w14:paraId="28450351" w14:textId="77777777" w:rsidR="001C01F9" w:rsidRDefault="001C01F9" w:rsidP="00582768">
      <w:r w:rsidRPr="001C01F9">
        <w:t>The proposed improvements address key limitations of the numerical model and reflect established best practice in computational heat transfer, particularly with respect to the use of explicit finite difference schemes.</w:t>
      </w:r>
    </w:p>
    <w:p w14:paraId="50317C8E" w14:textId="7D8D13FE" w:rsidR="00582768" w:rsidRDefault="001048D3" w:rsidP="00582768">
      <w:r w:rsidRPr="00582768">
        <w:t>Zhang et al. (2021) demonstrate that the primary limitation of explicit schemes arises from conditional stability. Replacing the EFDM with an unconditionally stable formulation, such as an implicit or Crank–Nicolson scheme, would permit larger time steps while maintaining numerical stability and improving computational efficiency. For two-dimensional transient problems, Alternating Direction Implicit (ADI) methods provide an effective balance between stability and computational cost.</w:t>
      </w:r>
    </w:p>
    <w:p w14:paraId="09505C2B" w14:textId="617F7435" w:rsidR="009D3403" w:rsidRDefault="001048D3" w:rsidP="00582768">
      <w:r w:rsidRPr="009D3403">
        <w:t>Saad (2003) notes that convergence criteria based solely on fixed numerical tolerances may reflect algorithmic settings rather than physical behaviour. Adopting physics-based measures, such as residual monitoring, global energy balance, or boundary heat flux evaluation, would therefore provide a more physically meaningful definition of steady state and reduce sensitivity to arbitrarily chosen tolerance values.</w:t>
      </w:r>
    </w:p>
    <w:p w14:paraId="0FC0E6AE" w14:textId="1CD3F5C4" w:rsidR="009D3403" w:rsidRDefault="001048D3" w:rsidP="00582768">
      <w:r w:rsidRPr="00933578">
        <w:t>Versteeg and Malalasekera (2007) highlight that structured Cartesian grids and pointwise discretisation restrict applicability to simple geometries and homogeneous materials. To extend the model to more realistic engineering problems, alternative approaches such as the finite volume, finite element, or boundary element methods could be employed, offering greater geometric flexibility and improved conservation properties. Computational efficiency and scalability could also be enhanced through vectorisation a</w:t>
      </w:r>
      <w:r w:rsidRPr="00933578">
        <w:t>nd clearer boundary condition handling (LeVeque, 2007).</w:t>
      </w:r>
    </w:p>
    <w:p w14:paraId="2752FE4C" w14:textId="77777777" w:rsidR="00F364E6" w:rsidRDefault="00F364E6" w:rsidP="006E13AC"/>
    <w:p w14:paraId="33BAE3AD" w14:textId="77777777" w:rsidR="00F364E6" w:rsidRDefault="00F364E6" w:rsidP="006E13AC"/>
    <w:p w14:paraId="2A2E8611" w14:textId="77777777" w:rsidR="00F364E6" w:rsidRDefault="00F364E6" w:rsidP="006E13AC"/>
    <w:p w14:paraId="330E27C4" w14:textId="77777777" w:rsidR="00D87CA3" w:rsidRDefault="00D87CA3" w:rsidP="006E13AC"/>
    <w:p w14:paraId="5E7C42C7" w14:textId="77777777" w:rsidR="00D87CA3" w:rsidRDefault="00D87CA3" w:rsidP="006E13AC"/>
    <w:p w14:paraId="414BFAAC" w14:textId="77777777" w:rsidR="002636DE" w:rsidRDefault="002636DE" w:rsidP="006E13AC"/>
    <w:p w14:paraId="4D72578B" w14:textId="77777777" w:rsidR="00582768" w:rsidRDefault="00582768" w:rsidP="006E13AC"/>
    <w:p w14:paraId="5B551F6E" w14:textId="77777777" w:rsidR="00C852A4" w:rsidRDefault="00C852A4" w:rsidP="006E13AC"/>
    <w:p w14:paraId="1780E9C6" w14:textId="77777777" w:rsidR="00CA3542" w:rsidRDefault="00CA3542" w:rsidP="006E13AC"/>
    <w:p w14:paraId="51FC5343" w14:textId="47044602" w:rsidR="00A50900" w:rsidRPr="002F1EF6" w:rsidRDefault="001048D3" w:rsidP="002F1EF6">
      <w:pPr>
        <w:pStyle w:val="Heading1"/>
        <w:rPr>
          <w:rStyle w:val="Strong"/>
        </w:rPr>
      </w:pPr>
      <w:bookmarkStart w:id="45" w:name="_Toc220871594"/>
      <w:r w:rsidRPr="002F1EF6">
        <w:rPr>
          <w:rStyle w:val="Strong"/>
        </w:rPr>
        <w:lastRenderedPageBreak/>
        <w:t>Conclusions</w:t>
      </w:r>
      <w:bookmarkEnd w:id="45"/>
      <w:r w:rsidRPr="002F1EF6">
        <w:rPr>
          <w:rStyle w:val="Strong"/>
        </w:rPr>
        <w:t xml:space="preserve"> </w:t>
      </w:r>
    </w:p>
    <w:p w14:paraId="42386D11" w14:textId="77777777" w:rsidR="00606A1F" w:rsidRDefault="00606A1F" w:rsidP="002263E8">
      <w:r w:rsidRPr="00606A1F">
        <w:t>This report presented the development and application of an Explicit Finite Difference Method (EFDM), implemented in MATLAB, to solve the two-dimensional transient heat conduction equation on a rectangular domain. The primary objectives were to formulate the governing equations numerically, implement a stable and accurate computational model, validate the solution against an analytical steady-state benchmark, and evaluate sensitivity to key discretisation parameters.</w:t>
      </w:r>
    </w:p>
    <w:p w14:paraId="28E35F5E" w14:textId="77777777" w:rsidR="005C4566" w:rsidRDefault="005C4566" w:rsidP="002263E8">
      <w:r w:rsidRPr="005C4566">
        <w:t>The numerical results show strong agreement with the analytical steady-state temperature distribution, with low global error measures confirming the correct implementation of the spatial discretisation, time integration scheme, and boundary conditions. Sensitivity analyses indicate that reducing the spatial grid spacing and time step improves numerical accuracy and solution smoothness, albeit at the expense of increased computational cost, highlighting the conditional stability constraints inherent to explicit schemes. The equilibrium tolerance study further demonstrates that the predicted time to steady state depends on the chosen numerical criterion, suggesting that equilibrium detection is partly algorithmic rather than purely physical.</w:t>
      </w:r>
    </w:p>
    <w:p w14:paraId="4A393B06" w14:textId="53643D3C" w:rsidR="003B5BA0" w:rsidRDefault="005C4566">
      <w:pPr>
        <w:rPr>
          <w:rStyle w:val="Strong"/>
          <w:b w:val="0"/>
          <w:bCs w:val="0"/>
        </w:rPr>
      </w:pPr>
      <w:r w:rsidRPr="005C4566">
        <w:t>Overall, the model offers a reliable and transparent framework for simulating transient heat diffusion in simple geometries and for illustrating the fundamental trade-offs between stability, accuracy, and computational efficiency. While well suited to educational and introductory engineering applications, future developments could include unconditionally stable time integration schemes and physics-based convergence criteria to enhance robustness, efficiency, and physical realism.</w:t>
      </w:r>
    </w:p>
    <w:p w14:paraId="7E0BEE59" w14:textId="77777777" w:rsidR="003B5BA0" w:rsidRDefault="003B5BA0">
      <w:pPr>
        <w:rPr>
          <w:rStyle w:val="Strong"/>
          <w:b w:val="0"/>
          <w:bCs w:val="0"/>
        </w:rPr>
      </w:pPr>
    </w:p>
    <w:p w14:paraId="751D606E" w14:textId="77777777" w:rsidR="003B5BA0" w:rsidRDefault="003B5BA0">
      <w:pPr>
        <w:rPr>
          <w:rStyle w:val="Strong"/>
          <w:b w:val="0"/>
          <w:bCs w:val="0"/>
        </w:rPr>
      </w:pPr>
    </w:p>
    <w:p w14:paraId="14FAEB65" w14:textId="77777777" w:rsidR="005C4566" w:rsidRDefault="005C4566">
      <w:pPr>
        <w:rPr>
          <w:rStyle w:val="Strong"/>
          <w:b w:val="0"/>
          <w:bCs w:val="0"/>
        </w:rPr>
      </w:pPr>
    </w:p>
    <w:p w14:paraId="181761F1" w14:textId="77777777" w:rsidR="00E00AD9" w:rsidRDefault="00E00AD9">
      <w:pPr>
        <w:rPr>
          <w:rStyle w:val="Strong"/>
          <w:b w:val="0"/>
          <w:bCs w:val="0"/>
        </w:rPr>
      </w:pPr>
    </w:p>
    <w:p w14:paraId="4976F54E" w14:textId="77777777" w:rsidR="00E00AD9" w:rsidRDefault="00E00AD9">
      <w:pPr>
        <w:rPr>
          <w:rStyle w:val="Strong"/>
          <w:b w:val="0"/>
          <w:bCs w:val="0"/>
        </w:rPr>
      </w:pPr>
    </w:p>
    <w:p w14:paraId="11E8DFE1" w14:textId="77777777" w:rsidR="00E00AD9" w:rsidRDefault="00E00AD9">
      <w:pPr>
        <w:rPr>
          <w:rStyle w:val="Strong"/>
          <w:b w:val="0"/>
          <w:bCs w:val="0"/>
        </w:rPr>
      </w:pPr>
    </w:p>
    <w:p w14:paraId="2CCB9D99" w14:textId="77777777" w:rsidR="00E00AD9" w:rsidRDefault="00E00AD9">
      <w:pPr>
        <w:rPr>
          <w:rStyle w:val="Strong"/>
          <w:b w:val="0"/>
          <w:bCs w:val="0"/>
        </w:rPr>
      </w:pPr>
    </w:p>
    <w:p w14:paraId="6D3B0585" w14:textId="35F7288F" w:rsidR="00A50900" w:rsidRDefault="001048D3" w:rsidP="00D52097">
      <w:pPr>
        <w:pStyle w:val="Heading1"/>
        <w:rPr>
          <w:rStyle w:val="Strong"/>
        </w:rPr>
      </w:pPr>
      <w:bookmarkStart w:id="46" w:name="_Toc220871595"/>
      <w:r>
        <w:rPr>
          <w:rStyle w:val="Strong"/>
        </w:rPr>
        <w:lastRenderedPageBreak/>
        <w:t>References</w:t>
      </w:r>
      <w:bookmarkEnd w:id="46"/>
      <w:r>
        <w:rPr>
          <w:rStyle w:val="Strong"/>
        </w:rPr>
        <w:t xml:space="preserve"> </w:t>
      </w:r>
    </w:p>
    <w:p w14:paraId="44E8F9CE" w14:textId="200C5DBE" w:rsidR="003B5BA0" w:rsidRPr="003B5BA0" w:rsidRDefault="001048D3" w:rsidP="003B5BA0">
      <w:r w:rsidRPr="003B5BA0">
        <w:t xml:space="preserve">Burden, R.L., Faires, J.D. and Burden, A.M. (2016) </w:t>
      </w:r>
      <w:r w:rsidRPr="003B5BA0">
        <w:rPr>
          <w:i/>
          <w:iCs/>
        </w:rPr>
        <w:t>Numerical Analysis</w:t>
      </w:r>
      <w:r w:rsidRPr="003B5BA0">
        <w:t>. 10th edn. Boston, MA: Cengage Learning.</w:t>
      </w:r>
    </w:p>
    <w:p w14:paraId="38C4274F" w14:textId="77777777" w:rsidR="003B5BA0" w:rsidRDefault="001048D3" w:rsidP="003B5BA0">
      <w:r w:rsidRPr="00E43926">
        <w:t xml:space="preserve">Butt, R. (2010) </w:t>
      </w:r>
      <w:r w:rsidRPr="00E43926">
        <w:rPr>
          <w:i/>
          <w:iCs/>
        </w:rPr>
        <w:t>Introduction to Numerical Analysis Using MATLAB</w:t>
      </w:r>
      <w:r w:rsidRPr="00E43926">
        <w:t>. Sudbury, MA: Jones and Bartlett Publishers.</w:t>
      </w:r>
    </w:p>
    <w:p w14:paraId="3EC118DE" w14:textId="450F7D1F" w:rsidR="000A056E" w:rsidRDefault="001048D3" w:rsidP="003B5BA0">
      <w:r w:rsidRPr="000A056E">
        <w:t>Celik, I.B. and Rodi, W. (1988) ‘Sensitivity of CFD predictions to near</w:t>
      </w:r>
      <w:r w:rsidRPr="000A056E">
        <w:rPr>
          <w:rFonts w:ascii="Cambria Math" w:hAnsi="Cambria Math" w:cs="Cambria Math"/>
        </w:rPr>
        <w:t>‐</w:t>
      </w:r>
      <w:r w:rsidRPr="000A056E">
        <w:t>wall grid resolution</w:t>
      </w:r>
      <w:r w:rsidRPr="000A056E">
        <w:rPr>
          <w:rFonts w:cs="Arial"/>
        </w:rPr>
        <w:t>’</w:t>
      </w:r>
      <w:r w:rsidRPr="000A056E">
        <w:t xml:space="preserve">, </w:t>
      </w:r>
      <w:r w:rsidRPr="000A056E">
        <w:rPr>
          <w:i/>
          <w:iCs/>
        </w:rPr>
        <w:t xml:space="preserve">Journal of Fluids </w:t>
      </w:r>
      <w:r w:rsidRPr="000A056E">
        <w:rPr>
          <w:i/>
          <w:iCs/>
        </w:rPr>
        <w:t>Engineering</w:t>
      </w:r>
      <w:r w:rsidRPr="000A056E">
        <w:t>, 110(2), pp. 152–156.</w:t>
      </w:r>
    </w:p>
    <w:p w14:paraId="2F768060" w14:textId="4B6AF3FF" w:rsidR="00CC627A" w:rsidRPr="003B5BA0" w:rsidRDefault="001048D3" w:rsidP="003B5BA0">
      <w:r w:rsidRPr="00CC627A">
        <w:t xml:space="preserve">Chapra, S.C. and Canale, R.P. (2015) </w:t>
      </w:r>
      <w:r w:rsidRPr="00CC627A">
        <w:rPr>
          <w:i/>
          <w:iCs/>
        </w:rPr>
        <w:t>Numerical Methods for Engineers</w:t>
      </w:r>
      <w:r w:rsidRPr="00CC627A">
        <w:t>. 7th edn. New York: McGraw-Hill Education.</w:t>
      </w:r>
    </w:p>
    <w:p w14:paraId="1546FA01" w14:textId="77777777" w:rsidR="003B5BA0" w:rsidRDefault="001048D3" w:rsidP="003B5BA0">
      <w:r w:rsidRPr="003B5BA0">
        <w:t xml:space="preserve">Daileda, R.C. (2012) </w:t>
      </w:r>
      <w:r w:rsidRPr="003B5BA0">
        <w:rPr>
          <w:i/>
          <w:iCs/>
        </w:rPr>
        <w:t>The Two-Dimensional Heat Equation</w:t>
      </w:r>
      <w:r w:rsidRPr="003B5BA0">
        <w:t>. San Antonio, TX: Trinity University.</w:t>
      </w:r>
    </w:p>
    <w:p w14:paraId="13E477AB" w14:textId="4638FED0" w:rsidR="00725534" w:rsidRPr="003B5BA0" w:rsidRDefault="001048D3" w:rsidP="003B5BA0">
      <w:r w:rsidRPr="00725534">
        <w:t xml:space="preserve">Ferziger, J.H. and Perić, M. (2002) </w:t>
      </w:r>
      <w:r w:rsidRPr="00725534">
        <w:rPr>
          <w:i/>
          <w:iCs/>
        </w:rPr>
        <w:t>Computational Methods for Fluid Dynamics</w:t>
      </w:r>
      <w:r w:rsidRPr="00725534">
        <w:t>. 3rd edn. Berlin: Springer.</w:t>
      </w:r>
    </w:p>
    <w:p w14:paraId="5EF1A6BE" w14:textId="77777777" w:rsidR="003B5BA0" w:rsidRPr="003B5BA0" w:rsidRDefault="001048D3" w:rsidP="003B5BA0">
      <w:r w:rsidRPr="003B5BA0">
        <w:t xml:space="preserve">Incropera, F.P., DeWitt, D.P., Bergman, T.L. and Lavine, A.S. (2017) </w:t>
      </w:r>
      <w:r w:rsidRPr="003B5BA0">
        <w:rPr>
          <w:i/>
          <w:iCs/>
        </w:rPr>
        <w:t>Fundamentals of Heat and Mass Transfer</w:t>
      </w:r>
      <w:r w:rsidRPr="003B5BA0">
        <w:t>. 7th edn. Hoboken, NJ: John Wiley &amp; Sons.</w:t>
      </w:r>
    </w:p>
    <w:p w14:paraId="2532B5AD" w14:textId="6471A740" w:rsidR="00725534" w:rsidRDefault="001048D3" w:rsidP="003B5BA0">
      <w:r w:rsidRPr="00725534">
        <w:t>LeVeque, R.J. (2007) Finite Difference Methods for Ordinary and Partial Differential Equations: Steady-State and Time-Dependent Problems. Philadelphia: SIAM.</w:t>
      </w:r>
    </w:p>
    <w:p w14:paraId="7796B192" w14:textId="0965E5EF" w:rsidR="003B5BA0" w:rsidRDefault="001048D3" w:rsidP="003B5BA0">
      <w:r w:rsidRPr="003B5BA0">
        <w:t xml:space="preserve">Lienhard, J.H. and Lienhard, J.H. (2020) </w:t>
      </w:r>
      <w:r w:rsidRPr="003B5BA0">
        <w:rPr>
          <w:i/>
          <w:iCs/>
        </w:rPr>
        <w:t>A Heat Transfer Textbook</w:t>
      </w:r>
      <w:r w:rsidRPr="003B5BA0">
        <w:t>. 5th edn. Mineola, NY: Dover Publications.</w:t>
      </w:r>
    </w:p>
    <w:p w14:paraId="1504FA31" w14:textId="266C25C3" w:rsidR="00D54101" w:rsidRPr="003B5BA0" w:rsidRDefault="001048D3" w:rsidP="003B5BA0">
      <w:r w:rsidRPr="00D54101">
        <w:t xml:space="preserve">Özişik, M. N., Orlande, H. R. B., Colaço, M. J. &amp; Cotta, R. M. (2017). </w:t>
      </w:r>
      <w:r w:rsidRPr="00D54101">
        <w:rPr>
          <w:i/>
          <w:iCs/>
        </w:rPr>
        <w:t>Finite Difference Methods in Heat Transfer</w:t>
      </w:r>
      <w:r w:rsidRPr="00D54101">
        <w:t xml:space="preserve"> (2nd ed.). CRC Press.</w:t>
      </w:r>
    </w:p>
    <w:p w14:paraId="517B234B" w14:textId="42D5F97D" w:rsidR="00811AB5" w:rsidRDefault="001048D3" w:rsidP="003B5BA0">
      <w:r w:rsidRPr="00811AB5">
        <w:t xml:space="preserve">Patankar, S.V. (1980) </w:t>
      </w:r>
      <w:r w:rsidRPr="00811AB5">
        <w:rPr>
          <w:i/>
          <w:iCs/>
        </w:rPr>
        <w:t>Numerical Heat Transfer and Fluid Flow</w:t>
      </w:r>
      <w:r w:rsidRPr="00811AB5">
        <w:t>. New York: Hemisphere Publishing Corporation.</w:t>
      </w:r>
    </w:p>
    <w:p w14:paraId="144AEBFA" w14:textId="69C990CE" w:rsidR="00DA6CF8" w:rsidRDefault="001048D3" w:rsidP="00184517">
      <w:r w:rsidRPr="00DA6CF8">
        <w:t xml:space="preserve">Roache, P.J. (1994) ‘Perspective: A method for uniform reporting of grid refinement studies’, </w:t>
      </w:r>
      <w:r w:rsidRPr="00DA6CF8">
        <w:rPr>
          <w:i/>
          <w:iCs/>
        </w:rPr>
        <w:t>Journal of Fluids Engineering</w:t>
      </w:r>
      <w:r w:rsidRPr="00DA6CF8">
        <w:t>, 116(3), pp. 405–413. Available at: https://asmedigitalcollection.asme.org/fluidsengineering/article/116/3/405/140367/Perspective-A-Method-for-Uniform-Reporting-of (Accessed: 23 January 2026).</w:t>
      </w:r>
    </w:p>
    <w:p w14:paraId="15774CFF" w14:textId="59CFCF27" w:rsidR="00184517" w:rsidRPr="00184517" w:rsidRDefault="001048D3" w:rsidP="00184517">
      <w:r w:rsidRPr="00184517">
        <w:t xml:space="preserve">Saad, Y. (2003) </w:t>
      </w:r>
      <w:r w:rsidRPr="00184517">
        <w:rPr>
          <w:i/>
          <w:iCs/>
        </w:rPr>
        <w:t>Iterative Methods for Sparse Linear Systems</w:t>
      </w:r>
      <w:r w:rsidRPr="00184517">
        <w:t>. 2nd edn. Philadelphia: SIAM.</w:t>
      </w:r>
    </w:p>
    <w:p w14:paraId="6B27131D" w14:textId="544AB7D4" w:rsidR="003B5BA0" w:rsidRPr="003B5BA0" w:rsidRDefault="001048D3" w:rsidP="003B5BA0">
      <w:r w:rsidRPr="003B5BA0">
        <w:t xml:space="preserve">Smith, G.D. (1985) </w:t>
      </w:r>
      <w:r w:rsidRPr="003B5BA0">
        <w:rPr>
          <w:i/>
          <w:iCs/>
        </w:rPr>
        <w:t>Numerical Solution of Partial Differential Equations: Finite Difference Methods</w:t>
      </w:r>
      <w:r w:rsidRPr="003B5BA0">
        <w:t xml:space="preserve">. 3rd edn. Oxford: </w:t>
      </w:r>
      <w:r w:rsidRPr="003B5BA0">
        <w:t>Oxford University Press.</w:t>
      </w:r>
    </w:p>
    <w:p w14:paraId="55154116" w14:textId="77777777" w:rsidR="003B5BA0" w:rsidRPr="003B5BA0" w:rsidRDefault="001048D3" w:rsidP="003B5BA0">
      <w:r w:rsidRPr="003B5BA0">
        <w:lastRenderedPageBreak/>
        <w:t xml:space="preserve">Versteeg, H.K. and Malalasekera, W. (2007) </w:t>
      </w:r>
      <w:r w:rsidRPr="003B5BA0">
        <w:rPr>
          <w:i/>
          <w:iCs/>
        </w:rPr>
        <w:t>An Introduction to Computational Fluid Dynamics: The Finite Volume Method</w:t>
      </w:r>
      <w:r w:rsidRPr="003B5BA0">
        <w:t>. 2nd edn. Harlow: Pearson Education.</w:t>
      </w:r>
    </w:p>
    <w:p w14:paraId="2B6EC515" w14:textId="77777777" w:rsidR="003B5BA0" w:rsidRPr="003B5BA0" w:rsidRDefault="001048D3" w:rsidP="003B5BA0">
      <w:r w:rsidRPr="00D04951">
        <w:t xml:space="preserve">Zhang, Y., Wang, S. and Li, H. (2021) ‘Stability and accuracy analysis of explicit finite difference schemes for transient heat conduction problems’, </w:t>
      </w:r>
      <w:r w:rsidRPr="00D04951">
        <w:rPr>
          <w:i/>
          <w:iCs/>
        </w:rPr>
        <w:t>Applied Thermal Engineering</w:t>
      </w:r>
      <w:r w:rsidRPr="00D04951">
        <w:t>, 190, 116742. https://doi.org/10.1016/j.applthermaleng.2021.116742</w:t>
      </w:r>
    </w:p>
    <w:p w14:paraId="1B6FA9BD" w14:textId="77777777" w:rsidR="003D6F7A" w:rsidRDefault="003D6F7A" w:rsidP="003D6F7A"/>
    <w:p w14:paraId="254D585A" w14:textId="77777777" w:rsidR="003D6F7A" w:rsidRDefault="003D6F7A" w:rsidP="003D6F7A"/>
    <w:p w14:paraId="2BF8BE37" w14:textId="77777777" w:rsidR="00E5057A" w:rsidRDefault="00E5057A" w:rsidP="003D6F7A"/>
    <w:p w14:paraId="344B64B8" w14:textId="77777777" w:rsidR="00E5057A" w:rsidRDefault="00E5057A" w:rsidP="003D6F7A"/>
    <w:p w14:paraId="117BF8E8" w14:textId="77777777" w:rsidR="008A49EE" w:rsidRDefault="008A49EE" w:rsidP="003D6F7A"/>
    <w:p w14:paraId="5314CDE5" w14:textId="77777777" w:rsidR="008A49EE" w:rsidRDefault="008A49EE" w:rsidP="003D6F7A"/>
    <w:p w14:paraId="03A58B13" w14:textId="77777777" w:rsidR="008A49EE" w:rsidRDefault="008A49EE" w:rsidP="003D6F7A"/>
    <w:p w14:paraId="0A24E2C4" w14:textId="77777777" w:rsidR="008A49EE" w:rsidRDefault="008A49EE" w:rsidP="003D6F7A"/>
    <w:p w14:paraId="06895C4C" w14:textId="77777777" w:rsidR="008A49EE" w:rsidRDefault="008A49EE" w:rsidP="003D6F7A"/>
    <w:p w14:paraId="1EFC1897" w14:textId="77777777" w:rsidR="00AA0875" w:rsidRDefault="00AA0875" w:rsidP="003D6F7A"/>
    <w:p w14:paraId="11750EE1" w14:textId="77777777" w:rsidR="00AA0875" w:rsidRDefault="00AA0875" w:rsidP="003D6F7A"/>
    <w:p w14:paraId="7111ECA6" w14:textId="77777777" w:rsidR="00AA0875" w:rsidRDefault="00AA0875" w:rsidP="003D6F7A"/>
    <w:p w14:paraId="2D5FB9C0" w14:textId="77777777" w:rsidR="00AA0875" w:rsidRDefault="00AA0875" w:rsidP="003D6F7A"/>
    <w:p w14:paraId="788862CF" w14:textId="77777777" w:rsidR="00AA0875" w:rsidRDefault="00AA0875" w:rsidP="003D6F7A"/>
    <w:p w14:paraId="7563976F" w14:textId="77777777" w:rsidR="00AA0875" w:rsidRDefault="00AA0875" w:rsidP="003D6F7A"/>
    <w:p w14:paraId="33FCA89E" w14:textId="77777777" w:rsidR="00AA0875" w:rsidRDefault="00AA0875" w:rsidP="003D6F7A"/>
    <w:p w14:paraId="14628D9F" w14:textId="77777777" w:rsidR="00AA0875" w:rsidRDefault="00AA0875" w:rsidP="003D6F7A"/>
    <w:p w14:paraId="434810D3" w14:textId="77777777" w:rsidR="00E5057A" w:rsidRDefault="00E5057A" w:rsidP="003D6F7A"/>
    <w:p w14:paraId="019FA628" w14:textId="77777777" w:rsidR="00E5057A" w:rsidRDefault="00E5057A" w:rsidP="003D6F7A"/>
    <w:p w14:paraId="5DF480A4" w14:textId="77777777" w:rsidR="00E5057A" w:rsidRDefault="00E5057A" w:rsidP="003D6F7A"/>
    <w:p w14:paraId="461C12EF" w14:textId="77777777" w:rsidR="001A572D" w:rsidRPr="00CF7607" w:rsidRDefault="001048D3" w:rsidP="003D6F7A">
      <w:pPr>
        <w:pStyle w:val="Heading1"/>
        <w:rPr>
          <w:b/>
          <w:bCs/>
        </w:rPr>
      </w:pPr>
      <w:bookmarkStart w:id="47" w:name="_Toc220871596"/>
      <w:r w:rsidRPr="00CF7607">
        <w:rPr>
          <w:b/>
          <w:bCs/>
        </w:rPr>
        <w:lastRenderedPageBreak/>
        <w:t>Appendix</w:t>
      </w:r>
      <w:bookmarkEnd w:id="47"/>
      <w:r w:rsidRPr="00CF7607">
        <w:rPr>
          <w:b/>
          <w:bCs/>
        </w:rPr>
        <w:t xml:space="preserve"> </w:t>
      </w:r>
    </w:p>
    <w:p w14:paraId="06F12963" w14:textId="7627603C" w:rsidR="003D6F7A" w:rsidRPr="003D6F7A" w:rsidRDefault="001048D3" w:rsidP="00E5057A">
      <w:pPr>
        <w:pStyle w:val="Heading2"/>
      </w:pPr>
      <w:bookmarkStart w:id="48" w:name="_Toc220871597"/>
      <w:r>
        <w:t xml:space="preserve">MATLAB </w:t>
      </w:r>
      <w:r w:rsidR="008E2C31">
        <w:t>Code</w:t>
      </w:r>
      <w:bookmarkEnd w:id="48"/>
    </w:p>
    <w:p w14:paraId="60DA2B87"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clc;   </w:t>
      </w:r>
      <w:r w:rsidRPr="00F46C38">
        <w:rPr>
          <w:rFonts w:ascii="Courier New" w:hAnsi="Courier New" w:cs="Courier New"/>
        </w:rPr>
        <w:t xml:space="preserve">             % Command to clear the command window</w:t>
      </w:r>
    </w:p>
    <w:p w14:paraId="2CC4CC03"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clear;              % Command to clear the workspace</w:t>
      </w:r>
    </w:p>
    <w:p w14:paraId="14D34D22"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close all;          % Command to close all windows</w:t>
      </w:r>
    </w:p>
    <w:p w14:paraId="0942D41E" w14:textId="77777777" w:rsidR="00E5057A" w:rsidRPr="00F46C38" w:rsidRDefault="00E5057A" w:rsidP="00E5057A">
      <w:pPr>
        <w:pStyle w:val="PlainText"/>
        <w:rPr>
          <w:rFonts w:ascii="Courier New" w:hAnsi="Courier New" w:cs="Courier New"/>
        </w:rPr>
      </w:pPr>
    </w:p>
    <w:p w14:paraId="63D0304E"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format ShortG</w:t>
      </w:r>
    </w:p>
    <w:p w14:paraId="44D9FD06" w14:textId="77777777" w:rsidR="00E5057A" w:rsidRPr="00F46C38" w:rsidRDefault="00E5057A" w:rsidP="00E5057A">
      <w:pPr>
        <w:pStyle w:val="PlainText"/>
        <w:rPr>
          <w:rFonts w:ascii="Courier New" w:hAnsi="Courier New" w:cs="Courier New"/>
        </w:rPr>
      </w:pPr>
    </w:p>
    <w:p w14:paraId="79CC9D1A"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Aluminium Plate Properties</w:t>
      </w:r>
    </w:p>
    <w:p w14:paraId="39B3EB0D"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k = 143;   </w:t>
      </w:r>
      <w:r w:rsidRPr="00F46C38">
        <w:rPr>
          <w:rFonts w:ascii="Courier New" w:hAnsi="Courier New" w:cs="Courier New"/>
        </w:rPr>
        <w:t xml:space="preserve">         % Thermal Conductivity in W/(m*c) </w:t>
      </w:r>
    </w:p>
    <w:p w14:paraId="464D2E42"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d = 2800;           % Density in kg/m^3</w:t>
      </w:r>
    </w:p>
    <w:p w14:paraId="19F48055"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sh = 795;           % Specific Heat in J/(kg*c)</w:t>
      </w:r>
    </w:p>
    <w:p w14:paraId="53EBF500"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alpha = k/(d*sh);   % Thermal Diffusivity in [m^2/s] where 'a' repersents alpha </w:t>
      </w:r>
    </w:p>
    <w:p w14:paraId="1E22DCB7" w14:textId="77777777" w:rsidR="00E5057A" w:rsidRPr="00F46C38" w:rsidRDefault="00E5057A" w:rsidP="00E5057A">
      <w:pPr>
        <w:pStyle w:val="PlainText"/>
        <w:rPr>
          <w:rFonts w:ascii="Courier New" w:hAnsi="Courier New" w:cs="Courier New"/>
        </w:rPr>
      </w:pPr>
    </w:p>
    <w:p w14:paraId="3A7A188B" w14:textId="77777777" w:rsidR="00E5057A" w:rsidRPr="0001380C" w:rsidRDefault="001048D3" w:rsidP="00E5057A">
      <w:pPr>
        <w:pStyle w:val="PlainText"/>
        <w:rPr>
          <w:rFonts w:ascii="Courier New" w:hAnsi="Courier New" w:cs="Courier New"/>
        </w:rPr>
      </w:pPr>
      <w:r w:rsidRPr="0001380C">
        <w:rPr>
          <w:rFonts w:ascii="Courier New" w:hAnsi="Courier New" w:cs="Courier New"/>
        </w:rPr>
        <w:t xml:space="preserve">% Plate Dimensions </w:t>
      </w:r>
    </w:p>
    <w:p w14:paraId="790C71F2" w14:textId="77777777" w:rsidR="00E5057A" w:rsidRPr="0001380C" w:rsidRDefault="001048D3" w:rsidP="00E5057A">
      <w:pPr>
        <w:pStyle w:val="PlainText"/>
        <w:rPr>
          <w:rFonts w:ascii="Courier New" w:hAnsi="Courier New" w:cs="Courier New"/>
        </w:rPr>
      </w:pPr>
      <w:r w:rsidRPr="0001380C">
        <w:rPr>
          <w:rFonts w:ascii="Courier New" w:hAnsi="Courier New" w:cs="Courier New"/>
        </w:rPr>
        <w:t xml:space="preserve">% Define Plate Dimensions </w:t>
      </w:r>
    </w:p>
    <w:p w14:paraId="6D7C4EDE"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good = 0;</w:t>
      </w:r>
    </w:p>
    <w:p w14:paraId="54EA8186"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while good ==0</w:t>
      </w:r>
    </w:p>
    <w:p w14:paraId="4377DAA8"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Xdim = input ('X dimensions (m): ') ;      % Width</w:t>
      </w:r>
    </w:p>
    <w:p w14:paraId="680C24DD"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Ydim = input ('Y dimension (m): ') ;       % Length</w:t>
      </w:r>
    </w:p>
    <w:p w14:paraId="34EF1737"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w:t>
      </w:r>
    </w:p>
    <w:p w14:paraId="535A6628"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 Check that h fits</w:t>
      </w:r>
    </w:p>
    <w:p w14:paraId="4E0DE9D1" w14:textId="77777777" w:rsidR="00E5057A" w:rsidRPr="00F46C38" w:rsidRDefault="00E5057A" w:rsidP="00E5057A">
      <w:pPr>
        <w:pStyle w:val="PlainText"/>
        <w:rPr>
          <w:rFonts w:ascii="Courier New" w:hAnsi="Courier New" w:cs="Courier New"/>
        </w:rPr>
      </w:pPr>
    </w:p>
    <w:p w14:paraId="06CFD63D"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if Xdim&gt;0 &amp;&amp; Ydim&gt;0</w:t>
      </w:r>
    </w:p>
    <w:p w14:paraId="6E5A976F"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good = 1;</w:t>
      </w:r>
    </w:p>
    <w:p w14:paraId="24705CC9"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else</w:t>
      </w:r>
    </w:p>
    <w:p w14:paraId="05A44E62"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disp(</w:t>
      </w:r>
      <w:r w:rsidRPr="00F46C38">
        <w:rPr>
          <w:rFonts w:ascii="Courier New" w:hAnsi="Courier New" w:cs="Courier New"/>
        </w:rPr>
        <w:t>'dimensions must be strictly positive');</w:t>
      </w:r>
    </w:p>
    <w:p w14:paraId="0B5FC465"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end</w:t>
      </w:r>
    </w:p>
    <w:p w14:paraId="73FE1268"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end</w:t>
      </w:r>
    </w:p>
    <w:p w14:paraId="75151710" w14:textId="77777777" w:rsidR="00E5057A" w:rsidRPr="00F46C38" w:rsidRDefault="00E5057A" w:rsidP="00E5057A">
      <w:pPr>
        <w:pStyle w:val="PlainText"/>
        <w:rPr>
          <w:rFonts w:ascii="Courier New" w:hAnsi="Courier New" w:cs="Courier New"/>
        </w:rPr>
      </w:pPr>
    </w:p>
    <w:p w14:paraId="4522C79C"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good = 0;</w:t>
      </w:r>
    </w:p>
    <w:p w14:paraId="62507CD1"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while good ==0</w:t>
      </w:r>
    </w:p>
    <w:p w14:paraId="44D15343"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h = input ('grid spacing h (m): ') ;         % Grid Spacing</w:t>
      </w:r>
    </w:p>
    <w:p w14:paraId="2D741C6A" w14:textId="77777777" w:rsidR="00E5057A" w:rsidRPr="00F46C38" w:rsidRDefault="00E5057A" w:rsidP="00E5057A">
      <w:pPr>
        <w:pStyle w:val="PlainText"/>
        <w:rPr>
          <w:rFonts w:ascii="Courier New" w:hAnsi="Courier New" w:cs="Courier New"/>
        </w:rPr>
      </w:pPr>
    </w:p>
    <w:p w14:paraId="5A72D7A3"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 Check that h fits</w:t>
      </w:r>
    </w:p>
    <w:p w14:paraId="02C76CD9" w14:textId="77777777" w:rsidR="00E5057A" w:rsidRPr="00F46C38" w:rsidRDefault="00E5057A" w:rsidP="00E5057A">
      <w:pPr>
        <w:pStyle w:val="PlainText"/>
        <w:rPr>
          <w:rFonts w:ascii="Courier New" w:hAnsi="Courier New" w:cs="Courier New"/>
        </w:rPr>
      </w:pPr>
    </w:p>
    <w:p w14:paraId="37A77223"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if mod (Xdim,h) == 0 &amp;&amp; mod (Ydim,h) == 0</w:t>
      </w:r>
    </w:p>
    <w:p w14:paraId="2DD27020"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good = 1;</w:t>
      </w:r>
    </w:p>
    <w:p w14:paraId="7D244A12"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else</w:t>
      </w:r>
    </w:p>
    <w:p w14:paraId="743A9B8F"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disp('h does not fit the plate dimension, please review inputs')</w:t>
      </w:r>
    </w:p>
    <w:p w14:paraId="076EA315"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end</w:t>
      </w:r>
    </w:p>
    <w:p w14:paraId="3A72FFEC"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end</w:t>
      </w:r>
    </w:p>
    <w:p w14:paraId="68D0C96A" w14:textId="77777777" w:rsidR="00E5057A" w:rsidRPr="00F46C38" w:rsidRDefault="00E5057A" w:rsidP="00E5057A">
      <w:pPr>
        <w:pStyle w:val="PlainText"/>
        <w:rPr>
          <w:rFonts w:ascii="Courier New" w:hAnsi="Courier New" w:cs="Courier New"/>
        </w:rPr>
      </w:pPr>
    </w:p>
    <w:p w14:paraId="2CCBC8B1"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Number of rows and columns </w:t>
      </w:r>
    </w:p>
    <w:p w14:paraId="20DEF855" w14:textId="77777777" w:rsidR="00E5057A" w:rsidRPr="00F46C38" w:rsidRDefault="00E5057A" w:rsidP="00E5057A">
      <w:pPr>
        <w:pStyle w:val="PlainText"/>
        <w:rPr>
          <w:rFonts w:ascii="Courier New" w:hAnsi="Courier New" w:cs="Courier New"/>
        </w:rPr>
      </w:pPr>
    </w:p>
    <w:p w14:paraId="24E99A0A"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NR = Ydim / h + 1;      % Number of rows </w:t>
      </w:r>
    </w:p>
    <w:p w14:paraId="30C73E36"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NC = Xdim / h + 1;      % Number of columns </w:t>
      </w:r>
    </w:p>
    <w:p w14:paraId="66AA6984" w14:textId="77777777" w:rsidR="00E5057A" w:rsidRPr="00F46C38" w:rsidRDefault="00E5057A" w:rsidP="00E5057A">
      <w:pPr>
        <w:pStyle w:val="PlainText"/>
        <w:rPr>
          <w:rFonts w:ascii="Courier New" w:hAnsi="Courier New" w:cs="Courier New"/>
        </w:rPr>
      </w:pPr>
    </w:p>
    <w:p w14:paraId="329EED3B" w14:textId="77777777" w:rsidR="00E5057A" w:rsidRPr="00D9012B" w:rsidRDefault="001048D3" w:rsidP="00E5057A">
      <w:pPr>
        <w:pStyle w:val="PlainText"/>
        <w:rPr>
          <w:rFonts w:ascii="Courier New" w:hAnsi="Courier New" w:cs="Courier New"/>
          <w:lang w:val="fr-FR"/>
        </w:rPr>
      </w:pPr>
      <w:r w:rsidRPr="00D9012B">
        <w:rPr>
          <w:rFonts w:ascii="Courier New" w:hAnsi="Courier New" w:cs="Courier New"/>
          <w:lang w:val="fr-FR"/>
        </w:rPr>
        <w:t>% Matrix of temperatures T</w:t>
      </w:r>
    </w:p>
    <w:p w14:paraId="15FFC914" w14:textId="77777777" w:rsidR="00E5057A" w:rsidRPr="00D9012B" w:rsidRDefault="00E5057A" w:rsidP="00E5057A">
      <w:pPr>
        <w:pStyle w:val="PlainText"/>
        <w:rPr>
          <w:rFonts w:ascii="Courier New" w:hAnsi="Courier New" w:cs="Courier New"/>
          <w:lang w:val="fr-FR"/>
        </w:rPr>
      </w:pPr>
    </w:p>
    <w:p w14:paraId="10D1B32D" w14:textId="77777777" w:rsidR="00E5057A" w:rsidRPr="006301EE" w:rsidRDefault="001048D3" w:rsidP="00E5057A">
      <w:pPr>
        <w:pStyle w:val="PlainText"/>
        <w:rPr>
          <w:rFonts w:ascii="Courier New" w:hAnsi="Courier New" w:cs="Courier New"/>
          <w:lang w:val="fr-FR"/>
        </w:rPr>
      </w:pPr>
      <w:r w:rsidRPr="006301EE">
        <w:rPr>
          <w:rFonts w:ascii="Courier New" w:hAnsi="Courier New" w:cs="Courier New"/>
          <w:lang w:val="fr-FR"/>
        </w:rPr>
        <w:t xml:space="preserve">T1 = </w:t>
      </w:r>
      <w:proofErr w:type="spellStart"/>
      <w:r w:rsidRPr="006301EE">
        <w:rPr>
          <w:rFonts w:ascii="Courier New" w:hAnsi="Courier New" w:cs="Courier New"/>
          <w:lang w:val="fr-FR"/>
        </w:rPr>
        <w:t>zeros</w:t>
      </w:r>
      <w:proofErr w:type="spellEnd"/>
      <w:r w:rsidRPr="006301EE">
        <w:rPr>
          <w:rFonts w:ascii="Courier New" w:hAnsi="Courier New" w:cs="Courier New"/>
          <w:lang w:val="fr-FR"/>
        </w:rPr>
        <w:t xml:space="preserve"> (NR, NC</w:t>
      </w:r>
      <w:proofErr w:type="gramStart"/>
      <w:r w:rsidRPr="006301EE">
        <w:rPr>
          <w:rFonts w:ascii="Courier New" w:hAnsi="Courier New" w:cs="Courier New"/>
          <w:lang w:val="fr-FR"/>
        </w:rPr>
        <w:t xml:space="preserve">);   </w:t>
      </w:r>
      <w:proofErr w:type="gramEnd"/>
      <w:r w:rsidRPr="006301EE">
        <w:rPr>
          <w:rFonts w:ascii="Courier New" w:hAnsi="Courier New" w:cs="Courier New"/>
          <w:lang w:val="fr-FR"/>
        </w:rPr>
        <w:t xml:space="preserve"> % Initialisation</w:t>
      </w:r>
    </w:p>
    <w:p w14:paraId="57D36D95"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T0 = </w:t>
      </w:r>
      <w:proofErr w:type="gramStart"/>
      <w:r w:rsidRPr="00F46C38">
        <w:rPr>
          <w:rFonts w:ascii="Courier New" w:hAnsi="Courier New" w:cs="Courier New"/>
        </w:rPr>
        <w:t>input(</w:t>
      </w:r>
      <w:proofErr w:type="gramEnd"/>
      <w:r w:rsidRPr="00F46C38">
        <w:rPr>
          <w:rFonts w:ascii="Courier New" w:hAnsi="Courier New" w:cs="Courier New"/>
        </w:rPr>
        <w:t xml:space="preserve">'Enter the North Boundary Temperature: '); </w:t>
      </w:r>
    </w:p>
    <w:p w14:paraId="651FDBB9"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T1(1,2:NC-1 ) = T0; %North Boundary Condition</w:t>
      </w:r>
    </w:p>
    <w:p w14:paraId="123D25F2"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T1;</w:t>
      </w:r>
    </w:p>
    <w:p w14:paraId="4EE5714E" w14:textId="77777777" w:rsidR="00E5057A" w:rsidRPr="00F46C38" w:rsidRDefault="00E5057A" w:rsidP="00E5057A">
      <w:pPr>
        <w:pStyle w:val="PlainText"/>
        <w:rPr>
          <w:rFonts w:ascii="Courier New" w:hAnsi="Courier New" w:cs="Courier New"/>
        </w:rPr>
      </w:pPr>
    </w:p>
    <w:p w14:paraId="5338A69C"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User input for Time Step dt </w:t>
      </w:r>
    </w:p>
    <w:p w14:paraId="3F5C9061" w14:textId="77777777" w:rsidR="00E5057A" w:rsidRPr="00F46C38" w:rsidRDefault="00E5057A" w:rsidP="00E5057A">
      <w:pPr>
        <w:pStyle w:val="PlainText"/>
        <w:rPr>
          <w:rFonts w:ascii="Courier New" w:hAnsi="Courier New" w:cs="Courier New"/>
        </w:rPr>
      </w:pPr>
    </w:p>
    <w:p w14:paraId="5D1BADAE"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dt_max = h^2 / (4 * alpha);     % Maximum allowable time step</w:t>
      </w:r>
    </w:p>
    <w:p w14:paraId="09E2E141" w14:textId="77777777" w:rsidR="00E5057A" w:rsidRPr="00F46C38" w:rsidRDefault="00E5057A" w:rsidP="00E5057A">
      <w:pPr>
        <w:pStyle w:val="PlainText"/>
        <w:rPr>
          <w:rFonts w:ascii="Courier New" w:hAnsi="Courier New" w:cs="Courier New"/>
        </w:rPr>
      </w:pPr>
    </w:p>
    <w:p w14:paraId="5FE82373"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valid = false ;</w:t>
      </w:r>
    </w:p>
    <w:p w14:paraId="67A4CC64"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while   ~ valid</w:t>
      </w:r>
    </w:p>
    <w:p w14:paraId="3841FB76" w14:textId="77777777" w:rsidR="00E5057A" w:rsidRPr="00F46C38" w:rsidRDefault="00E5057A" w:rsidP="00E5057A">
      <w:pPr>
        <w:pStyle w:val="PlainText"/>
        <w:rPr>
          <w:rFonts w:ascii="Courier New" w:hAnsi="Courier New" w:cs="Courier New"/>
        </w:rPr>
      </w:pPr>
    </w:p>
    <w:p w14:paraId="56589D41"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dt = input ('Enter Time Step dt: ') ;         % Enter Time Step</w:t>
      </w:r>
    </w:p>
    <w:p w14:paraId="2095BA14" w14:textId="77777777" w:rsidR="00E5057A" w:rsidRPr="00F46C38" w:rsidRDefault="00E5057A" w:rsidP="00E5057A">
      <w:pPr>
        <w:pStyle w:val="PlainText"/>
        <w:rPr>
          <w:rFonts w:ascii="Courier New" w:hAnsi="Courier New" w:cs="Courier New"/>
        </w:rPr>
      </w:pPr>
    </w:p>
    <w:p w14:paraId="2B106796"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if dt &lt;= 0</w:t>
      </w:r>
    </w:p>
    <w:p w14:paraId="2F62A28F"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disp   ('Error; dt must be positive');</w:t>
      </w:r>
    </w:p>
    <w:p w14:paraId="76032335"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elseif dt &gt; dt_max</w:t>
      </w:r>
    </w:p>
    <w:p w14:paraId="716AB198"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fprintf</w:t>
      </w:r>
      <w:r w:rsidRPr="00F46C38">
        <w:rPr>
          <w:rFonts w:ascii="Courier New" w:hAnsi="Courier New" w:cs="Courier New"/>
        </w:rPr>
        <w:t xml:space="preserve"> ('Error: dt exceeds stability limit. Maximum dt = %0.2f seconds \n ',dt_max)</w:t>
      </w:r>
    </w:p>
    <w:p w14:paraId="252C127A"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else</w:t>
      </w:r>
    </w:p>
    <w:p w14:paraId="26CD8858"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valid = true;          % Acceptable dt</w:t>
      </w:r>
    </w:p>
    <w:p w14:paraId="35F47063"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end</w:t>
      </w:r>
    </w:p>
    <w:p w14:paraId="7D884653" w14:textId="77777777" w:rsidR="00E5057A" w:rsidRPr="00F46C38" w:rsidRDefault="00E5057A" w:rsidP="00E5057A">
      <w:pPr>
        <w:pStyle w:val="PlainText"/>
        <w:rPr>
          <w:rFonts w:ascii="Courier New" w:hAnsi="Courier New" w:cs="Courier New"/>
        </w:rPr>
      </w:pPr>
    </w:p>
    <w:p w14:paraId="6FFEDF7A"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end</w:t>
      </w:r>
    </w:p>
    <w:p w14:paraId="1FD038F1" w14:textId="77777777" w:rsidR="00E5057A" w:rsidRPr="00F46C38" w:rsidRDefault="00E5057A" w:rsidP="00E5057A">
      <w:pPr>
        <w:pStyle w:val="PlainText"/>
        <w:rPr>
          <w:rFonts w:ascii="Courier New" w:hAnsi="Courier New" w:cs="Courier New"/>
        </w:rPr>
      </w:pPr>
    </w:p>
    <w:p w14:paraId="12254581"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Matrix of temperatures T2 (initialisation)</w:t>
      </w:r>
    </w:p>
    <w:p w14:paraId="3AE81212"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T2 = T1;    % Copy T1 so all boundary values are the same</w:t>
      </w:r>
    </w:p>
    <w:p w14:paraId="740A1CD2" w14:textId="77777777" w:rsidR="00E5057A" w:rsidRPr="00F46C38" w:rsidRDefault="00E5057A" w:rsidP="00E5057A">
      <w:pPr>
        <w:pStyle w:val="PlainText"/>
        <w:rPr>
          <w:rFonts w:ascii="Courier New" w:hAnsi="Courier New" w:cs="Courier New"/>
        </w:rPr>
      </w:pPr>
    </w:p>
    <w:p w14:paraId="43008DCA" w14:textId="77777777" w:rsidR="00E5057A" w:rsidRPr="00D9012B" w:rsidRDefault="001048D3" w:rsidP="00E5057A">
      <w:pPr>
        <w:pStyle w:val="PlainText"/>
        <w:rPr>
          <w:rFonts w:ascii="Courier New" w:hAnsi="Courier New" w:cs="Courier New"/>
          <w:lang w:val="fr-FR"/>
        </w:rPr>
      </w:pPr>
      <w:r w:rsidRPr="00D9012B">
        <w:rPr>
          <w:rFonts w:ascii="Courier New" w:hAnsi="Courier New" w:cs="Courier New"/>
          <w:lang w:val="fr-FR"/>
        </w:rPr>
        <w:t>% Convergence criterion</w:t>
      </w:r>
    </w:p>
    <w:p w14:paraId="074C4EA3" w14:textId="77777777" w:rsidR="00E5057A" w:rsidRPr="00D9012B" w:rsidRDefault="001048D3" w:rsidP="00E5057A">
      <w:pPr>
        <w:pStyle w:val="PlainText"/>
        <w:rPr>
          <w:rFonts w:ascii="Courier New" w:hAnsi="Courier New" w:cs="Courier New"/>
          <w:lang w:val="fr-FR"/>
        </w:rPr>
      </w:pPr>
      <w:r w:rsidRPr="00D9012B">
        <w:rPr>
          <w:rFonts w:ascii="Courier New" w:hAnsi="Courier New" w:cs="Courier New"/>
          <w:lang w:val="fr-FR"/>
        </w:rPr>
        <w:t>cc = 0.01;</w:t>
      </w:r>
    </w:p>
    <w:p w14:paraId="157164EF" w14:textId="77777777" w:rsidR="00E5057A" w:rsidRPr="00D9012B" w:rsidRDefault="001048D3" w:rsidP="00E5057A">
      <w:pPr>
        <w:pStyle w:val="PlainText"/>
        <w:rPr>
          <w:rFonts w:ascii="Courier New" w:hAnsi="Courier New" w:cs="Courier New"/>
          <w:lang w:val="fr-FR"/>
        </w:rPr>
      </w:pPr>
      <w:r w:rsidRPr="00D9012B">
        <w:rPr>
          <w:rFonts w:ascii="Courier New" w:hAnsi="Courier New" w:cs="Courier New"/>
          <w:lang w:val="fr-FR"/>
        </w:rPr>
        <w:t>maxMD = cc+1;</w:t>
      </w:r>
    </w:p>
    <w:p w14:paraId="3A39F4A0" w14:textId="77777777" w:rsidR="00E5057A" w:rsidRPr="00D9012B" w:rsidRDefault="00E5057A" w:rsidP="00E5057A">
      <w:pPr>
        <w:pStyle w:val="PlainText"/>
        <w:rPr>
          <w:rFonts w:ascii="Courier New" w:hAnsi="Courier New" w:cs="Courier New"/>
          <w:lang w:val="fr-FR"/>
        </w:rPr>
      </w:pPr>
    </w:p>
    <w:p w14:paraId="5C6A62C2"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Explicit Finite Difference Equation</w:t>
      </w:r>
    </w:p>
    <w:p w14:paraId="785B9500"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F0=(alpha*dt)/h^2;</w:t>
      </w:r>
    </w:p>
    <w:p w14:paraId="6C7009BF"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counter=0;</w:t>
      </w:r>
    </w:p>
    <w:p w14:paraId="2132E232"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while maxMD &gt; cc</w:t>
      </w:r>
    </w:p>
    <w:p w14:paraId="381C4ABE"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for i=2:NR-1</w:t>
      </w:r>
    </w:p>
    <w:p w14:paraId="306C25CE"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for j=2:NC-1</w:t>
      </w:r>
    </w:p>
    <w:p w14:paraId="3FF30DF4"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T2(i,j) = T1(i,j) + F0 * (T1(i+1,j) + T1(i-1,j) + T1(i,j+1) + T1(i,j-1) - 4*T1(i,j) );</w:t>
      </w:r>
    </w:p>
    <w:p w14:paraId="6A6B135E"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end</w:t>
      </w:r>
    </w:p>
    <w:p w14:paraId="28D2F32A"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end</w:t>
      </w:r>
    </w:p>
    <w:p w14:paraId="3FC748F5" w14:textId="77777777" w:rsidR="00E5057A" w:rsidRPr="00F46C38" w:rsidRDefault="00E5057A" w:rsidP="00E5057A">
      <w:pPr>
        <w:pStyle w:val="PlainText"/>
        <w:rPr>
          <w:rFonts w:ascii="Courier New" w:hAnsi="Courier New" w:cs="Courier New"/>
        </w:rPr>
      </w:pPr>
    </w:p>
    <w:p w14:paraId="5B46A968"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 Convergence Measure</w:t>
      </w:r>
    </w:p>
    <w:p w14:paraId="40DDE2C8" w14:textId="77777777" w:rsidR="00E5057A" w:rsidRPr="006301EE" w:rsidRDefault="001048D3" w:rsidP="00E5057A">
      <w:pPr>
        <w:pStyle w:val="PlainText"/>
        <w:rPr>
          <w:rFonts w:ascii="Courier New" w:hAnsi="Courier New" w:cs="Courier New"/>
        </w:rPr>
      </w:pPr>
      <w:r w:rsidRPr="00F46C38">
        <w:rPr>
          <w:rFonts w:ascii="Courier New" w:hAnsi="Courier New" w:cs="Courier New"/>
        </w:rPr>
        <w:t xml:space="preserve">    </w:t>
      </w:r>
      <w:proofErr w:type="spellStart"/>
      <w:r w:rsidRPr="006301EE">
        <w:rPr>
          <w:rFonts w:ascii="Courier New" w:hAnsi="Courier New" w:cs="Courier New"/>
        </w:rPr>
        <w:t>maxMD</w:t>
      </w:r>
      <w:proofErr w:type="spellEnd"/>
      <w:r w:rsidRPr="006301EE">
        <w:rPr>
          <w:rFonts w:ascii="Courier New" w:hAnsi="Courier New" w:cs="Courier New"/>
        </w:rPr>
        <w:t xml:space="preserve"> = </w:t>
      </w:r>
      <w:proofErr w:type="gramStart"/>
      <w:r w:rsidRPr="006301EE">
        <w:rPr>
          <w:rFonts w:ascii="Courier New" w:hAnsi="Courier New" w:cs="Courier New"/>
        </w:rPr>
        <w:t>max(</w:t>
      </w:r>
      <w:proofErr w:type="gramEnd"/>
      <w:r w:rsidRPr="006301EE">
        <w:rPr>
          <w:rFonts w:ascii="Courier New" w:hAnsi="Courier New" w:cs="Courier New"/>
        </w:rPr>
        <w:t>max(abs(T2 - T1)));</w:t>
      </w:r>
    </w:p>
    <w:p w14:paraId="1B51F0FE" w14:textId="77777777" w:rsidR="00E5057A" w:rsidRPr="00F46C38" w:rsidRDefault="001048D3" w:rsidP="00E5057A">
      <w:pPr>
        <w:pStyle w:val="PlainText"/>
        <w:rPr>
          <w:rFonts w:ascii="Courier New" w:hAnsi="Courier New" w:cs="Courier New"/>
        </w:rPr>
      </w:pPr>
      <w:r w:rsidRPr="006301EE">
        <w:rPr>
          <w:rFonts w:ascii="Courier New" w:hAnsi="Courier New" w:cs="Courier New"/>
        </w:rPr>
        <w:t xml:space="preserve">    </w:t>
      </w:r>
      <w:r w:rsidRPr="00F46C38">
        <w:rPr>
          <w:rFonts w:ascii="Courier New" w:hAnsi="Courier New" w:cs="Courier New"/>
        </w:rPr>
        <w:t xml:space="preserve">% </w:t>
      </w:r>
      <w:proofErr w:type="gramStart"/>
      <w:r w:rsidRPr="00F46C38">
        <w:rPr>
          <w:rFonts w:ascii="Courier New" w:hAnsi="Courier New" w:cs="Courier New"/>
        </w:rPr>
        <w:t>move</w:t>
      </w:r>
      <w:proofErr w:type="gramEnd"/>
      <w:r w:rsidRPr="00F46C38">
        <w:rPr>
          <w:rFonts w:ascii="Courier New" w:hAnsi="Courier New" w:cs="Courier New"/>
        </w:rPr>
        <w:t xml:space="preserve"> to next time level</w:t>
      </w:r>
    </w:p>
    <w:p w14:paraId="31970E0D"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T1 = T2;         % Update for next iteration</w:t>
      </w:r>
    </w:p>
    <w:p w14:paraId="0B02D108"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counter=counter+1;</w:t>
      </w:r>
    </w:p>
    <w:p w14:paraId="0619DE40"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end</w:t>
      </w:r>
    </w:p>
    <w:p w14:paraId="296FF586"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disp(' ')</w:t>
      </w:r>
    </w:p>
    <w:p w14:paraId="472AD8F7"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disp</w:t>
      </w:r>
      <w:r w:rsidRPr="00F46C38">
        <w:rPr>
          <w:rFonts w:ascii="Courier New" w:hAnsi="Courier New" w:cs="Courier New"/>
        </w:rPr>
        <w:t xml:space="preserve"> ('Final Temperature Distribution Matrix for T2:');</w:t>
      </w:r>
    </w:p>
    <w:p w14:paraId="51D259EA"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T2</w:t>
      </w:r>
    </w:p>
    <w:p w14:paraId="0DD04C37"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total_time=dt*counter;</w:t>
      </w:r>
    </w:p>
    <w:p w14:paraId="0B08842B"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if total_time&lt;60</w:t>
      </w:r>
    </w:p>
    <w:p w14:paraId="60C32336"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fprintf('The time duration to reach thermal equilibrium is %0.3f seconds \n', total_time)</w:t>
      </w:r>
    </w:p>
    <w:p w14:paraId="392AB44C"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elseif total_time&lt;60^2</w:t>
      </w:r>
    </w:p>
    <w:p w14:paraId="36538DBE"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fprintf(</w:t>
      </w:r>
      <w:r w:rsidRPr="00F46C38">
        <w:rPr>
          <w:rFonts w:ascii="Courier New" w:hAnsi="Courier New" w:cs="Courier New"/>
        </w:rPr>
        <w:t>'The time duration to reach thermal equilibrium is %0.3f minutes \n', total_time/60)</w:t>
      </w:r>
    </w:p>
    <w:p w14:paraId="3E718C76"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elseif total_time&lt;60^2*24</w:t>
      </w:r>
    </w:p>
    <w:p w14:paraId="25266DED"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fprintf('The time duration to reach thermal equilibrium is %0.3f hours \n', total_time/60^2)</w:t>
      </w:r>
    </w:p>
    <w:p w14:paraId="4E53D585" w14:textId="77777777" w:rsidR="00E5057A" w:rsidRPr="00F46C38" w:rsidRDefault="001048D3" w:rsidP="00E5057A">
      <w:pPr>
        <w:pStyle w:val="PlainText"/>
        <w:rPr>
          <w:rFonts w:ascii="Courier New" w:hAnsi="Courier New" w:cs="Courier New"/>
        </w:rPr>
      </w:pPr>
      <w:r w:rsidRPr="00F46C38">
        <w:rPr>
          <w:rFonts w:ascii="Courier New" w:hAnsi="Courier New" w:cs="Courier New"/>
        </w:rPr>
        <w:lastRenderedPageBreak/>
        <w:t>else</w:t>
      </w:r>
    </w:p>
    <w:p w14:paraId="0133208B"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fprintf('The time duration to reach thermal equilibrium is %0.3f days \n', total_time/(60^2*24))</w:t>
      </w:r>
    </w:p>
    <w:p w14:paraId="21742414"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end</w:t>
      </w:r>
    </w:p>
    <w:p w14:paraId="7F98D3DA" w14:textId="77777777" w:rsidR="00E5057A" w:rsidRPr="00F46C38" w:rsidRDefault="00E5057A" w:rsidP="00E5057A">
      <w:pPr>
        <w:pStyle w:val="PlainText"/>
        <w:rPr>
          <w:rFonts w:ascii="Courier New" w:hAnsi="Courier New" w:cs="Courier New"/>
        </w:rPr>
      </w:pPr>
    </w:p>
    <w:p w14:paraId="25044D91"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Analytical Solution </w:t>
      </w:r>
    </w:p>
    <w:p w14:paraId="31207D2F"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TA = zeros(NR, NC);   % Analytical temperature matrix</w:t>
      </w:r>
    </w:p>
    <w:p w14:paraId="466F2ED1" w14:textId="77777777" w:rsidR="00E5057A" w:rsidRPr="00F46C38" w:rsidRDefault="00E5057A" w:rsidP="00E5057A">
      <w:pPr>
        <w:pStyle w:val="PlainText"/>
        <w:rPr>
          <w:rFonts w:ascii="Courier New" w:hAnsi="Courier New" w:cs="Courier New"/>
        </w:rPr>
      </w:pPr>
    </w:p>
    <w:p w14:paraId="3263F15A"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for i=1:NR</w:t>
      </w:r>
    </w:p>
    <w:p w14:paraId="3F2ED2FA"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for j=1:NC</w:t>
      </w:r>
    </w:p>
    <w:p w14:paraId="02608D07"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x=(j-1)*h;</w:t>
      </w:r>
    </w:p>
    <w:p w14:paraId="4D0EEE9A"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y=(i-1)*h;</w:t>
      </w:r>
    </w:p>
    <w:p w14:paraId="50E47877"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S=0;</w:t>
      </w:r>
    </w:p>
    <w:p w14:paraId="67EE5B00"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for n= 0:1:10000</w:t>
      </w:r>
    </w:p>
    <w:p w14:paraId="3E25ECD0"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ks=2*n+1;</w:t>
      </w:r>
    </w:p>
    <w:p w14:paraId="4FFAAAEC"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S = S + ( (1/ks) * sin(ks*pi*x/Xdim) * ( exp(ks*pi*(y-Ydim)/Xdim)-exp(-ks*pi*(y+Ydim)/Xdim) ) / ( 1-exp(-2*ks*pi*Ydim/Xdim) ) );</w:t>
      </w:r>
    </w:p>
    <w:p w14:paraId="5E7C04E3"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end</w:t>
      </w:r>
    </w:p>
    <w:p w14:paraId="56D45A8B"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TA(i,j) = (4*T0/pi)*S;</w:t>
      </w:r>
    </w:p>
    <w:p w14:paraId="2BA27DC9"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end</w:t>
      </w:r>
    </w:p>
    <w:p w14:paraId="13C04218"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end</w:t>
      </w:r>
    </w:p>
    <w:p w14:paraId="51B43D6D" w14:textId="77777777" w:rsidR="00E5057A" w:rsidRPr="00F46C38" w:rsidRDefault="00E5057A" w:rsidP="00E5057A">
      <w:pPr>
        <w:pStyle w:val="PlainText"/>
        <w:rPr>
          <w:rFonts w:ascii="Courier New" w:hAnsi="Courier New" w:cs="Courier New"/>
        </w:rPr>
      </w:pPr>
    </w:p>
    <w:p w14:paraId="0AA56CF8"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Results Display</w:t>
      </w:r>
    </w:p>
    <w:p w14:paraId="07522EEE"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Compare Numerical (T2) and Analytical (TA) </w:t>
      </w:r>
    </w:p>
    <w:p w14:paraId="76DF02DA"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w:t>
      </w:r>
    </w:p>
    <w:p w14:paraId="647D4D58"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Flip analytical solution so it matches numerical orientation</w:t>
      </w:r>
    </w:p>
    <w:p w14:paraId="360D1564" w14:textId="77777777" w:rsidR="00E5057A" w:rsidRPr="00D9012B" w:rsidRDefault="001048D3" w:rsidP="00E5057A">
      <w:pPr>
        <w:pStyle w:val="PlainText"/>
        <w:rPr>
          <w:rFonts w:ascii="Courier New" w:hAnsi="Courier New" w:cs="Courier New"/>
          <w:lang w:val="fr-FR"/>
        </w:rPr>
      </w:pPr>
      <w:r w:rsidRPr="00D9012B">
        <w:rPr>
          <w:rFonts w:ascii="Courier New" w:hAnsi="Courier New" w:cs="Courier New"/>
          <w:lang w:val="fr-FR"/>
        </w:rPr>
        <w:t>TA_plot = flipud(TA);</w:t>
      </w:r>
    </w:p>
    <w:p w14:paraId="2EFA70CD" w14:textId="77777777" w:rsidR="00E5057A" w:rsidRPr="00D9012B" w:rsidRDefault="001048D3" w:rsidP="00E5057A">
      <w:pPr>
        <w:pStyle w:val="PlainText"/>
        <w:rPr>
          <w:rFonts w:ascii="Courier New" w:hAnsi="Courier New" w:cs="Courier New"/>
          <w:lang w:val="fr-FR"/>
        </w:rPr>
      </w:pPr>
      <w:r w:rsidRPr="00D9012B">
        <w:rPr>
          <w:rFonts w:ascii="Courier New" w:hAnsi="Courier New" w:cs="Courier New"/>
          <w:lang w:val="fr-FR"/>
        </w:rPr>
        <w:t>disp(' ')</w:t>
      </w:r>
    </w:p>
    <w:p w14:paraId="58C62949"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disp ('Final Analytical Temperature Matrix:')</w:t>
      </w:r>
    </w:p>
    <w:p w14:paraId="452AB3EE"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TA</w:t>
      </w:r>
    </w:p>
    <w:p w14:paraId="12458635"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w:t>
      </w:r>
    </w:p>
    <w:p w14:paraId="103A6371"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Difference between solutions</w:t>
      </w:r>
    </w:p>
    <w:p w14:paraId="2B05A4C4"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Diff    = T2 - TA_plot;</w:t>
      </w:r>
    </w:p>
    <w:p w14:paraId="128ECE52"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AbsDiff = abs(Diff);</w:t>
      </w:r>
    </w:p>
    <w:p w14:paraId="0B8DCE79"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w:t>
      </w:r>
    </w:p>
    <w:p w14:paraId="5A36B1A7"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Error values</w:t>
      </w:r>
    </w:p>
    <w:p w14:paraId="7F4A2842"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max_err  = max(AbsDiff(:));</w:t>
      </w:r>
    </w:p>
    <w:p w14:paraId="5AF76EF3"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mean_err = mean(AbsDiff(:));</w:t>
      </w:r>
    </w:p>
    <w:p w14:paraId="61684D99"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rmse_err = sqrt(mean(Diff(:).^2));</w:t>
      </w:r>
    </w:p>
    <w:p w14:paraId="7975C0F1"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w:t>
      </w:r>
    </w:p>
    <w:p w14:paraId="3577E000"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Print results</w:t>
      </w:r>
    </w:p>
    <w:p w14:paraId="52D942FB"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fprintf('\n--- VALIDATION RESULTS ---\n');</w:t>
      </w:r>
    </w:p>
    <w:p w14:paraId="73EB6EFF"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fprintf('Max error  = %g\n', max_err);</w:t>
      </w:r>
    </w:p>
    <w:p w14:paraId="2A0E2858"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fprintf(</w:t>
      </w:r>
      <w:r w:rsidRPr="00F46C38">
        <w:rPr>
          <w:rFonts w:ascii="Courier New" w:hAnsi="Courier New" w:cs="Courier New"/>
        </w:rPr>
        <w:t>'Mean error = %g\n', mean_err);</w:t>
      </w:r>
    </w:p>
    <w:p w14:paraId="7C2E8D9C"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fprintf('RMSE       = %g\n', rmse_err);</w:t>
      </w:r>
    </w:p>
    <w:p w14:paraId="20FB8B1E"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w:t>
      </w:r>
    </w:p>
    <w:p w14:paraId="6D14B1AC"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Coordinates for plotting</w:t>
      </w:r>
    </w:p>
    <w:p w14:paraId="4DF10107" w14:textId="77777777" w:rsidR="00E5057A" w:rsidRPr="006301EE" w:rsidRDefault="001048D3" w:rsidP="00E5057A">
      <w:pPr>
        <w:pStyle w:val="PlainText"/>
        <w:rPr>
          <w:rFonts w:ascii="Courier New" w:hAnsi="Courier New" w:cs="Courier New"/>
        </w:rPr>
      </w:pPr>
      <w:r w:rsidRPr="006301EE">
        <w:rPr>
          <w:rFonts w:ascii="Courier New" w:hAnsi="Courier New" w:cs="Courier New"/>
        </w:rPr>
        <w:t>x = 0:</w:t>
      </w:r>
      <w:proofErr w:type="gramStart"/>
      <w:r w:rsidRPr="006301EE">
        <w:rPr>
          <w:rFonts w:ascii="Courier New" w:hAnsi="Courier New" w:cs="Courier New"/>
        </w:rPr>
        <w:t>h:Xdim</w:t>
      </w:r>
      <w:proofErr w:type="gramEnd"/>
      <w:r w:rsidRPr="006301EE">
        <w:rPr>
          <w:rFonts w:ascii="Courier New" w:hAnsi="Courier New" w:cs="Courier New"/>
        </w:rPr>
        <w:t>;</w:t>
      </w:r>
    </w:p>
    <w:p w14:paraId="31C158F6" w14:textId="77777777" w:rsidR="00E5057A" w:rsidRPr="00D9012B" w:rsidRDefault="001048D3" w:rsidP="00E5057A">
      <w:pPr>
        <w:pStyle w:val="PlainText"/>
        <w:rPr>
          <w:rFonts w:ascii="Courier New" w:hAnsi="Courier New" w:cs="Courier New"/>
          <w:lang w:val="fr-FR"/>
        </w:rPr>
      </w:pPr>
      <w:proofErr w:type="gramStart"/>
      <w:r w:rsidRPr="00D9012B">
        <w:rPr>
          <w:rFonts w:ascii="Courier New" w:hAnsi="Courier New" w:cs="Courier New"/>
          <w:lang w:val="fr-FR"/>
        </w:rPr>
        <w:t>y</w:t>
      </w:r>
      <w:proofErr w:type="gramEnd"/>
      <w:r w:rsidRPr="00D9012B">
        <w:rPr>
          <w:rFonts w:ascii="Courier New" w:hAnsi="Courier New" w:cs="Courier New"/>
          <w:lang w:val="fr-FR"/>
        </w:rPr>
        <w:t xml:space="preserve"> = 0:h:Ydim;</w:t>
      </w:r>
    </w:p>
    <w:p w14:paraId="617EB307" w14:textId="77777777" w:rsidR="00E5057A" w:rsidRPr="00D9012B" w:rsidRDefault="001048D3" w:rsidP="00E5057A">
      <w:pPr>
        <w:pStyle w:val="PlainText"/>
        <w:rPr>
          <w:rFonts w:ascii="Courier New" w:hAnsi="Courier New" w:cs="Courier New"/>
          <w:lang w:val="fr-FR"/>
        </w:rPr>
      </w:pPr>
      <w:r w:rsidRPr="00D9012B">
        <w:rPr>
          <w:rFonts w:ascii="Courier New" w:hAnsi="Courier New" w:cs="Courier New"/>
          <w:lang w:val="fr-FR"/>
        </w:rPr>
        <w:t>[X, Y] = meshgrid(x, y);</w:t>
      </w:r>
    </w:p>
    <w:p w14:paraId="54A6EF54" w14:textId="77777777" w:rsidR="00E5057A" w:rsidRPr="00D9012B" w:rsidRDefault="001048D3" w:rsidP="00E5057A">
      <w:pPr>
        <w:pStyle w:val="PlainText"/>
        <w:rPr>
          <w:rFonts w:ascii="Courier New" w:hAnsi="Courier New" w:cs="Courier New"/>
          <w:lang w:val="fr-FR"/>
        </w:rPr>
      </w:pPr>
      <w:r w:rsidRPr="00D9012B">
        <w:rPr>
          <w:rFonts w:ascii="Courier New" w:hAnsi="Courier New" w:cs="Courier New"/>
          <w:lang w:val="fr-FR"/>
        </w:rPr>
        <w:t xml:space="preserve"> </w:t>
      </w:r>
    </w:p>
    <w:p w14:paraId="233856EA" w14:textId="77777777" w:rsidR="00E5057A" w:rsidRPr="00D9012B" w:rsidRDefault="001048D3" w:rsidP="00E5057A">
      <w:pPr>
        <w:pStyle w:val="PlainText"/>
        <w:rPr>
          <w:rFonts w:ascii="Courier New" w:hAnsi="Courier New" w:cs="Courier New"/>
          <w:lang w:val="fr-FR"/>
        </w:rPr>
      </w:pPr>
      <w:r w:rsidRPr="00D9012B">
        <w:rPr>
          <w:rFonts w:ascii="Courier New" w:hAnsi="Courier New" w:cs="Courier New"/>
          <w:lang w:val="fr-FR"/>
        </w:rPr>
        <w:t>% Contour levels</w:t>
      </w:r>
    </w:p>
    <w:p w14:paraId="436B09FA" w14:textId="77777777" w:rsidR="00E5057A" w:rsidRPr="00D9012B" w:rsidRDefault="001048D3" w:rsidP="00E5057A">
      <w:pPr>
        <w:pStyle w:val="PlainText"/>
        <w:rPr>
          <w:rFonts w:ascii="Courier New" w:hAnsi="Courier New" w:cs="Courier New"/>
          <w:lang w:val="fr-FR"/>
        </w:rPr>
      </w:pPr>
      <w:r w:rsidRPr="00D9012B">
        <w:rPr>
          <w:rFonts w:ascii="Courier New" w:hAnsi="Courier New" w:cs="Courier New"/>
          <w:lang w:val="fr-FR"/>
        </w:rPr>
        <w:t>levelsT = linspace(min(T2(:)), max(T2(:)), 20);</w:t>
      </w:r>
    </w:p>
    <w:p w14:paraId="7C6A93C8"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levelsE = linspace(0, </w:t>
      </w:r>
      <w:r w:rsidRPr="00F46C38">
        <w:rPr>
          <w:rFonts w:ascii="Courier New" w:hAnsi="Courier New" w:cs="Courier New"/>
        </w:rPr>
        <w:t>max_err, 20);</w:t>
      </w:r>
    </w:p>
    <w:p w14:paraId="1FB4694D"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w:t>
      </w:r>
    </w:p>
    <w:p w14:paraId="67387C5F"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Numerical solution</w:t>
      </w:r>
    </w:p>
    <w:p w14:paraId="7D083AB3" w14:textId="77777777" w:rsidR="00E5057A" w:rsidRPr="00D9012B" w:rsidRDefault="001048D3" w:rsidP="00E5057A">
      <w:pPr>
        <w:pStyle w:val="PlainText"/>
        <w:rPr>
          <w:rFonts w:ascii="Courier New" w:hAnsi="Courier New" w:cs="Courier New"/>
          <w:lang w:val="fr-FR"/>
        </w:rPr>
      </w:pPr>
      <w:r w:rsidRPr="00D9012B">
        <w:rPr>
          <w:rFonts w:ascii="Courier New" w:hAnsi="Courier New" w:cs="Courier New"/>
          <w:lang w:val="fr-FR"/>
        </w:rPr>
        <w:t>subplot(1,3,1)</w:t>
      </w:r>
    </w:p>
    <w:p w14:paraId="3FC0DE56" w14:textId="77777777" w:rsidR="00E5057A" w:rsidRPr="00D9012B" w:rsidRDefault="001048D3" w:rsidP="00E5057A">
      <w:pPr>
        <w:pStyle w:val="PlainText"/>
        <w:rPr>
          <w:rFonts w:ascii="Courier New" w:hAnsi="Courier New" w:cs="Courier New"/>
          <w:lang w:val="fr-FR"/>
        </w:rPr>
      </w:pPr>
      <w:r w:rsidRPr="00D9012B">
        <w:rPr>
          <w:rFonts w:ascii="Courier New" w:hAnsi="Courier New" w:cs="Courier New"/>
          <w:lang w:val="fr-FR"/>
        </w:rPr>
        <w:lastRenderedPageBreak/>
        <w:t>contourf(X, Y, T2, levelsT)</w:t>
      </w:r>
    </w:p>
    <w:p w14:paraId="651E6614"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colormap (jet)</w:t>
      </w:r>
    </w:p>
    <w:p w14:paraId="5A3EE920"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colorbar</w:t>
      </w:r>
    </w:p>
    <w:p w14:paraId="3A8264FD"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axis equal tight</w:t>
      </w:r>
    </w:p>
    <w:p w14:paraId="37691B1F"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set(gca,'YDir','reverse')</w:t>
      </w:r>
    </w:p>
    <w:p w14:paraId="56424C9A"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title('Numerical (T2)')</w:t>
      </w:r>
    </w:p>
    <w:p w14:paraId="48818FB4" w14:textId="77777777" w:rsidR="00E5057A" w:rsidRPr="006301EE" w:rsidRDefault="001048D3" w:rsidP="00E5057A">
      <w:pPr>
        <w:pStyle w:val="PlainText"/>
        <w:rPr>
          <w:rFonts w:ascii="Courier New" w:hAnsi="Courier New" w:cs="Courier New"/>
          <w:lang w:val="fr-FR"/>
        </w:rPr>
      </w:pPr>
      <w:proofErr w:type="spellStart"/>
      <w:proofErr w:type="gramStart"/>
      <w:r w:rsidRPr="006301EE">
        <w:rPr>
          <w:rFonts w:ascii="Courier New" w:hAnsi="Courier New" w:cs="Courier New"/>
          <w:lang w:val="fr-FR"/>
        </w:rPr>
        <w:t>xlabel</w:t>
      </w:r>
      <w:proofErr w:type="spellEnd"/>
      <w:r w:rsidRPr="006301EE">
        <w:rPr>
          <w:rFonts w:ascii="Courier New" w:hAnsi="Courier New" w:cs="Courier New"/>
          <w:lang w:val="fr-FR"/>
        </w:rPr>
        <w:t>(</w:t>
      </w:r>
      <w:proofErr w:type="gramEnd"/>
      <w:r w:rsidRPr="006301EE">
        <w:rPr>
          <w:rFonts w:ascii="Courier New" w:hAnsi="Courier New" w:cs="Courier New"/>
          <w:lang w:val="fr-FR"/>
        </w:rPr>
        <w:t>'x (m)')</w:t>
      </w:r>
    </w:p>
    <w:p w14:paraId="2D72CB7A" w14:textId="77777777" w:rsidR="00E5057A" w:rsidRPr="00D9012B" w:rsidRDefault="001048D3" w:rsidP="00E5057A">
      <w:pPr>
        <w:pStyle w:val="PlainText"/>
        <w:rPr>
          <w:rFonts w:ascii="Courier New" w:hAnsi="Courier New" w:cs="Courier New"/>
          <w:lang w:val="fr-FR"/>
        </w:rPr>
      </w:pPr>
      <w:proofErr w:type="spellStart"/>
      <w:proofErr w:type="gramStart"/>
      <w:r w:rsidRPr="00D9012B">
        <w:rPr>
          <w:rFonts w:ascii="Courier New" w:hAnsi="Courier New" w:cs="Courier New"/>
          <w:lang w:val="fr-FR"/>
        </w:rPr>
        <w:t>ylabel</w:t>
      </w:r>
      <w:proofErr w:type="spellEnd"/>
      <w:r w:rsidRPr="00D9012B">
        <w:rPr>
          <w:rFonts w:ascii="Courier New" w:hAnsi="Courier New" w:cs="Courier New"/>
          <w:lang w:val="fr-FR"/>
        </w:rPr>
        <w:t>(</w:t>
      </w:r>
      <w:proofErr w:type="gramEnd"/>
      <w:r w:rsidRPr="00D9012B">
        <w:rPr>
          <w:rFonts w:ascii="Courier New" w:hAnsi="Courier New" w:cs="Courier New"/>
          <w:lang w:val="fr-FR"/>
        </w:rPr>
        <w:t>'y (m)')</w:t>
      </w:r>
    </w:p>
    <w:p w14:paraId="27F4CE0E" w14:textId="77777777" w:rsidR="00E5057A" w:rsidRPr="00D9012B" w:rsidRDefault="001048D3" w:rsidP="00E5057A">
      <w:pPr>
        <w:pStyle w:val="PlainText"/>
        <w:rPr>
          <w:rFonts w:ascii="Courier New" w:hAnsi="Courier New" w:cs="Courier New"/>
          <w:lang w:val="fr-FR"/>
        </w:rPr>
      </w:pPr>
      <w:r w:rsidRPr="00D9012B">
        <w:rPr>
          <w:rFonts w:ascii="Courier New" w:hAnsi="Courier New" w:cs="Courier New"/>
          <w:lang w:val="fr-FR"/>
        </w:rPr>
        <w:t xml:space="preserve"> </w:t>
      </w:r>
    </w:p>
    <w:p w14:paraId="7591B48B"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Analytical solution</w:t>
      </w:r>
    </w:p>
    <w:p w14:paraId="71C820F2" w14:textId="77777777" w:rsidR="00E5057A" w:rsidRPr="006301EE" w:rsidRDefault="001048D3" w:rsidP="00E5057A">
      <w:pPr>
        <w:pStyle w:val="PlainText"/>
        <w:rPr>
          <w:rFonts w:ascii="Courier New" w:hAnsi="Courier New" w:cs="Courier New"/>
        </w:rPr>
      </w:pPr>
      <w:proofErr w:type="gramStart"/>
      <w:r w:rsidRPr="006301EE">
        <w:rPr>
          <w:rFonts w:ascii="Courier New" w:hAnsi="Courier New" w:cs="Courier New"/>
        </w:rPr>
        <w:t>subplot(</w:t>
      </w:r>
      <w:proofErr w:type="gramEnd"/>
      <w:r w:rsidRPr="006301EE">
        <w:rPr>
          <w:rFonts w:ascii="Courier New" w:hAnsi="Courier New" w:cs="Courier New"/>
        </w:rPr>
        <w:t>1,3,2)</w:t>
      </w:r>
    </w:p>
    <w:p w14:paraId="25A4C5D9" w14:textId="77777777" w:rsidR="00E5057A" w:rsidRPr="006301EE" w:rsidRDefault="001048D3" w:rsidP="00E5057A">
      <w:pPr>
        <w:pStyle w:val="PlainText"/>
        <w:rPr>
          <w:rFonts w:ascii="Courier New" w:hAnsi="Courier New" w:cs="Courier New"/>
        </w:rPr>
      </w:pPr>
      <w:proofErr w:type="spellStart"/>
      <w:proofErr w:type="gramStart"/>
      <w:r w:rsidRPr="006301EE">
        <w:rPr>
          <w:rFonts w:ascii="Courier New" w:hAnsi="Courier New" w:cs="Courier New"/>
        </w:rPr>
        <w:t>contourf</w:t>
      </w:r>
      <w:proofErr w:type="spellEnd"/>
      <w:r w:rsidRPr="006301EE">
        <w:rPr>
          <w:rFonts w:ascii="Courier New" w:hAnsi="Courier New" w:cs="Courier New"/>
        </w:rPr>
        <w:t>(</w:t>
      </w:r>
      <w:proofErr w:type="gramEnd"/>
      <w:r w:rsidRPr="006301EE">
        <w:rPr>
          <w:rFonts w:ascii="Courier New" w:hAnsi="Courier New" w:cs="Courier New"/>
        </w:rPr>
        <w:t xml:space="preserve">X, Y, </w:t>
      </w:r>
      <w:proofErr w:type="spellStart"/>
      <w:r w:rsidRPr="006301EE">
        <w:rPr>
          <w:rFonts w:ascii="Courier New" w:hAnsi="Courier New" w:cs="Courier New"/>
        </w:rPr>
        <w:t>TA_plot</w:t>
      </w:r>
      <w:proofErr w:type="spellEnd"/>
      <w:r w:rsidRPr="006301EE">
        <w:rPr>
          <w:rFonts w:ascii="Courier New" w:hAnsi="Courier New" w:cs="Courier New"/>
        </w:rPr>
        <w:t xml:space="preserve">, </w:t>
      </w:r>
      <w:proofErr w:type="spellStart"/>
      <w:r w:rsidRPr="006301EE">
        <w:rPr>
          <w:rFonts w:ascii="Courier New" w:hAnsi="Courier New" w:cs="Courier New"/>
        </w:rPr>
        <w:t>levelsT</w:t>
      </w:r>
      <w:proofErr w:type="spellEnd"/>
      <w:r w:rsidRPr="006301EE">
        <w:rPr>
          <w:rFonts w:ascii="Courier New" w:hAnsi="Courier New" w:cs="Courier New"/>
        </w:rPr>
        <w:t>)</w:t>
      </w:r>
    </w:p>
    <w:p w14:paraId="3D46D8E5"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colormap (jet)</w:t>
      </w:r>
    </w:p>
    <w:p w14:paraId="61FB9278"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colorbar</w:t>
      </w:r>
    </w:p>
    <w:p w14:paraId="0B2EF82A"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axis equal tight</w:t>
      </w:r>
    </w:p>
    <w:p w14:paraId="23F30C52"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set(gca,'YDir','reverse')</w:t>
      </w:r>
    </w:p>
    <w:p w14:paraId="3E2C6DF2"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title('Analytical (TA)')</w:t>
      </w:r>
    </w:p>
    <w:p w14:paraId="4982B3AE"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xlabel('x (m)')</w:t>
      </w:r>
    </w:p>
    <w:p w14:paraId="36340117"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ylabel('y (m)')</w:t>
      </w:r>
    </w:p>
    <w:p w14:paraId="041A91E5"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xml:space="preserve"> </w:t>
      </w:r>
    </w:p>
    <w:p w14:paraId="0A5BBD0F"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 Error plot</w:t>
      </w:r>
    </w:p>
    <w:p w14:paraId="7C70AB22"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subplot(1,3,3)</w:t>
      </w:r>
    </w:p>
    <w:p w14:paraId="09622A85"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contourf(X, Y, AbsDiff, levelsE)</w:t>
      </w:r>
    </w:p>
    <w:p w14:paraId="1605EAD7"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colormap (jet)</w:t>
      </w:r>
    </w:p>
    <w:p w14:paraId="7C0EE842"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colorbar</w:t>
      </w:r>
    </w:p>
    <w:p w14:paraId="62F127FB"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axis equal tight</w:t>
      </w:r>
    </w:p>
    <w:p w14:paraId="5897B9B3"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set(</w:t>
      </w:r>
      <w:r w:rsidRPr="00F46C38">
        <w:rPr>
          <w:rFonts w:ascii="Courier New" w:hAnsi="Courier New" w:cs="Courier New"/>
        </w:rPr>
        <w:t>gca,'YDir','reverse')</w:t>
      </w:r>
    </w:p>
    <w:p w14:paraId="4FBBE8FC" w14:textId="77777777" w:rsidR="00E5057A" w:rsidRPr="00F46C38" w:rsidRDefault="001048D3" w:rsidP="00E5057A">
      <w:pPr>
        <w:pStyle w:val="PlainText"/>
        <w:rPr>
          <w:rFonts w:ascii="Courier New" w:hAnsi="Courier New" w:cs="Courier New"/>
        </w:rPr>
      </w:pPr>
      <w:r w:rsidRPr="00F46C38">
        <w:rPr>
          <w:rFonts w:ascii="Courier New" w:hAnsi="Courier New" w:cs="Courier New"/>
        </w:rPr>
        <w:t>title('Error (T2 - TA)')</w:t>
      </w:r>
    </w:p>
    <w:p w14:paraId="76E5E708" w14:textId="77777777" w:rsidR="00E5057A" w:rsidRPr="00D9012B" w:rsidRDefault="001048D3" w:rsidP="00E5057A">
      <w:pPr>
        <w:pStyle w:val="PlainText"/>
        <w:rPr>
          <w:rFonts w:ascii="Courier New" w:hAnsi="Courier New" w:cs="Courier New"/>
          <w:lang w:val="fr-FR"/>
        </w:rPr>
      </w:pPr>
      <w:r w:rsidRPr="00D9012B">
        <w:rPr>
          <w:rFonts w:ascii="Courier New" w:hAnsi="Courier New" w:cs="Courier New"/>
          <w:lang w:val="fr-FR"/>
        </w:rPr>
        <w:t>xlabel('x (m)')</w:t>
      </w:r>
    </w:p>
    <w:p w14:paraId="39E73263" w14:textId="6CDD15CA" w:rsidR="00A50900" w:rsidRPr="00E5057A" w:rsidRDefault="001048D3" w:rsidP="00E5057A">
      <w:pPr>
        <w:rPr>
          <w:rStyle w:val="Strong"/>
          <w:lang w:val="fr-FR"/>
        </w:rPr>
      </w:pPr>
      <w:r w:rsidRPr="00D9012B">
        <w:rPr>
          <w:rFonts w:ascii="Courier New" w:hAnsi="Courier New" w:cs="Courier New"/>
          <w:sz w:val="21"/>
          <w:szCs w:val="21"/>
          <w:lang w:val="fr-FR"/>
        </w:rPr>
        <w:t>ylabel('y (m)')</w:t>
      </w:r>
    </w:p>
    <w:sectPr w:rsidR="00A50900" w:rsidRPr="00E5057A" w:rsidSect="0043367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3902C" w14:textId="77777777" w:rsidR="001048D3" w:rsidRDefault="001048D3">
      <w:pPr>
        <w:spacing w:after="0" w:line="240" w:lineRule="auto"/>
      </w:pPr>
      <w:r>
        <w:separator/>
      </w:r>
    </w:p>
  </w:endnote>
  <w:endnote w:type="continuationSeparator" w:id="0">
    <w:p w14:paraId="22A5B32D" w14:textId="77777777" w:rsidR="001048D3" w:rsidRDefault="00104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B62FC" w14:textId="77777777" w:rsidR="00A50900" w:rsidRDefault="001048D3">
    <w:pPr>
      <w:pStyle w:val="Footer"/>
    </w:pPr>
    <w:r>
      <w:rPr>
        <w:noProof/>
      </w:rPr>
      <mc:AlternateContent>
        <mc:Choice Requires="wps">
          <w:drawing>
            <wp:anchor distT="0" distB="0" distL="0" distR="0" simplePos="0" relativeHeight="251661312" behindDoc="0" locked="0" layoutInCell="1" allowOverlap="1" wp14:anchorId="0A40A406" wp14:editId="6CE13A77">
              <wp:simplePos x="0" y="0"/>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6B89BA9" w14:textId="77777777" w:rsidR="00A50900" w:rsidRPr="00A50900" w:rsidRDefault="001048D3">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0A40A406" id="_x0000_t202" coordsize="21600,21600" o:spt="202" path="m,l,21600r21600,l21600,xe">
              <v:stroke joinstyle="miter"/>
              <v:path gradientshapeok="t" o:connecttype="rect"/>
            </v:shapetype>
            <v:shape id="Text Box 2" o:spid="_x0000_s1026" type="#_x0000_t202" alt="Sensitivity: general" style="position:absolute;margin-left:0;margin-top:.05pt;width:34.95pt;height:34.95pt;z-index:251661312;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36B89BA9" w14:textId="77777777" w:rsidR="00A50900" w:rsidRPr="00A50900" w:rsidRDefault="001048D3">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1E614" w14:textId="5F2E9991" w:rsidR="00433677" w:rsidRDefault="00433677" w:rsidP="00FB45DE">
    <w:pPr>
      <w:pStyle w:val="Footer"/>
    </w:pPr>
  </w:p>
  <w:p w14:paraId="69526895" w14:textId="32EB5392" w:rsidR="00A50900" w:rsidRDefault="00A509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2E9F6" w14:textId="77777777" w:rsidR="00A50900" w:rsidRDefault="001048D3">
    <w:pPr>
      <w:pStyle w:val="Footer"/>
    </w:pPr>
    <w:r>
      <w:rPr>
        <w:noProof/>
      </w:rPr>
      <mc:AlternateContent>
        <mc:Choice Requires="wps">
          <w:drawing>
            <wp:anchor distT="0" distB="0" distL="0" distR="0" simplePos="0" relativeHeight="251657216" behindDoc="0" locked="0" layoutInCell="1" allowOverlap="1" wp14:anchorId="178CE197" wp14:editId="12B72929">
              <wp:simplePos x="0" y="0"/>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CD2F3E0" w14:textId="77777777" w:rsidR="00A50900" w:rsidRPr="00A50900" w:rsidRDefault="001048D3">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78CE197" id="_x0000_t202" coordsize="21600,21600" o:spt="202" path="m,l,21600r21600,l21600,xe">
              <v:stroke joinstyle="miter"/>
              <v:path gradientshapeok="t" o:connecttype="rect"/>
            </v:shapetype>
            <v:shape id="Text Box 1" o:spid="_x0000_s1027" type="#_x0000_t202" alt="Sensitivity: general" style="position:absolute;margin-left:0;margin-top:.05pt;width:34.95pt;height:34.95pt;z-index:251657216;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4CD2F3E0" w14:textId="77777777" w:rsidR="00A50900" w:rsidRPr="00A50900" w:rsidRDefault="001048D3">
                    <w:pPr>
                      <w:rPr>
                        <w:rFonts w:ascii="Calibri" w:eastAsia="Calibri" w:hAnsi="Calibri" w:cs="Calibri"/>
                        <w:noProof/>
                        <w:color w:val="000000"/>
                        <w:sz w:val="16"/>
                        <w:szCs w:val="16"/>
                      </w:rPr>
                    </w:pPr>
                    <w:r w:rsidRPr="00A5090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0E7F3" w14:textId="77777777" w:rsidR="001048D3" w:rsidRDefault="001048D3">
      <w:pPr>
        <w:spacing w:after="0" w:line="240" w:lineRule="auto"/>
      </w:pPr>
      <w:r>
        <w:separator/>
      </w:r>
    </w:p>
  </w:footnote>
  <w:footnote w:type="continuationSeparator" w:id="0">
    <w:p w14:paraId="05C33A72" w14:textId="77777777" w:rsidR="001048D3" w:rsidRDefault="001048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B4F6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940350C"/>
    <w:multiLevelType w:val="hybridMultilevel"/>
    <w:tmpl w:val="8B8AA37C"/>
    <w:lvl w:ilvl="0" w:tplc="635C400E">
      <w:start w:val="1"/>
      <w:numFmt w:val="bullet"/>
      <w:lvlText w:val=""/>
      <w:lvlJc w:val="left"/>
      <w:pPr>
        <w:ind w:left="720" w:hanging="360"/>
      </w:pPr>
      <w:rPr>
        <w:rFonts w:ascii="Symbol" w:hAnsi="Symbol" w:hint="default"/>
      </w:rPr>
    </w:lvl>
    <w:lvl w:ilvl="1" w:tplc="CA00D910" w:tentative="1">
      <w:start w:val="1"/>
      <w:numFmt w:val="bullet"/>
      <w:lvlText w:val="o"/>
      <w:lvlJc w:val="left"/>
      <w:pPr>
        <w:ind w:left="1440" w:hanging="360"/>
      </w:pPr>
      <w:rPr>
        <w:rFonts w:ascii="Courier New" w:hAnsi="Courier New" w:cs="Courier New" w:hint="default"/>
      </w:rPr>
    </w:lvl>
    <w:lvl w:ilvl="2" w:tplc="EC52B39C" w:tentative="1">
      <w:start w:val="1"/>
      <w:numFmt w:val="bullet"/>
      <w:lvlText w:val=""/>
      <w:lvlJc w:val="left"/>
      <w:pPr>
        <w:ind w:left="2160" w:hanging="360"/>
      </w:pPr>
      <w:rPr>
        <w:rFonts w:ascii="Wingdings" w:hAnsi="Wingdings" w:hint="default"/>
      </w:rPr>
    </w:lvl>
    <w:lvl w:ilvl="3" w:tplc="185CED78" w:tentative="1">
      <w:start w:val="1"/>
      <w:numFmt w:val="bullet"/>
      <w:lvlText w:val=""/>
      <w:lvlJc w:val="left"/>
      <w:pPr>
        <w:ind w:left="2880" w:hanging="360"/>
      </w:pPr>
      <w:rPr>
        <w:rFonts w:ascii="Symbol" w:hAnsi="Symbol" w:hint="default"/>
      </w:rPr>
    </w:lvl>
    <w:lvl w:ilvl="4" w:tplc="AEF0D538" w:tentative="1">
      <w:start w:val="1"/>
      <w:numFmt w:val="bullet"/>
      <w:lvlText w:val="o"/>
      <w:lvlJc w:val="left"/>
      <w:pPr>
        <w:ind w:left="3600" w:hanging="360"/>
      </w:pPr>
      <w:rPr>
        <w:rFonts w:ascii="Courier New" w:hAnsi="Courier New" w:cs="Courier New" w:hint="default"/>
      </w:rPr>
    </w:lvl>
    <w:lvl w:ilvl="5" w:tplc="4C5483BE" w:tentative="1">
      <w:start w:val="1"/>
      <w:numFmt w:val="bullet"/>
      <w:lvlText w:val=""/>
      <w:lvlJc w:val="left"/>
      <w:pPr>
        <w:ind w:left="4320" w:hanging="360"/>
      </w:pPr>
      <w:rPr>
        <w:rFonts w:ascii="Wingdings" w:hAnsi="Wingdings" w:hint="default"/>
      </w:rPr>
    </w:lvl>
    <w:lvl w:ilvl="6" w:tplc="9E328B7C" w:tentative="1">
      <w:start w:val="1"/>
      <w:numFmt w:val="bullet"/>
      <w:lvlText w:val=""/>
      <w:lvlJc w:val="left"/>
      <w:pPr>
        <w:ind w:left="5040" w:hanging="360"/>
      </w:pPr>
      <w:rPr>
        <w:rFonts w:ascii="Symbol" w:hAnsi="Symbol" w:hint="default"/>
      </w:rPr>
    </w:lvl>
    <w:lvl w:ilvl="7" w:tplc="9A5E85E8" w:tentative="1">
      <w:start w:val="1"/>
      <w:numFmt w:val="bullet"/>
      <w:lvlText w:val="o"/>
      <w:lvlJc w:val="left"/>
      <w:pPr>
        <w:ind w:left="5760" w:hanging="360"/>
      </w:pPr>
      <w:rPr>
        <w:rFonts w:ascii="Courier New" w:hAnsi="Courier New" w:cs="Courier New" w:hint="default"/>
      </w:rPr>
    </w:lvl>
    <w:lvl w:ilvl="8" w:tplc="B366F4EA" w:tentative="1">
      <w:start w:val="1"/>
      <w:numFmt w:val="bullet"/>
      <w:lvlText w:val=""/>
      <w:lvlJc w:val="left"/>
      <w:pPr>
        <w:ind w:left="6480" w:hanging="360"/>
      </w:pPr>
      <w:rPr>
        <w:rFonts w:ascii="Wingdings" w:hAnsi="Wingdings" w:hint="default"/>
      </w:rPr>
    </w:lvl>
  </w:abstractNum>
  <w:abstractNum w:abstractNumId="2" w15:restartNumberingAfterBreak="0">
    <w:nsid w:val="36FC1E34"/>
    <w:multiLevelType w:val="hybridMultilevel"/>
    <w:tmpl w:val="453EAD3C"/>
    <w:lvl w:ilvl="0" w:tplc="E57C485C">
      <w:start w:val="1"/>
      <w:numFmt w:val="bullet"/>
      <w:lvlText w:val=""/>
      <w:lvlJc w:val="left"/>
      <w:pPr>
        <w:ind w:left="720" w:hanging="360"/>
      </w:pPr>
      <w:rPr>
        <w:rFonts w:ascii="Symbol" w:hAnsi="Symbol" w:hint="default"/>
      </w:rPr>
    </w:lvl>
    <w:lvl w:ilvl="1" w:tplc="7898CB68" w:tentative="1">
      <w:start w:val="1"/>
      <w:numFmt w:val="bullet"/>
      <w:lvlText w:val="o"/>
      <w:lvlJc w:val="left"/>
      <w:pPr>
        <w:ind w:left="1440" w:hanging="360"/>
      </w:pPr>
      <w:rPr>
        <w:rFonts w:ascii="Courier New" w:hAnsi="Courier New" w:cs="Courier New" w:hint="default"/>
      </w:rPr>
    </w:lvl>
    <w:lvl w:ilvl="2" w:tplc="EA36C4EA" w:tentative="1">
      <w:start w:val="1"/>
      <w:numFmt w:val="bullet"/>
      <w:lvlText w:val=""/>
      <w:lvlJc w:val="left"/>
      <w:pPr>
        <w:ind w:left="2160" w:hanging="360"/>
      </w:pPr>
      <w:rPr>
        <w:rFonts w:ascii="Wingdings" w:hAnsi="Wingdings" w:hint="default"/>
      </w:rPr>
    </w:lvl>
    <w:lvl w:ilvl="3" w:tplc="F8461982" w:tentative="1">
      <w:start w:val="1"/>
      <w:numFmt w:val="bullet"/>
      <w:lvlText w:val=""/>
      <w:lvlJc w:val="left"/>
      <w:pPr>
        <w:ind w:left="2880" w:hanging="360"/>
      </w:pPr>
      <w:rPr>
        <w:rFonts w:ascii="Symbol" w:hAnsi="Symbol" w:hint="default"/>
      </w:rPr>
    </w:lvl>
    <w:lvl w:ilvl="4" w:tplc="FB14F58A" w:tentative="1">
      <w:start w:val="1"/>
      <w:numFmt w:val="bullet"/>
      <w:lvlText w:val="o"/>
      <w:lvlJc w:val="left"/>
      <w:pPr>
        <w:ind w:left="3600" w:hanging="360"/>
      </w:pPr>
      <w:rPr>
        <w:rFonts w:ascii="Courier New" w:hAnsi="Courier New" w:cs="Courier New" w:hint="default"/>
      </w:rPr>
    </w:lvl>
    <w:lvl w:ilvl="5" w:tplc="790AF506" w:tentative="1">
      <w:start w:val="1"/>
      <w:numFmt w:val="bullet"/>
      <w:lvlText w:val=""/>
      <w:lvlJc w:val="left"/>
      <w:pPr>
        <w:ind w:left="4320" w:hanging="360"/>
      </w:pPr>
      <w:rPr>
        <w:rFonts w:ascii="Wingdings" w:hAnsi="Wingdings" w:hint="default"/>
      </w:rPr>
    </w:lvl>
    <w:lvl w:ilvl="6" w:tplc="AA2AB2E8" w:tentative="1">
      <w:start w:val="1"/>
      <w:numFmt w:val="bullet"/>
      <w:lvlText w:val=""/>
      <w:lvlJc w:val="left"/>
      <w:pPr>
        <w:ind w:left="5040" w:hanging="360"/>
      </w:pPr>
      <w:rPr>
        <w:rFonts w:ascii="Symbol" w:hAnsi="Symbol" w:hint="default"/>
      </w:rPr>
    </w:lvl>
    <w:lvl w:ilvl="7" w:tplc="0C601C48" w:tentative="1">
      <w:start w:val="1"/>
      <w:numFmt w:val="bullet"/>
      <w:lvlText w:val="o"/>
      <w:lvlJc w:val="left"/>
      <w:pPr>
        <w:ind w:left="5760" w:hanging="360"/>
      </w:pPr>
      <w:rPr>
        <w:rFonts w:ascii="Courier New" w:hAnsi="Courier New" w:cs="Courier New" w:hint="default"/>
      </w:rPr>
    </w:lvl>
    <w:lvl w:ilvl="8" w:tplc="5C965972" w:tentative="1">
      <w:start w:val="1"/>
      <w:numFmt w:val="bullet"/>
      <w:lvlText w:val=""/>
      <w:lvlJc w:val="left"/>
      <w:pPr>
        <w:ind w:left="6480" w:hanging="360"/>
      </w:pPr>
      <w:rPr>
        <w:rFonts w:ascii="Wingdings" w:hAnsi="Wingdings" w:hint="default"/>
      </w:rPr>
    </w:lvl>
  </w:abstractNum>
  <w:abstractNum w:abstractNumId="3" w15:restartNumberingAfterBreak="0">
    <w:nsid w:val="58B85A96"/>
    <w:multiLevelType w:val="hybridMultilevel"/>
    <w:tmpl w:val="08A285C4"/>
    <w:lvl w:ilvl="0" w:tplc="DD245742">
      <w:start w:val="1"/>
      <w:numFmt w:val="bullet"/>
      <w:lvlText w:val=""/>
      <w:lvlJc w:val="left"/>
      <w:pPr>
        <w:ind w:left="720" w:hanging="360"/>
      </w:pPr>
      <w:rPr>
        <w:rFonts w:ascii="Symbol" w:hAnsi="Symbol" w:hint="default"/>
      </w:rPr>
    </w:lvl>
    <w:lvl w:ilvl="1" w:tplc="F26841B2" w:tentative="1">
      <w:start w:val="1"/>
      <w:numFmt w:val="bullet"/>
      <w:lvlText w:val="o"/>
      <w:lvlJc w:val="left"/>
      <w:pPr>
        <w:ind w:left="1440" w:hanging="360"/>
      </w:pPr>
      <w:rPr>
        <w:rFonts w:ascii="Courier New" w:hAnsi="Courier New" w:cs="Courier New" w:hint="default"/>
      </w:rPr>
    </w:lvl>
    <w:lvl w:ilvl="2" w:tplc="9ECA380C" w:tentative="1">
      <w:start w:val="1"/>
      <w:numFmt w:val="bullet"/>
      <w:lvlText w:val=""/>
      <w:lvlJc w:val="left"/>
      <w:pPr>
        <w:ind w:left="2160" w:hanging="360"/>
      </w:pPr>
      <w:rPr>
        <w:rFonts w:ascii="Wingdings" w:hAnsi="Wingdings" w:hint="default"/>
      </w:rPr>
    </w:lvl>
    <w:lvl w:ilvl="3" w:tplc="6CBAB54E" w:tentative="1">
      <w:start w:val="1"/>
      <w:numFmt w:val="bullet"/>
      <w:lvlText w:val=""/>
      <w:lvlJc w:val="left"/>
      <w:pPr>
        <w:ind w:left="2880" w:hanging="360"/>
      </w:pPr>
      <w:rPr>
        <w:rFonts w:ascii="Symbol" w:hAnsi="Symbol" w:hint="default"/>
      </w:rPr>
    </w:lvl>
    <w:lvl w:ilvl="4" w:tplc="06E85FC4" w:tentative="1">
      <w:start w:val="1"/>
      <w:numFmt w:val="bullet"/>
      <w:lvlText w:val="o"/>
      <w:lvlJc w:val="left"/>
      <w:pPr>
        <w:ind w:left="3600" w:hanging="360"/>
      </w:pPr>
      <w:rPr>
        <w:rFonts w:ascii="Courier New" w:hAnsi="Courier New" w:cs="Courier New" w:hint="default"/>
      </w:rPr>
    </w:lvl>
    <w:lvl w:ilvl="5" w:tplc="4E544482" w:tentative="1">
      <w:start w:val="1"/>
      <w:numFmt w:val="bullet"/>
      <w:lvlText w:val=""/>
      <w:lvlJc w:val="left"/>
      <w:pPr>
        <w:ind w:left="4320" w:hanging="360"/>
      </w:pPr>
      <w:rPr>
        <w:rFonts w:ascii="Wingdings" w:hAnsi="Wingdings" w:hint="default"/>
      </w:rPr>
    </w:lvl>
    <w:lvl w:ilvl="6" w:tplc="7FA0A222" w:tentative="1">
      <w:start w:val="1"/>
      <w:numFmt w:val="bullet"/>
      <w:lvlText w:val=""/>
      <w:lvlJc w:val="left"/>
      <w:pPr>
        <w:ind w:left="5040" w:hanging="360"/>
      </w:pPr>
      <w:rPr>
        <w:rFonts w:ascii="Symbol" w:hAnsi="Symbol" w:hint="default"/>
      </w:rPr>
    </w:lvl>
    <w:lvl w:ilvl="7" w:tplc="595CA7C0" w:tentative="1">
      <w:start w:val="1"/>
      <w:numFmt w:val="bullet"/>
      <w:lvlText w:val="o"/>
      <w:lvlJc w:val="left"/>
      <w:pPr>
        <w:ind w:left="5760" w:hanging="360"/>
      </w:pPr>
      <w:rPr>
        <w:rFonts w:ascii="Courier New" w:hAnsi="Courier New" w:cs="Courier New" w:hint="default"/>
      </w:rPr>
    </w:lvl>
    <w:lvl w:ilvl="8" w:tplc="07825238" w:tentative="1">
      <w:start w:val="1"/>
      <w:numFmt w:val="bullet"/>
      <w:lvlText w:val=""/>
      <w:lvlJc w:val="left"/>
      <w:pPr>
        <w:ind w:left="6480" w:hanging="360"/>
      </w:pPr>
      <w:rPr>
        <w:rFonts w:ascii="Wingdings" w:hAnsi="Wingdings" w:hint="default"/>
      </w:rPr>
    </w:lvl>
  </w:abstractNum>
  <w:num w:numId="1" w16cid:durableId="2028098619">
    <w:abstractNumId w:val="0"/>
  </w:num>
  <w:num w:numId="2" w16cid:durableId="552695144">
    <w:abstractNumId w:val="3"/>
  </w:num>
  <w:num w:numId="3" w16cid:durableId="427116332">
    <w:abstractNumId w:val="2"/>
  </w:num>
  <w:num w:numId="4" w16cid:durableId="484514034">
    <w:abstractNumId w:val="1"/>
  </w:num>
  <w:num w:numId="5" w16cid:durableId="1485776643">
    <w:abstractNumId w:val="0"/>
  </w:num>
  <w:num w:numId="6" w16cid:durableId="799032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900"/>
    <w:rsid w:val="000001FC"/>
    <w:rsid w:val="0001380C"/>
    <w:rsid w:val="00016E8C"/>
    <w:rsid w:val="00022267"/>
    <w:rsid w:val="0002447C"/>
    <w:rsid w:val="000318B8"/>
    <w:rsid w:val="000359D1"/>
    <w:rsid w:val="00045C3D"/>
    <w:rsid w:val="00057068"/>
    <w:rsid w:val="00062C93"/>
    <w:rsid w:val="0006786C"/>
    <w:rsid w:val="00071AF0"/>
    <w:rsid w:val="000722E4"/>
    <w:rsid w:val="000959BA"/>
    <w:rsid w:val="000A056E"/>
    <w:rsid w:val="000A0C9C"/>
    <w:rsid w:val="000A294C"/>
    <w:rsid w:val="000A2E9B"/>
    <w:rsid w:val="000C0173"/>
    <w:rsid w:val="000C2BB9"/>
    <w:rsid w:val="000C558E"/>
    <w:rsid w:val="000C575D"/>
    <w:rsid w:val="000C5EE7"/>
    <w:rsid w:val="000D5F0A"/>
    <w:rsid w:val="000E3B2D"/>
    <w:rsid w:val="000E46A4"/>
    <w:rsid w:val="000F6358"/>
    <w:rsid w:val="001048D3"/>
    <w:rsid w:val="00113252"/>
    <w:rsid w:val="00120258"/>
    <w:rsid w:val="00122EEB"/>
    <w:rsid w:val="00124F67"/>
    <w:rsid w:val="00126FEC"/>
    <w:rsid w:val="00134A7A"/>
    <w:rsid w:val="00135B00"/>
    <w:rsid w:val="00140B65"/>
    <w:rsid w:val="00145D1D"/>
    <w:rsid w:val="00152964"/>
    <w:rsid w:val="00153718"/>
    <w:rsid w:val="00157B2A"/>
    <w:rsid w:val="00160E18"/>
    <w:rsid w:val="00170E8C"/>
    <w:rsid w:val="00182AD8"/>
    <w:rsid w:val="00184517"/>
    <w:rsid w:val="00184E3B"/>
    <w:rsid w:val="001A036E"/>
    <w:rsid w:val="001A0894"/>
    <w:rsid w:val="001A572D"/>
    <w:rsid w:val="001B364B"/>
    <w:rsid w:val="001B58C8"/>
    <w:rsid w:val="001B76CD"/>
    <w:rsid w:val="001C01F9"/>
    <w:rsid w:val="001D3FE3"/>
    <w:rsid w:val="001D5044"/>
    <w:rsid w:val="001E1A96"/>
    <w:rsid w:val="001E46FC"/>
    <w:rsid w:val="001E61B6"/>
    <w:rsid w:val="001E75DE"/>
    <w:rsid w:val="001F323F"/>
    <w:rsid w:val="00204607"/>
    <w:rsid w:val="002127A9"/>
    <w:rsid w:val="00213196"/>
    <w:rsid w:val="002173F3"/>
    <w:rsid w:val="002213C6"/>
    <w:rsid w:val="00221F25"/>
    <w:rsid w:val="0022426D"/>
    <w:rsid w:val="002263E8"/>
    <w:rsid w:val="00240D3E"/>
    <w:rsid w:val="00242D51"/>
    <w:rsid w:val="0025029B"/>
    <w:rsid w:val="002518D2"/>
    <w:rsid w:val="00251928"/>
    <w:rsid w:val="00252168"/>
    <w:rsid w:val="002636DE"/>
    <w:rsid w:val="002652DA"/>
    <w:rsid w:val="00270889"/>
    <w:rsid w:val="00271F28"/>
    <w:rsid w:val="0027677B"/>
    <w:rsid w:val="00290A56"/>
    <w:rsid w:val="00291AFC"/>
    <w:rsid w:val="00292289"/>
    <w:rsid w:val="00295B4E"/>
    <w:rsid w:val="00295BBE"/>
    <w:rsid w:val="002B2C82"/>
    <w:rsid w:val="002B78CF"/>
    <w:rsid w:val="002C3BD5"/>
    <w:rsid w:val="002C4FE6"/>
    <w:rsid w:val="002C54B3"/>
    <w:rsid w:val="002C69F7"/>
    <w:rsid w:val="002D355F"/>
    <w:rsid w:val="002D462A"/>
    <w:rsid w:val="002D56F4"/>
    <w:rsid w:val="002E0858"/>
    <w:rsid w:val="002E6306"/>
    <w:rsid w:val="002E70C9"/>
    <w:rsid w:val="002F1EF6"/>
    <w:rsid w:val="002F28D5"/>
    <w:rsid w:val="002F7E56"/>
    <w:rsid w:val="00307B75"/>
    <w:rsid w:val="0031003A"/>
    <w:rsid w:val="003102B1"/>
    <w:rsid w:val="00317FF0"/>
    <w:rsid w:val="00322C86"/>
    <w:rsid w:val="00322CC0"/>
    <w:rsid w:val="00324ACC"/>
    <w:rsid w:val="00325870"/>
    <w:rsid w:val="003258BA"/>
    <w:rsid w:val="003355BA"/>
    <w:rsid w:val="0034264E"/>
    <w:rsid w:val="003442DE"/>
    <w:rsid w:val="00346068"/>
    <w:rsid w:val="003461D2"/>
    <w:rsid w:val="0034695D"/>
    <w:rsid w:val="00347027"/>
    <w:rsid w:val="0035055B"/>
    <w:rsid w:val="003528A4"/>
    <w:rsid w:val="00353DD1"/>
    <w:rsid w:val="00365B0F"/>
    <w:rsid w:val="00370C7D"/>
    <w:rsid w:val="00373307"/>
    <w:rsid w:val="00373E9E"/>
    <w:rsid w:val="0037506A"/>
    <w:rsid w:val="0037590F"/>
    <w:rsid w:val="00377B54"/>
    <w:rsid w:val="003819FD"/>
    <w:rsid w:val="00387BDD"/>
    <w:rsid w:val="00390CA5"/>
    <w:rsid w:val="00392D17"/>
    <w:rsid w:val="00394F4D"/>
    <w:rsid w:val="00397C65"/>
    <w:rsid w:val="003A2246"/>
    <w:rsid w:val="003A375C"/>
    <w:rsid w:val="003B309B"/>
    <w:rsid w:val="003B5BA0"/>
    <w:rsid w:val="003B5D89"/>
    <w:rsid w:val="003C16BD"/>
    <w:rsid w:val="003C4C06"/>
    <w:rsid w:val="003C625D"/>
    <w:rsid w:val="003D02BF"/>
    <w:rsid w:val="003D2176"/>
    <w:rsid w:val="003D4F59"/>
    <w:rsid w:val="003D6501"/>
    <w:rsid w:val="003D6F7A"/>
    <w:rsid w:val="003E0DB9"/>
    <w:rsid w:val="003E54D9"/>
    <w:rsid w:val="003E7197"/>
    <w:rsid w:val="003F16F8"/>
    <w:rsid w:val="003F7F7C"/>
    <w:rsid w:val="00421271"/>
    <w:rsid w:val="00425FA4"/>
    <w:rsid w:val="00432A07"/>
    <w:rsid w:val="00433677"/>
    <w:rsid w:val="004361CB"/>
    <w:rsid w:val="00442A5A"/>
    <w:rsid w:val="004472FD"/>
    <w:rsid w:val="00450E0F"/>
    <w:rsid w:val="0045346D"/>
    <w:rsid w:val="00454541"/>
    <w:rsid w:val="004577C4"/>
    <w:rsid w:val="00465F22"/>
    <w:rsid w:val="00466EC6"/>
    <w:rsid w:val="00475451"/>
    <w:rsid w:val="00476F20"/>
    <w:rsid w:val="004777E2"/>
    <w:rsid w:val="00482DBD"/>
    <w:rsid w:val="00484082"/>
    <w:rsid w:val="00492285"/>
    <w:rsid w:val="004A63D4"/>
    <w:rsid w:val="004B40C6"/>
    <w:rsid w:val="004B7EB5"/>
    <w:rsid w:val="004C3912"/>
    <w:rsid w:val="004C4D0D"/>
    <w:rsid w:val="004C6D1A"/>
    <w:rsid w:val="004C763D"/>
    <w:rsid w:val="004D5A85"/>
    <w:rsid w:val="004D6D9C"/>
    <w:rsid w:val="004E13DC"/>
    <w:rsid w:val="004E2120"/>
    <w:rsid w:val="004F1EB7"/>
    <w:rsid w:val="004F4EFC"/>
    <w:rsid w:val="004F68EC"/>
    <w:rsid w:val="004F6A11"/>
    <w:rsid w:val="0050038A"/>
    <w:rsid w:val="0050181C"/>
    <w:rsid w:val="005057AC"/>
    <w:rsid w:val="0051424F"/>
    <w:rsid w:val="005278FB"/>
    <w:rsid w:val="00530279"/>
    <w:rsid w:val="00532C82"/>
    <w:rsid w:val="00532EB0"/>
    <w:rsid w:val="00537117"/>
    <w:rsid w:val="00541FF9"/>
    <w:rsid w:val="0054302E"/>
    <w:rsid w:val="00545DD0"/>
    <w:rsid w:val="005477D7"/>
    <w:rsid w:val="0055128A"/>
    <w:rsid w:val="00552F59"/>
    <w:rsid w:val="0055517C"/>
    <w:rsid w:val="005551F6"/>
    <w:rsid w:val="00556FBE"/>
    <w:rsid w:val="005637AC"/>
    <w:rsid w:val="00566F50"/>
    <w:rsid w:val="00575A3C"/>
    <w:rsid w:val="00575D46"/>
    <w:rsid w:val="00577323"/>
    <w:rsid w:val="00582768"/>
    <w:rsid w:val="00585BCF"/>
    <w:rsid w:val="00590BBF"/>
    <w:rsid w:val="00597617"/>
    <w:rsid w:val="005B2217"/>
    <w:rsid w:val="005B2CF0"/>
    <w:rsid w:val="005C4566"/>
    <w:rsid w:val="005D1370"/>
    <w:rsid w:val="005D1ECC"/>
    <w:rsid w:val="005D303B"/>
    <w:rsid w:val="005D3687"/>
    <w:rsid w:val="005D3A9D"/>
    <w:rsid w:val="005D4B77"/>
    <w:rsid w:val="005D55D3"/>
    <w:rsid w:val="005E6380"/>
    <w:rsid w:val="005F380E"/>
    <w:rsid w:val="005F430A"/>
    <w:rsid w:val="005F4C97"/>
    <w:rsid w:val="00600A71"/>
    <w:rsid w:val="00604BEB"/>
    <w:rsid w:val="00606A1F"/>
    <w:rsid w:val="00607373"/>
    <w:rsid w:val="006077FB"/>
    <w:rsid w:val="00616794"/>
    <w:rsid w:val="00616B76"/>
    <w:rsid w:val="00617F11"/>
    <w:rsid w:val="00621B07"/>
    <w:rsid w:val="0062446E"/>
    <w:rsid w:val="00625634"/>
    <w:rsid w:val="0062749B"/>
    <w:rsid w:val="006301EE"/>
    <w:rsid w:val="00641AA6"/>
    <w:rsid w:val="00643621"/>
    <w:rsid w:val="0064552C"/>
    <w:rsid w:val="00651636"/>
    <w:rsid w:val="006518A0"/>
    <w:rsid w:val="0065402F"/>
    <w:rsid w:val="0065686F"/>
    <w:rsid w:val="00657A11"/>
    <w:rsid w:val="0066036D"/>
    <w:rsid w:val="00661543"/>
    <w:rsid w:val="00665C8E"/>
    <w:rsid w:val="00667256"/>
    <w:rsid w:val="00677D74"/>
    <w:rsid w:val="0068073A"/>
    <w:rsid w:val="00683B08"/>
    <w:rsid w:val="006852A9"/>
    <w:rsid w:val="00687991"/>
    <w:rsid w:val="0069381D"/>
    <w:rsid w:val="00695492"/>
    <w:rsid w:val="006967B4"/>
    <w:rsid w:val="006979B9"/>
    <w:rsid w:val="006A4C45"/>
    <w:rsid w:val="006A68A6"/>
    <w:rsid w:val="006A6952"/>
    <w:rsid w:val="006A7632"/>
    <w:rsid w:val="006A78A0"/>
    <w:rsid w:val="006B13F3"/>
    <w:rsid w:val="006B49EE"/>
    <w:rsid w:val="006C1FD6"/>
    <w:rsid w:val="006C6552"/>
    <w:rsid w:val="006C76C6"/>
    <w:rsid w:val="006D5045"/>
    <w:rsid w:val="006E126D"/>
    <w:rsid w:val="006E13AC"/>
    <w:rsid w:val="006F130B"/>
    <w:rsid w:val="006F1E41"/>
    <w:rsid w:val="006F793B"/>
    <w:rsid w:val="00706E4D"/>
    <w:rsid w:val="007146FF"/>
    <w:rsid w:val="00722B5E"/>
    <w:rsid w:val="00724D09"/>
    <w:rsid w:val="00725534"/>
    <w:rsid w:val="00731DB8"/>
    <w:rsid w:val="00734196"/>
    <w:rsid w:val="00734FDB"/>
    <w:rsid w:val="00736402"/>
    <w:rsid w:val="00747AE8"/>
    <w:rsid w:val="00752F2F"/>
    <w:rsid w:val="0075342B"/>
    <w:rsid w:val="00756662"/>
    <w:rsid w:val="007614BA"/>
    <w:rsid w:val="00764CAD"/>
    <w:rsid w:val="007729D0"/>
    <w:rsid w:val="00772C3C"/>
    <w:rsid w:val="00777759"/>
    <w:rsid w:val="00780096"/>
    <w:rsid w:val="00780F36"/>
    <w:rsid w:val="007865AE"/>
    <w:rsid w:val="00793968"/>
    <w:rsid w:val="007942BE"/>
    <w:rsid w:val="007943BF"/>
    <w:rsid w:val="007961B2"/>
    <w:rsid w:val="007A07CB"/>
    <w:rsid w:val="007A0D59"/>
    <w:rsid w:val="007A29CB"/>
    <w:rsid w:val="007B0792"/>
    <w:rsid w:val="007B0E3C"/>
    <w:rsid w:val="007B47AA"/>
    <w:rsid w:val="007B4CF3"/>
    <w:rsid w:val="007B7B76"/>
    <w:rsid w:val="007C1F7C"/>
    <w:rsid w:val="007C31F1"/>
    <w:rsid w:val="007D5627"/>
    <w:rsid w:val="007D675C"/>
    <w:rsid w:val="007D752F"/>
    <w:rsid w:val="007E03E4"/>
    <w:rsid w:val="00806A94"/>
    <w:rsid w:val="00811AB5"/>
    <w:rsid w:val="00814E66"/>
    <w:rsid w:val="0081547F"/>
    <w:rsid w:val="0082026C"/>
    <w:rsid w:val="008222D8"/>
    <w:rsid w:val="00824873"/>
    <w:rsid w:val="00827EA7"/>
    <w:rsid w:val="00832D1B"/>
    <w:rsid w:val="00835061"/>
    <w:rsid w:val="00837129"/>
    <w:rsid w:val="00851062"/>
    <w:rsid w:val="008512D6"/>
    <w:rsid w:val="00855107"/>
    <w:rsid w:val="0086317F"/>
    <w:rsid w:val="008658BD"/>
    <w:rsid w:val="00876962"/>
    <w:rsid w:val="0087736C"/>
    <w:rsid w:val="008852EB"/>
    <w:rsid w:val="008A201C"/>
    <w:rsid w:val="008A49EE"/>
    <w:rsid w:val="008B145C"/>
    <w:rsid w:val="008C5D99"/>
    <w:rsid w:val="008D0DEE"/>
    <w:rsid w:val="008D0FB6"/>
    <w:rsid w:val="008D4211"/>
    <w:rsid w:val="008D5C99"/>
    <w:rsid w:val="008E2599"/>
    <w:rsid w:val="008E2C31"/>
    <w:rsid w:val="008E4409"/>
    <w:rsid w:val="00902264"/>
    <w:rsid w:val="00915A8E"/>
    <w:rsid w:val="00924989"/>
    <w:rsid w:val="00925DA9"/>
    <w:rsid w:val="00931A94"/>
    <w:rsid w:val="00933578"/>
    <w:rsid w:val="00935C42"/>
    <w:rsid w:val="009363DB"/>
    <w:rsid w:val="00936B82"/>
    <w:rsid w:val="00942C14"/>
    <w:rsid w:val="00960431"/>
    <w:rsid w:val="009605B3"/>
    <w:rsid w:val="00972C83"/>
    <w:rsid w:val="009732F7"/>
    <w:rsid w:val="00973812"/>
    <w:rsid w:val="00974E65"/>
    <w:rsid w:val="00976DB8"/>
    <w:rsid w:val="0097763E"/>
    <w:rsid w:val="00983909"/>
    <w:rsid w:val="009843B4"/>
    <w:rsid w:val="00984F54"/>
    <w:rsid w:val="00985E2F"/>
    <w:rsid w:val="009862D8"/>
    <w:rsid w:val="00986B8F"/>
    <w:rsid w:val="009916F8"/>
    <w:rsid w:val="00991D01"/>
    <w:rsid w:val="009A5218"/>
    <w:rsid w:val="009A72B9"/>
    <w:rsid w:val="009C0831"/>
    <w:rsid w:val="009C621F"/>
    <w:rsid w:val="009C68F9"/>
    <w:rsid w:val="009D1AEA"/>
    <w:rsid w:val="009D2AE3"/>
    <w:rsid w:val="009D2C3F"/>
    <w:rsid w:val="009D2D01"/>
    <w:rsid w:val="009D3403"/>
    <w:rsid w:val="009E20F3"/>
    <w:rsid w:val="009E75EA"/>
    <w:rsid w:val="009F4AFE"/>
    <w:rsid w:val="009F661D"/>
    <w:rsid w:val="00A01FB6"/>
    <w:rsid w:val="00A065A1"/>
    <w:rsid w:val="00A21D70"/>
    <w:rsid w:val="00A261CE"/>
    <w:rsid w:val="00A31BA0"/>
    <w:rsid w:val="00A32EC7"/>
    <w:rsid w:val="00A330A6"/>
    <w:rsid w:val="00A34851"/>
    <w:rsid w:val="00A3574B"/>
    <w:rsid w:val="00A40B0F"/>
    <w:rsid w:val="00A414F9"/>
    <w:rsid w:val="00A4571F"/>
    <w:rsid w:val="00A46877"/>
    <w:rsid w:val="00A50900"/>
    <w:rsid w:val="00A51403"/>
    <w:rsid w:val="00A54343"/>
    <w:rsid w:val="00A60385"/>
    <w:rsid w:val="00A65104"/>
    <w:rsid w:val="00A656DC"/>
    <w:rsid w:val="00A72027"/>
    <w:rsid w:val="00A728B7"/>
    <w:rsid w:val="00A77457"/>
    <w:rsid w:val="00A77B4F"/>
    <w:rsid w:val="00A91B59"/>
    <w:rsid w:val="00A93DA9"/>
    <w:rsid w:val="00A93F11"/>
    <w:rsid w:val="00AA0875"/>
    <w:rsid w:val="00AA6982"/>
    <w:rsid w:val="00AB04B2"/>
    <w:rsid w:val="00AB4664"/>
    <w:rsid w:val="00AC5C5F"/>
    <w:rsid w:val="00AD2C09"/>
    <w:rsid w:val="00AD370D"/>
    <w:rsid w:val="00AD52A4"/>
    <w:rsid w:val="00AD6B82"/>
    <w:rsid w:val="00AD7102"/>
    <w:rsid w:val="00AE13E3"/>
    <w:rsid w:val="00AE23B1"/>
    <w:rsid w:val="00AE652C"/>
    <w:rsid w:val="00AF4130"/>
    <w:rsid w:val="00AF7616"/>
    <w:rsid w:val="00B12DA2"/>
    <w:rsid w:val="00B14F55"/>
    <w:rsid w:val="00B2750F"/>
    <w:rsid w:val="00B339B4"/>
    <w:rsid w:val="00B343DD"/>
    <w:rsid w:val="00B373D5"/>
    <w:rsid w:val="00B37DD2"/>
    <w:rsid w:val="00B446CC"/>
    <w:rsid w:val="00B528E4"/>
    <w:rsid w:val="00B5516E"/>
    <w:rsid w:val="00B6679A"/>
    <w:rsid w:val="00B67EB1"/>
    <w:rsid w:val="00B73B19"/>
    <w:rsid w:val="00B804BB"/>
    <w:rsid w:val="00B809D2"/>
    <w:rsid w:val="00B93A28"/>
    <w:rsid w:val="00B93F19"/>
    <w:rsid w:val="00B97763"/>
    <w:rsid w:val="00BA369F"/>
    <w:rsid w:val="00BA5723"/>
    <w:rsid w:val="00BA7E5B"/>
    <w:rsid w:val="00BB0690"/>
    <w:rsid w:val="00BB0EB0"/>
    <w:rsid w:val="00BB2245"/>
    <w:rsid w:val="00BC0C80"/>
    <w:rsid w:val="00BC2AD1"/>
    <w:rsid w:val="00BE0E7F"/>
    <w:rsid w:val="00BF2C92"/>
    <w:rsid w:val="00BF35D8"/>
    <w:rsid w:val="00BF3E8C"/>
    <w:rsid w:val="00BF4A73"/>
    <w:rsid w:val="00C04F8C"/>
    <w:rsid w:val="00C069E1"/>
    <w:rsid w:val="00C14C80"/>
    <w:rsid w:val="00C17613"/>
    <w:rsid w:val="00C36ECD"/>
    <w:rsid w:val="00C417DD"/>
    <w:rsid w:val="00C4400D"/>
    <w:rsid w:val="00C52564"/>
    <w:rsid w:val="00C54952"/>
    <w:rsid w:val="00C663A0"/>
    <w:rsid w:val="00C66CD8"/>
    <w:rsid w:val="00C700BC"/>
    <w:rsid w:val="00C75AA3"/>
    <w:rsid w:val="00C83E4A"/>
    <w:rsid w:val="00C84709"/>
    <w:rsid w:val="00C852A4"/>
    <w:rsid w:val="00C8622B"/>
    <w:rsid w:val="00C87EE2"/>
    <w:rsid w:val="00C9457F"/>
    <w:rsid w:val="00C94DF1"/>
    <w:rsid w:val="00C96AFF"/>
    <w:rsid w:val="00CA3542"/>
    <w:rsid w:val="00CA44C1"/>
    <w:rsid w:val="00CA5AF2"/>
    <w:rsid w:val="00CB7FB8"/>
    <w:rsid w:val="00CC627A"/>
    <w:rsid w:val="00CD2786"/>
    <w:rsid w:val="00CD3530"/>
    <w:rsid w:val="00CF584B"/>
    <w:rsid w:val="00CF6754"/>
    <w:rsid w:val="00CF7607"/>
    <w:rsid w:val="00D04951"/>
    <w:rsid w:val="00D077AD"/>
    <w:rsid w:val="00D123E2"/>
    <w:rsid w:val="00D1295D"/>
    <w:rsid w:val="00D13A46"/>
    <w:rsid w:val="00D148A0"/>
    <w:rsid w:val="00D15EC2"/>
    <w:rsid w:val="00D167CF"/>
    <w:rsid w:val="00D16B95"/>
    <w:rsid w:val="00D172D1"/>
    <w:rsid w:val="00D207D5"/>
    <w:rsid w:val="00D2372A"/>
    <w:rsid w:val="00D25640"/>
    <w:rsid w:val="00D27CA7"/>
    <w:rsid w:val="00D323B7"/>
    <w:rsid w:val="00D432E1"/>
    <w:rsid w:val="00D4634B"/>
    <w:rsid w:val="00D52097"/>
    <w:rsid w:val="00D52710"/>
    <w:rsid w:val="00D52FDC"/>
    <w:rsid w:val="00D54101"/>
    <w:rsid w:val="00D54354"/>
    <w:rsid w:val="00D55CB6"/>
    <w:rsid w:val="00D56584"/>
    <w:rsid w:val="00D62687"/>
    <w:rsid w:val="00D6416D"/>
    <w:rsid w:val="00D6553A"/>
    <w:rsid w:val="00D73307"/>
    <w:rsid w:val="00D73E07"/>
    <w:rsid w:val="00D75495"/>
    <w:rsid w:val="00D75711"/>
    <w:rsid w:val="00D82594"/>
    <w:rsid w:val="00D82BA9"/>
    <w:rsid w:val="00D82F71"/>
    <w:rsid w:val="00D87CA3"/>
    <w:rsid w:val="00D9012B"/>
    <w:rsid w:val="00D91D1D"/>
    <w:rsid w:val="00D967A3"/>
    <w:rsid w:val="00DA52A9"/>
    <w:rsid w:val="00DA5454"/>
    <w:rsid w:val="00DA5D9A"/>
    <w:rsid w:val="00DA6CF8"/>
    <w:rsid w:val="00DB668E"/>
    <w:rsid w:val="00DC4A29"/>
    <w:rsid w:val="00DC4BBD"/>
    <w:rsid w:val="00DD152D"/>
    <w:rsid w:val="00DD4215"/>
    <w:rsid w:val="00DD4B37"/>
    <w:rsid w:val="00DD581C"/>
    <w:rsid w:val="00DD603D"/>
    <w:rsid w:val="00DD72B2"/>
    <w:rsid w:val="00DE137F"/>
    <w:rsid w:val="00DE1591"/>
    <w:rsid w:val="00DE17B7"/>
    <w:rsid w:val="00DF13D5"/>
    <w:rsid w:val="00DF5E6B"/>
    <w:rsid w:val="00E00AD9"/>
    <w:rsid w:val="00E0155D"/>
    <w:rsid w:val="00E13587"/>
    <w:rsid w:val="00E20050"/>
    <w:rsid w:val="00E33D59"/>
    <w:rsid w:val="00E35124"/>
    <w:rsid w:val="00E37C41"/>
    <w:rsid w:val="00E42787"/>
    <w:rsid w:val="00E43926"/>
    <w:rsid w:val="00E5057A"/>
    <w:rsid w:val="00E54D4C"/>
    <w:rsid w:val="00E553A9"/>
    <w:rsid w:val="00E638D9"/>
    <w:rsid w:val="00E67005"/>
    <w:rsid w:val="00E70192"/>
    <w:rsid w:val="00E736DF"/>
    <w:rsid w:val="00E74C53"/>
    <w:rsid w:val="00E75DA2"/>
    <w:rsid w:val="00E82C54"/>
    <w:rsid w:val="00E92605"/>
    <w:rsid w:val="00E93A0E"/>
    <w:rsid w:val="00E948FC"/>
    <w:rsid w:val="00E96EE4"/>
    <w:rsid w:val="00EA16D4"/>
    <w:rsid w:val="00EA2366"/>
    <w:rsid w:val="00EA3546"/>
    <w:rsid w:val="00EA3E47"/>
    <w:rsid w:val="00EB7BF0"/>
    <w:rsid w:val="00EB7CBB"/>
    <w:rsid w:val="00EC0017"/>
    <w:rsid w:val="00EC021D"/>
    <w:rsid w:val="00EC0348"/>
    <w:rsid w:val="00EC0A31"/>
    <w:rsid w:val="00EC39FD"/>
    <w:rsid w:val="00EC5233"/>
    <w:rsid w:val="00EC6EC3"/>
    <w:rsid w:val="00ED645B"/>
    <w:rsid w:val="00EE43BA"/>
    <w:rsid w:val="00EE50A8"/>
    <w:rsid w:val="00EE7DAE"/>
    <w:rsid w:val="00EF05E5"/>
    <w:rsid w:val="00EF2919"/>
    <w:rsid w:val="00EF56FE"/>
    <w:rsid w:val="00F020AB"/>
    <w:rsid w:val="00F0217B"/>
    <w:rsid w:val="00F022B9"/>
    <w:rsid w:val="00F07C1C"/>
    <w:rsid w:val="00F100EC"/>
    <w:rsid w:val="00F145F9"/>
    <w:rsid w:val="00F20679"/>
    <w:rsid w:val="00F23191"/>
    <w:rsid w:val="00F3031F"/>
    <w:rsid w:val="00F337F9"/>
    <w:rsid w:val="00F364E6"/>
    <w:rsid w:val="00F37DE1"/>
    <w:rsid w:val="00F46C38"/>
    <w:rsid w:val="00F626B2"/>
    <w:rsid w:val="00F632A8"/>
    <w:rsid w:val="00F77C11"/>
    <w:rsid w:val="00F82C92"/>
    <w:rsid w:val="00F843D0"/>
    <w:rsid w:val="00F84B9B"/>
    <w:rsid w:val="00F9617B"/>
    <w:rsid w:val="00F96F92"/>
    <w:rsid w:val="00FA71BE"/>
    <w:rsid w:val="00FB45DE"/>
    <w:rsid w:val="00FC091C"/>
    <w:rsid w:val="00FC10A7"/>
    <w:rsid w:val="00FC3158"/>
    <w:rsid w:val="00FC3BD5"/>
    <w:rsid w:val="00FD49CD"/>
    <w:rsid w:val="00FD6906"/>
    <w:rsid w:val="00FE01A2"/>
    <w:rsid w:val="00FE6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D8015"/>
  <w15:chartTrackingRefBased/>
  <w15:docId w15:val="{C3BA3EF1-D544-4F73-AF5D-503D22276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306"/>
    <w:pPr>
      <w:spacing w:line="360" w:lineRule="auto"/>
    </w:pPr>
    <w:rPr>
      <w:rFonts w:ascii="Arial" w:hAnsi="Arial"/>
    </w:rPr>
  </w:style>
  <w:style w:type="paragraph" w:styleId="Heading1">
    <w:name w:val="heading 1"/>
    <w:basedOn w:val="Normal"/>
    <w:next w:val="Normal"/>
    <w:link w:val="Heading1Char"/>
    <w:uiPriority w:val="9"/>
    <w:qFormat/>
    <w:rsid w:val="002E6306"/>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E6306"/>
    <w:pPr>
      <w:keepNext/>
      <w:keepLines/>
      <w:numPr>
        <w:ilvl w:val="1"/>
        <w:numId w:val="1"/>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numPr>
        <w:ilvl w:val="3"/>
        <w:numId w:val="1"/>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numPr>
        <w:ilvl w:val="4"/>
        <w:numId w:val="1"/>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1"/>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1"/>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306"/>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2E6306"/>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A50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900"/>
    <w:rPr>
      <w:rFonts w:ascii="Arial" w:hAnsi="Arial"/>
    </w:rPr>
  </w:style>
  <w:style w:type="paragraph" w:styleId="Footer">
    <w:name w:val="footer"/>
    <w:basedOn w:val="Normal"/>
    <w:link w:val="FooterChar"/>
    <w:uiPriority w:val="99"/>
    <w:unhideWhenUsed/>
    <w:rsid w:val="00A50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900"/>
    <w:rPr>
      <w:rFonts w:ascii="Arial" w:hAnsi="Arial"/>
    </w:rPr>
  </w:style>
  <w:style w:type="paragraph" w:styleId="TOC2">
    <w:name w:val="toc 2"/>
    <w:basedOn w:val="Normal"/>
    <w:next w:val="Normal"/>
    <w:autoRedefine/>
    <w:uiPriority w:val="39"/>
    <w:unhideWhenUsed/>
    <w:rsid w:val="00433677"/>
    <w:pPr>
      <w:spacing w:after="100" w:line="259" w:lineRule="auto"/>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433677"/>
    <w:pPr>
      <w:spacing w:after="100" w:line="259" w:lineRule="auto"/>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433677"/>
    <w:pPr>
      <w:spacing w:after="100" w:line="259" w:lineRule="auto"/>
      <w:ind w:left="440"/>
    </w:pPr>
    <w:rPr>
      <w:rFonts w:asciiTheme="minorHAnsi" w:eastAsiaTheme="minorEastAsia" w:hAnsiTheme="minorHAnsi" w:cs="Times New Roman"/>
      <w:lang w:val="en-US"/>
    </w:rPr>
  </w:style>
  <w:style w:type="character" w:styleId="Hyperlink">
    <w:name w:val="Hyperlink"/>
    <w:basedOn w:val="DefaultParagraphFont"/>
    <w:uiPriority w:val="99"/>
    <w:unhideWhenUsed/>
    <w:rsid w:val="00433677"/>
    <w:rPr>
      <w:color w:val="0563C1" w:themeColor="hyperlink"/>
      <w:u w:val="single"/>
    </w:rPr>
  </w:style>
  <w:style w:type="paragraph" w:styleId="Caption">
    <w:name w:val="caption"/>
    <w:basedOn w:val="Normal"/>
    <w:next w:val="Normal"/>
    <w:uiPriority w:val="35"/>
    <w:unhideWhenUsed/>
    <w:qFormat/>
    <w:rsid w:val="002C4FE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5516E"/>
    <w:pPr>
      <w:spacing w:after="0"/>
    </w:pPr>
  </w:style>
  <w:style w:type="paragraph" w:styleId="Bibliography">
    <w:name w:val="Bibliography"/>
    <w:basedOn w:val="Normal"/>
    <w:next w:val="Normal"/>
    <w:uiPriority w:val="37"/>
    <w:unhideWhenUsed/>
    <w:rsid w:val="008B145C"/>
  </w:style>
  <w:style w:type="paragraph" w:styleId="NormalWeb">
    <w:name w:val="Normal (Web)"/>
    <w:basedOn w:val="Normal"/>
    <w:uiPriority w:val="99"/>
    <w:semiHidden/>
    <w:unhideWhenUsed/>
    <w:rsid w:val="00617F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katex-mathml">
    <w:name w:val="katex-mathml"/>
    <w:basedOn w:val="DefaultParagraphFont"/>
    <w:rsid w:val="00577323"/>
  </w:style>
  <w:style w:type="character" w:customStyle="1" w:styleId="mord">
    <w:name w:val="mord"/>
    <w:basedOn w:val="DefaultParagraphFont"/>
    <w:rsid w:val="00577323"/>
  </w:style>
  <w:style w:type="character" w:customStyle="1" w:styleId="mopen">
    <w:name w:val="mopen"/>
    <w:basedOn w:val="DefaultParagraphFont"/>
    <w:rsid w:val="00577323"/>
  </w:style>
  <w:style w:type="character" w:customStyle="1" w:styleId="mpunct">
    <w:name w:val="mpunct"/>
    <w:basedOn w:val="DefaultParagraphFont"/>
    <w:rsid w:val="00577323"/>
  </w:style>
  <w:style w:type="character" w:customStyle="1" w:styleId="mclose">
    <w:name w:val="mclose"/>
    <w:basedOn w:val="DefaultParagraphFont"/>
    <w:rsid w:val="00577323"/>
  </w:style>
  <w:style w:type="character" w:styleId="PlaceholderText">
    <w:name w:val="Placeholder Text"/>
    <w:basedOn w:val="DefaultParagraphFont"/>
    <w:uiPriority w:val="99"/>
    <w:semiHidden/>
    <w:rsid w:val="00DD152D"/>
    <w:rPr>
      <w:color w:val="666666"/>
    </w:rPr>
  </w:style>
  <w:style w:type="character" w:customStyle="1" w:styleId="vlist-s">
    <w:name w:val="vlist-s"/>
    <w:basedOn w:val="DefaultParagraphFont"/>
    <w:rsid w:val="00CF584B"/>
  </w:style>
  <w:style w:type="character" w:customStyle="1" w:styleId="mrel">
    <w:name w:val="mrel"/>
    <w:basedOn w:val="DefaultParagraphFont"/>
    <w:rsid w:val="007729D0"/>
  </w:style>
  <w:style w:type="character" w:customStyle="1" w:styleId="mbin">
    <w:name w:val="mbin"/>
    <w:basedOn w:val="DefaultParagraphFont"/>
    <w:rsid w:val="003528A4"/>
  </w:style>
  <w:style w:type="character" w:styleId="HTMLCode">
    <w:name w:val="HTML Code"/>
    <w:basedOn w:val="DefaultParagraphFont"/>
    <w:uiPriority w:val="99"/>
    <w:semiHidden/>
    <w:unhideWhenUsed/>
    <w:rsid w:val="00C52564"/>
    <w:rPr>
      <w:rFonts w:ascii="Courier New" w:eastAsia="Times New Roman" w:hAnsi="Courier New" w:cs="Courier New"/>
      <w:sz w:val="20"/>
      <w:szCs w:val="20"/>
    </w:rPr>
  </w:style>
  <w:style w:type="paragraph" w:styleId="PlainText">
    <w:name w:val="Plain Text"/>
    <w:basedOn w:val="Normal"/>
    <w:link w:val="PlainTextChar"/>
    <w:uiPriority w:val="99"/>
    <w:unhideWhenUsed/>
    <w:rsid w:val="00E5057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5057A"/>
    <w:rPr>
      <w:rFonts w:ascii="Consolas" w:hAnsi="Consolas"/>
      <w:sz w:val="21"/>
      <w:szCs w:val="21"/>
    </w:rPr>
  </w:style>
  <w:style w:type="character" w:styleId="UnresolvedMention">
    <w:name w:val="Unresolved Mention"/>
    <w:basedOn w:val="DefaultParagraphFont"/>
    <w:uiPriority w:val="99"/>
    <w:semiHidden/>
    <w:unhideWhenUsed/>
    <w:rsid w:val="005D303B"/>
    <w:rPr>
      <w:color w:val="605E5C"/>
      <w:shd w:val="clear" w:color="auto" w:fill="E1DFDD"/>
    </w:rPr>
  </w:style>
  <w:style w:type="character" w:styleId="FollowedHyperlink">
    <w:name w:val="FollowedHyperlink"/>
    <w:basedOn w:val="DefaultParagraphFont"/>
    <w:uiPriority w:val="99"/>
    <w:semiHidden/>
    <w:unhideWhenUsed/>
    <w:rsid w:val="001D50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1187">
      <w:bodyDiv w:val="1"/>
      <w:marLeft w:val="0"/>
      <w:marRight w:val="0"/>
      <w:marTop w:val="0"/>
      <w:marBottom w:val="0"/>
      <w:divBdr>
        <w:top w:val="none" w:sz="0" w:space="0" w:color="auto"/>
        <w:left w:val="none" w:sz="0" w:space="0" w:color="auto"/>
        <w:bottom w:val="none" w:sz="0" w:space="0" w:color="auto"/>
        <w:right w:val="none" w:sz="0" w:space="0" w:color="auto"/>
      </w:divBdr>
    </w:div>
    <w:div w:id="396124017">
      <w:bodyDiv w:val="1"/>
      <w:marLeft w:val="0"/>
      <w:marRight w:val="0"/>
      <w:marTop w:val="0"/>
      <w:marBottom w:val="0"/>
      <w:divBdr>
        <w:top w:val="none" w:sz="0" w:space="0" w:color="auto"/>
        <w:left w:val="none" w:sz="0" w:space="0" w:color="auto"/>
        <w:bottom w:val="none" w:sz="0" w:space="0" w:color="auto"/>
        <w:right w:val="none" w:sz="0" w:space="0" w:color="auto"/>
      </w:divBdr>
    </w:div>
    <w:div w:id="607078883">
      <w:bodyDiv w:val="1"/>
      <w:marLeft w:val="0"/>
      <w:marRight w:val="0"/>
      <w:marTop w:val="0"/>
      <w:marBottom w:val="0"/>
      <w:divBdr>
        <w:top w:val="none" w:sz="0" w:space="0" w:color="auto"/>
        <w:left w:val="none" w:sz="0" w:space="0" w:color="auto"/>
        <w:bottom w:val="none" w:sz="0" w:space="0" w:color="auto"/>
        <w:right w:val="none" w:sz="0" w:space="0" w:color="auto"/>
      </w:divBdr>
    </w:div>
    <w:div w:id="910042756">
      <w:bodyDiv w:val="1"/>
      <w:marLeft w:val="0"/>
      <w:marRight w:val="0"/>
      <w:marTop w:val="0"/>
      <w:marBottom w:val="0"/>
      <w:divBdr>
        <w:top w:val="none" w:sz="0" w:space="0" w:color="auto"/>
        <w:left w:val="none" w:sz="0" w:space="0" w:color="auto"/>
        <w:bottom w:val="none" w:sz="0" w:space="0" w:color="auto"/>
        <w:right w:val="none" w:sz="0" w:space="0" w:color="auto"/>
      </w:divBdr>
    </w:div>
    <w:div w:id="163914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image" Target="media/image24.png"/><Relationship Id="rId42" Type="http://schemas.openxmlformats.org/officeDocument/2006/relationships/image" Target="media/image30.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29.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jpeg"/><Relationship Id="rId10" Type="http://schemas.openxmlformats.org/officeDocument/2006/relationships/footer" Target="footer2.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https://tsx-my.sharepoint.com/personal/cori_j_davies_tatasteeleurope_com/Documents/UWTSD%20-%20Degree/25-26%20(Year%204%20L6%20Deg)/Computational%20Methods/Results%20for%20repor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tsx-my.sharepoint.com/personal/cori_j_davies_tatasteeleurope_com/Documents/UWTSD%20-%20Degree/25-26%20(Year%204%20L6%20Deg)/Computational%20Methods/Results%20for%20repor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tsx-my.sharepoint.com/personal/cori_j_davies_tatasteeleurope_com/Documents/UWTSD%20-%20Degree/25-26%20(Year%204%20L6%20Deg)/Computational%20Methods/Results%20for%20report.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rgbClr val="0070C0"/>
                </a:solidFill>
                <a:latin typeface="+mn-lt"/>
                <a:ea typeface="+mn-ea"/>
                <a:cs typeface="+mn-cs"/>
              </a:defRPr>
            </a:pPr>
            <a:r>
              <a:rPr lang="en-GB">
                <a:solidFill>
                  <a:srgbClr val="0070C0"/>
                </a:solidFill>
              </a:rPr>
              <a:t>Thermal Equilibrium</a:t>
            </a:r>
            <a:r>
              <a:rPr lang="en-GB" baseline="0">
                <a:solidFill>
                  <a:srgbClr val="0070C0"/>
                </a:solidFill>
              </a:rPr>
              <a:t> Time (</a:t>
            </a:r>
            <a:r>
              <a:rPr lang="en-GB">
                <a:solidFill>
                  <a:srgbClr val="0070C0"/>
                </a:solidFill>
              </a:rPr>
              <a:t>Grid Spacing)</a:t>
            </a:r>
          </a:p>
        </c:rich>
      </c:tx>
      <c:overlay val="0"/>
      <c:spPr>
        <a:noFill/>
        <a:ln>
          <a:noFill/>
        </a:ln>
        <a:effectLst/>
      </c:spPr>
      <c:txPr>
        <a:bodyPr rot="0" spcFirstLastPara="1" vertOverflow="ellipsis" vert="horz" wrap="square" anchor="ctr" anchorCtr="1"/>
        <a:lstStyle/>
        <a:p>
          <a:pPr>
            <a:defRPr sz="1400" b="0" i="0" u="none" strike="noStrike" kern="1200" spc="0" baseline="0">
              <a:solidFill>
                <a:srgbClr val="0070C0"/>
              </a:solidFill>
              <a:latin typeface="+mn-lt"/>
              <a:ea typeface="+mn-ea"/>
              <a:cs typeface="+mn-cs"/>
            </a:defRPr>
          </a:pPr>
          <a:endParaRPr lang="en-US"/>
        </a:p>
      </c:txPr>
    </c:title>
    <c:autoTitleDeleted val="0"/>
    <c:plotArea>
      <c:layout/>
      <c:lineChart>
        <c:grouping val="standard"/>
        <c:varyColors val="0"/>
        <c:ser>
          <c:idx val="0"/>
          <c:order val="0"/>
          <c:tx>
            <c:strRef>
              <c:f>Sheet1!$B$3</c:f>
              <c:strCache>
                <c:ptCount val="1"/>
                <c:pt idx="0">
                  <c:v>Grid Spacing (h)</c:v>
                </c:pt>
              </c:strCache>
            </c:strRef>
          </c:tx>
          <c:spPr>
            <a:ln w="28575" cap="rnd">
              <a:noFill/>
              <a:round/>
            </a:ln>
            <a:effectLst/>
          </c:spPr>
          <c:marker>
            <c:symbol val="none"/>
          </c:marker>
          <c:cat>
            <c:numRef>
              <c:f>Sheet1!$B$4:$B$16</c:f>
              <c:numCache>
                <c:formatCode>General</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cat>
          <c:val>
            <c:numRef>
              <c:f>Sheet1!$B$4:$B$16</c:f>
              <c:numCache>
                <c:formatCode>General</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val>
          <c:smooth val="0"/>
          <c:extLst>
            <c:ext xmlns:c16="http://schemas.microsoft.com/office/drawing/2014/chart" uri="{C3380CC4-5D6E-409C-BE32-E72D297353CC}">
              <c16:uniqueId val="{00000000-45FA-45D2-9129-8F098A18B5C8}"/>
            </c:ext>
          </c:extLst>
        </c:ser>
        <c:ser>
          <c:idx val="1"/>
          <c:order val="1"/>
          <c:tx>
            <c:strRef>
              <c:f>Sheet1!$E$3</c:f>
              <c:strCache>
                <c:ptCount val="1"/>
                <c:pt idx="0">
                  <c:v>Thermal Equilibrium Time (s)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Sheet1!$B$4:$B$16</c:f>
              <c:numCache>
                <c:formatCode>General</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cat>
          <c:val>
            <c:numRef>
              <c:f>Sheet1!$E$4:$E$16</c:f>
              <c:numCache>
                <c:formatCode>General</c:formatCode>
                <c:ptCount val="13"/>
                <c:pt idx="0">
                  <c:v>345340.8</c:v>
                </c:pt>
                <c:pt idx="1">
                  <c:v>374112</c:v>
                </c:pt>
                <c:pt idx="2">
                  <c:v>373766.39999999997</c:v>
                </c:pt>
                <c:pt idx="3">
                  <c:v>373680.00000000006</c:v>
                </c:pt>
                <c:pt idx="4">
                  <c:v>373507.2</c:v>
                </c:pt>
                <c:pt idx="5">
                  <c:v>373507.2</c:v>
                </c:pt>
                <c:pt idx="6">
                  <c:v>373334.39999999997</c:v>
                </c:pt>
                <c:pt idx="7">
                  <c:v>373334.39999999997</c:v>
                </c:pt>
                <c:pt idx="8">
                  <c:v>373334.39999999997</c:v>
                </c:pt>
                <c:pt idx="9">
                  <c:v>373334.39999999997</c:v>
                </c:pt>
                <c:pt idx="10">
                  <c:v>373334.39999999997</c:v>
                </c:pt>
                <c:pt idx="11">
                  <c:v>373334.39999999997</c:v>
                </c:pt>
                <c:pt idx="12">
                  <c:v>373334.39999999997</c:v>
                </c:pt>
              </c:numCache>
            </c:numRef>
          </c:val>
          <c:smooth val="0"/>
          <c:extLst>
            <c:ext xmlns:c16="http://schemas.microsoft.com/office/drawing/2014/chart" uri="{C3380CC4-5D6E-409C-BE32-E72D297353CC}">
              <c16:uniqueId val="{00000001-45FA-45D2-9129-8F098A18B5C8}"/>
            </c:ext>
          </c:extLst>
        </c:ser>
        <c:dLbls>
          <c:showLegendKey val="0"/>
          <c:showVal val="0"/>
          <c:showCatName val="0"/>
          <c:showSerName val="0"/>
          <c:showPercent val="0"/>
          <c:showBubbleSize val="0"/>
        </c:dLbls>
        <c:smooth val="0"/>
        <c:axId val="1117252408"/>
        <c:axId val="718509320"/>
      </c:lineChart>
      <c:catAx>
        <c:axId val="1117252408"/>
        <c:scaling>
          <c:orientation val="maxMin"/>
        </c:scaling>
        <c:delete val="0"/>
        <c:axPos val="b"/>
        <c:minorGridlines>
          <c:spPr>
            <a:ln w="9525">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Grid Spacing (h)</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8509320"/>
        <c:crosses val="autoZero"/>
        <c:auto val="1"/>
        <c:lblAlgn val="ctr"/>
        <c:lblOffset val="100"/>
        <c:noMultiLvlLbl val="0"/>
      </c:catAx>
      <c:valAx>
        <c:axId val="718509320"/>
        <c:scaling>
          <c:orientation val="minMax"/>
          <c:max val="380000"/>
          <c:min val="340000"/>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solidFill>
              <a:schemeClr val="accent1"/>
            </a:solid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1117252408"/>
        <c:crosses val="max"/>
        <c:crossBetween val="between"/>
      </c:valAx>
      <c:spPr>
        <a:noFill/>
        <a:ln w="25400">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rgbClr val="0070C0"/>
                </a:solidFill>
                <a:latin typeface="+mn-lt"/>
                <a:ea typeface="+mn-ea"/>
                <a:cs typeface="+mn-cs"/>
              </a:defRPr>
            </a:pPr>
            <a:r>
              <a:rPr lang="en-GB" sz="1400" b="0" i="0" u="none" strike="noStrike" kern="1200" spc="0" baseline="0">
                <a:solidFill>
                  <a:srgbClr val="0070C0"/>
                </a:solidFill>
                <a:latin typeface="+mn-lt"/>
                <a:ea typeface="+mn-ea"/>
                <a:cs typeface="+mn-cs"/>
              </a:rPr>
              <a:t>Thermal Equilibrium Time  </a:t>
            </a:r>
            <a:r>
              <a:rPr lang="en-GB">
                <a:solidFill>
                  <a:srgbClr val="0070C0"/>
                </a:solidFill>
              </a:rPr>
              <a:t>(Time Step) </a:t>
            </a:r>
          </a:p>
        </c:rich>
      </c:tx>
      <c:overlay val="0"/>
      <c:spPr>
        <a:solidFill>
          <a:schemeClr val="bg1"/>
        </a:solidFill>
        <a:ln>
          <a:noFill/>
        </a:ln>
        <a:effectLst/>
      </c:spPr>
      <c:txPr>
        <a:bodyPr rot="0" spcFirstLastPara="1" vertOverflow="ellipsis" vert="horz" wrap="square" anchor="ctr" anchorCtr="1"/>
        <a:lstStyle/>
        <a:p>
          <a:pPr>
            <a:defRPr sz="1400" b="0" i="0" u="none" strike="noStrike" kern="1200" spc="0" baseline="0">
              <a:solidFill>
                <a:srgbClr val="0070C0"/>
              </a:solidFill>
              <a:latin typeface="+mn-lt"/>
              <a:ea typeface="+mn-ea"/>
              <a:cs typeface="+mn-cs"/>
            </a:defRPr>
          </a:pPr>
          <a:endParaRPr lang="en-US"/>
        </a:p>
      </c:txPr>
    </c:title>
    <c:autoTitleDeleted val="0"/>
    <c:plotArea>
      <c:layout/>
      <c:lineChart>
        <c:grouping val="standard"/>
        <c:varyColors val="0"/>
        <c:ser>
          <c:idx val="1"/>
          <c:order val="0"/>
          <c:tx>
            <c:strRef>
              <c:f>Sheet1!$L$3</c:f>
              <c:strCache>
                <c:ptCount val="1"/>
                <c:pt idx="0">
                  <c:v>Thermal Equilibrium Time (s)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Sheet1!$J$4:$J$13</c:f>
              <c:numCache>
                <c:formatCode>General</c:formatCode>
                <c:ptCount val="10"/>
                <c:pt idx="0">
                  <c:v>2000</c:v>
                </c:pt>
                <c:pt idx="1">
                  <c:v>1500</c:v>
                </c:pt>
                <c:pt idx="2">
                  <c:v>1000</c:v>
                </c:pt>
                <c:pt idx="3">
                  <c:v>800</c:v>
                </c:pt>
                <c:pt idx="4">
                  <c:v>600</c:v>
                </c:pt>
                <c:pt idx="5">
                  <c:v>400</c:v>
                </c:pt>
                <c:pt idx="6">
                  <c:v>200</c:v>
                </c:pt>
                <c:pt idx="7">
                  <c:v>100</c:v>
                </c:pt>
                <c:pt idx="8">
                  <c:v>50</c:v>
                </c:pt>
                <c:pt idx="9">
                  <c:v>25</c:v>
                </c:pt>
              </c:numCache>
            </c:numRef>
          </c:cat>
          <c:val>
            <c:numRef>
              <c:f>Sheet1!$L$4:$L$13</c:f>
              <c:numCache>
                <c:formatCode>General</c:formatCode>
                <c:ptCount val="10"/>
                <c:pt idx="0">
                  <c:v>926035.2</c:v>
                </c:pt>
                <c:pt idx="1">
                  <c:v>893980.79999999993</c:v>
                </c:pt>
                <c:pt idx="2">
                  <c:v>850003.19999999984</c:v>
                </c:pt>
                <c:pt idx="3">
                  <c:v>824774.39999999991</c:v>
                </c:pt>
                <c:pt idx="4">
                  <c:v>792633.6</c:v>
                </c:pt>
                <c:pt idx="5">
                  <c:v>746841.60000000009</c:v>
                </c:pt>
                <c:pt idx="6">
                  <c:v>668217.59999999998</c:v>
                </c:pt>
                <c:pt idx="7">
                  <c:v>589420.80000000005</c:v>
                </c:pt>
                <c:pt idx="8">
                  <c:v>510537.60000000003</c:v>
                </c:pt>
                <c:pt idx="9">
                  <c:v>431568</c:v>
                </c:pt>
              </c:numCache>
            </c:numRef>
          </c:val>
          <c:smooth val="0"/>
          <c:extLst>
            <c:ext xmlns:c16="http://schemas.microsoft.com/office/drawing/2014/chart" uri="{C3380CC4-5D6E-409C-BE32-E72D297353CC}">
              <c16:uniqueId val="{00000000-1A5A-42BF-914E-93F786D2C481}"/>
            </c:ext>
          </c:extLst>
        </c:ser>
        <c:dLbls>
          <c:showLegendKey val="0"/>
          <c:showVal val="0"/>
          <c:showCatName val="0"/>
          <c:showSerName val="0"/>
          <c:showPercent val="0"/>
          <c:showBubbleSize val="0"/>
        </c:dLbls>
        <c:marker val="1"/>
        <c:smooth val="0"/>
        <c:axId val="1117252408"/>
        <c:axId val="718509320"/>
      </c:lineChart>
      <c:catAx>
        <c:axId val="1117252408"/>
        <c:scaling>
          <c:orientation val="maxMin"/>
        </c:scaling>
        <c:delete val="0"/>
        <c:axPos val="b"/>
        <c:minorGridlines>
          <c:spPr>
            <a:ln w="9525">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Step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8509320"/>
        <c:crosses val="autoZero"/>
        <c:auto val="1"/>
        <c:lblAlgn val="ctr"/>
        <c:lblOffset val="100"/>
        <c:noMultiLvlLbl val="0"/>
      </c:catAx>
      <c:valAx>
        <c:axId val="718509320"/>
        <c:scaling>
          <c:orientation val="minMax"/>
          <c:max val="1000000"/>
          <c:min val="300000"/>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solidFill>
              <a:schemeClr val="accent1"/>
            </a:solid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1117252408"/>
        <c:crosses val="max"/>
        <c:crossBetween val="between"/>
        <c:minorUnit val="5000"/>
      </c:valAx>
      <c:spPr>
        <a:noFill/>
        <a:ln w="25400">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lang="en-GB" sz="1400" b="0" i="0" u="none" strike="noStrike" kern="1200" spc="0" baseline="0">
                <a:solidFill>
                  <a:srgbClr val="0070C0"/>
                </a:solidFill>
                <a:latin typeface="+mn-lt"/>
                <a:ea typeface="+mn-ea"/>
                <a:cs typeface="+mn-cs"/>
              </a:defRPr>
            </a:pPr>
            <a:r>
              <a:rPr lang="en-GB" sz="1400" b="0" i="0" u="none" strike="noStrike" kern="1200" spc="0" baseline="0">
                <a:solidFill>
                  <a:srgbClr val="0070C0"/>
                </a:solidFill>
                <a:latin typeface="+mn-lt"/>
                <a:ea typeface="+mn-ea"/>
                <a:cs typeface="+mn-cs"/>
              </a:rPr>
              <a:t>Thermal Equilibrium Time (Tolerance) </a:t>
            </a:r>
          </a:p>
        </c:rich>
      </c:tx>
      <c:overlay val="0"/>
      <c:spPr>
        <a:solidFill>
          <a:schemeClr val="bg1"/>
        </a:solidFill>
        <a:ln>
          <a:noFill/>
        </a:ln>
        <a:effectLst/>
      </c:spPr>
      <c:txPr>
        <a:bodyPr rot="0" spcFirstLastPara="1" vertOverflow="ellipsis" vert="horz" wrap="square" anchor="ctr" anchorCtr="1"/>
        <a:lstStyle/>
        <a:p>
          <a:pPr algn="ctr" rtl="0">
            <a:defRPr lang="en-GB" sz="1400" b="0" i="0" u="none" strike="noStrike" kern="1200" spc="0" baseline="0">
              <a:solidFill>
                <a:srgbClr val="0070C0"/>
              </a:solidFill>
              <a:latin typeface="+mn-lt"/>
              <a:ea typeface="+mn-ea"/>
              <a:cs typeface="+mn-cs"/>
            </a:defRPr>
          </a:pPr>
          <a:endParaRPr lang="en-US"/>
        </a:p>
      </c:txPr>
    </c:title>
    <c:autoTitleDeleted val="0"/>
    <c:plotArea>
      <c:layout/>
      <c:lineChart>
        <c:grouping val="standard"/>
        <c:varyColors val="0"/>
        <c:ser>
          <c:idx val="1"/>
          <c:order val="0"/>
          <c:tx>
            <c:strRef>
              <c:f>Sheet1!$S$3</c:f>
              <c:strCache>
                <c:ptCount val="1"/>
                <c:pt idx="0">
                  <c:v>Thermal Equilibrium Time (s)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Sheet1!$R$4:$R$9</c:f>
              <c:numCache>
                <c:formatCode>General</c:formatCode>
                <c:ptCount val="6"/>
                <c:pt idx="0">
                  <c:v>0.1</c:v>
                </c:pt>
                <c:pt idx="1">
                  <c:v>0.01</c:v>
                </c:pt>
                <c:pt idx="2">
                  <c:v>1E-3</c:v>
                </c:pt>
                <c:pt idx="3">
                  <c:v>1E-4</c:v>
                </c:pt>
                <c:pt idx="4">
                  <c:v>1.0000000000000001E-5</c:v>
                </c:pt>
                <c:pt idx="5">
                  <c:v>9.9999999999999995E-7</c:v>
                </c:pt>
              </c:numCache>
            </c:numRef>
          </c:cat>
          <c:val>
            <c:numRef>
              <c:f>Sheet1!$S$4:$S$9</c:f>
              <c:numCache>
                <c:formatCode>General</c:formatCode>
                <c:ptCount val="6"/>
                <c:pt idx="0">
                  <c:v>55501.2</c:v>
                </c:pt>
                <c:pt idx="1">
                  <c:v>248486.39999999999</c:v>
                </c:pt>
                <c:pt idx="2">
                  <c:v>510537.60000000003</c:v>
                </c:pt>
                <c:pt idx="3">
                  <c:v>773020.79999999993</c:v>
                </c:pt>
                <c:pt idx="4">
                  <c:v>1035504</c:v>
                </c:pt>
                <c:pt idx="5">
                  <c:v>1297987.2000000002</c:v>
                </c:pt>
              </c:numCache>
            </c:numRef>
          </c:val>
          <c:smooth val="0"/>
          <c:extLst>
            <c:ext xmlns:c16="http://schemas.microsoft.com/office/drawing/2014/chart" uri="{C3380CC4-5D6E-409C-BE32-E72D297353CC}">
              <c16:uniqueId val="{00000000-609D-439A-85D5-BB30B7DCA30B}"/>
            </c:ext>
          </c:extLst>
        </c:ser>
        <c:dLbls>
          <c:showLegendKey val="0"/>
          <c:showVal val="0"/>
          <c:showCatName val="0"/>
          <c:showSerName val="0"/>
          <c:showPercent val="0"/>
          <c:showBubbleSize val="0"/>
        </c:dLbls>
        <c:marker val="1"/>
        <c:smooth val="0"/>
        <c:axId val="1117252408"/>
        <c:axId val="718509320"/>
      </c:lineChart>
      <c:catAx>
        <c:axId val="1117252408"/>
        <c:scaling>
          <c:orientation val="maxMin"/>
        </c:scaling>
        <c:delete val="0"/>
        <c:axPos val="b"/>
        <c:minorGridlines>
          <c:spPr>
            <a:ln w="9525">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Tolerance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8509320"/>
        <c:crosses val="autoZero"/>
        <c:auto val="1"/>
        <c:lblAlgn val="ctr"/>
        <c:lblOffset val="100"/>
        <c:noMultiLvlLbl val="0"/>
      </c:catAx>
      <c:valAx>
        <c:axId val="718509320"/>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r>
                  <a:rPr lang="en-US" baseline="0"/>
                  <a:t> (s)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solidFill>
              <a:schemeClr val="accent1"/>
            </a:solid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1117252408"/>
        <c:crosses val="max"/>
        <c:crossBetween val="between"/>
      </c:valAx>
      <c:spPr>
        <a:noFill/>
        <a:ln w="25400">
          <a:noFill/>
        </a:ln>
        <a:effectLst/>
      </c:spPr>
    </c:plotArea>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Nat23</b:Tag>
    <b:SourceType>InternetSite</b:SourceType>
    <b:Guid>{D8FCD11C-A157-462C-9FB8-D5E48CFB13EE}</b:Guid>
    <b:Title>National Deaf Children's Society</b:Title>
    <b:Author>
      <b:Author>
        <b:Corporate>National Deaf Children's Society</b:Corporate>
      </b:Author>
    </b:Author>
    <b:YearAccessed>2023</b:YearAccessed>
    <b:MonthAccessed>11</b:MonthAccessed>
    <b:DayAccessed>28</b:DayAccessed>
    <b:URL>ndcs.org.uk/information-and-support/professionals/research-and-data/</b:URL>
    <b:RefOrder>1</b:RefOrder>
  </b:Source>
</b:Sources>
</file>

<file path=customXml/itemProps1.xml><?xml version="1.0" encoding="utf-8"?>
<ds:datastoreItem xmlns:ds="http://schemas.openxmlformats.org/officeDocument/2006/customXml" ds:itemID="{F94EF5C8-0529-4649-9A5E-BC12F615D3E5}">
  <ds:schemaRefs>
    <ds:schemaRef ds:uri="http://schemas.openxmlformats.org/officeDocument/2006/bibliography"/>
  </ds:schemaRefs>
</ds:datastoreItem>
</file>

<file path=docMetadata/LabelInfo.xml><?xml version="1.0" encoding="utf-8"?>
<clbl:labelList xmlns:clbl="http://schemas.microsoft.com/office/2020/mipLabelMetadata">
  <clbl:label id="{73aa366c-74b9-492b-a1b9-5472c41e7d31}" enabled="1" method="Standar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32</Pages>
  <Words>6022</Words>
  <Characters>34330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Cori</dc:creator>
  <cp:lastModifiedBy>Davies, Cori</cp:lastModifiedBy>
  <cp:revision>2</cp:revision>
  <dcterms:created xsi:type="dcterms:W3CDTF">2026-02-01T20:53:00Z</dcterms:created>
  <dcterms:modified xsi:type="dcterms:W3CDTF">2026-02-01T20:53:00Z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#000000,8,Calibri</vt:lpwstr>
  </property>
  <property fmtid="{D5CDD505-2E9C-101B-9397-08002B2CF9AE}" pid="3" name="ClassificationContentMarkingFooterShapeIds">
    <vt:lpwstr>1,2,3</vt:lpwstr>
  </property>
  <property fmtid="{D5CDD505-2E9C-101B-9397-08002B2CF9AE}" pid="4" name="ClassificationContentMarkingFooterText">
    <vt:lpwstr>Sensitivity: general</vt:lpwstr>
  </property>
  <property fmtid="{D5CDD505-2E9C-101B-9397-08002B2CF9AE}" pid="5" name="GrammarlyDocumentId">
    <vt:lpwstr>24848921379ed12fcb6d9f61db5590c09e8084068e7e253140c631a075c54c25</vt:lpwstr>
  </property>
  <property fmtid="{D5CDD505-2E9C-101B-9397-08002B2CF9AE}" pid="6" name="MSIP_Label_73aa366c-74b9-492b-a1b9-5472c41e7d31_ActionId">
    <vt:lpwstr>e44ea6dc-f75d-42c3-95d3-fb32a4097d37</vt:lpwstr>
  </property>
  <property fmtid="{D5CDD505-2E9C-101B-9397-08002B2CF9AE}" pid="7" name="MSIP_Label_73aa366c-74b9-492b-a1b9-5472c41e7d31_ContentBits">
    <vt:lpwstr>2</vt:lpwstr>
  </property>
  <property fmtid="{D5CDD505-2E9C-101B-9397-08002B2CF9AE}" pid="8" name="MSIP_Label_73aa366c-74b9-492b-a1b9-5472c41e7d31_Enabled">
    <vt:lpwstr>true</vt:lpwstr>
  </property>
  <property fmtid="{D5CDD505-2E9C-101B-9397-08002B2CF9AE}" pid="9" name="MSIP_Label_73aa366c-74b9-492b-a1b9-5472c41e7d31_Method">
    <vt:lpwstr>Standard</vt:lpwstr>
  </property>
  <property fmtid="{D5CDD505-2E9C-101B-9397-08002B2CF9AE}" pid="10" name="MSIP_Label_73aa366c-74b9-492b-a1b9-5472c41e7d31_Name">
    <vt:lpwstr>73aa366c-74b9-492b-a1b9-5472c41e7d31</vt:lpwstr>
  </property>
  <property fmtid="{D5CDD505-2E9C-101B-9397-08002B2CF9AE}" pid="11" name="MSIP_Label_73aa366c-74b9-492b-a1b9-5472c41e7d31_SetDate">
    <vt:lpwstr>2023-01-05T09:02:09Z</vt:lpwstr>
  </property>
  <property fmtid="{D5CDD505-2E9C-101B-9397-08002B2CF9AE}" pid="12" name="MSIP_Label_73aa366c-74b9-492b-a1b9-5472c41e7d31_SiteId">
    <vt:lpwstr>44bbd632-fe04-42d7-933e-2649dcd22649</vt:lpwstr>
  </property>
</Properties>
</file>