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8FBA7" w14:textId="77777777" w:rsidR="0002171A" w:rsidRPr="002C2650" w:rsidRDefault="0002171A" w:rsidP="00D34C6D">
      <w:pPr>
        <w:jc w:val="center"/>
        <w:rPr>
          <w:rFonts w:cs="Times New Roman"/>
          <w:b/>
          <w:bCs/>
          <w:noProof/>
          <w:sz w:val="32"/>
          <w:szCs w:val="32"/>
        </w:rPr>
      </w:pPr>
      <w:r w:rsidRPr="002C2650">
        <w:rPr>
          <w:rFonts w:cs="Times New Roman"/>
          <w:b/>
          <w:bCs/>
          <w:noProof/>
          <w:sz w:val="32"/>
          <w:szCs w:val="32"/>
        </w:rPr>
        <w:t>Module: Managing Food &amp; Beverage Operations</w:t>
      </w:r>
    </w:p>
    <w:p w14:paraId="5B1CE732" w14:textId="5F9B2B4D" w:rsidR="0002171A" w:rsidRPr="002C2650" w:rsidRDefault="0002171A" w:rsidP="00D34C6D">
      <w:pPr>
        <w:jc w:val="center"/>
        <w:rPr>
          <w:rFonts w:cs="Times New Roman"/>
          <w:b/>
          <w:bCs/>
          <w:noProof/>
          <w:sz w:val="32"/>
          <w:szCs w:val="32"/>
        </w:rPr>
      </w:pPr>
      <w:r w:rsidRPr="002C2650">
        <w:rPr>
          <w:rFonts w:cs="Times New Roman"/>
          <w:b/>
          <w:bCs/>
          <w:noProof/>
          <w:sz w:val="32"/>
          <w:szCs w:val="32"/>
        </w:rPr>
        <w:t>Module code: BMIH6002</w:t>
      </w:r>
    </w:p>
    <w:p w14:paraId="6F2A6F2A" w14:textId="77777777" w:rsidR="000D0AE6" w:rsidRPr="002C2650" w:rsidRDefault="000D0AE6" w:rsidP="00D34C6D">
      <w:pPr>
        <w:jc w:val="center"/>
        <w:rPr>
          <w:rFonts w:cs="Times New Roman"/>
          <w:b/>
          <w:bCs/>
          <w:noProof/>
          <w:sz w:val="32"/>
          <w:szCs w:val="32"/>
        </w:rPr>
      </w:pPr>
    </w:p>
    <w:p w14:paraId="3AC222B7" w14:textId="77777777" w:rsidR="000D0AE6" w:rsidRPr="002C2650" w:rsidRDefault="000D0AE6" w:rsidP="00D34C6D">
      <w:pPr>
        <w:jc w:val="center"/>
        <w:rPr>
          <w:rFonts w:cs="Times New Roman"/>
          <w:b/>
          <w:bCs/>
          <w:noProof/>
          <w:sz w:val="32"/>
          <w:szCs w:val="32"/>
        </w:rPr>
      </w:pPr>
    </w:p>
    <w:p w14:paraId="7447DF3F" w14:textId="4A585BAF" w:rsidR="0002171A" w:rsidRPr="002C2650" w:rsidRDefault="0002171A" w:rsidP="00D34C6D">
      <w:pPr>
        <w:jc w:val="center"/>
        <w:rPr>
          <w:rFonts w:cs="Times New Roman"/>
          <w:b/>
          <w:bCs/>
          <w:noProof/>
          <w:sz w:val="32"/>
          <w:szCs w:val="32"/>
        </w:rPr>
      </w:pPr>
      <w:r w:rsidRPr="002C2650">
        <w:rPr>
          <w:rFonts w:cs="Times New Roman"/>
          <w:b/>
          <w:bCs/>
          <w:noProof/>
          <w:sz w:val="32"/>
          <w:szCs w:val="32"/>
        </w:rPr>
        <w:t>Lecturer: Jessica Newport</w:t>
      </w:r>
    </w:p>
    <w:p w14:paraId="37D2514B" w14:textId="77777777" w:rsidR="000D0AE6" w:rsidRPr="002C2650" w:rsidRDefault="000D0AE6" w:rsidP="00D34C6D">
      <w:pPr>
        <w:jc w:val="center"/>
        <w:rPr>
          <w:rFonts w:cs="Times New Roman"/>
          <w:b/>
          <w:bCs/>
          <w:noProof/>
          <w:sz w:val="32"/>
          <w:szCs w:val="32"/>
        </w:rPr>
      </w:pPr>
    </w:p>
    <w:p w14:paraId="43D97BAA" w14:textId="77777777" w:rsidR="000D0AE6" w:rsidRPr="002C2650" w:rsidRDefault="000D0AE6" w:rsidP="00D34C6D">
      <w:pPr>
        <w:jc w:val="center"/>
        <w:rPr>
          <w:rFonts w:cs="Times New Roman"/>
          <w:b/>
          <w:bCs/>
          <w:noProof/>
          <w:sz w:val="32"/>
          <w:szCs w:val="32"/>
        </w:rPr>
      </w:pPr>
    </w:p>
    <w:p w14:paraId="145DA69E" w14:textId="44BA8DAA" w:rsidR="0002171A" w:rsidRPr="002C2650" w:rsidRDefault="0002171A" w:rsidP="00D34C6D">
      <w:pPr>
        <w:jc w:val="center"/>
        <w:rPr>
          <w:rFonts w:cs="Times New Roman"/>
          <w:b/>
          <w:bCs/>
          <w:noProof/>
          <w:sz w:val="32"/>
          <w:szCs w:val="32"/>
        </w:rPr>
      </w:pPr>
      <w:r w:rsidRPr="002C2650">
        <w:rPr>
          <w:rFonts w:cs="Times New Roman"/>
          <w:b/>
          <w:bCs/>
          <w:noProof/>
          <w:sz w:val="32"/>
          <w:szCs w:val="32"/>
        </w:rPr>
        <w:t>Assignment Title: Student Learning Log</w:t>
      </w:r>
    </w:p>
    <w:p w14:paraId="0CF88AE3" w14:textId="77777777" w:rsidR="000D0AE6" w:rsidRPr="002C2650" w:rsidRDefault="000D0AE6" w:rsidP="00D34C6D">
      <w:pPr>
        <w:jc w:val="center"/>
        <w:rPr>
          <w:rFonts w:cs="Times New Roman"/>
          <w:b/>
          <w:bCs/>
          <w:noProof/>
          <w:sz w:val="32"/>
          <w:szCs w:val="32"/>
        </w:rPr>
      </w:pPr>
    </w:p>
    <w:p w14:paraId="1EB61535" w14:textId="77777777" w:rsidR="000D0AE6" w:rsidRPr="002C2650" w:rsidRDefault="000D0AE6" w:rsidP="00D34C6D">
      <w:pPr>
        <w:jc w:val="center"/>
        <w:rPr>
          <w:rFonts w:cs="Times New Roman"/>
          <w:b/>
          <w:bCs/>
          <w:noProof/>
          <w:sz w:val="32"/>
          <w:szCs w:val="32"/>
        </w:rPr>
      </w:pPr>
    </w:p>
    <w:p w14:paraId="4F273B4E" w14:textId="24CE7047" w:rsidR="0002171A" w:rsidRPr="002C2650" w:rsidRDefault="0002171A" w:rsidP="00D34C6D">
      <w:pPr>
        <w:jc w:val="center"/>
        <w:rPr>
          <w:rFonts w:cs="Times New Roman"/>
          <w:b/>
          <w:bCs/>
          <w:noProof/>
          <w:sz w:val="32"/>
          <w:szCs w:val="32"/>
        </w:rPr>
      </w:pPr>
      <w:r w:rsidRPr="002C2650">
        <w:rPr>
          <w:rFonts w:cs="Times New Roman"/>
          <w:b/>
          <w:bCs/>
          <w:noProof/>
          <w:sz w:val="32"/>
          <w:szCs w:val="32"/>
        </w:rPr>
        <w:t>Student Name:</w:t>
      </w:r>
      <w:r w:rsidR="00BF4A90" w:rsidRPr="002C2650">
        <w:rPr>
          <w:rFonts w:cs="Times New Roman"/>
          <w:b/>
          <w:bCs/>
          <w:noProof/>
          <w:sz w:val="32"/>
          <w:szCs w:val="32"/>
        </w:rPr>
        <w:t xml:space="preserve"> Abdur Rahman</w:t>
      </w:r>
    </w:p>
    <w:p w14:paraId="3B451973" w14:textId="19244FA8" w:rsidR="0002171A" w:rsidRPr="002C2650" w:rsidRDefault="0002171A" w:rsidP="00D34C6D">
      <w:pPr>
        <w:jc w:val="center"/>
        <w:rPr>
          <w:rFonts w:cs="Times New Roman"/>
          <w:b/>
          <w:bCs/>
          <w:noProof/>
          <w:sz w:val="32"/>
          <w:szCs w:val="32"/>
        </w:rPr>
      </w:pPr>
      <w:r w:rsidRPr="002C2650">
        <w:rPr>
          <w:rFonts w:cs="Times New Roman"/>
          <w:b/>
          <w:bCs/>
          <w:noProof/>
          <w:sz w:val="32"/>
          <w:szCs w:val="32"/>
        </w:rPr>
        <w:t>Student ID:</w:t>
      </w:r>
      <w:r w:rsidR="007601E1">
        <w:rPr>
          <w:rFonts w:cs="Times New Roman"/>
          <w:b/>
          <w:bCs/>
          <w:noProof/>
          <w:sz w:val="32"/>
          <w:szCs w:val="32"/>
        </w:rPr>
        <w:t>2212899</w:t>
      </w:r>
    </w:p>
    <w:p w14:paraId="0CFAE87E" w14:textId="77777777" w:rsidR="000D0AE6" w:rsidRPr="002C2650" w:rsidRDefault="000D0AE6" w:rsidP="00D34C6D">
      <w:pPr>
        <w:jc w:val="center"/>
        <w:rPr>
          <w:rFonts w:cs="Times New Roman"/>
          <w:b/>
          <w:bCs/>
          <w:noProof/>
          <w:sz w:val="32"/>
          <w:szCs w:val="32"/>
        </w:rPr>
      </w:pPr>
    </w:p>
    <w:p w14:paraId="2F066E9E" w14:textId="77777777" w:rsidR="000D0AE6" w:rsidRPr="002C2650" w:rsidRDefault="000D0AE6" w:rsidP="00D34C6D">
      <w:pPr>
        <w:jc w:val="center"/>
        <w:rPr>
          <w:rFonts w:cs="Times New Roman"/>
          <w:b/>
          <w:bCs/>
          <w:noProof/>
          <w:sz w:val="32"/>
          <w:szCs w:val="32"/>
        </w:rPr>
      </w:pPr>
    </w:p>
    <w:p w14:paraId="37CEA9C8" w14:textId="1858D291" w:rsidR="00D34C6D" w:rsidRPr="002C2650" w:rsidRDefault="00D34C6D" w:rsidP="00D34C6D">
      <w:pPr>
        <w:jc w:val="center"/>
        <w:rPr>
          <w:rFonts w:cs="Times New Roman"/>
          <w:b/>
          <w:bCs/>
          <w:noProof/>
          <w:sz w:val="32"/>
          <w:szCs w:val="32"/>
        </w:rPr>
      </w:pPr>
      <w:r w:rsidRPr="002C2650">
        <w:rPr>
          <w:rFonts w:cs="Times New Roman"/>
          <w:b/>
          <w:bCs/>
          <w:noProof/>
          <w:sz w:val="32"/>
          <w:szCs w:val="32"/>
        </w:rPr>
        <w:t>Word Count:</w:t>
      </w:r>
      <w:r w:rsidR="005A0CD9" w:rsidRPr="002C2650">
        <w:rPr>
          <w:rFonts w:cs="Times New Roman"/>
          <w:b/>
          <w:bCs/>
          <w:noProof/>
          <w:sz w:val="32"/>
          <w:szCs w:val="32"/>
        </w:rPr>
        <w:t xml:space="preserve"> 1302</w:t>
      </w:r>
    </w:p>
    <w:p w14:paraId="03539096" w14:textId="71E0FEC8" w:rsidR="0002171A" w:rsidRPr="002C2650" w:rsidRDefault="00D34C6D" w:rsidP="00D34C6D">
      <w:pPr>
        <w:jc w:val="center"/>
        <w:rPr>
          <w:rFonts w:cs="Times New Roman"/>
          <w:noProof/>
        </w:rPr>
      </w:pPr>
      <w:r w:rsidRPr="002C2650">
        <w:rPr>
          <w:rFonts w:cs="Times New Roman"/>
          <w:b/>
          <w:bCs/>
          <w:noProof/>
          <w:sz w:val="32"/>
          <w:szCs w:val="32"/>
        </w:rPr>
        <w:t>Submission deadline: 16th June 2025</w:t>
      </w:r>
      <w:r w:rsidR="0002171A" w:rsidRPr="002C2650">
        <w:rPr>
          <w:rFonts w:cs="Times New Roman"/>
          <w:noProof/>
        </w:rPr>
        <w:br w:type="page"/>
      </w:r>
    </w:p>
    <w:sdt>
      <w:sdtPr>
        <w:rPr>
          <w:rFonts w:ascii="Times New Roman" w:eastAsiaTheme="minorEastAsia" w:hAnsi="Times New Roman" w:cs="Times New Roman"/>
          <w:noProof/>
          <w:color w:val="auto"/>
          <w:kern w:val="2"/>
          <w:sz w:val="24"/>
          <w:szCs w:val="24"/>
          <w:lang w:eastAsia="en-US"/>
          <w14:ligatures w14:val="standardContextual"/>
        </w:rPr>
        <w:id w:val="-1339076379"/>
        <w:docPartObj>
          <w:docPartGallery w:val="Table of Contents"/>
          <w:docPartUnique/>
        </w:docPartObj>
      </w:sdtPr>
      <w:sdtEndPr>
        <w:rPr>
          <w:b/>
          <w:bCs/>
        </w:rPr>
      </w:sdtEndPr>
      <w:sdtContent>
        <w:p w14:paraId="62D8F065" w14:textId="0896B04A" w:rsidR="002C5BAF" w:rsidRPr="002C2650" w:rsidRDefault="002C5BAF" w:rsidP="00B06094">
          <w:pPr>
            <w:pStyle w:val="TOCHeading"/>
            <w:spacing w:line="360" w:lineRule="auto"/>
            <w:jc w:val="center"/>
            <w:rPr>
              <w:rFonts w:ascii="Times New Roman" w:hAnsi="Times New Roman" w:cs="Times New Roman"/>
              <w:b/>
              <w:bCs/>
              <w:noProof/>
              <w:color w:val="002060"/>
            </w:rPr>
          </w:pPr>
          <w:r w:rsidRPr="002C2650">
            <w:rPr>
              <w:rFonts w:ascii="Times New Roman" w:hAnsi="Times New Roman" w:cs="Times New Roman"/>
              <w:b/>
              <w:bCs/>
              <w:noProof/>
              <w:color w:val="002060"/>
            </w:rPr>
            <w:t>Table of Contents</w:t>
          </w:r>
        </w:p>
        <w:p w14:paraId="7060236E" w14:textId="30C474A1" w:rsidR="00627D83" w:rsidRDefault="002C5BAF">
          <w:pPr>
            <w:pStyle w:val="TOC1"/>
            <w:tabs>
              <w:tab w:val="right" w:leader="dot" w:pos="9016"/>
            </w:tabs>
            <w:rPr>
              <w:rFonts w:asciiTheme="minorHAnsi" w:hAnsiTheme="minorHAnsi"/>
              <w:noProof/>
              <w:lang w:eastAsia="en-GB"/>
            </w:rPr>
          </w:pPr>
          <w:r w:rsidRPr="002C2650">
            <w:rPr>
              <w:rFonts w:cs="Times New Roman"/>
              <w:noProof/>
            </w:rPr>
            <w:fldChar w:fldCharType="begin"/>
          </w:r>
          <w:r w:rsidRPr="002C2650">
            <w:rPr>
              <w:rFonts w:cs="Times New Roman"/>
              <w:noProof/>
            </w:rPr>
            <w:instrText xml:space="preserve"> TOC \o "1-3" \h \z \u </w:instrText>
          </w:r>
          <w:r w:rsidRPr="002C2650">
            <w:rPr>
              <w:rFonts w:cs="Times New Roman"/>
              <w:noProof/>
            </w:rPr>
            <w:fldChar w:fldCharType="separate"/>
          </w:r>
          <w:hyperlink w:anchor="_Toc200399748" w:history="1">
            <w:r w:rsidR="00627D83" w:rsidRPr="00797F27">
              <w:rPr>
                <w:rStyle w:val="Hyperlink"/>
                <w:rFonts w:eastAsia="Times New Roman" w:cs="Times New Roman"/>
                <w:noProof/>
              </w:rPr>
              <w:t>AI Acknowledgement</w:t>
            </w:r>
            <w:r w:rsidR="00627D83">
              <w:rPr>
                <w:noProof/>
                <w:webHidden/>
              </w:rPr>
              <w:tab/>
            </w:r>
            <w:r w:rsidR="00627D83">
              <w:rPr>
                <w:noProof/>
                <w:webHidden/>
              </w:rPr>
              <w:fldChar w:fldCharType="begin"/>
            </w:r>
            <w:r w:rsidR="00627D83">
              <w:rPr>
                <w:noProof/>
                <w:webHidden/>
              </w:rPr>
              <w:instrText xml:space="preserve"> PAGEREF _Toc200399748 \h </w:instrText>
            </w:r>
            <w:r w:rsidR="00627D83">
              <w:rPr>
                <w:noProof/>
                <w:webHidden/>
              </w:rPr>
            </w:r>
            <w:r w:rsidR="00627D83">
              <w:rPr>
                <w:noProof/>
                <w:webHidden/>
              </w:rPr>
              <w:fldChar w:fldCharType="separate"/>
            </w:r>
            <w:r w:rsidR="00627D83">
              <w:rPr>
                <w:noProof/>
                <w:webHidden/>
              </w:rPr>
              <w:t>3</w:t>
            </w:r>
            <w:r w:rsidR="00627D83">
              <w:rPr>
                <w:noProof/>
                <w:webHidden/>
              </w:rPr>
              <w:fldChar w:fldCharType="end"/>
            </w:r>
          </w:hyperlink>
        </w:p>
        <w:p w14:paraId="333C3796" w14:textId="5350DC27" w:rsidR="00627D83" w:rsidRDefault="00627D83">
          <w:pPr>
            <w:pStyle w:val="TOC1"/>
            <w:tabs>
              <w:tab w:val="right" w:leader="dot" w:pos="9016"/>
            </w:tabs>
            <w:rPr>
              <w:rFonts w:asciiTheme="minorHAnsi" w:hAnsiTheme="minorHAnsi"/>
              <w:noProof/>
              <w:lang w:eastAsia="en-GB"/>
            </w:rPr>
          </w:pPr>
          <w:hyperlink w:anchor="_Toc200399749" w:history="1">
            <w:r w:rsidRPr="00797F27">
              <w:rPr>
                <w:rStyle w:val="Hyperlink"/>
                <w:rFonts w:eastAsia="Times New Roman" w:cs="Times New Roman"/>
                <w:noProof/>
              </w:rPr>
              <w:t>Introduction</w:t>
            </w:r>
            <w:r>
              <w:rPr>
                <w:noProof/>
                <w:webHidden/>
              </w:rPr>
              <w:tab/>
            </w:r>
            <w:r>
              <w:rPr>
                <w:noProof/>
                <w:webHidden/>
              </w:rPr>
              <w:fldChar w:fldCharType="begin"/>
            </w:r>
            <w:r>
              <w:rPr>
                <w:noProof/>
                <w:webHidden/>
              </w:rPr>
              <w:instrText xml:space="preserve"> PAGEREF _Toc200399749 \h </w:instrText>
            </w:r>
            <w:r>
              <w:rPr>
                <w:noProof/>
                <w:webHidden/>
              </w:rPr>
            </w:r>
            <w:r>
              <w:rPr>
                <w:noProof/>
                <w:webHidden/>
              </w:rPr>
              <w:fldChar w:fldCharType="separate"/>
            </w:r>
            <w:r>
              <w:rPr>
                <w:noProof/>
                <w:webHidden/>
              </w:rPr>
              <w:t>4</w:t>
            </w:r>
            <w:r>
              <w:rPr>
                <w:noProof/>
                <w:webHidden/>
              </w:rPr>
              <w:fldChar w:fldCharType="end"/>
            </w:r>
          </w:hyperlink>
        </w:p>
        <w:p w14:paraId="282D3C73" w14:textId="7B965D14" w:rsidR="00627D83" w:rsidRDefault="00627D83">
          <w:pPr>
            <w:pStyle w:val="TOC1"/>
            <w:tabs>
              <w:tab w:val="right" w:leader="dot" w:pos="9016"/>
            </w:tabs>
            <w:rPr>
              <w:rFonts w:asciiTheme="minorHAnsi" w:hAnsiTheme="minorHAnsi"/>
              <w:noProof/>
              <w:lang w:eastAsia="en-GB"/>
            </w:rPr>
          </w:pPr>
          <w:hyperlink w:anchor="_Toc200399750" w:history="1">
            <w:r w:rsidRPr="00797F27">
              <w:rPr>
                <w:rStyle w:val="Hyperlink"/>
                <w:rFonts w:cs="Times New Roman"/>
                <w:noProof/>
              </w:rPr>
              <w:t>Section 1: Role Reflection</w:t>
            </w:r>
            <w:r>
              <w:rPr>
                <w:noProof/>
                <w:webHidden/>
              </w:rPr>
              <w:tab/>
            </w:r>
            <w:r>
              <w:rPr>
                <w:noProof/>
                <w:webHidden/>
              </w:rPr>
              <w:fldChar w:fldCharType="begin"/>
            </w:r>
            <w:r>
              <w:rPr>
                <w:noProof/>
                <w:webHidden/>
              </w:rPr>
              <w:instrText xml:space="preserve"> PAGEREF _Toc200399750 \h </w:instrText>
            </w:r>
            <w:r>
              <w:rPr>
                <w:noProof/>
                <w:webHidden/>
              </w:rPr>
            </w:r>
            <w:r>
              <w:rPr>
                <w:noProof/>
                <w:webHidden/>
              </w:rPr>
              <w:fldChar w:fldCharType="separate"/>
            </w:r>
            <w:r>
              <w:rPr>
                <w:noProof/>
                <w:webHidden/>
              </w:rPr>
              <w:t>4</w:t>
            </w:r>
            <w:r>
              <w:rPr>
                <w:noProof/>
                <w:webHidden/>
              </w:rPr>
              <w:fldChar w:fldCharType="end"/>
            </w:r>
          </w:hyperlink>
        </w:p>
        <w:p w14:paraId="6A74E223" w14:textId="40691F5B" w:rsidR="00627D83" w:rsidRDefault="00627D83">
          <w:pPr>
            <w:pStyle w:val="TOC1"/>
            <w:tabs>
              <w:tab w:val="right" w:leader="dot" w:pos="9016"/>
            </w:tabs>
            <w:rPr>
              <w:rFonts w:asciiTheme="minorHAnsi" w:hAnsiTheme="minorHAnsi"/>
              <w:noProof/>
              <w:lang w:eastAsia="en-GB"/>
            </w:rPr>
          </w:pPr>
          <w:hyperlink w:anchor="_Toc200399751" w:history="1">
            <w:r w:rsidRPr="00797F27">
              <w:rPr>
                <w:rStyle w:val="Hyperlink"/>
                <w:rFonts w:cs="Times New Roman"/>
                <w:noProof/>
              </w:rPr>
              <w:t>Section 2: Development Journey</w:t>
            </w:r>
            <w:r>
              <w:rPr>
                <w:noProof/>
                <w:webHidden/>
              </w:rPr>
              <w:tab/>
            </w:r>
            <w:r>
              <w:rPr>
                <w:noProof/>
                <w:webHidden/>
              </w:rPr>
              <w:fldChar w:fldCharType="begin"/>
            </w:r>
            <w:r>
              <w:rPr>
                <w:noProof/>
                <w:webHidden/>
              </w:rPr>
              <w:instrText xml:space="preserve"> PAGEREF _Toc200399751 \h </w:instrText>
            </w:r>
            <w:r>
              <w:rPr>
                <w:noProof/>
                <w:webHidden/>
              </w:rPr>
            </w:r>
            <w:r>
              <w:rPr>
                <w:noProof/>
                <w:webHidden/>
              </w:rPr>
              <w:fldChar w:fldCharType="separate"/>
            </w:r>
            <w:r>
              <w:rPr>
                <w:noProof/>
                <w:webHidden/>
              </w:rPr>
              <w:t>5</w:t>
            </w:r>
            <w:r>
              <w:rPr>
                <w:noProof/>
                <w:webHidden/>
              </w:rPr>
              <w:fldChar w:fldCharType="end"/>
            </w:r>
          </w:hyperlink>
        </w:p>
        <w:p w14:paraId="21145B2B" w14:textId="311B924E" w:rsidR="00627D83" w:rsidRDefault="00627D83">
          <w:pPr>
            <w:pStyle w:val="TOC1"/>
            <w:tabs>
              <w:tab w:val="right" w:leader="dot" w:pos="9016"/>
            </w:tabs>
            <w:rPr>
              <w:rFonts w:asciiTheme="minorHAnsi" w:hAnsiTheme="minorHAnsi"/>
              <w:noProof/>
              <w:lang w:eastAsia="en-GB"/>
            </w:rPr>
          </w:pPr>
          <w:hyperlink w:anchor="_Toc200399752" w:history="1">
            <w:r w:rsidRPr="00797F27">
              <w:rPr>
                <w:rStyle w:val="Hyperlink"/>
                <w:rFonts w:cs="Times New Roman"/>
                <w:noProof/>
              </w:rPr>
              <w:t>Section 3: Service Improvement Proposal</w:t>
            </w:r>
            <w:r>
              <w:rPr>
                <w:noProof/>
                <w:webHidden/>
              </w:rPr>
              <w:tab/>
            </w:r>
            <w:r>
              <w:rPr>
                <w:noProof/>
                <w:webHidden/>
              </w:rPr>
              <w:fldChar w:fldCharType="begin"/>
            </w:r>
            <w:r>
              <w:rPr>
                <w:noProof/>
                <w:webHidden/>
              </w:rPr>
              <w:instrText xml:space="preserve"> PAGEREF _Toc200399752 \h </w:instrText>
            </w:r>
            <w:r>
              <w:rPr>
                <w:noProof/>
                <w:webHidden/>
              </w:rPr>
            </w:r>
            <w:r>
              <w:rPr>
                <w:noProof/>
                <w:webHidden/>
              </w:rPr>
              <w:fldChar w:fldCharType="separate"/>
            </w:r>
            <w:r>
              <w:rPr>
                <w:noProof/>
                <w:webHidden/>
              </w:rPr>
              <w:t>6</w:t>
            </w:r>
            <w:r>
              <w:rPr>
                <w:noProof/>
                <w:webHidden/>
              </w:rPr>
              <w:fldChar w:fldCharType="end"/>
            </w:r>
          </w:hyperlink>
        </w:p>
        <w:p w14:paraId="24FA3D2A" w14:textId="6F1FF18F" w:rsidR="00627D83" w:rsidRDefault="00627D83">
          <w:pPr>
            <w:pStyle w:val="TOC1"/>
            <w:tabs>
              <w:tab w:val="right" w:leader="dot" w:pos="9016"/>
            </w:tabs>
            <w:rPr>
              <w:rFonts w:asciiTheme="minorHAnsi" w:hAnsiTheme="minorHAnsi"/>
              <w:noProof/>
              <w:lang w:eastAsia="en-GB"/>
            </w:rPr>
          </w:pPr>
          <w:hyperlink w:anchor="_Toc200399753" w:history="1">
            <w:r w:rsidRPr="00797F27">
              <w:rPr>
                <w:rStyle w:val="Hyperlink"/>
                <w:rFonts w:cs="Times New Roman"/>
                <w:noProof/>
              </w:rPr>
              <w:t>Conclusion</w:t>
            </w:r>
            <w:r>
              <w:rPr>
                <w:noProof/>
                <w:webHidden/>
              </w:rPr>
              <w:tab/>
            </w:r>
            <w:r>
              <w:rPr>
                <w:noProof/>
                <w:webHidden/>
              </w:rPr>
              <w:fldChar w:fldCharType="begin"/>
            </w:r>
            <w:r>
              <w:rPr>
                <w:noProof/>
                <w:webHidden/>
              </w:rPr>
              <w:instrText xml:space="preserve"> PAGEREF _Toc200399753 \h </w:instrText>
            </w:r>
            <w:r>
              <w:rPr>
                <w:noProof/>
                <w:webHidden/>
              </w:rPr>
            </w:r>
            <w:r>
              <w:rPr>
                <w:noProof/>
                <w:webHidden/>
              </w:rPr>
              <w:fldChar w:fldCharType="separate"/>
            </w:r>
            <w:r>
              <w:rPr>
                <w:noProof/>
                <w:webHidden/>
              </w:rPr>
              <w:t>7</w:t>
            </w:r>
            <w:r>
              <w:rPr>
                <w:noProof/>
                <w:webHidden/>
              </w:rPr>
              <w:fldChar w:fldCharType="end"/>
            </w:r>
          </w:hyperlink>
        </w:p>
        <w:p w14:paraId="2F09451B" w14:textId="369C3C55" w:rsidR="00627D83" w:rsidRDefault="00627D83">
          <w:pPr>
            <w:pStyle w:val="TOC1"/>
            <w:tabs>
              <w:tab w:val="right" w:leader="dot" w:pos="9016"/>
            </w:tabs>
            <w:rPr>
              <w:rFonts w:asciiTheme="minorHAnsi" w:hAnsiTheme="minorHAnsi"/>
              <w:noProof/>
              <w:lang w:eastAsia="en-GB"/>
            </w:rPr>
          </w:pPr>
          <w:hyperlink w:anchor="_Toc200399754" w:history="1">
            <w:r w:rsidRPr="00797F27">
              <w:rPr>
                <w:rStyle w:val="Hyperlink"/>
                <w:rFonts w:eastAsia="Times New Roman" w:cs="Times New Roman"/>
                <w:noProof/>
              </w:rPr>
              <w:t>Reference list</w:t>
            </w:r>
            <w:r>
              <w:rPr>
                <w:noProof/>
                <w:webHidden/>
              </w:rPr>
              <w:tab/>
            </w:r>
            <w:r>
              <w:rPr>
                <w:noProof/>
                <w:webHidden/>
              </w:rPr>
              <w:fldChar w:fldCharType="begin"/>
            </w:r>
            <w:r>
              <w:rPr>
                <w:noProof/>
                <w:webHidden/>
              </w:rPr>
              <w:instrText xml:space="preserve"> PAGEREF _Toc200399754 \h </w:instrText>
            </w:r>
            <w:r>
              <w:rPr>
                <w:noProof/>
                <w:webHidden/>
              </w:rPr>
            </w:r>
            <w:r>
              <w:rPr>
                <w:noProof/>
                <w:webHidden/>
              </w:rPr>
              <w:fldChar w:fldCharType="separate"/>
            </w:r>
            <w:r>
              <w:rPr>
                <w:noProof/>
                <w:webHidden/>
              </w:rPr>
              <w:t>8</w:t>
            </w:r>
            <w:r>
              <w:rPr>
                <w:noProof/>
                <w:webHidden/>
              </w:rPr>
              <w:fldChar w:fldCharType="end"/>
            </w:r>
          </w:hyperlink>
        </w:p>
        <w:p w14:paraId="378B3287" w14:textId="11ACF647" w:rsidR="002C5BAF" w:rsidRPr="002C2650" w:rsidRDefault="002C5BAF" w:rsidP="00B06094">
          <w:pPr>
            <w:rPr>
              <w:rFonts w:cs="Times New Roman"/>
              <w:noProof/>
            </w:rPr>
          </w:pPr>
          <w:r w:rsidRPr="002C2650">
            <w:rPr>
              <w:rFonts w:cs="Times New Roman"/>
              <w:b/>
              <w:bCs/>
              <w:noProof/>
            </w:rPr>
            <w:fldChar w:fldCharType="end"/>
          </w:r>
        </w:p>
      </w:sdtContent>
    </w:sdt>
    <w:p w14:paraId="690C5D74" w14:textId="77777777" w:rsidR="002C5BAF" w:rsidRPr="002C2650" w:rsidRDefault="002C5BAF" w:rsidP="00B06094">
      <w:pPr>
        <w:jc w:val="left"/>
        <w:rPr>
          <w:rFonts w:eastAsia="Times New Roman" w:cs="Times New Roman"/>
          <w:b/>
          <w:noProof/>
          <w:color w:val="002060"/>
          <w:sz w:val="32"/>
          <w:szCs w:val="40"/>
        </w:rPr>
      </w:pPr>
      <w:r w:rsidRPr="002C2650">
        <w:rPr>
          <w:rFonts w:eastAsia="Times New Roman" w:cs="Times New Roman"/>
          <w:noProof/>
        </w:rPr>
        <w:br w:type="page"/>
      </w:r>
    </w:p>
    <w:p w14:paraId="7AE04FEB" w14:textId="77777777" w:rsidR="000D0AE6" w:rsidRPr="002C2650" w:rsidRDefault="000D0AE6" w:rsidP="000D0AE6">
      <w:pPr>
        <w:pStyle w:val="Heading1"/>
        <w:rPr>
          <w:rFonts w:eastAsia="Times New Roman" w:cs="Times New Roman"/>
          <w:noProof/>
        </w:rPr>
      </w:pPr>
      <w:bookmarkStart w:id="0" w:name="_Toc200399748"/>
      <w:r w:rsidRPr="002C2650">
        <w:rPr>
          <w:rFonts w:eastAsia="Times New Roman" w:cs="Times New Roman"/>
          <w:noProof/>
        </w:rPr>
        <w:lastRenderedPageBreak/>
        <w:t>AI Acknowledgement</w:t>
      </w:r>
      <w:bookmarkEnd w:id="0"/>
    </w:p>
    <w:tbl>
      <w:tblPr>
        <w:tblStyle w:val="TableGrid"/>
        <w:tblW w:w="0" w:type="auto"/>
        <w:tblLook w:val="04A0" w:firstRow="1" w:lastRow="0" w:firstColumn="1" w:lastColumn="0" w:noHBand="0" w:noVBand="1"/>
      </w:tblPr>
      <w:tblGrid>
        <w:gridCol w:w="2148"/>
        <w:gridCol w:w="5829"/>
        <w:gridCol w:w="1039"/>
      </w:tblGrid>
      <w:tr w:rsidR="000D0AE6" w:rsidRPr="002C2650" w14:paraId="5C178CC2" w14:textId="77777777" w:rsidTr="005B6A57">
        <w:tc>
          <w:tcPr>
            <w:tcW w:w="2155" w:type="dxa"/>
          </w:tcPr>
          <w:p w14:paraId="406F742B"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RESEARCH </w:t>
            </w:r>
          </w:p>
        </w:tc>
        <w:tc>
          <w:tcPr>
            <w:tcW w:w="6120" w:type="dxa"/>
          </w:tcPr>
          <w:p w14:paraId="0EC870E3"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For this assessment, you can use Generative AI to support you in research, including searching for bibliography, using tools to summarise, compare and interrogate materials. </w:t>
            </w:r>
          </w:p>
        </w:tc>
        <w:tc>
          <w:tcPr>
            <w:tcW w:w="1075" w:type="dxa"/>
          </w:tcPr>
          <w:p w14:paraId="3A9F7115" w14:textId="77777777" w:rsidR="000D0AE6" w:rsidRPr="002C2650" w:rsidRDefault="000D0AE6" w:rsidP="00D022F1">
            <w:pPr>
              <w:pStyle w:val="Default"/>
              <w:rPr>
                <w:rFonts w:ascii="Times New Roman" w:hAnsi="Times New Roman" w:cs="Times New Roman"/>
                <w:noProof/>
                <w:sz w:val="24"/>
                <w:szCs w:val="24"/>
                <w:lang w:val="en-GB"/>
              </w:rPr>
            </w:pPr>
            <w:r w:rsidRPr="002C2650">
              <w:rPr>
                <w:rFonts w:ascii="Times New Roman" w:hAnsi="Times New Roman" w:cs="Times New Roman"/>
                <w:noProof/>
                <w:sz w:val="24"/>
                <w:szCs w:val="24"/>
                <w:lang w:val="en-GB"/>
              </w:rPr>
              <w:t xml:space="preserve">Yes </w:t>
            </w:r>
            <w:r w:rsidRPr="002C2650">
              <w:rPr>
                <w:rFonts w:ascii="Segoe UI Symbol" w:hAnsi="Segoe UI Symbol" w:cs="Segoe UI Symbol"/>
                <w:noProof/>
                <w:sz w:val="24"/>
                <w:szCs w:val="24"/>
                <w:lang w:val="en-GB"/>
              </w:rPr>
              <w:t>☒</w:t>
            </w:r>
            <w:r w:rsidRPr="002C2650">
              <w:rPr>
                <w:rFonts w:ascii="Times New Roman" w:hAnsi="Times New Roman" w:cs="Times New Roman"/>
                <w:noProof/>
                <w:sz w:val="24"/>
                <w:szCs w:val="24"/>
                <w:lang w:val="en-GB"/>
              </w:rPr>
              <w:t xml:space="preserve"> </w:t>
            </w:r>
          </w:p>
          <w:p w14:paraId="11C20A73"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No </w:t>
            </w:r>
            <w:r w:rsidRPr="002C2650">
              <w:rPr>
                <w:rFonts w:ascii="Segoe UI Symbol" w:hAnsi="Segoe UI Symbol" w:cs="Segoe UI Symbol"/>
                <w:noProof/>
                <w:sz w:val="24"/>
                <w:szCs w:val="24"/>
                <w:lang w:val="en-GB"/>
              </w:rPr>
              <w:t>☐</w:t>
            </w:r>
            <w:r w:rsidRPr="002C2650">
              <w:rPr>
                <w:rFonts w:cs="Times New Roman"/>
                <w:noProof/>
                <w:sz w:val="24"/>
                <w:szCs w:val="24"/>
                <w:lang w:val="en-GB"/>
              </w:rPr>
              <w:t xml:space="preserve"> </w:t>
            </w:r>
          </w:p>
        </w:tc>
      </w:tr>
      <w:tr w:rsidR="000D0AE6" w:rsidRPr="002C2650" w14:paraId="310F7BCC" w14:textId="77777777" w:rsidTr="005B6A57">
        <w:tc>
          <w:tcPr>
            <w:tcW w:w="2155" w:type="dxa"/>
          </w:tcPr>
          <w:p w14:paraId="0E7FC40C"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STRUCTURE </w:t>
            </w:r>
          </w:p>
        </w:tc>
        <w:tc>
          <w:tcPr>
            <w:tcW w:w="6120" w:type="dxa"/>
          </w:tcPr>
          <w:p w14:paraId="5690C478"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For this assessment, you can use Generative AI to support you in structuring your submission, including creating a draft argument structure, identifying parts and headings, etc. </w:t>
            </w:r>
          </w:p>
        </w:tc>
        <w:tc>
          <w:tcPr>
            <w:tcW w:w="1075" w:type="dxa"/>
          </w:tcPr>
          <w:p w14:paraId="0ACE0DB5" w14:textId="77777777" w:rsidR="000D0AE6" w:rsidRPr="002C2650" w:rsidRDefault="000D0AE6" w:rsidP="00D022F1">
            <w:pPr>
              <w:pStyle w:val="Default"/>
              <w:rPr>
                <w:rFonts w:ascii="Times New Roman" w:hAnsi="Times New Roman" w:cs="Times New Roman"/>
                <w:noProof/>
                <w:sz w:val="24"/>
                <w:szCs w:val="24"/>
                <w:lang w:val="en-GB"/>
              </w:rPr>
            </w:pPr>
            <w:r w:rsidRPr="002C2650">
              <w:rPr>
                <w:rFonts w:ascii="Times New Roman" w:hAnsi="Times New Roman" w:cs="Times New Roman"/>
                <w:noProof/>
                <w:sz w:val="24"/>
                <w:szCs w:val="24"/>
                <w:lang w:val="en-GB"/>
              </w:rPr>
              <w:t xml:space="preserve">Yes </w:t>
            </w:r>
            <w:r w:rsidRPr="002C2650">
              <w:rPr>
                <w:rFonts w:ascii="Segoe UI Symbol" w:hAnsi="Segoe UI Symbol" w:cs="Segoe UI Symbol"/>
                <w:noProof/>
                <w:sz w:val="24"/>
                <w:szCs w:val="24"/>
                <w:lang w:val="en-GB"/>
              </w:rPr>
              <w:t>☒</w:t>
            </w:r>
            <w:r w:rsidRPr="002C2650">
              <w:rPr>
                <w:rFonts w:ascii="Times New Roman" w:hAnsi="Times New Roman" w:cs="Times New Roman"/>
                <w:noProof/>
                <w:sz w:val="24"/>
                <w:szCs w:val="24"/>
                <w:lang w:val="en-GB"/>
              </w:rPr>
              <w:t xml:space="preserve"> </w:t>
            </w:r>
          </w:p>
          <w:p w14:paraId="1DF091A0"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No </w:t>
            </w:r>
            <w:r w:rsidRPr="002C2650">
              <w:rPr>
                <w:rFonts w:ascii="Segoe UI Symbol" w:hAnsi="Segoe UI Symbol" w:cs="Segoe UI Symbol"/>
                <w:noProof/>
                <w:sz w:val="24"/>
                <w:szCs w:val="24"/>
                <w:lang w:val="en-GB"/>
              </w:rPr>
              <w:t>☐</w:t>
            </w:r>
            <w:r w:rsidRPr="002C2650">
              <w:rPr>
                <w:rFonts w:cs="Times New Roman"/>
                <w:noProof/>
                <w:sz w:val="24"/>
                <w:szCs w:val="24"/>
                <w:lang w:val="en-GB"/>
              </w:rPr>
              <w:t xml:space="preserve"> </w:t>
            </w:r>
          </w:p>
        </w:tc>
      </w:tr>
      <w:tr w:rsidR="000D0AE6" w:rsidRPr="002C2650" w14:paraId="06BDB522" w14:textId="77777777" w:rsidTr="005B6A57">
        <w:tc>
          <w:tcPr>
            <w:tcW w:w="2155" w:type="dxa"/>
          </w:tcPr>
          <w:p w14:paraId="3A0CFE54"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PROOFREADING </w:t>
            </w:r>
          </w:p>
        </w:tc>
        <w:tc>
          <w:tcPr>
            <w:tcW w:w="6120" w:type="dxa"/>
          </w:tcPr>
          <w:p w14:paraId="1F859F5B"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For this assessment, you can use Generative AI to check your own text/creation for grammatical and syntactical mistakes, including rephrasing of your own work within specific standards. </w:t>
            </w:r>
          </w:p>
        </w:tc>
        <w:tc>
          <w:tcPr>
            <w:tcW w:w="1075" w:type="dxa"/>
          </w:tcPr>
          <w:p w14:paraId="643F1A6E" w14:textId="77777777" w:rsidR="000D0AE6" w:rsidRPr="002C2650" w:rsidRDefault="000D0AE6" w:rsidP="00D022F1">
            <w:pPr>
              <w:pStyle w:val="Default"/>
              <w:rPr>
                <w:rFonts w:ascii="Times New Roman" w:hAnsi="Times New Roman" w:cs="Times New Roman"/>
                <w:noProof/>
                <w:sz w:val="24"/>
                <w:szCs w:val="24"/>
                <w:lang w:val="en-GB"/>
              </w:rPr>
            </w:pPr>
            <w:r w:rsidRPr="002C2650">
              <w:rPr>
                <w:rFonts w:ascii="Times New Roman" w:hAnsi="Times New Roman" w:cs="Times New Roman"/>
                <w:noProof/>
                <w:sz w:val="24"/>
                <w:szCs w:val="24"/>
                <w:lang w:val="en-GB"/>
              </w:rPr>
              <w:t xml:space="preserve">Yes </w:t>
            </w:r>
            <w:r w:rsidRPr="002C2650">
              <w:rPr>
                <w:rFonts w:ascii="Segoe UI Symbol" w:hAnsi="Segoe UI Symbol" w:cs="Segoe UI Symbol"/>
                <w:noProof/>
                <w:sz w:val="24"/>
                <w:szCs w:val="24"/>
                <w:lang w:val="en-GB"/>
              </w:rPr>
              <w:t>☒</w:t>
            </w:r>
            <w:r w:rsidRPr="002C2650">
              <w:rPr>
                <w:rFonts w:ascii="Times New Roman" w:hAnsi="Times New Roman" w:cs="Times New Roman"/>
                <w:noProof/>
                <w:sz w:val="24"/>
                <w:szCs w:val="24"/>
                <w:lang w:val="en-GB"/>
              </w:rPr>
              <w:t xml:space="preserve"> </w:t>
            </w:r>
          </w:p>
          <w:p w14:paraId="63E5ECE3"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No </w:t>
            </w:r>
            <w:r w:rsidRPr="002C2650">
              <w:rPr>
                <w:rFonts w:ascii="Segoe UI Symbol" w:hAnsi="Segoe UI Symbol" w:cs="Segoe UI Symbol"/>
                <w:noProof/>
                <w:sz w:val="24"/>
                <w:szCs w:val="24"/>
                <w:lang w:val="en-GB"/>
              </w:rPr>
              <w:t>☐</w:t>
            </w:r>
            <w:r w:rsidRPr="002C2650">
              <w:rPr>
                <w:rFonts w:cs="Times New Roman"/>
                <w:noProof/>
                <w:sz w:val="24"/>
                <w:szCs w:val="24"/>
                <w:lang w:val="en-GB"/>
              </w:rPr>
              <w:t xml:space="preserve"> </w:t>
            </w:r>
          </w:p>
        </w:tc>
      </w:tr>
      <w:tr w:rsidR="000D0AE6" w:rsidRPr="002C2650" w14:paraId="46406776" w14:textId="77777777" w:rsidTr="005B6A57">
        <w:tc>
          <w:tcPr>
            <w:tcW w:w="2155" w:type="dxa"/>
          </w:tcPr>
          <w:p w14:paraId="36DA85B6"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WRITING </w:t>
            </w:r>
          </w:p>
        </w:tc>
        <w:tc>
          <w:tcPr>
            <w:tcW w:w="6120" w:type="dxa"/>
          </w:tcPr>
          <w:p w14:paraId="78485EF8"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For this assessment, you can use Generative AI to create text for submission. </w:t>
            </w:r>
          </w:p>
        </w:tc>
        <w:tc>
          <w:tcPr>
            <w:tcW w:w="1075" w:type="dxa"/>
          </w:tcPr>
          <w:p w14:paraId="0B7057B8" w14:textId="77777777" w:rsidR="000D0AE6" w:rsidRPr="002C2650" w:rsidRDefault="000D0AE6" w:rsidP="00D022F1">
            <w:pPr>
              <w:pStyle w:val="Default"/>
              <w:rPr>
                <w:rFonts w:ascii="Times New Roman" w:hAnsi="Times New Roman" w:cs="Times New Roman"/>
                <w:noProof/>
                <w:sz w:val="24"/>
                <w:szCs w:val="24"/>
                <w:lang w:val="en-GB"/>
              </w:rPr>
            </w:pPr>
            <w:r w:rsidRPr="002C2650">
              <w:rPr>
                <w:rFonts w:ascii="Times New Roman" w:hAnsi="Times New Roman" w:cs="Times New Roman"/>
                <w:noProof/>
                <w:sz w:val="24"/>
                <w:szCs w:val="24"/>
                <w:lang w:val="en-GB"/>
              </w:rPr>
              <w:t xml:space="preserve">Yes </w:t>
            </w:r>
            <w:r w:rsidRPr="002C2650">
              <w:rPr>
                <w:rFonts w:ascii="Segoe UI Symbol" w:hAnsi="Segoe UI Symbol" w:cs="Segoe UI Symbol"/>
                <w:noProof/>
                <w:sz w:val="24"/>
                <w:szCs w:val="24"/>
                <w:lang w:val="en-GB"/>
              </w:rPr>
              <w:t>☐</w:t>
            </w:r>
            <w:r w:rsidRPr="002C2650">
              <w:rPr>
                <w:rFonts w:ascii="Times New Roman" w:hAnsi="Times New Roman" w:cs="Times New Roman"/>
                <w:noProof/>
                <w:sz w:val="24"/>
                <w:szCs w:val="24"/>
                <w:lang w:val="en-GB"/>
              </w:rPr>
              <w:t xml:space="preserve"> </w:t>
            </w:r>
          </w:p>
          <w:p w14:paraId="6FE1D8A0"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No </w:t>
            </w:r>
            <w:r w:rsidRPr="002C2650">
              <w:rPr>
                <w:rFonts w:ascii="Segoe UI Symbol" w:eastAsia="MS Gothic" w:hAnsi="Segoe UI Symbol" w:cs="Segoe UI Symbol"/>
                <w:noProof/>
                <w:sz w:val="24"/>
                <w:szCs w:val="24"/>
                <w:lang w:val="en-GB"/>
              </w:rPr>
              <w:t>☒</w:t>
            </w:r>
            <w:r w:rsidRPr="002C2650">
              <w:rPr>
                <w:rFonts w:eastAsia="MS Gothic" w:cs="Times New Roman"/>
                <w:noProof/>
                <w:sz w:val="24"/>
                <w:szCs w:val="24"/>
                <w:lang w:val="en-GB"/>
              </w:rPr>
              <w:t xml:space="preserve"> </w:t>
            </w:r>
          </w:p>
        </w:tc>
      </w:tr>
      <w:tr w:rsidR="000D0AE6" w:rsidRPr="002C2650" w14:paraId="4F694613" w14:textId="77777777" w:rsidTr="005B6A57">
        <w:tc>
          <w:tcPr>
            <w:tcW w:w="2155" w:type="dxa"/>
          </w:tcPr>
          <w:p w14:paraId="2FCE0517"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CREATIVE </w:t>
            </w:r>
          </w:p>
        </w:tc>
        <w:tc>
          <w:tcPr>
            <w:tcW w:w="6120" w:type="dxa"/>
          </w:tcPr>
          <w:p w14:paraId="0DA61A6D"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For this assessment, you can use Generative AI to create creative materials, such as images. </w:t>
            </w:r>
          </w:p>
        </w:tc>
        <w:tc>
          <w:tcPr>
            <w:tcW w:w="1075" w:type="dxa"/>
          </w:tcPr>
          <w:p w14:paraId="38507D9F" w14:textId="77777777" w:rsidR="000D0AE6" w:rsidRPr="002C2650" w:rsidRDefault="000D0AE6" w:rsidP="00D022F1">
            <w:pPr>
              <w:pStyle w:val="Default"/>
              <w:rPr>
                <w:rFonts w:ascii="Times New Roman" w:hAnsi="Times New Roman" w:cs="Times New Roman"/>
                <w:noProof/>
                <w:sz w:val="24"/>
                <w:szCs w:val="24"/>
                <w:lang w:val="en-GB"/>
              </w:rPr>
            </w:pPr>
            <w:r w:rsidRPr="002C2650">
              <w:rPr>
                <w:rFonts w:ascii="Times New Roman" w:hAnsi="Times New Roman" w:cs="Times New Roman"/>
                <w:noProof/>
                <w:sz w:val="24"/>
                <w:szCs w:val="24"/>
                <w:lang w:val="en-GB"/>
              </w:rPr>
              <w:t xml:space="preserve">Yes </w:t>
            </w:r>
            <w:r w:rsidRPr="002C2650">
              <w:rPr>
                <w:rFonts w:ascii="Segoe UI Symbol" w:hAnsi="Segoe UI Symbol" w:cs="Segoe UI Symbol"/>
                <w:noProof/>
                <w:sz w:val="24"/>
                <w:szCs w:val="24"/>
                <w:lang w:val="en-GB"/>
              </w:rPr>
              <w:t>☐</w:t>
            </w:r>
            <w:r w:rsidRPr="002C2650">
              <w:rPr>
                <w:rFonts w:ascii="Times New Roman" w:hAnsi="Times New Roman" w:cs="Times New Roman"/>
                <w:noProof/>
                <w:sz w:val="24"/>
                <w:szCs w:val="24"/>
                <w:lang w:val="en-GB"/>
              </w:rPr>
              <w:t xml:space="preserve"> </w:t>
            </w:r>
          </w:p>
          <w:p w14:paraId="02F0152E"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No </w:t>
            </w:r>
            <w:r w:rsidRPr="002C2650">
              <w:rPr>
                <w:rFonts w:ascii="Segoe UI Symbol" w:eastAsia="MS Gothic" w:hAnsi="Segoe UI Symbol" w:cs="Segoe UI Symbol"/>
                <w:noProof/>
                <w:sz w:val="24"/>
                <w:szCs w:val="24"/>
                <w:lang w:val="en-GB"/>
              </w:rPr>
              <w:t>☒</w:t>
            </w:r>
            <w:r w:rsidRPr="002C2650">
              <w:rPr>
                <w:rFonts w:eastAsia="MS Gothic" w:cs="Times New Roman"/>
                <w:noProof/>
                <w:sz w:val="24"/>
                <w:szCs w:val="24"/>
                <w:lang w:val="en-GB"/>
              </w:rPr>
              <w:t xml:space="preserve"> </w:t>
            </w:r>
          </w:p>
        </w:tc>
      </w:tr>
      <w:tr w:rsidR="000D0AE6" w:rsidRPr="002C2650" w14:paraId="4F9E4899" w14:textId="77777777" w:rsidTr="005B6A57">
        <w:tc>
          <w:tcPr>
            <w:tcW w:w="2155" w:type="dxa"/>
          </w:tcPr>
          <w:p w14:paraId="14B221DF"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PROGRAMING </w:t>
            </w:r>
          </w:p>
        </w:tc>
        <w:tc>
          <w:tcPr>
            <w:tcW w:w="6120" w:type="dxa"/>
          </w:tcPr>
          <w:p w14:paraId="10CA1FC3"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For this assessment, you can use Generative AI to create and check code. </w:t>
            </w:r>
          </w:p>
        </w:tc>
        <w:tc>
          <w:tcPr>
            <w:tcW w:w="1075" w:type="dxa"/>
          </w:tcPr>
          <w:p w14:paraId="353134B6" w14:textId="77777777" w:rsidR="000D0AE6" w:rsidRPr="002C2650" w:rsidRDefault="000D0AE6" w:rsidP="00D022F1">
            <w:pPr>
              <w:pStyle w:val="Default"/>
              <w:rPr>
                <w:rFonts w:ascii="Times New Roman" w:hAnsi="Times New Roman" w:cs="Times New Roman"/>
                <w:noProof/>
                <w:sz w:val="24"/>
                <w:szCs w:val="24"/>
                <w:lang w:val="en-GB"/>
              </w:rPr>
            </w:pPr>
            <w:r w:rsidRPr="002C2650">
              <w:rPr>
                <w:rFonts w:ascii="Times New Roman" w:hAnsi="Times New Roman" w:cs="Times New Roman"/>
                <w:noProof/>
                <w:sz w:val="24"/>
                <w:szCs w:val="24"/>
                <w:lang w:val="en-GB"/>
              </w:rPr>
              <w:t xml:space="preserve">Yes </w:t>
            </w:r>
            <w:r w:rsidRPr="002C2650">
              <w:rPr>
                <w:rFonts w:ascii="Segoe UI Symbol" w:hAnsi="Segoe UI Symbol" w:cs="Segoe UI Symbol"/>
                <w:noProof/>
                <w:sz w:val="24"/>
                <w:szCs w:val="24"/>
                <w:lang w:val="en-GB"/>
              </w:rPr>
              <w:t>☐</w:t>
            </w:r>
            <w:r w:rsidRPr="002C2650">
              <w:rPr>
                <w:rFonts w:ascii="Times New Roman" w:hAnsi="Times New Roman" w:cs="Times New Roman"/>
                <w:noProof/>
                <w:sz w:val="24"/>
                <w:szCs w:val="24"/>
                <w:lang w:val="en-GB"/>
              </w:rPr>
              <w:t xml:space="preserve"> </w:t>
            </w:r>
          </w:p>
          <w:p w14:paraId="3BBFFEC9"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No </w:t>
            </w:r>
            <w:r w:rsidRPr="002C2650">
              <w:rPr>
                <w:rFonts w:ascii="Segoe UI Symbol" w:eastAsia="MS Gothic" w:hAnsi="Segoe UI Symbol" w:cs="Segoe UI Symbol"/>
                <w:noProof/>
                <w:sz w:val="24"/>
                <w:szCs w:val="24"/>
                <w:lang w:val="en-GB"/>
              </w:rPr>
              <w:t>☒</w:t>
            </w:r>
            <w:r w:rsidRPr="002C2650">
              <w:rPr>
                <w:rFonts w:eastAsia="MS Gothic" w:cs="Times New Roman"/>
                <w:noProof/>
                <w:sz w:val="24"/>
                <w:szCs w:val="24"/>
                <w:lang w:val="en-GB"/>
              </w:rPr>
              <w:t xml:space="preserve"> </w:t>
            </w:r>
          </w:p>
        </w:tc>
      </w:tr>
      <w:tr w:rsidR="000D0AE6" w:rsidRPr="002C2650" w14:paraId="227BB084" w14:textId="77777777" w:rsidTr="005B6A57">
        <w:tc>
          <w:tcPr>
            <w:tcW w:w="2155" w:type="dxa"/>
          </w:tcPr>
          <w:p w14:paraId="0653FEC9"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NONE </w:t>
            </w:r>
          </w:p>
        </w:tc>
        <w:tc>
          <w:tcPr>
            <w:tcW w:w="6120" w:type="dxa"/>
          </w:tcPr>
          <w:p w14:paraId="5F621965"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For this assessment, you are not allowed to use any type of Generative AI support. This includes research support, structure support, writing/proofreading support and creative support. </w:t>
            </w:r>
          </w:p>
        </w:tc>
        <w:tc>
          <w:tcPr>
            <w:tcW w:w="1075" w:type="dxa"/>
          </w:tcPr>
          <w:p w14:paraId="51751042" w14:textId="77777777" w:rsidR="000D0AE6" w:rsidRPr="002C2650" w:rsidRDefault="000D0AE6" w:rsidP="00D022F1">
            <w:pPr>
              <w:pStyle w:val="Default"/>
              <w:rPr>
                <w:rFonts w:ascii="Times New Roman" w:hAnsi="Times New Roman" w:cs="Times New Roman"/>
                <w:noProof/>
                <w:sz w:val="24"/>
                <w:szCs w:val="24"/>
                <w:lang w:val="en-GB"/>
              </w:rPr>
            </w:pPr>
            <w:r w:rsidRPr="002C2650">
              <w:rPr>
                <w:rFonts w:ascii="Times New Roman" w:hAnsi="Times New Roman" w:cs="Times New Roman"/>
                <w:noProof/>
                <w:sz w:val="24"/>
                <w:szCs w:val="24"/>
                <w:lang w:val="en-GB"/>
              </w:rPr>
              <w:t xml:space="preserve">Yes </w:t>
            </w:r>
            <w:r w:rsidRPr="002C2650">
              <w:rPr>
                <w:rFonts w:ascii="Segoe UI Symbol" w:hAnsi="Segoe UI Symbol" w:cs="Segoe UI Symbol"/>
                <w:noProof/>
                <w:sz w:val="24"/>
                <w:szCs w:val="24"/>
                <w:lang w:val="en-GB"/>
              </w:rPr>
              <w:t>☐</w:t>
            </w:r>
            <w:r w:rsidRPr="002C2650">
              <w:rPr>
                <w:rFonts w:ascii="Times New Roman" w:hAnsi="Times New Roman" w:cs="Times New Roman"/>
                <w:noProof/>
                <w:sz w:val="24"/>
                <w:szCs w:val="24"/>
                <w:lang w:val="en-GB"/>
              </w:rPr>
              <w:t xml:space="preserve"> </w:t>
            </w:r>
          </w:p>
          <w:p w14:paraId="12FD8248" w14:textId="77777777" w:rsidR="000D0AE6" w:rsidRPr="002C2650" w:rsidRDefault="000D0AE6" w:rsidP="00D022F1">
            <w:pPr>
              <w:rPr>
                <w:rFonts w:cs="Times New Roman"/>
                <w:noProof/>
                <w:sz w:val="24"/>
                <w:szCs w:val="24"/>
                <w:lang w:val="en-GB"/>
              </w:rPr>
            </w:pPr>
            <w:r w:rsidRPr="002C2650">
              <w:rPr>
                <w:rFonts w:cs="Times New Roman"/>
                <w:noProof/>
                <w:sz w:val="24"/>
                <w:szCs w:val="24"/>
                <w:lang w:val="en-GB"/>
              </w:rPr>
              <w:t xml:space="preserve">No </w:t>
            </w:r>
            <w:r w:rsidRPr="002C2650">
              <w:rPr>
                <w:rFonts w:ascii="Segoe UI Symbol" w:eastAsia="MS Gothic" w:hAnsi="Segoe UI Symbol" w:cs="Segoe UI Symbol"/>
                <w:noProof/>
                <w:sz w:val="24"/>
                <w:szCs w:val="24"/>
                <w:lang w:val="en-GB"/>
              </w:rPr>
              <w:t>☒</w:t>
            </w:r>
            <w:r w:rsidRPr="002C2650">
              <w:rPr>
                <w:rFonts w:eastAsia="MS Gothic" w:cs="Times New Roman"/>
                <w:noProof/>
                <w:sz w:val="24"/>
                <w:szCs w:val="24"/>
                <w:lang w:val="en-GB"/>
              </w:rPr>
              <w:t xml:space="preserve"> </w:t>
            </w:r>
          </w:p>
        </w:tc>
      </w:tr>
    </w:tbl>
    <w:p w14:paraId="5B8B307E" w14:textId="77777777" w:rsidR="000D0AE6" w:rsidRPr="002C2650" w:rsidRDefault="000D0AE6" w:rsidP="000D0AE6">
      <w:pPr>
        <w:rPr>
          <w:rFonts w:cs="Times New Roman"/>
          <w:noProof/>
        </w:rPr>
      </w:pPr>
    </w:p>
    <w:p w14:paraId="416E6AB7" w14:textId="734360AA" w:rsidR="000D0AE6" w:rsidRPr="002C2650" w:rsidRDefault="000D0AE6">
      <w:pPr>
        <w:spacing w:line="278" w:lineRule="auto"/>
        <w:jc w:val="left"/>
        <w:rPr>
          <w:rFonts w:eastAsia="Times New Roman" w:cs="Times New Roman"/>
          <w:b/>
          <w:noProof/>
          <w:color w:val="002060"/>
          <w:sz w:val="32"/>
          <w:szCs w:val="40"/>
        </w:rPr>
      </w:pPr>
      <w:r w:rsidRPr="002C2650">
        <w:rPr>
          <w:rFonts w:eastAsia="Times New Roman" w:cs="Times New Roman"/>
          <w:noProof/>
        </w:rPr>
        <w:br w:type="page"/>
      </w:r>
    </w:p>
    <w:p w14:paraId="1E293755" w14:textId="0969F87C" w:rsidR="00BE22FA" w:rsidRPr="002C2650" w:rsidRDefault="00BF279F" w:rsidP="00B06094">
      <w:pPr>
        <w:pStyle w:val="Heading1"/>
        <w:rPr>
          <w:rFonts w:eastAsia="Times New Roman" w:cs="Times New Roman"/>
          <w:noProof/>
        </w:rPr>
      </w:pPr>
      <w:bookmarkStart w:id="1" w:name="_Toc200399749"/>
      <w:r w:rsidRPr="002C2650">
        <w:rPr>
          <w:rFonts w:eastAsia="Times New Roman" w:cs="Times New Roman"/>
          <w:noProof/>
        </w:rPr>
        <w:lastRenderedPageBreak/>
        <w:t>Introduction</w:t>
      </w:r>
      <w:bookmarkEnd w:id="1"/>
    </w:p>
    <w:p w14:paraId="74AC762B" w14:textId="77777777" w:rsidR="00220308" w:rsidRPr="002C2650" w:rsidRDefault="00BE22FA" w:rsidP="00B06094">
      <w:pPr>
        <w:spacing w:before="100" w:beforeAutospacing="1" w:after="100" w:afterAutospacing="1"/>
        <w:rPr>
          <w:rFonts w:cs="Times New Roman"/>
          <w:noProof/>
          <w:kern w:val="0"/>
          <w14:ligatures w14:val="none"/>
        </w:rPr>
      </w:pPr>
      <w:r w:rsidRPr="002C2650">
        <w:rPr>
          <w:rFonts w:cs="Times New Roman"/>
          <w:noProof/>
          <w:kern w:val="0"/>
          <w14:ligatures w14:val="none"/>
        </w:rPr>
        <w:t>Holiday Inn Sunderland is situated in the city centre. It has a fully functional Food &amp; Beverage (F&amp;B) department. The hotel has an on-site restaurant and an open lobby café which serve different menus of food and beverages all day 24/7. Guests have additional options for a lounge bar and room services on demand. The hotel also offers catering services to meet the needs of various events (IHG Hotels, 2024). As a part of the student placement, the following objectives will be achieved:</w:t>
      </w:r>
    </w:p>
    <w:p w14:paraId="4AED4696" w14:textId="4A957E4F" w:rsidR="00220308" w:rsidRPr="002C2650" w:rsidRDefault="00BE22FA" w:rsidP="00B06094">
      <w:pPr>
        <w:pStyle w:val="ListParagraph"/>
        <w:numPr>
          <w:ilvl w:val="0"/>
          <w:numId w:val="7"/>
        </w:numPr>
        <w:spacing w:before="100" w:beforeAutospacing="1" w:after="100" w:afterAutospacing="1"/>
        <w:rPr>
          <w:rFonts w:cs="Times New Roman"/>
          <w:noProof/>
          <w:kern w:val="0"/>
          <w14:ligatures w14:val="none"/>
        </w:rPr>
      </w:pPr>
      <w:r w:rsidRPr="002C2650">
        <w:rPr>
          <w:rFonts w:cs="Times New Roman"/>
          <w:noProof/>
          <w:kern w:val="0"/>
          <w14:ligatures w14:val="none"/>
        </w:rPr>
        <w:t>To become efficient in work at the F&amp;B department, particularly during the peak period</w:t>
      </w:r>
      <w:r w:rsidR="002767D3" w:rsidRPr="002C2650">
        <w:rPr>
          <w:rFonts w:cs="Times New Roman"/>
          <w:noProof/>
          <w:kern w:val="0"/>
          <w14:ligatures w14:val="none"/>
        </w:rPr>
        <w:t>.</w:t>
      </w:r>
    </w:p>
    <w:p w14:paraId="5976000A" w14:textId="4F8BC7E0" w:rsidR="00220308" w:rsidRPr="002C2650" w:rsidRDefault="00BE22FA" w:rsidP="00B06094">
      <w:pPr>
        <w:pStyle w:val="ListParagraph"/>
        <w:numPr>
          <w:ilvl w:val="0"/>
          <w:numId w:val="7"/>
        </w:numPr>
        <w:spacing w:before="100" w:beforeAutospacing="1" w:after="100" w:afterAutospacing="1"/>
        <w:rPr>
          <w:rFonts w:cs="Times New Roman"/>
          <w:noProof/>
          <w:kern w:val="0"/>
          <w14:ligatures w14:val="none"/>
        </w:rPr>
      </w:pPr>
      <w:r w:rsidRPr="002C2650">
        <w:rPr>
          <w:rFonts w:cs="Times New Roman"/>
          <w:noProof/>
          <w:kern w:val="0"/>
          <w14:ligatures w14:val="none"/>
        </w:rPr>
        <w:t>To attain enhanced communication skills and service etiquette with guests and colleagues in the organisation</w:t>
      </w:r>
      <w:r w:rsidR="002767D3" w:rsidRPr="002C2650">
        <w:rPr>
          <w:rFonts w:cs="Times New Roman"/>
          <w:noProof/>
          <w:kern w:val="0"/>
          <w14:ligatures w14:val="none"/>
        </w:rPr>
        <w:t>.</w:t>
      </w:r>
    </w:p>
    <w:p w14:paraId="2FA48B3D" w14:textId="65E3645E" w:rsidR="00BE22FA" w:rsidRPr="002C2650" w:rsidRDefault="00BE22FA" w:rsidP="00B06094">
      <w:pPr>
        <w:pStyle w:val="ListParagraph"/>
        <w:numPr>
          <w:ilvl w:val="0"/>
          <w:numId w:val="7"/>
        </w:numPr>
        <w:spacing w:before="100" w:beforeAutospacing="1" w:after="100" w:afterAutospacing="1"/>
        <w:rPr>
          <w:rFonts w:cs="Times New Roman"/>
          <w:noProof/>
          <w:kern w:val="0"/>
          <w14:ligatures w14:val="none"/>
        </w:rPr>
      </w:pPr>
      <w:r w:rsidRPr="002C2650">
        <w:rPr>
          <w:rFonts w:cs="Times New Roman"/>
          <w:noProof/>
          <w:kern w:val="0"/>
          <w14:ligatures w14:val="none"/>
        </w:rPr>
        <w:t>To achieve the capabilities to effectively coordinate tasks between F&amp;B and the kitchen</w:t>
      </w:r>
      <w:r w:rsidR="002767D3" w:rsidRPr="002C2650">
        <w:rPr>
          <w:rFonts w:cs="Times New Roman"/>
          <w:noProof/>
          <w:kern w:val="0"/>
          <w14:ligatures w14:val="none"/>
        </w:rPr>
        <w:t>.</w:t>
      </w:r>
      <w:r w:rsidRPr="002C2650">
        <w:rPr>
          <w:rFonts w:cs="Times New Roman"/>
          <w:noProof/>
          <w:kern w:val="0"/>
          <w14:ligatures w14:val="none"/>
        </w:rPr>
        <w:t xml:space="preserve"> </w:t>
      </w:r>
    </w:p>
    <w:p w14:paraId="567E5D61" w14:textId="64E2C3C3" w:rsidR="00BE22FA" w:rsidRPr="002C2650" w:rsidRDefault="00220308" w:rsidP="00B06094">
      <w:pPr>
        <w:pStyle w:val="Heading1"/>
        <w:rPr>
          <w:rFonts w:cs="Times New Roman"/>
          <w:noProof/>
        </w:rPr>
      </w:pPr>
      <w:bookmarkStart w:id="2" w:name="_Toc200399750"/>
      <w:r w:rsidRPr="002C2650">
        <w:rPr>
          <w:rFonts w:cs="Times New Roman"/>
          <w:noProof/>
        </w:rPr>
        <w:t>Section 1: Role Reflection</w:t>
      </w:r>
      <w:bookmarkEnd w:id="2"/>
    </w:p>
    <w:p w14:paraId="48D1313F" w14:textId="00428074" w:rsidR="00BE22FA" w:rsidRPr="002C2650" w:rsidRDefault="00BE22FA" w:rsidP="00B06094">
      <w:pPr>
        <w:spacing w:before="100" w:beforeAutospacing="1" w:after="100" w:afterAutospacing="1"/>
        <w:rPr>
          <w:rFonts w:cs="Times New Roman"/>
          <w:noProof/>
          <w:kern w:val="0"/>
          <w14:ligatures w14:val="none"/>
        </w:rPr>
      </w:pPr>
      <w:r w:rsidRPr="002C2650">
        <w:rPr>
          <w:rFonts w:cs="Times New Roman"/>
          <w:noProof/>
          <w:kern w:val="0"/>
          <w14:ligatures w14:val="none"/>
        </w:rPr>
        <w:t xml:space="preserve">Gibbs’ Reflective Cycle model is a widely recognised framework that is applied to analyse the reflective learning process (University of Cumbria, 2020). I will apply this model to reflect on my placement experience at Holiday Inn Sunderland. In the description stage, I took the responsibilities of the department as a junior supervisor. The key tasks that were required to accomplish were taking customer orders, organising table setups, and liaising with kitchen staff continuously. For example, </w:t>
      </w:r>
      <w:r w:rsidR="00E37EE7" w:rsidRPr="002C2650">
        <w:rPr>
          <w:rFonts w:cs="Times New Roman"/>
          <w:noProof/>
          <w:kern w:val="0"/>
          <w14:ligatures w14:val="none"/>
        </w:rPr>
        <w:t>on a busy weekend</w:t>
      </w:r>
      <w:r w:rsidR="00B35561" w:rsidRPr="002C2650">
        <w:rPr>
          <w:rFonts w:cs="Times New Roman"/>
          <w:noProof/>
          <w:kern w:val="0"/>
          <w14:ligatures w14:val="none"/>
        </w:rPr>
        <w:t xml:space="preserve"> breakfast</w:t>
      </w:r>
      <w:r w:rsidR="002D28F4" w:rsidRPr="002C2650">
        <w:rPr>
          <w:rFonts w:cs="Times New Roman"/>
          <w:noProof/>
          <w:kern w:val="0"/>
          <w14:ligatures w14:val="none"/>
        </w:rPr>
        <w:t>, one guest requested gluten-free meal due to his allergen issue. I noted the request and conveyed it to the kitchen staff</w:t>
      </w:r>
      <w:r w:rsidR="00BB01C4" w:rsidRPr="002C2650">
        <w:rPr>
          <w:rFonts w:cs="Times New Roman"/>
          <w:noProof/>
          <w:kern w:val="0"/>
          <w14:ligatures w14:val="none"/>
        </w:rPr>
        <w:t>. I ensured that the guest received his meal accordingly</w:t>
      </w:r>
      <w:r w:rsidRPr="002C2650">
        <w:rPr>
          <w:rFonts w:cs="Times New Roman"/>
          <w:noProof/>
          <w:kern w:val="0"/>
          <w14:ligatures w14:val="none"/>
        </w:rPr>
        <w:t xml:space="preserve">. In the feeling stage, I had a mix of feelings about working in the department. I was excited and enjoyed my job to interact with the guests. However, I worked under pressure and was afraid of making mistakes. In the evaluation stage, I reflected on both the positive and negative sides of my experiences. One of my positive experiences was when I observed a decision-making process by the Head Waiter on a large event occasion. He was good at making quick decisions. He handled the event challenges by delegating tasks among different team members and made changes in the seating arrangements due to late arrivals. Leaders should have the adaptability skills to address such situations. On the other hand, I had a negative experience in the department when the shift manager failed to </w:t>
      </w:r>
      <w:r w:rsidRPr="002C2650">
        <w:rPr>
          <w:rFonts w:cs="Times New Roman"/>
          <w:noProof/>
          <w:kern w:val="0"/>
          <w14:ligatures w14:val="none"/>
        </w:rPr>
        <w:lastRenderedPageBreak/>
        <w:t xml:space="preserve">adjust staff roles during peak hours. On that day, the kitchen staff had to deal with the high volume of steak orders. Delayed services made some guests frustrated. The experience shows the importance of problem-solving skills and effective communication skills among managers (Aset, 2017). In the analysis stage, I will link my observations to different theories. Successful leaders in the hospitality industry are known as inspiring leaders because they can influence the team to work toward a common goal. The supervisors at my placement emphasised employee motivation and used positive tones while guiding the team. At some point, confusion arose within the team when the supervisor failed to establish clear communication with the staff. Communication skills are essential in the F&amp;B department because these skills enable a person to carefully interact with guests and then inform the chef accordingly. As a result, errors can be minimised. Leadership, flexibility, and communication are the key skills that supervisors must have to become successful in the hospitality industry (Patiar and Wang, 2020). My organisation skill is the biggest strength that helped me perform better in challenging circumstances. I could handle multiple tables and track the orders effectively. My friend's behaviour with the guests is another strength in the F&amp;B settings to satisfy guests. However, I could not make quick decisions and communicate with my colleagues when needed. The weakness needs to be addressed. In the conclusion stage, I came to realise that situational leadership is effective for supervisors in the F&amp;B department. Open communication and rapid problem-solving skills are essential to succeed as a supervisor (Cousins and Weekes, 2020). In action plan, I will take mentorship from senior managers who will help me build confidence in decision-making. I will participate in workshops to improve my supervisory skills. </w:t>
      </w:r>
    </w:p>
    <w:p w14:paraId="1C5B2404" w14:textId="77777777" w:rsidR="00BE22FA" w:rsidRPr="002C2650" w:rsidRDefault="00BE22FA" w:rsidP="00B06094">
      <w:pPr>
        <w:pStyle w:val="Heading1"/>
        <w:rPr>
          <w:rFonts w:cs="Times New Roman"/>
          <w:noProof/>
        </w:rPr>
      </w:pPr>
      <w:bookmarkStart w:id="3" w:name="_Toc200399751"/>
      <w:r w:rsidRPr="002C2650">
        <w:rPr>
          <w:rFonts w:cs="Times New Roman"/>
          <w:noProof/>
        </w:rPr>
        <w:t>Section 2: Development Journey</w:t>
      </w:r>
      <w:bookmarkEnd w:id="3"/>
    </w:p>
    <w:p w14:paraId="6F817708" w14:textId="77777777" w:rsidR="00BE22FA" w:rsidRPr="002C2650" w:rsidRDefault="00BE22FA" w:rsidP="00B06094">
      <w:pPr>
        <w:spacing w:before="100" w:beforeAutospacing="1" w:after="100" w:afterAutospacing="1"/>
        <w:rPr>
          <w:rFonts w:cs="Times New Roman"/>
          <w:noProof/>
          <w:kern w:val="0"/>
          <w14:ligatures w14:val="none"/>
        </w:rPr>
      </w:pPr>
      <w:r w:rsidRPr="002C2650">
        <w:rPr>
          <w:rFonts w:cs="Times New Roman"/>
          <w:noProof/>
          <w:kern w:val="0"/>
          <w14:ligatures w14:val="none"/>
        </w:rPr>
        <w:t xml:space="preserve">Taking a placement at Holiday Inn Sunderland which is a mid-scale hotel has more complex F&amp;B operations than other budget hotels’ F&amp;B operations. The hotel’s F&amp;B operation has standardised service SOPs, computerised POS systems, and a variety of menu selection options. It includes international dishes and items to meet the guest's expectations while smaller hotel chains have less focus on international dishes and a variety of menu options. They typically offer breakfast and common dishes that usually guests order (Lacalle, 2022). The F&amp;B department at the hotel makes a positive contribution to the customer journey, from reservation to checkout. From level 5 Sustainable Hospitality &amp; Tourism Management, I learned the importance of CSR and waste management in the hospitality industry. During my placement experience, I observed how this theoretical knowledge is applied in practical </w:t>
      </w:r>
      <w:r w:rsidRPr="002C2650">
        <w:rPr>
          <w:rFonts w:cs="Times New Roman"/>
          <w:noProof/>
          <w:kern w:val="0"/>
          <w14:ligatures w14:val="none"/>
        </w:rPr>
        <w:lastRenderedPageBreak/>
        <w:t xml:space="preserve">business operations at IHG hotels. The hotel’s Green Engage system ensures waste minimisation (IHG, 2024). The F&amp;B operations in the hotel are responsible for a significant level of waste (Kasavan et al., 2022). Effective waste management strategies that engage guests, employees, and key stakeholders can successfully implement sustainability initiatives (Font and Lynes, 2018). The placement opportunity strengthened my academic knowledge and now I can apply it in real life context. </w:t>
      </w:r>
    </w:p>
    <w:p w14:paraId="54C055FB" w14:textId="77777777" w:rsidR="00BE22FA" w:rsidRPr="002C2650" w:rsidRDefault="00BE22FA" w:rsidP="00B06094">
      <w:pPr>
        <w:pStyle w:val="Heading1"/>
        <w:rPr>
          <w:rFonts w:cs="Times New Roman"/>
          <w:noProof/>
        </w:rPr>
      </w:pPr>
      <w:bookmarkStart w:id="4" w:name="_Toc200399752"/>
      <w:r w:rsidRPr="002C2650">
        <w:rPr>
          <w:rFonts w:cs="Times New Roman"/>
          <w:noProof/>
        </w:rPr>
        <w:t>Section 3: Service Improvement Proposal</w:t>
      </w:r>
      <w:bookmarkEnd w:id="4"/>
    </w:p>
    <w:p w14:paraId="7973B008" w14:textId="77777777" w:rsidR="00220308" w:rsidRPr="002C2650" w:rsidRDefault="00BE22FA" w:rsidP="00B06094">
      <w:pPr>
        <w:spacing w:before="100" w:beforeAutospacing="1" w:after="100" w:afterAutospacing="1"/>
        <w:rPr>
          <w:rFonts w:cs="Times New Roman"/>
          <w:noProof/>
          <w:kern w:val="0"/>
          <w14:ligatures w14:val="none"/>
        </w:rPr>
      </w:pPr>
      <w:r w:rsidRPr="002C2650">
        <w:rPr>
          <w:rFonts w:cs="Times New Roman"/>
          <w:noProof/>
          <w:kern w:val="0"/>
          <w14:ligatures w14:val="none"/>
        </w:rPr>
        <w:t xml:space="preserve">During my placement at the hotel’s F&amp;B operations, I have identified some issues regarding hotel services. It becomes challenging for the supervisors to handle customer orders during peak times because the number of guests increases at that time. Unanticipated demand is a real challenge for the employees at the hotel. It overwhelms them. Guests need to wait for their expected services and it may cause dissatisfaction among them (Ali et al., 2021). The following actions are proposed to improve services at the hotel:  </w:t>
      </w:r>
    </w:p>
    <w:p w14:paraId="5FF23CFC" w14:textId="7195ABFA" w:rsidR="00220308" w:rsidRPr="002C2650" w:rsidRDefault="00BE22FA" w:rsidP="00B06094">
      <w:pPr>
        <w:pStyle w:val="ListParagraph"/>
        <w:numPr>
          <w:ilvl w:val="0"/>
          <w:numId w:val="9"/>
        </w:numPr>
        <w:spacing w:before="100" w:beforeAutospacing="1" w:after="100" w:afterAutospacing="1"/>
        <w:rPr>
          <w:rFonts w:cs="Times New Roman"/>
          <w:noProof/>
          <w:kern w:val="0"/>
          <w14:ligatures w14:val="none"/>
        </w:rPr>
      </w:pPr>
      <w:r w:rsidRPr="002C2650">
        <w:rPr>
          <w:rFonts w:cs="Times New Roman"/>
          <w:noProof/>
          <w:kern w:val="0"/>
          <w14:ligatures w14:val="none"/>
        </w:rPr>
        <w:t>Cross-train Staff: The management should introduce a cross-training programme for all its staff</w:t>
      </w:r>
      <w:r w:rsidR="00AE0F07" w:rsidRPr="002C2650">
        <w:rPr>
          <w:rFonts w:cs="Times New Roman"/>
          <w:noProof/>
          <w:kern w:val="0"/>
          <w14:ligatures w14:val="none"/>
        </w:rPr>
        <w:t xml:space="preserve"> by developing a structured schedule</w:t>
      </w:r>
      <w:r w:rsidRPr="002C2650">
        <w:rPr>
          <w:rFonts w:cs="Times New Roman"/>
          <w:noProof/>
          <w:kern w:val="0"/>
          <w14:ligatures w14:val="none"/>
        </w:rPr>
        <w:t>. The training programme will make them capable of performing multiple roles in the business table, host duties, bar service, and other areas (Kalloch, Silver and Ton, 2023).</w:t>
      </w:r>
      <w:r w:rsidR="00B44708" w:rsidRPr="002C2650">
        <w:rPr>
          <w:rFonts w:cs="Times New Roman"/>
          <w:noProof/>
          <w:kern w:val="0"/>
          <w14:ligatures w14:val="none"/>
        </w:rPr>
        <w:t xml:space="preserve"> The staff will take different role everyday. </w:t>
      </w:r>
      <w:r w:rsidRPr="002C2650">
        <w:rPr>
          <w:rFonts w:cs="Times New Roman"/>
          <w:noProof/>
          <w:kern w:val="0"/>
          <w14:ligatures w14:val="none"/>
        </w:rPr>
        <w:t xml:space="preserve">Variable demand and staff shortage issues can be addressed by cross-training strategy. The supervisor can rotate staff roles in different service areas to meet the needs. </w:t>
      </w:r>
    </w:p>
    <w:p w14:paraId="13D8C49C" w14:textId="54DDC97B" w:rsidR="00220308" w:rsidRPr="002C2650" w:rsidRDefault="00BE22FA" w:rsidP="00B06094">
      <w:pPr>
        <w:pStyle w:val="ListParagraph"/>
        <w:numPr>
          <w:ilvl w:val="0"/>
          <w:numId w:val="9"/>
        </w:numPr>
        <w:spacing w:before="100" w:beforeAutospacing="1" w:after="100" w:afterAutospacing="1"/>
        <w:rPr>
          <w:rFonts w:cs="Times New Roman"/>
          <w:noProof/>
          <w:kern w:val="0"/>
          <w14:ligatures w14:val="none"/>
        </w:rPr>
      </w:pPr>
      <w:r w:rsidRPr="002C2650">
        <w:rPr>
          <w:rFonts w:cs="Times New Roman"/>
          <w:noProof/>
          <w:kern w:val="0"/>
          <w14:ligatures w14:val="none"/>
        </w:rPr>
        <w:t>Demand Forecasting and Flexible Staffing: The hotel may emphasise reservation and tracking event data to anticipate future demand on various occasions such as weekends and local events. Based on the data analysis, the management can adjust schedules. Predictive scheduling options will ensure that part-time employees are at work when they are needed to handle higher demand</w:t>
      </w:r>
      <w:r w:rsidR="00BB66FB" w:rsidRPr="002C2650">
        <w:rPr>
          <w:rFonts w:cs="Times New Roman"/>
          <w:noProof/>
          <w:kern w:val="0"/>
          <w14:ligatures w14:val="none"/>
        </w:rPr>
        <w:t xml:space="preserve">. It ensures that there remains no gaps in the guest services </w:t>
      </w:r>
      <w:r w:rsidR="009007A5" w:rsidRPr="002C2650">
        <w:rPr>
          <w:rFonts w:cs="Times New Roman"/>
          <w:noProof/>
          <w:kern w:val="0"/>
          <w14:ligatures w14:val="none"/>
        </w:rPr>
        <w:t xml:space="preserve">and guest meet their expectations </w:t>
      </w:r>
      <w:r w:rsidRPr="002C2650">
        <w:rPr>
          <w:rFonts w:cs="Times New Roman"/>
          <w:noProof/>
          <w:kern w:val="0"/>
          <w14:ligatures w14:val="none"/>
        </w:rPr>
        <w:t xml:space="preserve">(Abukhalifeh and Mat Som, 2012). </w:t>
      </w:r>
    </w:p>
    <w:p w14:paraId="5C38E304" w14:textId="3793BFF2" w:rsidR="00BE22FA" w:rsidRPr="002C2650" w:rsidRDefault="00BE22FA" w:rsidP="00F615AB">
      <w:pPr>
        <w:pStyle w:val="ListParagraph"/>
        <w:numPr>
          <w:ilvl w:val="0"/>
          <w:numId w:val="9"/>
        </w:numPr>
        <w:spacing w:before="100" w:beforeAutospacing="1" w:after="100" w:afterAutospacing="1"/>
        <w:rPr>
          <w:rFonts w:cs="Times New Roman"/>
          <w:noProof/>
          <w:kern w:val="0"/>
          <w14:ligatures w14:val="none"/>
        </w:rPr>
      </w:pPr>
      <w:r w:rsidRPr="002C2650">
        <w:rPr>
          <w:rFonts w:cs="Times New Roman"/>
          <w:noProof/>
          <w:kern w:val="0"/>
          <w14:ligatures w14:val="none"/>
        </w:rPr>
        <w:t xml:space="preserve">Pre-service Team Briefings: </w:t>
      </w:r>
      <w:r w:rsidR="0070557B" w:rsidRPr="002C2650">
        <w:rPr>
          <w:rFonts w:cs="Times New Roman"/>
          <w:noProof/>
          <w:kern w:val="0"/>
          <w14:ligatures w14:val="none"/>
        </w:rPr>
        <w:t xml:space="preserve">Supervisors needs to hold a 10 minutes briefing before arranging any event or </w:t>
      </w:r>
      <w:r w:rsidR="006258CB" w:rsidRPr="002C2650">
        <w:rPr>
          <w:rFonts w:cs="Times New Roman"/>
          <w:noProof/>
          <w:kern w:val="0"/>
          <w14:ligatures w14:val="none"/>
        </w:rPr>
        <w:t>serving guest requests. The briefing programme will assign employees at their respective roles and clearly state guidance about the tasks and menu selection</w:t>
      </w:r>
      <w:r w:rsidRPr="002C2650">
        <w:rPr>
          <w:rFonts w:cs="Times New Roman"/>
          <w:noProof/>
          <w:kern w:val="0"/>
          <w14:ligatures w14:val="none"/>
        </w:rPr>
        <w:t xml:space="preserve"> (Aset, 2017). </w:t>
      </w:r>
      <w:r w:rsidR="00F615AB" w:rsidRPr="002C2650">
        <w:rPr>
          <w:rFonts w:cs="Times New Roman"/>
          <w:noProof/>
          <w:kern w:val="0"/>
          <w14:ligatures w14:val="none"/>
        </w:rPr>
        <w:t xml:space="preserve">The arrangement can eliminate confusion among the employees improving </w:t>
      </w:r>
      <w:r w:rsidR="00A3365C" w:rsidRPr="002C2650">
        <w:rPr>
          <w:rFonts w:cs="Times New Roman"/>
          <w:noProof/>
          <w:kern w:val="0"/>
          <w14:ligatures w14:val="none"/>
        </w:rPr>
        <w:t xml:space="preserve">efficiency in the service delivery. </w:t>
      </w:r>
    </w:p>
    <w:p w14:paraId="2B583499" w14:textId="6326B26D" w:rsidR="004B07DA" w:rsidRPr="002C2650" w:rsidRDefault="004B07DA" w:rsidP="00B06094">
      <w:pPr>
        <w:spacing w:before="100" w:beforeAutospacing="1" w:after="100" w:afterAutospacing="1"/>
        <w:ind w:left="360"/>
        <w:rPr>
          <w:rFonts w:cs="Times New Roman"/>
          <w:noProof/>
          <w:kern w:val="0"/>
          <w14:ligatures w14:val="none"/>
        </w:rPr>
      </w:pPr>
      <w:r w:rsidRPr="002C2650">
        <w:rPr>
          <w:rFonts w:cs="Times New Roman"/>
          <w:noProof/>
          <w:kern w:val="0"/>
          <w14:ligatures w14:val="none"/>
        </w:rPr>
        <w:lastRenderedPageBreak/>
        <w:t xml:space="preserve">These actions are essential to improve hotel services, particularly in the F&amp;B department. The management of the hotel should provide support in the implementation of the strategies. The hotel needs to prioritise its service standards and maintain them continuously (Cousins and Weekes, 2020). </w:t>
      </w:r>
    </w:p>
    <w:p w14:paraId="3733840B" w14:textId="77777777" w:rsidR="00BE22FA" w:rsidRPr="002C2650" w:rsidRDefault="00BE22FA" w:rsidP="00B06094">
      <w:pPr>
        <w:pStyle w:val="Heading1"/>
        <w:rPr>
          <w:rFonts w:cs="Times New Roman"/>
          <w:noProof/>
        </w:rPr>
      </w:pPr>
      <w:bookmarkStart w:id="5" w:name="_Toc200399753"/>
      <w:r w:rsidRPr="002C2650">
        <w:rPr>
          <w:rFonts w:cs="Times New Roman"/>
          <w:noProof/>
        </w:rPr>
        <w:t>Conclusion</w:t>
      </w:r>
      <w:bookmarkEnd w:id="5"/>
    </w:p>
    <w:p w14:paraId="04325BB5" w14:textId="6AFD6DA1" w:rsidR="004B07DA" w:rsidRPr="002C2650" w:rsidRDefault="00436442" w:rsidP="00B06094">
      <w:pPr>
        <w:rPr>
          <w:rFonts w:cs="Times New Roman"/>
          <w:noProof/>
        </w:rPr>
      </w:pPr>
      <w:r w:rsidRPr="002C2650">
        <w:rPr>
          <w:rFonts w:cs="Times New Roman"/>
          <w:noProof/>
          <w:kern w:val="0"/>
          <w14:ligatures w14:val="none"/>
        </w:rPr>
        <w:t xml:space="preserve">The placement helped me attain my objectives </w:t>
      </w:r>
      <w:r w:rsidR="00F12CCF" w:rsidRPr="002C2650">
        <w:rPr>
          <w:rFonts w:cs="Times New Roman"/>
          <w:noProof/>
          <w:kern w:val="0"/>
          <w14:ligatures w14:val="none"/>
        </w:rPr>
        <w:t xml:space="preserve">in the F&amp;B department. </w:t>
      </w:r>
      <w:r w:rsidR="00B14C35" w:rsidRPr="002C2650">
        <w:rPr>
          <w:rFonts w:cs="Times New Roman"/>
          <w:noProof/>
          <w:kern w:val="0"/>
          <w14:ligatures w14:val="none"/>
        </w:rPr>
        <w:t xml:space="preserve">Now I am capable of handling F&amp;B operations during the </w:t>
      </w:r>
      <w:r w:rsidR="00EF2266" w:rsidRPr="002C2650">
        <w:rPr>
          <w:rFonts w:cs="Times New Roman"/>
          <w:noProof/>
          <w:kern w:val="0"/>
          <w14:ligatures w14:val="none"/>
        </w:rPr>
        <w:t xml:space="preserve">peak hours handling multiple orders and requests. </w:t>
      </w:r>
      <w:r w:rsidR="009D7A6E" w:rsidRPr="002C2650">
        <w:rPr>
          <w:rFonts w:cs="Times New Roman"/>
          <w:noProof/>
          <w:kern w:val="0"/>
          <w14:ligatures w14:val="none"/>
        </w:rPr>
        <w:t xml:space="preserve">I can make clear communication with the guests and note their specific </w:t>
      </w:r>
      <w:r w:rsidR="001A501A" w:rsidRPr="002C2650">
        <w:rPr>
          <w:rFonts w:cs="Times New Roman"/>
          <w:noProof/>
          <w:kern w:val="0"/>
          <w14:ligatures w14:val="none"/>
        </w:rPr>
        <w:t xml:space="preserve">orders ensuring personalised services. I can also coordinate with the kitchen staff to meet </w:t>
      </w:r>
      <w:r w:rsidR="00160401" w:rsidRPr="002C2650">
        <w:rPr>
          <w:rFonts w:cs="Times New Roman"/>
          <w:noProof/>
          <w:kern w:val="0"/>
          <w14:ligatures w14:val="none"/>
        </w:rPr>
        <w:t>guest expectations and eliminate errors from the kitchen</w:t>
      </w:r>
      <w:r w:rsidR="00BD56A7" w:rsidRPr="002C2650">
        <w:rPr>
          <w:rFonts w:cs="Times New Roman"/>
          <w:noProof/>
          <w:kern w:val="0"/>
          <w14:ligatures w14:val="none"/>
        </w:rPr>
        <w:t xml:space="preserve">. </w:t>
      </w:r>
      <w:r w:rsidR="00AE5DF3" w:rsidRPr="002C2650">
        <w:rPr>
          <w:rFonts w:cs="Times New Roman"/>
          <w:noProof/>
          <w:kern w:val="0"/>
          <w14:ligatures w14:val="none"/>
        </w:rPr>
        <w:t xml:space="preserve">Overall, I have </w:t>
      </w:r>
      <w:r w:rsidR="00230AD9" w:rsidRPr="002C2650">
        <w:rPr>
          <w:rFonts w:cs="Times New Roman"/>
          <w:noProof/>
          <w:kern w:val="0"/>
          <w14:ligatures w14:val="none"/>
        </w:rPr>
        <w:t xml:space="preserve">become </w:t>
      </w:r>
      <w:r w:rsidR="00AE5DF3" w:rsidRPr="002C2650">
        <w:rPr>
          <w:rFonts w:cs="Times New Roman"/>
          <w:noProof/>
          <w:kern w:val="0"/>
          <w14:ligatures w14:val="none"/>
        </w:rPr>
        <w:t>confident at the F&amp;B operations</w:t>
      </w:r>
      <w:r w:rsidR="00230AD9" w:rsidRPr="002C2650">
        <w:rPr>
          <w:rFonts w:cs="Times New Roman"/>
          <w:noProof/>
          <w:kern w:val="0"/>
          <w14:ligatures w14:val="none"/>
        </w:rPr>
        <w:t xml:space="preserve"> after the practical experience at Holiday Inn Sunderland. </w:t>
      </w:r>
    </w:p>
    <w:p w14:paraId="7E41DDF1" w14:textId="77777777" w:rsidR="007E2A81" w:rsidRPr="002C2650" w:rsidRDefault="007E2A81" w:rsidP="00B06094">
      <w:pPr>
        <w:jc w:val="left"/>
        <w:rPr>
          <w:rFonts w:eastAsia="Times New Roman" w:cs="Times New Roman"/>
          <w:b/>
          <w:noProof/>
          <w:color w:val="002060"/>
          <w:sz w:val="32"/>
          <w:szCs w:val="40"/>
        </w:rPr>
      </w:pPr>
      <w:r w:rsidRPr="002C2650">
        <w:rPr>
          <w:rFonts w:eastAsia="Times New Roman" w:cs="Times New Roman"/>
          <w:noProof/>
        </w:rPr>
        <w:br w:type="page"/>
      </w:r>
    </w:p>
    <w:p w14:paraId="7436CCCC" w14:textId="61907769" w:rsidR="00DF35D8" w:rsidRPr="002C2650" w:rsidRDefault="00DF35D8" w:rsidP="00B06094">
      <w:pPr>
        <w:pStyle w:val="Heading1"/>
        <w:divId w:val="920601023"/>
        <w:rPr>
          <w:rFonts w:eastAsia="Times New Roman" w:cs="Times New Roman"/>
          <w:noProof/>
        </w:rPr>
      </w:pPr>
      <w:bookmarkStart w:id="6" w:name="_Toc200399754"/>
      <w:r w:rsidRPr="002C2650">
        <w:rPr>
          <w:rFonts w:eastAsia="Times New Roman" w:cs="Times New Roman"/>
          <w:noProof/>
        </w:rPr>
        <w:lastRenderedPageBreak/>
        <w:t>Reference list</w:t>
      </w:r>
      <w:bookmarkEnd w:id="6"/>
    </w:p>
    <w:p w14:paraId="68C51029"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Abukhalifeh, A.N. and Mat Som, A.P. (2012). Service Quality Management in Hotel Industry: a Conceptual Framework for Food and Beverage Departments. </w:t>
      </w:r>
      <w:r w:rsidRPr="002C2650">
        <w:rPr>
          <w:rFonts w:eastAsia="Times New Roman" w:cs="Times New Roman"/>
          <w:i/>
          <w:iCs/>
          <w:noProof/>
          <w:kern w:val="0"/>
          <w14:ligatures w14:val="none"/>
        </w:rPr>
        <w:t>International Journal of Business and Management</w:t>
      </w:r>
      <w:r w:rsidRPr="002C2650">
        <w:rPr>
          <w:rFonts w:eastAsia="Times New Roman" w:cs="Times New Roman"/>
          <w:noProof/>
          <w:kern w:val="0"/>
          <w14:ligatures w14:val="none"/>
        </w:rPr>
        <w:t xml:space="preserve">, 7(14), </w:t>
      </w:r>
      <w:r w:rsidRPr="002C2650">
        <w:rPr>
          <w:rFonts w:cs="Times New Roman"/>
          <w:noProof/>
        </w:rPr>
        <w:t xml:space="preserve">p.135. </w:t>
      </w:r>
      <w:r w:rsidRPr="002C2650">
        <w:rPr>
          <w:rFonts w:eastAsia="Times New Roman" w:cs="Times New Roman"/>
          <w:noProof/>
          <w:kern w:val="0"/>
          <w14:ligatures w14:val="none"/>
        </w:rPr>
        <w:t>doi:https://doi.org/10.5539/ijbm.v7n14p135.</w:t>
      </w:r>
    </w:p>
    <w:p w14:paraId="6B09E01D"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Ali, B.J., Gardi, B., Othman, B.J., Ahmed, S.A., Ismael, N.B., Hamza, P.A., Aziz, H.M., Sabir, B.Y., Sorguli, S. and Anwar, G. (2021). Hotel Service quality: the Impact of Service Quality on Customer Satisfaction in Hospitality. </w:t>
      </w:r>
      <w:r w:rsidRPr="002C2650">
        <w:rPr>
          <w:rFonts w:eastAsia="Times New Roman" w:cs="Times New Roman"/>
          <w:i/>
          <w:iCs/>
          <w:noProof/>
          <w:kern w:val="0"/>
          <w14:ligatures w14:val="none"/>
        </w:rPr>
        <w:t>International Journal of Engineering, Business and Management</w:t>
      </w:r>
      <w:r w:rsidRPr="002C2650">
        <w:rPr>
          <w:rFonts w:eastAsia="Times New Roman" w:cs="Times New Roman"/>
          <w:noProof/>
          <w:kern w:val="0"/>
          <w14:ligatures w14:val="none"/>
        </w:rPr>
        <w:t>, [online] 5(3), pp.14–28. doi:https://doi.org/10.22161/ijebm.5.3.2.</w:t>
      </w:r>
    </w:p>
    <w:p w14:paraId="74E7B5F6"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Aset (2017). </w:t>
      </w:r>
      <w:r w:rsidRPr="002C2650">
        <w:rPr>
          <w:rFonts w:eastAsia="Times New Roman" w:cs="Times New Roman"/>
          <w:i/>
          <w:iCs/>
          <w:noProof/>
          <w:kern w:val="0"/>
          <w14:ligatures w14:val="none"/>
        </w:rPr>
        <w:t>A Good Practice Guide for Placement and Other work-based Learning Opportunities in Higher education.</w:t>
      </w:r>
      <w:r w:rsidRPr="002C2650">
        <w:rPr>
          <w:rFonts w:eastAsia="Times New Roman" w:cs="Times New Roman"/>
          <w:noProof/>
          <w:kern w:val="0"/>
          <w14:ligatures w14:val="none"/>
        </w:rPr>
        <w:t xml:space="preserve"> Moorfoot: Aset.</w:t>
      </w:r>
    </w:p>
    <w:p w14:paraId="783CA144"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Cousins, J. and Weekes, S. (2020). </w:t>
      </w:r>
      <w:r w:rsidRPr="002C2650">
        <w:rPr>
          <w:rFonts w:eastAsia="Times New Roman" w:cs="Times New Roman"/>
          <w:i/>
          <w:iCs/>
          <w:noProof/>
          <w:kern w:val="0"/>
          <w14:ligatures w14:val="none"/>
        </w:rPr>
        <w:t>Food and Beverage Service, 10th Edition</w:t>
      </w:r>
      <w:r w:rsidRPr="002C2650">
        <w:rPr>
          <w:rFonts w:eastAsia="Times New Roman" w:cs="Times New Roman"/>
          <w:noProof/>
          <w:kern w:val="0"/>
          <w14:ligatures w14:val="none"/>
        </w:rPr>
        <w:t>. Hodder Education.</w:t>
      </w:r>
    </w:p>
    <w:p w14:paraId="49039421"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Font, X. and Lynes, J. (2018). Corporate Social Responsibility in Tourism and Hospitality. </w:t>
      </w:r>
      <w:r w:rsidRPr="002C2650">
        <w:rPr>
          <w:rFonts w:eastAsia="Times New Roman" w:cs="Times New Roman"/>
          <w:i/>
          <w:iCs/>
          <w:noProof/>
          <w:kern w:val="0"/>
          <w14:ligatures w14:val="none"/>
        </w:rPr>
        <w:t>Journal of Sustainable Tourism</w:t>
      </w:r>
      <w:r w:rsidRPr="002C2650">
        <w:rPr>
          <w:rFonts w:eastAsia="Times New Roman" w:cs="Times New Roman"/>
          <w:noProof/>
          <w:kern w:val="0"/>
          <w14:ligatures w14:val="none"/>
        </w:rPr>
        <w:t>, [online] 26(7), pp.1027–1042. doi:https://doi.org/10.1080/09669582.2018.1488856.</w:t>
      </w:r>
    </w:p>
    <w:p w14:paraId="29569B85"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IHG (2024). </w:t>
      </w:r>
      <w:r w:rsidRPr="002C2650">
        <w:rPr>
          <w:rFonts w:eastAsia="Times New Roman" w:cs="Times New Roman"/>
          <w:i/>
          <w:iCs/>
          <w:noProof/>
          <w:kern w:val="0"/>
          <w14:ligatures w14:val="none"/>
        </w:rPr>
        <w:t>IHG Green Engage</w:t>
      </w:r>
      <w:r w:rsidRPr="002C2650">
        <w:rPr>
          <w:rFonts w:eastAsia="Times New Roman" w:cs="Times New Roman"/>
          <w:i/>
          <w:iCs/>
          <w:noProof/>
          <w:kern w:val="0"/>
          <w:vertAlign w:val="superscript"/>
          <w14:ligatures w14:val="none"/>
        </w:rPr>
        <w:t>TM</w:t>
      </w:r>
      <w:r w:rsidRPr="002C2650">
        <w:rPr>
          <w:rFonts w:eastAsia="Times New Roman" w:cs="Times New Roman"/>
          <w:i/>
          <w:iCs/>
          <w:noProof/>
          <w:kern w:val="0"/>
          <w14:ligatures w14:val="none"/>
        </w:rPr>
        <w:t xml:space="preserve"> System</w:t>
      </w:r>
      <w:r w:rsidRPr="002C2650">
        <w:rPr>
          <w:rFonts w:eastAsia="Times New Roman" w:cs="Times New Roman"/>
          <w:noProof/>
          <w:kern w:val="0"/>
          <w14:ligatures w14:val="none"/>
        </w:rPr>
        <w:t>. [online] IHG. Available at: https://www.ihg.com/content/gb/en/support/green-engage [Accessed 27 May 2025].</w:t>
      </w:r>
    </w:p>
    <w:p w14:paraId="7A98F582"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IHG Hotels (2024). </w:t>
      </w:r>
      <w:r w:rsidRPr="002C2650">
        <w:rPr>
          <w:rFonts w:eastAsia="Times New Roman" w:cs="Times New Roman"/>
          <w:i/>
          <w:iCs/>
          <w:noProof/>
          <w:kern w:val="0"/>
          <w14:ligatures w14:val="none"/>
        </w:rPr>
        <w:t>Holiday Inn Sunderland - City Centre</w:t>
      </w:r>
      <w:r w:rsidRPr="002C2650">
        <w:rPr>
          <w:rFonts w:eastAsia="Times New Roman" w:cs="Times New Roman"/>
          <w:noProof/>
          <w:kern w:val="0"/>
          <w14:ligatures w14:val="none"/>
        </w:rPr>
        <w:t>. [online] IHG. Available at: https://www.ihg.com/holidayinn/hotels/us/en/sunderland/snduk/hoteldetail [Accessed 27 May 2025].</w:t>
      </w:r>
    </w:p>
    <w:p w14:paraId="590F8545"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Kalloch, S., Silver, A. and Ton, Z. (2023). </w:t>
      </w:r>
      <w:r w:rsidRPr="002C2650">
        <w:rPr>
          <w:rFonts w:eastAsia="Times New Roman" w:cs="Times New Roman"/>
          <w:i/>
          <w:iCs/>
          <w:noProof/>
          <w:kern w:val="0"/>
          <w14:ligatures w14:val="none"/>
        </w:rPr>
        <w:t>How the Food Industry Is Using Cross-Training to Boost Service</w:t>
      </w:r>
      <w:r w:rsidRPr="002C2650">
        <w:rPr>
          <w:rFonts w:eastAsia="Times New Roman" w:cs="Times New Roman"/>
          <w:noProof/>
          <w:kern w:val="0"/>
          <w14:ligatures w14:val="none"/>
        </w:rPr>
        <w:t>. [online] Harvard Business Review. Available at: https://hbr.org/2023/09/how-the-food-industry-is-using-cross-training-to-boost-service [Accessed 27 May 2025].</w:t>
      </w:r>
    </w:p>
    <w:p w14:paraId="43788A73"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Kasavan, S., Siron, R., Yusoff, S. and Fakri, M.F.R. (2022). Drivers of Food Waste Generation and Best Practice Towards Sustainable Food Waste Management in the Hotel sector: a Systematic Review. </w:t>
      </w:r>
      <w:r w:rsidRPr="002C2650">
        <w:rPr>
          <w:rFonts w:eastAsia="Times New Roman" w:cs="Times New Roman"/>
          <w:i/>
          <w:iCs/>
          <w:noProof/>
          <w:kern w:val="0"/>
          <w14:ligatures w14:val="none"/>
        </w:rPr>
        <w:t>Environmental Science and Pollution Research</w:t>
      </w:r>
      <w:r w:rsidRPr="002C2650">
        <w:rPr>
          <w:rFonts w:eastAsia="Times New Roman" w:cs="Times New Roman"/>
          <w:noProof/>
          <w:kern w:val="0"/>
          <w14:ligatures w14:val="none"/>
        </w:rPr>
        <w:t xml:space="preserve">, </w:t>
      </w:r>
      <w:r w:rsidRPr="002C2650">
        <w:rPr>
          <w:rFonts w:cs="Times New Roman"/>
          <w:i/>
          <w:iCs/>
          <w:noProof/>
        </w:rPr>
        <w:t>29</w:t>
      </w:r>
      <w:r w:rsidRPr="002C2650">
        <w:rPr>
          <w:rFonts w:cs="Times New Roman"/>
          <w:noProof/>
        </w:rPr>
        <w:t>(32), pp.48152-48167.</w:t>
      </w:r>
      <w:r w:rsidRPr="002C2650">
        <w:rPr>
          <w:rFonts w:eastAsia="Times New Roman" w:cs="Times New Roman"/>
          <w:noProof/>
          <w:kern w:val="0"/>
          <w14:ligatures w14:val="none"/>
        </w:rPr>
        <w:t xml:space="preserve"> doi:https://doi.org/10.1007/s11356-022-19984-4.</w:t>
      </w:r>
    </w:p>
    <w:p w14:paraId="02642437"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lastRenderedPageBreak/>
        <w:t xml:space="preserve">Lacalle, E. (2022). </w:t>
      </w:r>
      <w:r w:rsidRPr="002C2650">
        <w:rPr>
          <w:rFonts w:eastAsia="Times New Roman" w:cs="Times New Roman"/>
          <w:i/>
          <w:iCs/>
          <w:noProof/>
          <w:kern w:val="0"/>
          <w14:ligatures w14:val="none"/>
        </w:rPr>
        <w:t>Independent Vs Chain hotels: Advantages and Disadvantages</w:t>
      </w:r>
      <w:r w:rsidRPr="002C2650">
        <w:rPr>
          <w:rFonts w:eastAsia="Times New Roman" w:cs="Times New Roman"/>
          <w:noProof/>
          <w:kern w:val="0"/>
          <w14:ligatures w14:val="none"/>
        </w:rPr>
        <w:t>. [online] Mews.com. Available at: https://www.mews.com/en/blog/independent-vs-chain-hotels?progression-bar=&amp;mrasn=1444917.1796550.U4AzlzpF.jhbey5nn85e8s764 [Accessed 27 May 2025].</w:t>
      </w:r>
    </w:p>
    <w:p w14:paraId="56CDFB91"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Patiar, A. and Wang, Y. (2020). Managers’ leadership, Compensation and benefits, and Departments’ performance: Evidence from Upscale Hotels in Australia. </w:t>
      </w:r>
      <w:r w:rsidRPr="002C2650">
        <w:rPr>
          <w:rFonts w:eastAsia="Times New Roman" w:cs="Times New Roman"/>
          <w:i/>
          <w:iCs/>
          <w:noProof/>
          <w:kern w:val="0"/>
          <w14:ligatures w14:val="none"/>
        </w:rPr>
        <w:t>Journal of Hospitality and Tourism Management</w:t>
      </w:r>
      <w:r w:rsidRPr="002C2650">
        <w:rPr>
          <w:rFonts w:eastAsia="Times New Roman" w:cs="Times New Roman"/>
          <w:noProof/>
          <w:kern w:val="0"/>
          <w14:ligatures w14:val="none"/>
        </w:rPr>
        <w:t>, 42, pp.29–39. doi:https://doi.org/10.1016/j.jhtm.2019.11.005.</w:t>
      </w:r>
    </w:p>
    <w:p w14:paraId="3738BC40" w14:textId="77777777" w:rsidR="005A0CD9" w:rsidRPr="002C2650" w:rsidRDefault="005A0CD9" w:rsidP="00B06094">
      <w:pPr>
        <w:spacing w:after="240"/>
        <w:divId w:val="1735349996"/>
        <w:rPr>
          <w:rFonts w:eastAsia="Times New Roman" w:cs="Times New Roman"/>
          <w:noProof/>
          <w:kern w:val="0"/>
          <w14:ligatures w14:val="none"/>
        </w:rPr>
      </w:pPr>
      <w:r w:rsidRPr="002C2650">
        <w:rPr>
          <w:rFonts w:eastAsia="Times New Roman" w:cs="Times New Roman"/>
          <w:noProof/>
          <w:kern w:val="0"/>
          <w14:ligatures w14:val="none"/>
        </w:rPr>
        <w:t xml:space="preserve">University of Cumbria (2020). </w:t>
      </w:r>
      <w:r w:rsidRPr="002C2650">
        <w:rPr>
          <w:rFonts w:eastAsia="Times New Roman" w:cs="Times New Roman"/>
          <w:i/>
          <w:iCs/>
          <w:noProof/>
          <w:kern w:val="0"/>
          <w14:ligatures w14:val="none"/>
        </w:rPr>
        <w:t>Gibbs’ Reflective Cycle</w:t>
      </w:r>
      <w:r w:rsidRPr="002C2650">
        <w:rPr>
          <w:rFonts w:eastAsia="Times New Roman" w:cs="Times New Roman"/>
          <w:noProof/>
          <w:kern w:val="0"/>
          <w14:ligatures w14:val="none"/>
        </w:rPr>
        <w:t xml:space="preserve">. [online] </w:t>
      </w:r>
      <w:r w:rsidRPr="002C2650">
        <w:rPr>
          <w:rFonts w:eastAsia="Times New Roman" w:cs="Times New Roman"/>
          <w:i/>
          <w:iCs/>
          <w:noProof/>
          <w:kern w:val="0"/>
          <w14:ligatures w14:val="none"/>
        </w:rPr>
        <w:t>University of Cumbria</w:t>
      </w:r>
      <w:r w:rsidRPr="002C2650">
        <w:rPr>
          <w:rFonts w:eastAsia="Times New Roman" w:cs="Times New Roman"/>
          <w:noProof/>
          <w:kern w:val="0"/>
          <w14:ligatures w14:val="none"/>
        </w:rPr>
        <w:t>, University of Cumbria, pp.1–4. Available at: https://my.cumbria.ac.uk/media/MyCumbria/Documents/ReflectiveCycleGibbs.pdf [Accessed 27 May 2025].</w:t>
      </w:r>
    </w:p>
    <w:p w14:paraId="2F6351D5" w14:textId="77777777" w:rsidR="00BF279F" w:rsidRPr="002C2650" w:rsidRDefault="00BF279F" w:rsidP="00B06094">
      <w:pPr>
        <w:rPr>
          <w:rFonts w:cs="Times New Roman"/>
          <w:noProof/>
        </w:rPr>
      </w:pPr>
    </w:p>
    <w:sectPr w:rsidR="00BF279F" w:rsidRPr="002C2650" w:rsidSect="008428BC">
      <w:footerReference w:type="even" r:id="rId7"/>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D2709" w14:textId="77777777" w:rsidR="00C22227" w:rsidRDefault="00C22227" w:rsidP="00DF35D8">
      <w:pPr>
        <w:spacing w:after="0" w:line="240" w:lineRule="auto"/>
      </w:pPr>
      <w:r>
        <w:separator/>
      </w:r>
    </w:p>
  </w:endnote>
  <w:endnote w:type="continuationSeparator" w:id="0">
    <w:p w14:paraId="7EF29DF1" w14:textId="77777777" w:rsidR="00C22227" w:rsidRDefault="00C22227" w:rsidP="00DF3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4349892"/>
      <w:docPartObj>
        <w:docPartGallery w:val="Page Numbers (Bottom of Page)"/>
        <w:docPartUnique/>
      </w:docPartObj>
    </w:sdtPr>
    <w:sdtContent>
      <w:p w14:paraId="374CA990" w14:textId="2A8B771F" w:rsidR="00DF35D8" w:rsidRDefault="00DF35D8" w:rsidP="00CF273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3287F3" w14:textId="77777777" w:rsidR="00DF35D8" w:rsidRDefault="00DF35D8" w:rsidP="00DF35D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4839828"/>
      <w:docPartObj>
        <w:docPartGallery w:val="Page Numbers (Bottom of Page)"/>
        <w:docPartUnique/>
      </w:docPartObj>
    </w:sdtPr>
    <w:sdtContent>
      <w:p w14:paraId="15083314" w14:textId="258F105D" w:rsidR="00DF35D8" w:rsidRDefault="00DF35D8" w:rsidP="00CF273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6E660391" w14:textId="77777777" w:rsidR="00DF35D8" w:rsidRDefault="00DF35D8" w:rsidP="00DF35D8">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5263B" w14:textId="77777777" w:rsidR="00C22227" w:rsidRDefault="00C22227" w:rsidP="00DF35D8">
      <w:pPr>
        <w:spacing w:after="0" w:line="240" w:lineRule="auto"/>
      </w:pPr>
      <w:r>
        <w:separator/>
      </w:r>
    </w:p>
  </w:footnote>
  <w:footnote w:type="continuationSeparator" w:id="0">
    <w:p w14:paraId="16EF7EA2" w14:textId="77777777" w:rsidR="00C22227" w:rsidRDefault="00C22227" w:rsidP="00DF35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715E7"/>
    <w:multiLevelType w:val="hybridMultilevel"/>
    <w:tmpl w:val="DCE4A4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22B3B66"/>
    <w:multiLevelType w:val="hybridMultilevel"/>
    <w:tmpl w:val="F078D5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94B31"/>
    <w:multiLevelType w:val="hybridMultilevel"/>
    <w:tmpl w:val="D0D650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61976"/>
    <w:multiLevelType w:val="hybridMultilevel"/>
    <w:tmpl w:val="FBAA3C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C3C6E6A"/>
    <w:multiLevelType w:val="hybridMultilevel"/>
    <w:tmpl w:val="37B8EE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49774BF"/>
    <w:multiLevelType w:val="hybridMultilevel"/>
    <w:tmpl w:val="0CE27B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93F66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C06DFE"/>
    <w:multiLevelType w:val="hybridMultilevel"/>
    <w:tmpl w:val="1A0817F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47F7F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3239637">
    <w:abstractNumId w:val="8"/>
  </w:num>
  <w:num w:numId="2" w16cid:durableId="560793441">
    <w:abstractNumId w:val="6"/>
  </w:num>
  <w:num w:numId="3" w16cid:durableId="662007275">
    <w:abstractNumId w:val="0"/>
  </w:num>
  <w:num w:numId="4" w16cid:durableId="1876695453">
    <w:abstractNumId w:val="5"/>
  </w:num>
  <w:num w:numId="5" w16cid:durableId="1118373125">
    <w:abstractNumId w:val="4"/>
  </w:num>
  <w:num w:numId="6" w16cid:durableId="534735339">
    <w:abstractNumId w:val="3"/>
  </w:num>
  <w:num w:numId="7" w16cid:durableId="2123189106">
    <w:abstractNumId w:val="1"/>
  </w:num>
  <w:num w:numId="8" w16cid:durableId="49502283">
    <w:abstractNumId w:val="7"/>
  </w:num>
  <w:num w:numId="9" w16cid:durableId="51275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9F"/>
    <w:rsid w:val="000046C9"/>
    <w:rsid w:val="00005223"/>
    <w:rsid w:val="000167E1"/>
    <w:rsid w:val="0002171A"/>
    <w:rsid w:val="00025A4E"/>
    <w:rsid w:val="00050997"/>
    <w:rsid w:val="000C0398"/>
    <w:rsid w:val="000C24B8"/>
    <w:rsid w:val="000D0AE6"/>
    <w:rsid w:val="000D22D1"/>
    <w:rsid w:val="000D5CFA"/>
    <w:rsid w:val="000E6868"/>
    <w:rsid w:val="000F24C2"/>
    <w:rsid w:val="0010578E"/>
    <w:rsid w:val="00123EA5"/>
    <w:rsid w:val="0013683E"/>
    <w:rsid w:val="00146F63"/>
    <w:rsid w:val="0015136F"/>
    <w:rsid w:val="00160401"/>
    <w:rsid w:val="00162EE3"/>
    <w:rsid w:val="001811F4"/>
    <w:rsid w:val="00186DBE"/>
    <w:rsid w:val="001A2163"/>
    <w:rsid w:val="001A501A"/>
    <w:rsid w:val="001B3E5B"/>
    <w:rsid w:val="001B47E7"/>
    <w:rsid w:val="001B66EE"/>
    <w:rsid w:val="001C2B0F"/>
    <w:rsid w:val="001F013E"/>
    <w:rsid w:val="00202A70"/>
    <w:rsid w:val="0020479B"/>
    <w:rsid w:val="002165E2"/>
    <w:rsid w:val="00220308"/>
    <w:rsid w:val="00226BDA"/>
    <w:rsid w:val="00226E5C"/>
    <w:rsid w:val="00230AD9"/>
    <w:rsid w:val="00232A4A"/>
    <w:rsid w:val="00254893"/>
    <w:rsid w:val="002660EB"/>
    <w:rsid w:val="00270D04"/>
    <w:rsid w:val="00275147"/>
    <w:rsid w:val="002767D3"/>
    <w:rsid w:val="00287138"/>
    <w:rsid w:val="00296453"/>
    <w:rsid w:val="002C2650"/>
    <w:rsid w:val="002C5BAF"/>
    <w:rsid w:val="002D2368"/>
    <w:rsid w:val="002D28F4"/>
    <w:rsid w:val="00335BDC"/>
    <w:rsid w:val="003546B2"/>
    <w:rsid w:val="00357671"/>
    <w:rsid w:val="00372871"/>
    <w:rsid w:val="003806C1"/>
    <w:rsid w:val="00380D3D"/>
    <w:rsid w:val="00381211"/>
    <w:rsid w:val="0038704D"/>
    <w:rsid w:val="003B4853"/>
    <w:rsid w:val="003C761E"/>
    <w:rsid w:val="003D51AB"/>
    <w:rsid w:val="003F26E5"/>
    <w:rsid w:val="003F4ADB"/>
    <w:rsid w:val="00421F34"/>
    <w:rsid w:val="00433CF0"/>
    <w:rsid w:val="00434646"/>
    <w:rsid w:val="00436442"/>
    <w:rsid w:val="004414A3"/>
    <w:rsid w:val="00453F17"/>
    <w:rsid w:val="004544BF"/>
    <w:rsid w:val="004623FF"/>
    <w:rsid w:val="004A128D"/>
    <w:rsid w:val="004A4801"/>
    <w:rsid w:val="004B07DA"/>
    <w:rsid w:val="004B2C91"/>
    <w:rsid w:val="004B5603"/>
    <w:rsid w:val="004B6C63"/>
    <w:rsid w:val="004D7995"/>
    <w:rsid w:val="00502BAC"/>
    <w:rsid w:val="0051352F"/>
    <w:rsid w:val="005316F0"/>
    <w:rsid w:val="005350F0"/>
    <w:rsid w:val="00536FA5"/>
    <w:rsid w:val="00541AD2"/>
    <w:rsid w:val="005420AB"/>
    <w:rsid w:val="00554FE1"/>
    <w:rsid w:val="00576F64"/>
    <w:rsid w:val="00587829"/>
    <w:rsid w:val="00596650"/>
    <w:rsid w:val="005A0CD9"/>
    <w:rsid w:val="005A295D"/>
    <w:rsid w:val="005B2C60"/>
    <w:rsid w:val="005B35AB"/>
    <w:rsid w:val="005B399E"/>
    <w:rsid w:val="005B6A57"/>
    <w:rsid w:val="005C7F51"/>
    <w:rsid w:val="00605E01"/>
    <w:rsid w:val="006067D4"/>
    <w:rsid w:val="006258CB"/>
    <w:rsid w:val="00627D83"/>
    <w:rsid w:val="00632E15"/>
    <w:rsid w:val="006630DC"/>
    <w:rsid w:val="00664FAE"/>
    <w:rsid w:val="006902CD"/>
    <w:rsid w:val="00695218"/>
    <w:rsid w:val="006B44EB"/>
    <w:rsid w:val="006C2C42"/>
    <w:rsid w:val="006D0482"/>
    <w:rsid w:val="006D76D0"/>
    <w:rsid w:val="0070557B"/>
    <w:rsid w:val="00705603"/>
    <w:rsid w:val="00725428"/>
    <w:rsid w:val="007501E4"/>
    <w:rsid w:val="007601E1"/>
    <w:rsid w:val="00762396"/>
    <w:rsid w:val="0078159B"/>
    <w:rsid w:val="00786266"/>
    <w:rsid w:val="00792AA0"/>
    <w:rsid w:val="007A1B0C"/>
    <w:rsid w:val="007D2383"/>
    <w:rsid w:val="007E0D55"/>
    <w:rsid w:val="007E2A81"/>
    <w:rsid w:val="008020BD"/>
    <w:rsid w:val="00802AB4"/>
    <w:rsid w:val="00836CE8"/>
    <w:rsid w:val="008428BC"/>
    <w:rsid w:val="00852334"/>
    <w:rsid w:val="00853399"/>
    <w:rsid w:val="00854309"/>
    <w:rsid w:val="00895AFD"/>
    <w:rsid w:val="008A4956"/>
    <w:rsid w:val="008B5453"/>
    <w:rsid w:val="008B7478"/>
    <w:rsid w:val="008E731C"/>
    <w:rsid w:val="009007A5"/>
    <w:rsid w:val="00907FB3"/>
    <w:rsid w:val="0091583A"/>
    <w:rsid w:val="00915905"/>
    <w:rsid w:val="00917571"/>
    <w:rsid w:val="009356CA"/>
    <w:rsid w:val="009600C4"/>
    <w:rsid w:val="009615EB"/>
    <w:rsid w:val="00964288"/>
    <w:rsid w:val="009653B0"/>
    <w:rsid w:val="009820C0"/>
    <w:rsid w:val="00987B6F"/>
    <w:rsid w:val="00987E99"/>
    <w:rsid w:val="00993EF1"/>
    <w:rsid w:val="009D7203"/>
    <w:rsid w:val="009D7A6E"/>
    <w:rsid w:val="009E55E6"/>
    <w:rsid w:val="00A174B8"/>
    <w:rsid w:val="00A33449"/>
    <w:rsid w:val="00A3365C"/>
    <w:rsid w:val="00A477DE"/>
    <w:rsid w:val="00A74522"/>
    <w:rsid w:val="00A77540"/>
    <w:rsid w:val="00A8355D"/>
    <w:rsid w:val="00A95F5E"/>
    <w:rsid w:val="00AC31DD"/>
    <w:rsid w:val="00AD22AD"/>
    <w:rsid w:val="00AE0F07"/>
    <w:rsid w:val="00AE2E87"/>
    <w:rsid w:val="00AE5DF3"/>
    <w:rsid w:val="00AF32F6"/>
    <w:rsid w:val="00AF6E19"/>
    <w:rsid w:val="00B06094"/>
    <w:rsid w:val="00B06447"/>
    <w:rsid w:val="00B14C35"/>
    <w:rsid w:val="00B249B4"/>
    <w:rsid w:val="00B33968"/>
    <w:rsid w:val="00B35561"/>
    <w:rsid w:val="00B41B3E"/>
    <w:rsid w:val="00B42F3B"/>
    <w:rsid w:val="00B44708"/>
    <w:rsid w:val="00B518E2"/>
    <w:rsid w:val="00B70A21"/>
    <w:rsid w:val="00B86928"/>
    <w:rsid w:val="00BB01C4"/>
    <w:rsid w:val="00BB66FB"/>
    <w:rsid w:val="00BB7166"/>
    <w:rsid w:val="00BB7B93"/>
    <w:rsid w:val="00BC616A"/>
    <w:rsid w:val="00BD56A7"/>
    <w:rsid w:val="00BE22FA"/>
    <w:rsid w:val="00BF279F"/>
    <w:rsid w:val="00BF4A90"/>
    <w:rsid w:val="00BF55CE"/>
    <w:rsid w:val="00BF5CF0"/>
    <w:rsid w:val="00C01616"/>
    <w:rsid w:val="00C03FAD"/>
    <w:rsid w:val="00C22227"/>
    <w:rsid w:val="00C331A3"/>
    <w:rsid w:val="00C41538"/>
    <w:rsid w:val="00C51B7F"/>
    <w:rsid w:val="00C53B88"/>
    <w:rsid w:val="00C75C6E"/>
    <w:rsid w:val="00C856B0"/>
    <w:rsid w:val="00C94E2C"/>
    <w:rsid w:val="00CE1F6F"/>
    <w:rsid w:val="00CE49AC"/>
    <w:rsid w:val="00CF0B29"/>
    <w:rsid w:val="00CF3956"/>
    <w:rsid w:val="00D02873"/>
    <w:rsid w:val="00D33F42"/>
    <w:rsid w:val="00D34C6D"/>
    <w:rsid w:val="00D34EDA"/>
    <w:rsid w:val="00D600D9"/>
    <w:rsid w:val="00D6269A"/>
    <w:rsid w:val="00D63759"/>
    <w:rsid w:val="00D76F58"/>
    <w:rsid w:val="00D80232"/>
    <w:rsid w:val="00D8051D"/>
    <w:rsid w:val="00DA746C"/>
    <w:rsid w:val="00DE61AB"/>
    <w:rsid w:val="00DE7958"/>
    <w:rsid w:val="00DF35D8"/>
    <w:rsid w:val="00DF4357"/>
    <w:rsid w:val="00E24367"/>
    <w:rsid w:val="00E34DBA"/>
    <w:rsid w:val="00E37EE7"/>
    <w:rsid w:val="00E56CEA"/>
    <w:rsid w:val="00E60589"/>
    <w:rsid w:val="00E6248D"/>
    <w:rsid w:val="00E80404"/>
    <w:rsid w:val="00E95F6F"/>
    <w:rsid w:val="00ED1DB1"/>
    <w:rsid w:val="00EF2266"/>
    <w:rsid w:val="00F12CCF"/>
    <w:rsid w:val="00F16CEA"/>
    <w:rsid w:val="00F37CAF"/>
    <w:rsid w:val="00F41153"/>
    <w:rsid w:val="00F615AB"/>
    <w:rsid w:val="00F63672"/>
    <w:rsid w:val="00F824D4"/>
    <w:rsid w:val="00F95165"/>
    <w:rsid w:val="00F96A20"/>
    <w:rsid w:val="00FB227F"/>
    <w:rsid w:val="00FB5264"/>
    <w:rsid w:val="00FC4EF9"/>
    <w:rsid w:val="00FC544E"/>
    <w:rsid w:val="00FC591F"/>
    <w:rsid w:val="00FD6E27"/>
    <w:rsid w:val="00FE5081"/>
    <w:rsid w:val="00FF683E"/>
    <w:rsid w:val="00FF7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B00A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71A"/>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8428BC"/>
    <w:pPr>
      <w:keepNext/>
      <w:keepLines/>
      <w:spacing w:before="360" w:after="80"/>
      <w:outlineLvl w:val="0"/>
    </w:pPr>
    <w:rPr>
      <w:rFonts w:eastAsiaTheme="majorEastAsia" w:cstheme="majorBidi"/>
      <w:b/>
      <w:color w:val="002060"/>
      <w:sz w:val="32"/>
      <w:szCs w:val="40"/>
    </w:rPr>
  </w:style>
  <w:style w:type="paragraph" w:styleId="Heading2">
    <w:name w:val="heading 2"/>
    <w:basedOn w:val="Normal"/>
    <w:next w:val="Normal"/>
    <w:link w:val="Heading2Char"/>
    <w:uiPriority w:val="9"/>
    <w:semiHidden/>
    <w:unhideWhenUsed/>
    <w:qFormat/>
    <w:rsid w:val="00BF27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27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7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7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7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7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7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7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8BC"/>
    <w:rPr>
      <w:rFonts w:ascii="Times New Roman" w:eastAsiaTheme="majorEastAsia" w:hAnsi="Times New Roman" w:cstheme="majorBidi"/>
      <w:b/>
      <w:color w:val="002060"/>
      <w:sz w:val="32"/>
      <w:szCs w:val="40"/>
    </w:rPr>
  </w:style>
  <w:style w:type="character" w:customStyle="1" w:styleId="Heading2Char">
    <w:name w:val="Heading 2 Char"/>
    <w:basedOn w:val="DefaultParagraphFont"/>
    <w:link w:val="Heading2"/>
    <w:uiPriority w:val="9"/>
    <w:semiHidden/>
    <w:rsid w:val="00BF27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7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7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7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7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7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7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79F"/>
    <w:rPr>
      <w:rFonts w:eastAsiaTheme="majorEastAsia" w:cstheme="majorBidi"/>
      <w:color w:val="272727" w:themeColor="text1" w:themeTint="D8"/>
    </w:rPr>
  </w:style>
  <w:style w:type="paragraph" w:styleId="Title">
    <w:name w:val="Title"/>
    <w:basedOn w:val="Normal"/>
    <w:next w:val="Normal"/>
    <w:link w:val="TitleChar"/>
    <w:uiPriority w:val="10"/>
    <w:qFormat/>
    <w:rsid w:val="00BF27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7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7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7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79F"/>
    <w:pPr>
      <w:spacing w:before="160"/>
      <w:jc w:val="center"/>
    </w:pPr>
    <w:rPr>
      <w:i/>
      <w:iCs/>
      <w:color w:val="404040" w:themeColor="text1" w:themeTint="BF"/>
    </w:rPr>
  </w:style>
  <w:style w:type="character" w:customStyle="1" w:styleId="QuoteChar">
    <w:name w:val="Quote Char"/>
    <w:basedOn w:val="DefaultParagraphFont"/>
    <w:link w:val="Quote"/>
    <w:uiPriority w:val="29"/>
    <w:rsid w:val="00BF279F"/>
    <w:rPr>
      <w:i/>
      <w:iCs/>
      <w:color w:val="404040" w:themeColor="text1" w:themeTint="BF"/>
    </w:rPr>
  </w:style>
  <w:style w:type="paragraph" w:styleId="ListParagraph">
    <w:name w:val="List Paragraph"/>
    <w:basedOn w:val="Normal"/>
    <w:uiPriority w:val="34"/>
    <w:qFormat/>
    <w:rsid w:val="00BF279F"/>
    <w:pPr>
      <w:ind w:left="720"/>
      <w:contextualSpacing/>
    </w:pPr>
  </w:style>
  <w:style w:type="character" w:styleId="IntenseEmphasis">
    <w:name w:val="Intense Emphasis"/>
    <w:basedOn w:val="DefaultParagraphFont"/>
    <w:uiPriority w:val="21"/>
    <w:qFormat/>
    <w:rsid w:val="00BF279F"/>
    <w:rPr>
      <w:i/>
      <w:iCs/>
      <w:color w:val="0F4761" w:themeColor="accent1" w:themeShade="BF"/>
    </w:rPr>
  </w:style>
  <w:style w:type="paragraph" w:styleId="IntenseQuote">
    <w:name w:val="Intense Quote"/>
    <w:basedOn w:val="Normal"/>
    <w:next w:val="Normal"/>
    <w:link w:val="IntenseQuoteChar"/>
    <w:uiPriority w:val="30"/>
    <w:qFormat/>
    <w:rsid w:val="00BF27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79F"/>
    <w:rPr>
      <w:i/>
      <w:iCs/>
      <w:color w:val="0F4761" w:themeColor="accent1" w:themeShade="BF"/>
    </w:rPr>
  </w:style>
  <w:style w:type="character" w:styleId="IntenseReference">
    <w:name w:val="Intense Reference"/>
    <w:basedOn w:val="DefaultParagraphFont"/>
    <w:uiPriority w:val="32"/>
    <w:qFormat/>
    <w:rsid w:val="00BF279F"/>
    <w:rPr>
      <w:b/>
      <w:bCs/>
      <w:smallCaps/>
      <w:color w:val="0F4761" w:themeColor="accent1" w:themeShade="BF"/>
      <w:spacing w:val="5"/>
    </w:rPr>
  </w:style>
  <w:style w:type="paragraph" w:styleId="Header">
    <w:name w:val="header"/>
    <w:basedOn w:val="Normal"/>
    <w:link w:val="HeaderChar"/>
    <w:uiPriority w:val="99"/>
    <w:unhideWhenUsed/>
    <w:rsid w:val="00DF35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35D8"/>
  </w:style>
  <w:style w:type="paragraph" w:styleId="Footer">
    <w:name w:val="footer"/>
    <w:basedOn w:val="Normal"/>
    <w:link w:val="FooterChar"/>
    <w:uiPriority w:val="99"/>
    <w:unhideWhenUsed/>
    <w:rsid w:val="00DF35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5D8"/>
  </w:style>
  <w:style w:type="character" w:styleId="PageNumber">
    <w:name w:val="page number"/>
    <w:basedOn w:val="DefaultParagraphFont"/>
    <w:uiPriority w:val="99"/>
    <w:semiHidden/>
    <w:unhideWhenUsed/>
    <w:rsid w:val="00DF35D8"/>
  </w:style>
  <w:style w:type="character" w:styleId="Hyperlink">
    <w:name w:val="Hyperlink"/>
    <w:basedOn w:val="DefaultParagraphFont"/>
    <w:uiPriority w:val="99"/>
    <w:unhideWhenUsed/>
    <w:rsid w:val="00254893"/>
    <w:rPr>
      <w:color w:val="467886" w:themeColor="hyperlink"/>
      <w:u w:val="single"/>
    </w:rPr>
  </w:style>
  <w:style w:type="character" w:styleId="UnresolvedMention">
    <w:name w:val="Unresolved Mention"/>
    <w:basedOn w:val="DefaultParagraphFont"/>
    <w:uiPriority w:val="99"/>
    <w:semiHidden/>
    <w:unhideWhenUsed/>
    <w:rsid w:val="00254893"/>
    <w:rPr>
      <w:color w:val="605E5C"/>
      <w:shd w:val="clear" w:color="auto" w:fill="E1DFDD"/>
    </w:rPr>
  </w:style>
  <w:style w:type="paragraph" w:styleId="TOCHeading">
    <w:name w:val="TOC Heading"/>
    <w:basedOn w:val="Heading1"/>
    <w:next w:val="Normal"/>
    <w:uiPriority w:val="39"/>
    <w:unhideWhenUsed/>
    <w:qFormat/>
    <w:rsid w:val="002C5BAF"/>
    <w:pPr>
      <w:spacing w:before="240" w:after="0" w:line="259" w:lineRule="auto"/>
      <w:jc w:val="left"/>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2C5BAF"/>
    <w:pPr>
      <w:spacing w:after="100"/>
    </w:pPr>
  </w:style>
  <w:style w:type="table" w:styleId="TableGrid">
    <w:name w:val="Table Grid"/>
    <w:basedOn w:val="TableNormal"/>
    <w:uiPriority w:val="39"/>
    <w:rsid w:val="000D0AE6"/>
    <w:pPr>
      <w:spacing w:after="0" w:line="240" w:lineRule="auto"/>
    </w:pPr>
    <w:rPr>
      <w:rFonts w:eastAsiaTheme="minorHAns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D0AE6"/>
    <w:pPr>
      <w:autoSpaceDE w:val="0"/>
      <w:autoSpaceDN w:val="0"/>
      <w:adjustRightInd w:val="0"/>
      <w:spacing w:after="0" w:line="240" w:lineRule="auto"/>
    </w:pPr>
    <w:rPr>
      <w:rFonts w:ascii="Arial" w:eastAsiaTheme="minorHAnsi" w:hAnsi="Arial" w:cs="Arial"/>
      <w:color w:val="000000"/>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0601023">
      <w:marLeft w:val="0"/>
      <w:marRight w:val="0"/>
      <w:marTop w:val="0"/>
      <w:marBottom w:val="0"/>
      <w:divBdr>
        <w:top w:val="none" w:sz="0" w:space="0" w:color="auto"/>
        <w:left w:val="none" w:sz="0" w:space="0" w:color="auto"/>
        <w:bottom w:val="none" w:sz="0" w:space="0" w:color="auto"/>
        <w:right w:val="none" w:sz="0" w:space="0" w:color="auto"/>
      </w:divBdr>
      <w:divsChild>
        <w:div w:id="17353499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1972</Words>
  <Characters>11244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2025-06-05T21:13:00Z</dcterms:created>
  <dcterms:modified xsi:type="dcterms:W3CDTF">2025-06-10T22:00:00Z</dcterms:modified>
</cp:coreProperties>
</file>