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62284" w14:textId="2CFDFD43" w:rsidR="00C7532B" w:rsidRPr="00633D9F" w:rsidRDefault="00C7532B" w:rsidP="00633D9F">
      <w:pPr>
        <w:pStyle w:val="Title"/>
        <w:rPr>
          <w:b w:val="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33D9F">
        <w:rPr>
          <w:sz w:val="32"/>
          <w:szCs w:val="32"/>
        </w:rPr>
        <w:t>The title:</w:t>
      </w:r>
      <w:r w:rsidRPr="00633D9F">
        <w:rPr>
          <w:sz w:val="48"/>
          <w:szCs w:val="48"/>
        </w:rPr>
        <w:t xml:space="preserve"> </w:t>
      </w:r>
      <w:r w:rsidRPr="00633D9F">
        <w:rPr>
          <w:b w:val="0"/>
          <w:color w:val="4472C4" w:themeColor="accent5"/>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 comparison of the marketing methods of two multinational hotel brands</w:t>
      </w:r>
    </w:p>
    <w:p w14:paraId="56B29395" w14:textId="77777777" w:rsidR="00633D9F" w:rsidRPr="00633D9F" w:rsidRDefault="00633D9F" w:rsidP="00C7532B">
      <w:pPr>
        <w:jc w:val="left"/>
        <w:rPr>
          <w:b/>
          <w:color w:val="4472C4"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D76D43B" w14:textId="48894F43" w:rsidR="00C7532B" w:rsidRPr="00633D9F" w:rsidRDefault="00C7532B" w:rsidP="00C7532B">
      <w:pPr>
        <w:jc w:val="left"/>
        <w:rPr>
          <w:b/>
          <w:bCs/>
          <w:sz w:val="32"/>
          <w:szCs w:val="32"/>
        </w:rPr>
      </w:pPr>
      <w:r w:rsidRPr="00633D9F">
        <w:rPr>
          <w:b/>
          <w:bCs/>
          <w:sz w:val="32"/>
          <w:szCs w:val="32"/>
        </w:rPr>
        <w:t>Name:</w:t>
      </w:r>
      <w:r w:rsidR="00932E8B" w:rsidRPr="00633D9F">
        <w:rPr>
          <w:b/>
          <w:bCs/>
          <w:sz w:val="32"/>
          <w:szCs w:val="32"/>
        </w:rPr>
        <w:t xml:space="preserve"> Marin Marius Enache</w:t>
      </w:r>
    </w:p>
    <w:p w14:paraId="32B8B0B4" w14:textId="01BB001B" w:rsidR="00C7532B" w:rsidRPr="00C7532B" w:rsidRDefault="00C7532B" w:rsidP="00C7532B">
      <w:pPr>
        <w:jc w:val="left"/>
      </w:pPr>
      <w:r w:rsidRPr="00633D9F">
        <w:rPr>
          <w:b/>
          <w:bCs/>
          <w:sz w:val="32"/>
          <w:szCs w:val="32"/>
        </w:rPr>
        <w:t>Student ID number</w:t>
      </w:r>
      <w:r w:rsidR="00932E8B" w:rsidRPr="00633D9F">
        <w:rPr>
          <w:b/>
          <w:bCs/>
          <w:sz w:val="32"/>
          <w:szCs w:val="32"/>
        </w:rPr>
        <w:t xml:space="preserve">: </w:t>
      </w:r>
      <w:r w:rsidR="00633D9F" w:rsidRPr="00633D9F">
        <w:rPr>
          <w:b/>
          <w:bCs/>
          <w:sz w:val="32"/>
          <w:szCs w:val="32"/>
        </w:rPr>
        <w:t>2241513</w:t>
      </w:r>
    </w:p>
    <w:p w14:paraId="725FB7FD" w14:textId="77777777" w:rsidR="00C7532B" w:rsidRPr="00C7532B" w:rsidRDefault="00C7532B" w:rsidP="00C7532B">
      <w:pPr>
        <w:jc w:val="left"/>
      </w:pPr>
      <w:r w:rsidRPr="00C7532B">
        <w:t>The module title</w:t>
      </w:r>
      <w:r w:rsidRPr="00633D9F">
        <w:rPr>
          <w:b/>
          <w:bCs/>
          <w:i/>
          <w:iCs/>
        </w:rPr>
        <w:t>: Marketing Essentials BMIH4005</w:t>
      </w:r>
      <w:r w:rsidRPr="00C7532B">
        <w:t>.</w:t>
      </w:r>
    </w:p>
    <w:p w14:paraId="5D225381" w14:textId="77777777" w:rsidR="00C7532B" w:rsidRPr="00C7532B" w:rsidRDefault="00C7532B" w:rsidP="00C7532B">
      <w:pPr>
        <w:jc w:val="left"/>
      </w:pPr>
      <w:r w:rsidRPr="00C7532B">
        <w:t>Assessment 1</w:t>
      </w:r>
    </w:p>
    <w:p w14:paraId="08EA599A" w14:textId="77777777" w:rsidR="00C7532B" w:rsidRPr="00C7532B" w:rsidRDefault="00C7532B" w:rsidP="00C7532B">
      <w:pPr>
        <w:jc w:val="left"/>
      </w:pPr>
    </w:p>
    <w:p w14:paraId="0000000C" w14:textId="5E5B13C7" w:rsidR="00813726" w:rsidRDefault="00000000" w:rsidP="00C7532B">
      <w:r>
        <w:br w:type="page"/>
      </w:r>
    </w:p>
    <w:p w14:paraId="0000000D" w14:textId="56BDED52" w:rsidR="00813726" w:rsidRDefault="00000000">
      <w:r>
        <w:lastRenderedPageBreak/>
        <w:t xml:space="preserve">The </w:t>
      </w:r>
      <w:r w:rsidR="00C7532B">
        <w:t>essay</w:t>
      </w:r>
      <w:r>
        <w:t xml:space="preserve"> undertakes an analysis of the marketing strategies employed by two prominent hospitality brands, namely Holiday Inn and Six Senses. The </w:t>
      </w:r>
      <w:r w:rsidR="00C7532B">
        <w:t>essay</w:t>
      </w:r>
      <w:r>
        <w:t xml:space="preserve"> will investigate the utilisation of segmentation, targeting, and positioning strategies by these brands to effectively reach their intended audiences. Additionally, an analysis of their marketing communications and tactics will be conducted to evaluate their effectiveness in engaging with their customer base. This </w:t>
      </w:r>
      <w:r w:rsidR="00C7532B">
        <w:t>essay</w:t>
      </w:r>
      <w:r>
        <w:t xml:space="preserve"> aims to analyse the marketing strategies of two entities and provide recommendations to improve their marketing activities for potential future growth. The analysis will focus on identifying similarities and differences between the marketing strategies of the entities. Furthermore, the </w:t>
      </w:r>
      <w:r w:rsidR="00C7532B">
        <w:t>essay</w:t>
      </w:r>
      <w:r>
        <w:t xml:space="preserve"> will examine pertinent contemporary issues in the hospitality industry, such as sustainability and evolving consumer preferences.</w:t>
      </w:r>
    </w:p>
    <w:p w14:paraId="0000000E" w14:textId="1550CA14" w:rsidR="00813726" w:rsidRDefault="00000000">
      <w:r>
        <w:t>The marketing mix can provide a clear and thorough comparison of the hotels' marketing activities. The analysis is carried out here. Product/Service: The company's Six Senses and Holiday Inn provide distinct product offerings. The Six Senses brand is dedicated to delivering a high-end and comprehensive wellness encounter, whereas Holiday Inn prioritises providing reasonably priced and cosy lodging options (Arbeláez-Montoya et al., 2020). Six Senses distinguishes itself from competitors through the provision of distinctive and environmentally conscious offerings, including organic cuisine and regionally procured resources. Holiday Inn places emphasis on delivering uniform and dependable offerings, such as complimentary wireless internet access and in-house dining establishments.</w:t>
      </w:r>
    </w:p>
    <w:p w14:paraId="0000000F" w14:textId="57653137" w:rsidR="00813726" w:rsidRDefault="00000000">
      <w:r>
        <w:t>Six Senses is a luxury brand that caters to the high-end market segment, and its pricing strategy is commensurate with its premium positioning. The company focuses on catering to a consumer base with a high level of disposable income and adjusts its pricing strategy accordingly. Conversely, the Holiday Inn brand is positioned as a cost-effective option that accommodates a broader spectrum of travellers (Leeflang et al., 2020). The company provides cost-effective pricing for its offerings.</w:t>
      </w:r>
    </w:p>
    <w:p w14:paraId="00000010" w14:textId="601DDD8D" w:rsidR="00813726" w:rsidRDefault="00000000">
      <w:r>
        <w:t xml:space="preserve">The Six Senses resorts are typically situated in distant and distinctive settings, such as tropical isles or elevated terrains (Phelps et al., 2020). The objective of the brand is to offer a feeling of retreat and serenity to its clientele. In contrast, the Holiday Inn lodging establishments are situated in diverse geographical areas, encompassing prominent urban centres and popular tourist spots. </w:t>
      </w:r>
      <w:r>
        <w:lastRenderedPageBreak/>
        <w:t>The objective of the brand is to offer easily accessible and convenient lodging options for its clientele.</w:t>
      </w:r>
    </w:p>
    <w:p w14:paraId="00000011" w14:textId="74C94A81" w:rsidR="00813726" w:rsidRDefault="00000000">
      <w:r>
        <w:t>Six Senses and Holiday Inn employ distinct promotional tactics to effectively communicate with their respective target markets. The Six Senses brand places significant emphasis on leveraging word-of-mouth marketing and social media promotion as key strategies to generate brand recognition and promote its range of services (Ahearne et al., 2020). The aforementioned brand collaborates with high-end travel agencies and concierge services in order to effectively target its intended audience. In contrast, Holiday Inn employs conventional advertising mediums, such as television and print advertisements, to extend its reach to a broader demographic. The aforementioned brand employs digital marketing strategies, including email marketing and social media advertisements, to effectively reach and engage with particular demographic segments (Bonera &amp; Pastore, 2021).</w:t>
      </w:r>
    </w:p>
    <w:p w14:paraId="00000013" w14:textId="10103B18" w:rsidR="00813726" w:rsidRDefault="00000000">
      <w:r>
        <w:t>The utilisation of the STP strategy can facilitate a comprehensive and distinct evaluation of the hotels with regard to their marketing endeavours. Holiday Inn and Six Senses employ segmentation strategies to discern and focus on distinct customer groups. Holiday Inn caters to cost-conscious individuals such as business travellers and families seeking reasonably priced lodging options (Ge &amp; Xiao, 2020). The establishment provides a diverse range of lodging options and facilities to accommodate various demographics of clients. In contrast, Six Senses caters to a demographic of affluent tourists who prioritise well-being, environmental responsibility, and distinctive opportunities. The establishment provides a variety of wellness initiatives and environmentally conscious facilities to accommodate this particular demographic (Hair et al., 2020).</w:t>
      </w:r>
    </w:p>
    <w:p w14:paraId="00000014" w14:textId="59B7CA2E" w:rsidR="00813726" w:rsidRDefault="00000000">
      <w:r>
        <w:t>Holiday Inn and Six Senses employ distinct targeting strategies that are tailored to their respective target audiences. Holiday Inn caters to a diverse spectrum of travellers seeking dependable and reasonably priced lodging options</w:t>
      </w:r>
      <w:r w:rsidR="00C7532B">
        <w:t xml:space="preserve"> (Smith &amp; Zook, 2020)</w:t>
      </w:r>
      <w:r>
        <w:t xml:space="preserve">. The intended demographic of this offering encompasses families, corporate voyagers, and cost-conscious individuals seeking leisurely pursuits (Barwise &amp; Meehan, 2020). The hotel chain boasts a widespread international reach, with establishments situated across numerous nations, including its country of origin, Russia, as well as Perth. In contrast, Six Senses caters to a specialised segment of affluent tourists </w:t>
      </w:r>
      <w:r>
        <w:lastRenderedPageBreak/>
        <w:t>who are inclined to incur additional expenses for an exclusive and eco-friendly wellness encounter (Mishra et al., 2021). In comparison to Holiday Inn, the resorts affiliated with this entity exhibit a relatively diminished presence, albeit strategically situated in picturesque and unspoiled locales.</w:t>
      </w:r>
    </w:p>
    <w:p w14:paraId="00000015" w14:textId="02079F3B" w:rsidR="00813726" w:rsidRDefault="00000000">
      <w:r>
        <w:t>Holiday Inn and Six Senses employ distinct positioning strategies in order to establish a unique market position vis-à-vis their competitors. The Holiday Inn brand is positioned as a dependable and cost-effective hotel chain that provides uniform and superior lodging options for individuals on the move (Teng et al., 2020). The hotel chain prioritises the facilitation of ease and availability, as evidenced by its widespread global presence.</w:t>
      </w:r>
      <w:r w:rsidR="00C7532B">
        <w:t xml:space="preserve"> (Kotler et al., 2020)</w:t>
      </w:r>
      <w:r>
        <w:t xml:space="preserve"> Moreover, the establishment provides a loyalty programme known as IHG Rewards Club, which serves as an incentive for customers to engage in repeat patronage. Six Senses is a luxury brand that positions itself as a provider of exclusive and sustainable wellness experiences for its guests (Li et al., 2021). The resorts prioritise sustainability and environmental consciousness, and are situated in picturesque and unspoiled locations. In addition, the establishment provides tailored services, including consultations on wellness and customised wellness programmes.</w:t>
      </w:r>
    </w:p>
    <w:p w14:paraId="00000016" w14:textId="77777777" w:rsidR="00813726" w:rsidRDefault="00000000">
      <w:r>
        <w:t>Marketing communication refers to the process of creating and delivering messages to a target audience with the aim of promoting a product, service, or brand. It involves various channels such as advertising, public relations, sales promotion, personal selling, and direct marketing. Effective marketing communication is essential for businesses to build brand awareness, attract and retain customers, and ultimately drive sales (</w:t>
      </w:r>
      <w:proofErr w:type="spellStart"/>
      <w:r>
        <w:t>Jaakkola</w:t>
      </w:r>
      <w:proofErr w:type="spellEnd"/>
      <w:r>
        <w:t xml:space="preserve"> et al., 2020).</w:t>
      </w:r>
    </w:p>
    <w:p w14:paraId="00000017" w14:textId="77777777" w:rsidR="00813726" w:rsidRDefault="00000000">
      <w:r>
        <w:t xml:space="preserve">Holiday Inn and Six Senses employ distinct marketing communication tactics in order to effectively engage their respective target demographics. Holiday Inn employs a combination of conventional and contemporary marketing channels to expand its reach to a broader demographic. These channels include televised advertisements, print advertisements, electronic mail marketing, and social media (Evans et al., 2021). The primary objective is to emphasise the brand's core values of dependability, cost-effectiveness, and ease of use. In contrast, Six Senses uses a more targeted and personalised marketing communication strategy. The strategy employed by the organisation to connect with its intended audience involves leveraging word-of-mouth marketing, influencer marketing, and social media. The company places emphasis on advancing its brand </w:t>
      </w:r>
      <w:r>
        <w:lastRenderedPageBreak/>
        <w:t xml:space="preserve">communication of opulence, health, and ecological responsibility, employing imaginative and aesthetically pleasing promotional initiatives. </w:t>
      </w:r>
    </w:p>
    <w:p w14:paraId="00000018" w14:textId="1EBB2F4D" w:rsidR="00813726" w:rsidRDefault="00000000">
      <w:r>
        <w:t>IHG Rewards Club, Holiday Inn's loyalty programme, has plenty of opportunity for growth to reward repeat guests with greater perks including room upgrades, free stays, and special offers. Because of this, we should expect higher rates of consumer retention and repeat purchases (Evans et al., 2021). As a result, Holiday Inn can put its attention where it belongs: on its website and social media platforms. Guest-generated information like reviews and images may help promote the hotel's services and win over new clients</w:t>
      </w:r>
      <w:r w:rsidR="00C7532B">
        <w:t xml:space="preserve"> (Bowie et al., 2017)</w:t>
      </w:r>
      <w:r>
        <w:t>. It may also boost its online exposure and drive more visitors to its website by investing in search engine optimisation (SEO). Holiday Inn can give clients more value by teaming up with other travel and leisure companies to provide special deals and packages. This may raise Holiday Inn's profile and entice those who hadn't considered staying there previously.</w:t>
      </w:r>
    </w:p>
    <w:p w14:paraId="00000019" w14:textId="77777777" w:rsidR="00813726" w:rsidRDefault="00000000">
      <w:r>
        <w:t xml:space="preserve">Six Senses may improve their marketing efforts by giving visitors more unique and comprehensive experiences. Some examples of this include tailor-made wellness programs and excursions that highlight the destination's cultural and natural attractions (Phelps et al., 2020). This will set the company apart from the competition and strike an emotional chord with its intended consumers. </w:t>
      </w:r>
    </w:p>
    <w:p w14:paraId="0000001A" w14:textId="6476C6D6" w:rsidR="00813726" w:rsidRDefault="00000000">
      <w:r>
        <w:t>Social media platforms provide an additional avenue for Six Senses to promote its products and services to a larger audience. It's able to make aesthetically stunning and motivational material that features its health offerings, environmental efforts, and one-of-a-kind settings. Brands may get credibility and exposure with the help of influencers and health experts by showcasing their products and services (Arbeláez-Montoya et al., 2020). In addition, Six Senses can meet the rising demand of customers for responsible and ethical tourism by making investments in sustainable and eco-friendly practices</w:t>
      </w:r>
      <w:r w:rsidR="00C7532B">
        <w:t>, as per Jobber and Ellis-Chadwick (2020)</w:t>
      </w:r>
      <w:r>
        <w:t>. Renewable energy sources, trash reduction, and community and environmental assistance are all examples. As a result, the hotel's image as a caring and eco-friendly establishment will grow, bringing in more eco-conscious guests.</w:t>
      </w:r>
    </w:p>
    <w:p w14:paraId="0000001B" w14:textId="77777777" w:rsidR="00813726" w:rsidRDefault="00000000">
      <w:pPr>
        <w:spacing w:line="259" w:lineRule="auto"/>
        <w:jc w:val="left"/>
        <w:rPr>
          <w:color w:val="1F4E79"/>
          <w:sz w:val="28"/>
          <w:szCs w:val="28"/>
        </w:rPr>
      </w:pPr>
      <w:r>
        <w:br w:type="page"/>
      </w:r>
    </w:p>
    <w:p w14:paraId="0000001C" w14:textId="25D80521" w:rsidR="00813726" w:rsidRDefault="00C7532B">
      <w:r>
        <w:lastRenderedPageBreak/>
        <w:t>In conclusion, Holiday Inn and Six Senses are renowned hotel chains, although in distinct market niches. Six Senses is a premium health and sustainability brand, whereas Holiday Inn serves a larger audience with its more affordable products. Both businesses may improve their marketing strategies by embracing at least some of the aforementioned suggestions, despite their distinct advantages and disadvantages. Holiday Inn can increase new consumers and customer retention by enhancing its loyalty program, taking digital marketing initiatives, and exploring partnerships. In contrast, Six Senses may attract eco-conscious tourists by differentiating itself via the provision of unique, immersive experiences; the use of social media; and the implementation of sustainable business practices. Taking into account current issues in the hotel industry, including sustainability, responsible tourism, and changing client preferences, these suggestions may help both companies prosper in the future.</w:t>
      </w:r>
    </w:p>
    <w:p w14:paraId="0000001D" w14:textId="77777777" w:rsidR="00813726" w:rsidRDefault="00000000">
      <w:pPr>
        <w:spacing w:line="259" w:lineRule="auto"/>
        <w:jc w:val="left"/>
      </w:pPr>
      <w:r>
        <w:br w:type="page"/>
      </w:r>
    </w:p>
    <w:p w14:paraId="0000001E" w14:textId="77777777" w:rsidR="00813726" w:rsidRDefault="00000000">
      <w:pPr>
        <w:pStyle w:val="Heading1"/>
      </w:pPr>
      <w:r>
        <w:lastRenderedPageBreak/>
        <w:t>Reference</w:t>
      </w:r>
    </w:p>
    <w:p w14:paraId="0BFE3984" w14:textId="77777777" w:rsidR="00595B18" w:rsidRPr="00C7532B" w:rsidRDefault="00595B18"/>
    <w:p w14:paraId="32F1221E" w14:textId="77777777" w:rsidR="00595B18" w:rsidRDefault="00595B18">
      <w:r w:rsidRPr="00C7532B">
        <w:t>Ahearne, M., Bhattacharya, C. B., Gopinath, M., &amp; Rapp, A. (2020). Selling in a Crisis: Building Long-Term Trustworthiness and Adapting to Market Turmoil. Journal of Personal Selling and Sales Management, 40(2), 95-100.</w:t>
      </w:r>
    </w:p>
    <w:p w14:paraId="67B6B655" w14:textId="77777777" w:rsidR="00595B18" w:rsidRPr="00C7532B" w:rsidRDefault="00595B18">
      <w:r w:rsidRPr="00C7532B">
        <w:t>Arbeláez-Montoya, M. P., Ceballos-</w:t>
      </w:r>
      <w:proofErr w:type="spellStart"/>
      <w:r w:rsidRPr="00C7532B">
        <w:t>Barón</w:t>
      </w:r>
      <w:proofErr w:type="spellEnd"/>
      <w:r w:rsidRPr="00C7532B">
        <w:t xml:space="preserve">, L., &amp; </w:t>
      </w:r>
      <w:proofErr w:type="spellStart"/>
      <w:r w:rsidRPr="00C7532B">
        <w:t>Laverde-Cataño</w:t>
      </w:r>
      <w:proofErr w:type="spellEnd"/>
      <w:r w:rsidRPr="00C7532B">
        <w:t>, D. (2020). Marketing strategies of micro, small and medium enterprises (MSMEs) in the digital era: A systematic literature review. Journal of Business Research, 120, 893-904.</w:t>
      </w:r>
    </w:p>
    <w:p w14:paraId="677DC81F" w14:textId="77777777" w:rsidR="00595B18" w:rsidRPr="00C7532B" w:rsidRDefault="00595B18">
      <w:r w:rsidRPr="00C7532B">
        <w:t>Barwise, P., &amp; Meehan, S. (2020). The Creative Agency in the Digital Age. Harvard Business Review, 98(3), 84-92.</w:t>
      </w:r>
    </w:p>
    <w:p w14:paraId="5F734705" w14:textId="77777777" w:rsidR="00595B18" w:rsidRPr="00C7532B" w:rsidRDefault="00595B18">
      <w:r w:rsidRPr="00C7532B">
        <w:t>Bonera, M., &amp; Pastore, C. (2021). Influencer marketing authenticity: The role of product category and influencer type. Journal of Business Research, 134, 732-746.</w:t>
      </w:r>
    </w:p>
    <w:p w14:paraId="64786B06" w14:textId="77777777" w:rsidR="00595B18" w:rsidRDefault="00595B18" w:rsidP="00C7532B">
      <w:r>
        <w:t xml:space="preserve">Bowie, D. Buttle, F. Brookes, M &amp;; Mariussen, A (2017), Hospitality Marketing. 3 </w:t>
      </w:r>
      <w:proofErr w:type="spellStart"/>
      <w:r>
        <w:t>rd</w:t>
      </w:r>
      <w:proofErr w:type="spellEnd"/>
      <w:r>
        <w:t xml:space="preserve"> ed, Routledge, London. </w:t>
      </w:r>
    </w:p>
    <w:p w14:paraId="7AAEA7B5" w14:textId="77777777" w:rsidR="00595B18" w:rsidRPr="00C7532B" w:rsidRDefault="00595B18">
      <w:r w:rsidRPr="00C7532B">
        <w:t>Evans, S. R., Neuman, S. B., &amp; Hawn, O. (2021). The Importance of Marketing and Advertising in the Cannabis Industry. Journal of Cannabis Research, 3(1), 52.</w:t>
      </w:r>
    </w:p>
    <w:p w14:paraId="1964C57D" w14:textId="77777777" w:rsidR="00595B18" w:rsidRPr="00C7532B" w:rsidRDefault="00595B18">
      <w:r w:rsidRPr="00C7532B">
        <w:t>Ewing, M. T., &amp; Napoli, J. (2020). Ad Metrics That Matter: How Viewing Behavior Research Is Changing the Way Marketers Measure Exposure to Digital Ads. Journal of Advertising Research, 60(3), 293-304.</w:t>
      </w:r>
    </w:p>
    <w:p w14:paraId="49F91444" w14:textId="77777777" w:rsidR="00595B18" w:rsidRPr="00C7532B" w:rsidRDefault="00595B18">
      <w:r w:rsidRPr="00C7532B">
        <w:t>Ge, X., &amp; Xiao, L. (2020). Offline Versus Online Marketing: How Product Attributes Shape Consumers' Perceptions of a Brand. International Journal of Research in Marketing, 37(4), 572-583.</w:t>
      </w:r>
    </w:p>
    <w:p w14:paraId="738B55F5" w14:textId="77777777" w:rsidR="00595B18" w:rsidRPr="00C7532B" w:rsidRDefault="00595B18">
      <w:r w:rsidRPr="00C7532B">
        <w:t>Hair, J. F., Sarstedt, M., &amp; Ringle, C. M. (2020). Rethinking Some of the Most Commonly Held Beliefs About Market Segmentation. Journal of Business Research, 116, 188-196.</w:t>
      </w:r>
    </w:p>
    <w:p w14:paraId="436D8F5D" w14:textId="77777777" w:rsidR="00595B18" w:rsidRPr="00C7532B" w:rsidRDefault="00595B18">
      <w:r w:rsidRPr="00C7532B">
        <w:t>Isaac, M., Schor, J. B., &amp; Xie, Y. (2020). Microdata Reveals Sharp Gaps in Shopping Behavior by Income Level. Harvard Business Review Digital Articles, 2-9.</w:t>
      </w:r>
    </w:p>
    <w:p w14:paraId="5D21CA42" w14:textId="77777777" w:rsidR="00595B18" w:rsidRPr="00C7532B" w:rsidRDefault="00595B18">
      <w:proofErr w:type="spellStart"/>
      <w:r w:rsidRPr="00C7532B">
        <w:lastRenderedPageBreak/>
        <w:t>Jaakkola</w:t>
      </w:r>
      <w:proofErr w:type="spellEnd"/>
      <w:r w:rsidRPr="00C7532B">
        <w:t xml:space="preserve">, E., Jayawardhena, C., &amp; </w:t>
      </w:r>
      <w:proofErr w:type="spellStart"/>
      <w:r w:rsidRPr="00C7532B">
        <w:t>Aarikka-Stenroos</w:t>
      </w:r>
      <w:proofErr w:type="spellEnd"/>
      <w:r w:rsidRPr="00C7532B">
        <w:t>, L. (2020). Co-creating customer-supplier value through marketing in an industrial service context. Journal of Business Research, 109, 13-23.</w:t>
      </w:r>
    </w:p>
    <w:p w14:paraId="74594042" w14:textId="77777777" w:rsidR="00595B18" w:rsidRDefault="00595B18" w:rsidP="00C7532B">
      <w:r>
        <w:t>Jobber, D. and Ellis-Chadwick, F (2020), Principles and practice of marketing. 9th ed. London:</w:t>
      </w:r>
    </w:p>
    <w:p w14:paraId="1F030E9A" w14:textId="77777777" w:rsidR="00595B18" w:rsidRDefault="00595B18" w:rsidP="00C7532B">
      <w:r>
        <w:t>Kotler, P., Armstrong, G., Harris, L. and He, H., 2020. Principles of marketing. 8 th European ed,</w:t>
      </w:r>
    </w:p>
    <w:p w14:paraId="5353EFB4" w14:textId="77777777" w:rsidR="00595B18" w:rsidRPr="00C7532B" w:rsidRDefault="00595B18">
      <w:r w:rsidRPr="00C7532B">
        <w:t xml:space="preserve">Leeflang, P. S., Verhoef, P. C., &amp; </w:t>
      </w:r>
      <w:proofErr w:type="spellStart"/>
      <w:r w:rsidRPr="00C7532B">
        <w:t>Dahlström</w:t>
      </w:r>
      <w:proofErr w:type="spellEnd"/>
      <w:r w:rsidRPr="00C7532B">
        <w:t>, P. (2020). Challenges and opportunities of Brand Management in the Digital Age. International Journal of Research in Marketing, 37(3), 376-392.</w:t>
      </w:r>
    </w:p>
    <w:p w14:paraId="561FAA5A" w14:textId="77777777" w:rsidR="00595B18" w:rsidRPr="00C7532B" w:rsidRDefault="00595B18">
      <w:r w:rsidRPr="00C7532B">
        <w:t>Li, N., Yang, X., &amp; Li, X. (2021). Deeper Look: A Deep Learning Model for Online Review Mining. Journal of Business Research, 127, 295-309.</w:t>
      </w:r>
    </w:p>
    <w:p w14:paraId="17D70FFF" w14:textId="77777777" w:rsidR="00595B18" w:rsidRDefault="00595B18" w:rsidP="00C7532B">
      <w:r>
        <w:t>London: Pearson Education Limited.</w:t>
      </w:r>
    </w:p>
    <w:p w14:paraId="308D6030" w14:textId="77777777" w:rsidR="00595B18" w:rsidRPr="00C7532B" w:rsidRDefault="00595B18">
      <w:r w:rsidRPr="00C7532B">
        <w:t xml:space="preserve">Michel, G., &amp; Kumar, V. (2020). Persuasive Advertising and Its Impact on Consumer Engagement: An Empirical </w:t>
      </w:r>
      <w:r>
        <w:t>Essay</w:t>
      </w:r>
      <w:r w:rsidRPr="00C7532B">
        <w:t xml:space="preserve"> across Multi-Channel Retail Settings. Journal of Retailing, 96(4), 493-509.</w:t>
      </w:r>
    </w:p>
    <w:p w14:paraId="3AAFCDE8" w14:textId="77777777" w:rsidR="00595B18" w:rsidRPr="00C7532B" w:rsidRDefault="00595B18">
      <w:r w:rsidRPr="00C7532B">
        <w:t xml:space="preserve">Mishra, A., Roy, S. K., &amp; Yadav, R. (2021). Role of Content Marketing on Millennial Consumer Engagement: </w:t>
      </w:r>
      <w:proofErr w:type="gramStart"/>
      <w:r w:rsidRPr="00C7532B">
        <w:t>A</w:t>
      </w:r>
      <w:proofErr w:type="gramEnd"/>
      <w:r w:rsidRPr="00C7532B">
        <w:t xml:space="preserve"> </w:t>
      </w:r>
      <w:r>
        <w:t>Essay</w:t>
      </w:r>
      <w:r w:rsidRPr="00C7532B">
        <w:t xml:space="preserve"> in the Context of Physical Retail Stores. Journal of Retailing and Consumer Services, 60, 102416.</w:t>
      </w:r>
    </w:p>
    <w:p w14:paraId="057B072A" w14:textId="77777777" w:rsidR="00595B18" w:rsidRPr="00C7532B" w:rsidRDefault="00595B18">
      <w:r w:rsidRPr="00C7532B">
        <w:t>Phelps, J., Nowak, G., &amp; Ferrell, E. (2020). Marketing in the Age of Alexa. Journal of Marketing Education, 42(3), 188-196.</w:t>
      </w:r>
    </w:p>
    <w:p w14:paraId="5BCE8D7B" w14:textId="77777777" w:rsidR="00595B18" w:rsidRDefault="00595B18" w:rsidP="00C7532B">
      <w:r>
        <w:t>Smith PR &amp; Zook ZE (2020) Marketing Communications. 7 th ed, Kogan Page, London</w:t>
      </w:r>
    </w:p>
    <w:p w14:paraId="1E167C81" w14:textId="77777777" w:rsidR="00595B18" w:rsidRPr="00C7532B" w:rsidRDefault="00595B18">
      <w:r w:rsidRPr="00C7532B">
        <w:t>Teng, L., Bao, Y., &amp; Yao, Z. (2020). If Consumers Can Buy Anything on Reddit, Will Brands Want to Be There? The Impact of Anonymous Interaction on Competitive Advertising on Reddit. Journal of Interactive Marketing, 50, 48-63.</w:t>
      </w:r>
    </w:p>
    <w:sectPr w:rsidR="00595B18" w:rsidRPr="00C7532B">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9B366" w14:textId="77777777" w:rsidR="00801B65" w:rsidRDefault="00801B65">
      <w:pPr>
        <w:spacing w:after="0" w:line="240" w:lineRule="auto"/>
      </w:pPr>
      <w:r>
        <w:separator/>
      </w:r>
    </w:p>
  </w:endnote>
  <w:endnote w:type="continuationSeparator" w:id="0">
    <w:p w14:paraId="671222C3" w14:textId="77777777" w:rsidR="00801B65" w:rsidRDefault="00801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2431D" w14:textId="77777777" w:rsidR="00801B65" w:rsidRDefault="00801B65">
      <w:pPr>
        <w:spacing w:after="0" w:line="240" w:lineRule="auto"/>
      </w:pPr>
      <w:r>
        <w:separator/>
      </w:r>
    </w:p>
  </w:footnote>
  <w:footnote w:type="continuationSeparator" w:id="0">
    <w:p w14:paraId="1CD273DC" w14:textId="77777777" w:rsidR="00801B65" w:rsidRDefault="00801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75B0F" w14:textId="6E35131C" w:rsidR="00633D9F" w:rsidRPr="00C7532B" w:rsidRDefault="00633D9F" w:rsidP="00633D9F">
    <w:pPr>
      <w:jc w:val="left"/>
    </w:pPr>
    <w:r w:rsidRPr="00C7532B">
      <w:t>Word Count: 1551</w:t>
    </w:r>
  </w:p>
  <w:p w14:paraId="1342965E" w14:textId="20C6303B" w:rsidR="00633D9F" w:rsidRDefault="00633D9F">
    <w:pPr>
      <w:pStyle w:val="Header"/>
    </w:pPr>
  </w:p>
  <w:p w14:paraId="56C7AC65" w14:textId="77777777" w:rsidR="00633D9F" w:rsidRDefault="00633D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726"/>
    <w:rsid w:val="0003428A"/>
    <w:rsid w:val="00040C7E"/>
    <w:rsid w:val="00055FF5"/>
    <w:rsid w:val="00123B9E"/>
    <w:rsid w:val="00595B18"/>
    <w:rsid w:val="00633D9F"/>
    <w:rsid w:val="00801B65"/>
    <w:rsid w:val="00813726"/>
    <w:rsid w:val="00932E8B"/>
    <w:rsid w:val="00A11D45"/>
    <w:rsid w:val="00B43D2F"/>
    <w:rsid w:val="00B80A31"/>
    <w:rsid w:val="00C7532B"/>
    <w:rsid w:val="00CE5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B7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791"/>
  </w:style>
  <w:style w:type="paragraph" w:styleId="Heading1">
    <w:name w:val="heading 1"/>
    <w:basedOn w:val="Normal"/>
    <w:next w:val="Normal"/>
    <w:link w:val="Heading1Char"/>
    <w:uiPriority w:val="9"/>
    <w:qFormat/>
    <w:rsid w:val="00DC720C"/>
    <w:pPr>
      <w:keepNext/>
      <w:keepLines/>
      <w:spacing w:before="240" w:after="0"/>
      <w:outlineLvl w:val="0"/>
    </w:pPr>
    <w:rPr>
      <w:rFonts w:eastAsiaTheme="majorEastAsia" w:cstheme="majorBidi"/>
      <w:color w:val="1F4E79" w:themeColor="accent1" w:themeShade="80"/>
      <w:sz w:val="28"/>
      <w:szCs w:val="32"/>
    </w:rPr>
  </w:style>
  <w:style w:type="paragraph" w:styleId="Heading2">
    <w:name w:val="heading 2"/>
    <w:basedOn w:val="Normal"/>
    <w:next w:val="Normal"/>
    <w:link w:val="Heading2Char"/>
    <w:uiPriority w:val="9"/>
    <w:semiHidden/>
    <w:unhideWhenUsed/>
    <w:qFormat/>
    <w:rsid w:val="00886A2B"/>
    <w:pPr>
      <w:keepNext/>
      <w:keepLines/>
      <w:spacing w:before="40" w:after="0"/>
      <w:outlineLvl w:val="1"/>
    </w:pPr>
    <w:rPr>
      <w:rFonts w:eastAsiaTheme="majorEastAsia" w:cstheme="majorBidi"/>
      <w:b/>
      <w:color w:val="1F4E79" w:themeColor="accent1" w:themeShade="80"/>
      <w:sz w:val="26"/>
      <w:szCs w:val="26"/>
    </w:rPr>
  </w:style>
  <w:style w:type="paragraph" w:styleId="Heading3">
    <w:name w:val="heading 3"/>
    <w:basedOn w:val="Normal"/>
    <w:next w:val="Normal"/>
    <w:link w:val="Heading3Char"/>
    <w:uiPriority w:val="9"/>
    <w:semiHidden/>
    <w:unhideWhenUsed/>
    <w:qFormat/>
    <w:rsid w:val="00886A2B"/>
    <w:pPr>
      <w:keepNext/>
      <w:keepLines/>
      <w:spacing w:before="40" w:after="0"/>
      <w:outlineLvl w:val="2"/>
    </w:pPr>
    <w:rPr>
      <w:rFonts w:eastAsiaTheme="majorEastAsia" w:cstheme="majorBidi"/>
      <w:b/>
      <w:color w:val="1F4D78"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C720C"/>
    <w:rPr>
      <w:rFonts w:ascii="Times New Roman" w:eastAsiaTheme="majorEastAsia" w:hAnsi="Times New Roman" w:cstheme="majorBidi"/>
      <w:color w:val="1F4E79" w:themeColor="accent1" w:themeShade="80"/>
      <w:sz w:val="28"/>
      <w:szCs w:val="32"/>
      <w:lang w:val="en-GB"/>
    </w:rPr>
  </w:style>
  <w:style w:type="character" w:customStyle="1" w:styleId="Heading3Char">
    <w:name w:val="Heading 3 Char"/>
    <w:basedOn w:val="DefaultParagraphFont"/>
    <w:link w:val="Heading3"/>
    <w:uiPriority w:val="9"/>
    <w:semiHidden/>
    <w:rsid w:val="00886A2B"/>
    <w:rPr>
      <w:rFonts w:ascii="Times New Roman" w:eastAsiaTheme="majorEastAsia" w:hAnsi="Times New Roman" w:cstheme="majorBidi"/>
      <w:b/>
      <w:color w:val="1F4D78" w:themeColor="accent1" w:themeShade="7F"/>
      <w:sz w:val="24"/>
      <w:szCs w:val="24"/>
    </w:rPr>
  </w:style>
  <w:style w:type="character" w:customStyle="1" w:styleId="Heading2Char">
    <w:name w:val="Heading 2 Char"/>
    <w:basedOn w:val="DefaultParagraphFont"/>
    <w:link w:val="Heading2"/>
    <w:uiPriority w:val="9"/>
    <w:rsid w:val="00886A2B"/>
    <w:rPr>
      <w:rFonts w:ascii="Times New Roman" w:eastAsiaTheme="majorEastAsia" w:hAnsi="Times New Roman" w:cstheme="majorBidi"/>
      <w:b/>
      <w:color w:val="1F4E79" w:themeColor="accent1" w:themeShade="80"/>
      <w:sz w:val="26"/>
      <w:szCs w:val="26"/>
    </w:rPr>
  </w:style>
  <w:style w:type="paragraph" w:styleId="ListParagraph">
    <w:name w:val="List Paragraph"/>
    <w:basedOn w:val="Normal"/>
    <w:uiPriority w:val="34"/>
    <w:qFormat/>
    <w:rsid w:val="007965F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55F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FF5"/>
  </w:style>
  <w:style w:type="paragraph" w:styleId="Footer">
    <w:name w:val="footer"/>
    <w:basedOn w:val="Normal"/>
    <w:link w:val="FooterChar"/>
    <w:uiPriority w:val="99"/>
    <w:unhideWhenUsed/>
    <w:rsid w:val="00055F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rJvdVyyiJIiVu/6l18QBGNxFyHg==">AMUW2mWkvyIy5EdAz0UFW90pzqjpdcWFxxKWJJVf/L9k0pJZpGjtyjHfZX8AOundkhq36P+/PcpmWhKZStD+8md2ild3QFWnbaKX3RfNteoxmv2Sx+cPY1SZdnvN4NUJQ64HQPArAK4G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2023-05-08T18:26:00Z</dcterms:created>
  <dcterms:modified xsi:type="dcterms:W3CDTF">2023-05-11T11:36:00Z</dcterms:modified>
</cp:coreProperties>
</file>