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B78" w:rsidRDefault="00C53B78" w:rsidP="00C53B78">
      <w:pPr>
        <w:spacing w:line="480" w:lineRule="auto"/>
        <w:jc w:val="center"/>
        <w:rPr>
          <w:rFonts w:ascii="Arial" w:eastAsia="Times New Roman" w:hAnsi="Arial" w:cs="Arial"/>
          <w:sz w:val="24"/>
          <w:szCs w:val="24"/>
          <w:u w:val="single"/>
          <w:lang w:eastAsia="en-GB"/>
        </w:rPr>
      </w:pPr>
      <w:r>
        <w:rPr>
          <w:rFonts w:ascii="Arial" w:eastAsia="Times New Roman" w:hAnsi="Arial" w:cs="Arial"/>
          <w:sz w:val="24"/>
          <w:szCs w:val="24"/>
          <w:u w:val="single"/>
          <w:lang w:eastAsia="en-GB"/>
        </w:rPr>
        <w:t xml:space="preserve">Module Title: </w:t>
      </w:r>
      <w:r w:rsidRPr="00C53B78">
        <w:rPr>
          <w:rFonts w:ascii="Arial" w:eastAsia="Times New Roman" w:hAnsi="Arial" w:cs="Arial"/>
          <w:sz w:val="24"/>
          <w:szCs w:val="24"/>
          <w:u w:val="single"/>
          <w:lang w:eastAsia="en-GB"/>
        </w:rPr>
        <w:t>Forensic Recovery and Examination</w:t>
      </w:r>
    </w:p>
    <w:p w:rsidR="00C53B78" w:rsidRDefault="00C53B78" w:rsidP="00C53B78">
      <w:pPr>
        <w:spacing w:line="480" w:lineRule="auto"/>
        <w:jc w:val="center"/>
        <w:rPr>
          <w:rFonts w:ascii="Arial" w:eastAsia="Times New Roman" w:hAnsi="Arial" w:cs="Arial"/>
          <w:sz w:val="24"/>
          <w:szCs w:val="24"/>
          <w:u w:val="single"/>
          <w:lang w:eastAsia="en-GB"/>
        </w:rPr>
      </w:pPr>
    </w:p>
    <w:p w:rsidR="00C53B78" w:rsidRDefault="00C53B78" w:rsidP="00C53B78">
      <w:pPr>
        <w:spacing w:line="48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Module Code: BMPS6009</w:t>
      </w:r>
    </w:p>
    <w:p w:rsidR="00C53B78" w:rsidRDefault="00C53B78" w:rsidP="00C53B78">
      <w:pPr>
        <w:spacing w:line="480" w:lineRule="auto"/>
        <w:jc w:val="center"/>
        <w:rPr>
          <w:rFonts w:ascii="Arial" w:eastAsia="Times New Roman" w:hAnsi="Arial" w:cs="Arial"/>
          <w:sz w:val="24"/>
          <w:szCs w:val="24"/>
          <w:lang w:eastAsia="en-GB"/>
        </w:rPr>
      </w:pPr>
    </w:p>
    <w:p w:rsidR="00C53B78" w:rsidRDefault="00C53B78" w:rsidP="00C53B78">
      <w:pPr>
        <w:spacing w:line="48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Student Name: Keira Jade Bowen</w:t>
      </w:r>
    </w:p>
    <w:p w:rsidR="00C53B78" w:rsidRDefault="00C53B78" w:rsidP="00C53B78">
      <w:pPr>
        <w:spacing w:line="480" w:lineRule="auto"/>
        <w:jc w:val="center"/>
        <w:rPr>
          <w:rFonts w:ascii="Arial" w:eastAsia="Times New Roman" w:hAnsi="Arial" w:cs="Arial"/>
          <w:sz w:val="24"/>
          <w:szCs w:val="24"/>
          <w:lang w:eastAsia="en-GB"/>
        </w:rPr>
      </w:pPr>
    </w:p>
    <w:p w:rsidR="00C53B78" w:rsidRPr="00C53B78" w:rsidRDefault="00C53B78" w:rsidP="00C53B78">
      <w:pPr>
        <w:spacing w:line="48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Student Number: 1802813</w:t>
      </w:r>
    </w:p>
    <w:p w:rsidR="00C53B78" w:rsidRDefault="00C53B78" w:rsidP="00D023F7">
      <w:pPr>
        <w:spacing w:line="480" w:lineRule="auto"/>
        <w:rPr>
          <w:rFonts w:ascii="Arial" w:eastAsia="Times New Roman" w:hAnsi="Arial" w:cs="Arial"/>
          <w:sz w:val="24"/>
          <w:szCs w:val="24"/>
          <w:lang w:eastAsia="en-GB"/>
        </w:rPr>
      </w:pPr>
    </w:p>
    <w:p w:rsidR="00C53B78" w:rsidRDefault="00C53B78" w:rsidP="00D023F7">
      <w:pPr>
        <w:spacing w:line="480" w:lineRule="auto"/>
        <w:rPr>
          <w:rFonts w:ascii="Arial" w:eastAsia="Times New Roman" w:hAnsi="Arial" w:cs="Arial"/>
          <w:sz w:val="24"/>
          <w:szCs w:val="24"/>
          <w:lang w:eastAsia="en-GB"/>
        </w:rPr>
      </w:pPr>
    </w:p>
    <w:p w:rsidR="00C53B78" w:rsidRDefault="00C53B78" w:rsidP="00D023F7">
      <w:pPr>
        <w:spacing w:line="480" w:lineRule="auto"/>
        <w:rPr>
          <w:rFonts w:ascii="Arial" w:eastAsia="Times New Roman" w:hAnsi="Arial" w:cs="Arial"/>
          <w:sz w:val="24"/>
          <w:szCs w:val="24"/>
          <w:lang w:eastAsia="en-GB"/>
        </w:rPr>
      </w:pPr>
    </w:p>
    <w:p w:rsidR="00C53B78" w:rsidRDefault="00C53B78" w:rsidP="00D023F7">
      <w:pPr>
        <w:spacing w:line="480" w:lineRule="auto"/>
        <w:rPr>
          <w:rFonts w:ascii="Arial" w:eastAsia="Times New Roman" w:hAnsi="Arial" w:cs="Arial"/>
          <w:sz w:val="24"/>
          <w:szCs w:val="24"/>
          <w:lang w:eastAsia="en-GB"/>
        </w:rPr>
      </w:pPr>
    </w:p>
    <w:p w:rsidR="00C53B78" w:rsidRDefault="00C53B78" w:rsidP="00D023F7">
      <w:pPr>
        <w:spacing w:line="480" w:lineRule="auto"/>
        <w:rPr>
          <w:rFonts w:ascii="Arial" w:eastAsia="Times New Roman" w:hAnsi="Arial" w:cs="Arial"/>
          <w:sz w:val="24"/>
          <w:szCs w:val="24"/>
          <w:lang w:eastAsia="en-GB"/>
        </w:rPr>
      </w:pPr>
    </w:p>
    <w:p w:rsidR="00C53B78" w:rsidRDefault="00C53B78" w:rsidP="00D023F7">
      <w:pPr>
        <w:spacing w:line="480" w:lineRule="auto"/>
        <w:rPr>
          <w:rFonts w:ascii="Arial" w:eastAsia="Times New Roman" w:hAnsi="Arial" w:cs="Arial"/>
          <w:sz w:val="24"/>
          <w:szCs w:val="24"/>
          <w:lang w:eastAsia="en-GB"/>
        </w:rPr>
      </w:pPr>
    </w:p>
    <w:p w:rsidR="00C53B78" w:rsidRDefault="00C53B78" w:rsidP="00D023F7">
      <w:pPr>
        <w:spacing w:line="480" w:lineRule="auto"/>
        <w:rPr>
          <w:rFonts w:ascii="Arial" w:eastAsia="Times New Roman" w:hAnsi="Arial" w:cs="Arial"/>
          <w:sz w:val="24"/>
          <w:szCs w:val="24"/>
          <w:lang w:eastAsia="en-GB"/>
        </w:rPr>
      </w:pPr>
    </w:p>
    <w:p w:rsidR="00C53B78" w:rsidRDefault="00C53B78" w:rsidP="00D023F7">
      <w:pPr>
        <w:spacing w:line="480" w:lineRule="auto"/>
        <w:rPr>
          <w:rFonts w:ascii="Arial" w:eastAsia="Times New Roman" w:hAnsi="Arial" w:cs="Arial"/>
          <w:sz w:val="24"/>
          <w:szCs w:val="24"/>
          <w:lang w:eastAsia="en-GB"/>
        </w:rPr>
      </w:pPr>
    </w:p>
    <w:p w:rsidR="00C53B78" w:rsidRDefault="00C53B78" w:rsidP="00D023F7">
      <w:pPr>
        <w:spacing w:line="480" w:lineRule="auto"/>
        <w:rPr>
          <w:rFonts w:ascii="Arial" w:eastAsia="Times New Roman" w:hAnsi="Arial" w:cs="Arial"/>
          <w:sz w:val="24"/>
          <w:szCs w:val="24"/>
          <w:lang w:eastAsia="en-GB"/>
        </w:rPr>
      </w:pPr>
    </w:p>
    <w:p w:rsidR="00C53B78" w:rsidRDefault="00C53B78" w:rsidP="00D023F7">
      <w:pPr>
        <w:spacing w:line="480" w:lineRule="auto"/>
        <w:rPr>
          <w:rFonts w:ascii="Arial" w:eastAsia="Times New Roman" w:hAnsi="Arial" w:cs="Arial"/>
          <w:sz w:val="24"/>
          <w:szCs w:val="24"/>
          <w:lang w:eastAsia="en-GB"/>
        </w:rPr>
      </w:pPr>
    </w:p>
    <w:p w:rsidR="00C53B78" w:rsidRDefault="00C53B78" w:rsidP="00D023F7">
      <w:pPr>
        <w:spacing w:line="480" w:lineRule="auto"/>
        <w:rPr>
          <w:rFonts w:ascii="Arial" w:eastAsia="Times New Roman" w:hAnsi="Arial" w:cs="Arial"/>
          <w:sz w:val="24"/>
          <w:szCs w:val="24"/>
          <w:lang w:eastAsia="en-GB"/>
        </w:rPr>
      </w:pPr>
    </w:p>
    <w:p w:rsidR="00C53B78" w:rsidRDefault="00C53B78" w:rsidP="00D023F7">
      <w:pPr>
        <w:spacing w:line="480" w:lineRule="auto"/>
        <w:rPr>
          <w:rFonts w:ascii="Arial" w:eastAsia="Times New Roman" w:hAnsi="Arial" w:cs="Arial"/>
          <w:sz w:val="24"/>
          <w:szCs w:val="24"/>
          <w:lang w:eastAsia="en-GB"/>
        </w:rPr>
      </w:pPr>
    </w:p>
    <w:p w:rsidR="00C53B78" w:rsidRDefault="00C53B78" w:rsidP="00D023F7">
      <w:pPr>
        <w:spacing w:line="480" w:lineRule="auto"/>
        <w:rPr>
          <w:rFonts w:ascii="Arial" w:eastAsia="Times New Roman" w:hAnsi="Arial" w:cs="Arial"/>
          <w:sz w:val="24"/>
          <w:szCs w:val="24"/>
          <w:lang w:eastAsia="en-GB"/>
        </w:rPr>
      </w:pPr>
    </w:p>
    <w:p w:rsidR="00C53B78" w:rsidRDefault="00C53B78" w:rsidP="00D023F7">
      <w:pPr>
        <w:spacing w:line="480" w:lineRule="auto"/>
        <w:rPr>
          <w:rFonts w:ascii="Arial" w:eastAsia="Times New Roman" w:hAnsi="Arial" w:cs="Arial"/>
          <w:sz w:val="24"/>
          <w:szCs w:val="24"/>
          <w:lang w:eastAsia="en-GB"/>
        </w:rPr>
      </w:pPr>
    </w:p>
    <w:p w:rsidR="00D023F7" w:rsidRPr="00782FB4" w:rsidRDefault="00C84D00" w:rsidP="00D023F7">
      <w:pPr>
        <w:spacing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Part A: </w:t>
      </w:r>
      <w:r w:rsidR="00D023F7" w:rsidRPr="00782FB4">
        <w:rPr>
          <w:rFonts w:ascii="Arial" w:eastAsia="Times New Roman" w:hAnsi="Arial" w:cs="Arial"/>
          <w:sz w:val="24"/>
          <w:szCs w:val="24"/>
          <w:lang w:eastAsia="en-GB"/>
        </w:rPr>
        <w:t>Critically evaluate the processes and procedures adopted by the First Attending Officer (FAO) at a crime scene in order to reduce the possibilities of cross contamination (1500 Words).</w:t>
      </w:r>
    </w:p>
    <w:p w:rsidR="00D023F7" w:rsidRDefault="00A7686C" w:rsidP="00D023F7">
      <w:pPr>
        <w:spacing w:line="480" w:lineRule="auto"/>
        <w:rPr>
          <w:rFonts w:ascii="Arial" w:eastAsia="Times New Roman" w:hAnsi="Arial" w:cs="Arial"/>
          <w:sz w:val="24"/>
          <w:szCs w:val="24"/>
          <w:lang w:eastAsia="en-GB"/>
        </w:rPr>
      </w:pPr>
      <w:r w:rsidRPr="00782FB4">
        <w:rPr>
          <w:rFonts w:ascii="Arial" w:eastAsia="Times New Roman" w:hAnsi="Arial" w:cs="Arial"/>
          <w:sz w:val="24"/>
          <w:szCs w:val="24"/>
          <w:lang w:eastAsia="en-GB"/>
        </w:rPr>
        <w:t>Forensic science plays a vital role in many criminal prosecutions, every piece of forensic evidence must go through three key stages between when it is recovered from the crime scene to the presentation of scientific findings in cour</w:t>
      </w:r>
      <w:r w:rsidR="00D07BCD">
        <w:rPr>
          <w:rFonts w:ascii="Arial" w:eastAsia="Times New Roman" w:hAnsi="Arial" w:cs="Arial"/>
          <w:sz w:val="24"/>
          <w:szCs w:val="24"/>
          <w:lang w:eastAsia="en-GB"/>
        </w:rPr>
        <w:t>t. The first key stage is,</w:t>
      </w:r>
      <w:r w:rsidRPr="00782FB4">
        <w:rPr>
          <w:rFonts w:ascii="Arial" w:eastAsia="Times New Roman" w:hAnsi="Arial" w:cs="Arial"/>
          <w:sz w:val="24"/>
          <w:szCs w:val="24"/>
          <w:lang w:eastAsia="en-GB"/>
        </w:rPr>
        <w:t xml:space="preserve"> the recovery and continuality of evi</w:t>
      </w:r>
      <w:r w:rsidR="00D07BCD">
        <w:rPr>
          <w:rFonts w:ascii="Arial" w:eastAsia="Times New Roman" w:hAnsi="Arial" w:cs="Arial"/>
          <w:sz w:val="24"/>
          <w:szCs w:val="24"/>
          <w:lang w:eastAsia="en-GB"/>
        </w:rPr>
        <w:t>dence</w:t>
      </w:r>
      <w:r w:rsidRPr="00782FB4">
        <w:rPr>
          <w:rFonts w:ascii="Arial" w:eastAsia="Times New Roman" w:hAnsi="Arial" w:cs="Arial"/>
          <w:sz w:val="24"/>
          <w:szCs w:val="24"/>
          <w:lang w:eastAsia="en-GB"/>
        </w:rPr>
        <w:t>, which is, where the scene took place.</w:t>
      </w:r>
      <w:r w:rsidR="00D07BCD">
        <w:rPr>
          <w:rFonts w:ascii="Arial" w:eastAsia="Times New Roman" w:hAnsi="Arial" w:cs="Arial"/>
          <w:sz w:val="24"/>
          <w:szCs w:val="24"/>
          <w:lang w:eastAsia="en-GB"/>
        </w:rPr>
        <w:t xml:space="preserve"> Secondly</w:t>
      </w:r>
      <w:r w:rsidR="00782FB4" w:rsidRPr="00782FB4">
        <w:rPr>
          <w:rFonts w:ascii="Arial" w:eastAsia="Times New Roman" w:hAnsi="Arial" w:cs="Arial"/>
          <w:sz w:val="24"/>
          <w:szCs w:val="24"/>
          <w:lang w:eastAsia="en-GB"/>
        </w:rPr>
        <w:t xml:space="preserve">, the analysis of evidence recovered is, the actions of First Attending Officer (FAO) and physical evidence which is recovered. Thirdly, the </w:t>
      </w:r>
      <w:r w:rsidRPr="00782FB4">
        <w:rPr>
          <w:rFonts w:ascii="Arial" w:eastAsia="Times New Roman" w:hAnsi="Arial" w:cs="Arial"/>
          <w:sz w:val="24"/>
          <w:szCs w:val="24"/>
          <w:lang w:eastAsia="en-GB"/>
        </w:rPr>
        <w:t>interpretation and evaluation of scientific evidence and the presentation of scientific results at court. The FAO</w:t>
      </w:r>
      <w:r w:rsidR="00D023F7" w:rsidRPr="00782FB4">
        <w:rPr>
          <w:rFonts w:ascii="Arial" w:eastAsia="Times New Roman" w:hAnsi="Arial" w:cs="Arial"/>
          <w:sz w:val="24"/>
          <w:szCs w:val="24"/>
          <w:lang w:eastAsia="en-GB"/>
        </w:rPr>
        <w:t xml:space="preserve"> plays a crucial role when attending the crime scene, due to the FAO being the first individual to arrive at the scene, </w:t>
      </w:r>
      <w:r w:rsidR="00702C03" w:rsidRPr="00782FB4">
        <w:rPr>
          <w:rFonts w:ascii="Arial" w:eastAsia="Times New Roman" w:hAnsi="Arial" w:cs="Arial"/>
          <w:sz w:val="24"/>
          <w:szCs w:val="24"/>
          <w:lang w:eastAsia="en-GB"/>
        </w:rPr>
        <w:t>the processes and procedures must be followed correctly in order to prevent the possibility of cross contamination</w:t>
      </w:r>
      <w:r w:rsidR="00762DB5" w:rsidRPr="00782FB4">
        <w:rPr>
          <w:rFonts w:ascii="Arial" w:eastAsia="Times New Roman" w:hAnsi="Arial" w:cs="Arial"/>
          <w:sz w:val="24"/>
          <w:szCs w:val="24"/>
          <w:lang w:eastAsia="en-GB"/>
        </w:rPr>
        <w:t xml:space="preserve">. </w:t>
      </w:r>
      <w:r w:rsidR="00765C95">
        <w:rPr>
          <w:rFonts w:ascii="Arial" w:eastAsia="Times New Roman" w:hAnsi="Arial" w:cs="Arial"/>
          <w:sz w:val="24"/>
          <w:szCs w:val="24"/>
          <w:lang w:eastAsia="en-GB"/>
        </w:rPr>
        <w:t xml:space="preserve">Contamination can occur at any point when investigating a crime scene, it can be direct or indirect and can be from an individual to the exhibit, from contained consumables, for example, swab, or from exhibit to exhibit. </w:t>
      </w:r>
    </w:p>
    <w:p w:rsidR="0031510F" w:rsidRPr="00782FB4" w:rsidRDefault="00BB78DE" w:rsidP="00D023F7">
      <w:pPr>
        <w:spacing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Crime Museum (2020) explains Edmond </w:t>
      </w:r>
      <w:proofErr w:type="spellStart"/>
      <w:r>
        <w:rPr>
          <w:rFonts w:ascii="Arial" w:eastAsia="Times New Roman" w:hAnsi="Arial" w:cs="Arial"/>
          <w:sz w:val="24"/>
          <w:szCs w:val="24"/>
          <w:lang w:eastAsia="en-GB"/>
        </w:rPr>
        <w:t>Locards</w:t>
      </w:r>
      <w:proofErr w:type="spellEnd"/>
      <w:r>
        <w:rPr>
          <w:rFonts w:ascii="Arial" w:eastAsia="Times New Roman" w:hAnsi="Arial" w:cs="Arial"/>
          <w:sz w:val="24"/>
          <w:szCs w:val="24"/>
          <w:lang w:eastAsia="en-GB"/>
        </w:rPr>
        <w:t xml:space="preserve"> </w:t>
      </w:r>
      <w:r w:rsidR="0031510F">
        <w:rPr>
          <w:rFonts w:ascii="Arial" w:eastAsia="Times New Roman" w:hAnsi="Arial" w:cs="Arial"/>
          <w:sz w:val="24"/>
          <w:szCs w:val="24"/>
          <w:lang w:eastAsia="en-GB"/>
        </w:rPr>
        <w:t>theory in the 1900’s on objects, which is highly used and recognised when looking at cross-contamination. Whenever two objects come into close contact with one another, there will be an exchange of material from one object to the other, every contact leaves their trace. This theory is of great importance when looking at cross-contamination, due to the fact, at every crime scene, there is a suspect and physical evidence, where the suspect has touched</w:t>
      </w:r>
      <w:r w:rsidR="00B06588">
        <w:rPr>
          <w:rFonts w:ascii="Arial" w:eastAsia="Times New Roman" w:hAnsi="Arial" w:cs="Arial"/>
          <w:sz w:val="24"/>
          <w:szCs w:val="24"/>
          <w:lang w:eastAsia="en-GB"/>
        </w:rPr>
        <w:t xml:space="preserve">, it could be hair fibres, fingerprints, blood, or semen. This makes the FAO </w:t>
      </w:r>
      <w:r w:rsidR="00B06588">
        <w:rPr>
          <w:rFonts w:ascii="Arial" w:eastAsia="Times New Roman" w:hAnsi="Arial" w:cs="Arial"/>
          <w:sz w:val="24"/>
          <w:szCs w:val="24"/>
          <w:lang w:eastAsia="en-GB"/>
        </w:rPr>
        <w:lastRenderedPageBreak/>
        <w:t xml:space="preserve">work crucial when arriving, due to the fact this </w:t>
      </w:r>
      <w:r w:rsidR="00A8549D">
        <w:rPr>
          <w:rFonts w:ascii="Arial" w:eastAsia="Times New Roman" w:hAnsi="Arial" w:cs="Arial"/>
          <w:sz w:val="24"/>
          <w:szCs w:val="24"/>
          <w:lang w:eastAsia="en-GB"/>
        </w:rPr>
        <w:t xml:space="preserve">physical </w:t>
      </w:r>
      <w:r w:rsidR="00B06588">
        <w:rPr>
          <w:rFonts w:ascii="Arial" w:eastAsia="Times New Roman" w:hAnsi="Arial" w:cs="Arial"/>
          <w:sz w:val="24"/>
          <w:szCs w:val="24"/>
          <w:lang w:eastAsia="en-GB"/>
        </w:rPr>
        <w:t>evidence needs to be preserved</w:t>
      </w:r>
      <w:r w:rsidR="00A8549D">
        <w:rPr>
          <w:rFonts w:ascii="Arial" w:eastAsia="Times New Roman" w:hAnsi="Arial" w:cs="Arial"/>
          <w:sz w:val="24"/>
          <w:szCs w:val="24"/>
          <w:lang w:eastAsia="en-GB"/>
        </w:rPr>
        <w:t xml:space="preserve"> as quickly as possible.</w:t>
      </w:r>
    </w:p>
    <w:p w:rsidR="00782FB4" w:rsidRDefault="00782FB4" w:rsidP="00D023F7">
      <w:pPr>
        <w:spacing w:line="480" w:lineRule="auto"/>
        <w:rPr>
          <w:rFonts w:ascii="Arial" w:eastAsia="Times New Roman" w:hAnsi="Arial" w:cs="Arial"/>
          <w:sz w:val="24"/>
          <w:szCs w:val="24"/>
          <w:lang w:eastAsia="en-GB"/>
        </w:rPr>
      </w:pPr>
    </w:p>
    <w:p w:rsidR="0031510F" w:rsidRDefault="00DD29E0" w:rsidP="00D023F7">
      <w:pPr>
        <w:spacing w:line="480" w:lineRule="auto"/>
        <w:rPr>
          <w:rFonts w:ascii="Arial" w:eastAsia="Times New Roman" w:hAnsi="Arial" w:cs="Arial"/>
          <w:sz w:val="24"/>
          <w:szCs w:val="24"/>
          <w:lang w:eastAsia="en-GB"/>
        </w:rPr>
      </w:pPr>
      <w:r>
        <w:rPr>
          <w:rFonts w:ascii="Arial" w:eastAsia="Times New Roman" w:hAnsi="Arial" w:cs="Arial"/>
          <w:sz w:val="24"/>
          <w:szCs w:val="24"/>
          <w:lang w:eastAsia="en-GB"/>
        </w:rPr>
        <w:t>Jackson (2008) highlights that w</w:t>
      </w:r>
      <w:r w:rsidR="00702C03" w:rsidRPr="00702C03">
        <w:rPr>
          <w:rFonts w:ascii="Arial" w:eastAsia="Times New Roman" w:hAnsi="Arial" w:cs="Arial"/>
          <w:sz w:val="24"/>
          <w:szCs w:val="24"/>
          <w:lang w:eastAsia="en-GB"/>
        </w:rPr>
        <w:t xml:space="preserve">hen the FAO arrives at the scene, an initial assessment must be made, </w:t>
      </w:r>
      <w:r w:rsidR="00702C03">
        <w:rPr>
          <w:rFonts w:ascii="Arial" w:eastAsia="Times New Roman" w:hAnsi="Arial" w:cs="Arial"/>
          <w:sz w:val="24"/>
          <w:szCs w:val="24"/>
          <w:lang w:eastAsia="en-GB"/>
        </w:rPr>
        <w:t xml:space="preserve">this is to </w:t>
      </w:r>
      <w:r w:rsidR="00F55AE6">
        <w:rPr>
          <w:rFonts w:ascii="Arial" w:eastAsia="Times New Roman" w:hAnsi="Arial" w:cs="Arial"/>
          <w:sz w:val="24"/>
          <w:szCs w:val="24"/>
          <w:lang w:eastAsia="en-GB"/>
        </w:rPr>
        <w:t>consider the health and safety of the FAO and other individuals and provide first aid or assistance if needed to any victims</w:t>
      </w:r>
      <w:r w:rsidR="00702C03" w:rsidRPr="00702C03">
        <w:rPr>
          <w:rFonts w:ascii="Arial" w:eastAsia="Times New Roman" w:hAnsi="Arial" w:cs="Arial"/>
          <w:sz w:val="24"/>
          <w:szCs w:val="24"/>
          <w:lang w:eastAsia="en-GB"/>
        </w:rPr>
        <w:t xml:space="preserve">. The FAO first priority is to </w:t>
      </w:r>
      <w:r w:rsidR="00762DB5">
        <w:rPr>
          <w:rFonts w:ascii="Arial" w:eastAsia="Times New Roman" w:hAnsi="Arial" w:cs="Arial"/>
          <w:sz w:val="24"/>
          <w:szCs w:val="24"/>
          <w:lang w:eastAsia="en-GB"/>
        </w:rPr>
        <w:t>preserve life, which means</w:t>
      </w:r>
      <w:r w:rsidR="00702C03" w:rsidRPr="00702C03">
        <w:rPr>
          <w:rFonts w:ascii="Arial" w:eastAsia="Times New Roman" w:hAnsi="Arial" w:cs="Arial"/>
          <w:sz w:val="24"/>
          <w:szCs w:val="24"/>
          <w:lang w:eastAsia="en-GB"/>
        </w:rPr>
        <w:t xml:space="preserve"> that</w:t>
      </w:r>
      <w:r w:rsidR="00762DB5">
        <w:rPr>
          <w:rFonts w:ascii="Arial" w:eastAsia="Times New Roman" w:hAnsi="Arial" w:cs="Arial"/>
          <w:sz w:val="24"/>
          <w:szCs w:val="24"/>
          <w:lang w:eastAsia="en-GB"/>
        </w:rPr>
        <w:t>, a</w:t>
      </w:r>
      <w:r w:rsidR="00702C03" w:rsidRPr="00702C03">
        <w:rPr>
          <w:rFonts w:ascii="Arial" w:eastAsia="Times New Roman" w:hAnsi="Arial" w:cs="Arial"/>
          <w:sz w:val="24"/>
          <w:szCs w:val="24"/>
          <w:lang w:eastAsia="en-GB"/>
        </w:rPr>
        <w:t>ny individual,</w:t>
      </w:r>
      <w:r w:rsidR="00702C03">
        <w:rPr>
          <w:rFonts w:ascii="Arial" w:eastAsia="Times New Roman" w:hAnsi="Arial" w:cs="Arial"/>
          <w:sz w:val="24"/>
          <w:szCs w:val="24"/>
          <w:lang w:eastAsia="en-GB"/>
        </w:rPr>
        <w:t xml:space="preserve"> witness, child or</w:t>
      </w:r>
      <w:r w:rsidR="00702C03" w:rsidRPr="00702C03">
        <w:rPr>
          <w:rFonts w:ascii="Arial" w:eastAsia="Times New Roman" w:hAnsi="Arial" w:cs="Arial"/>
          <w:sz w:val="24"/>
          <w:szCs w:val="24"/>
          <w:lang w:eastAsia="en-GB"/>
        </w:rPr>
        <w:t xml:space="preserve"> victim, including the FAO</w:t>
      </w:r>
      <w:r w:rsidR="00702C03">
        <w:rPr>
          <w:rFonts w:ascii="Arial" w:eastAsia="Times New Roman" w:hAnsi="Arial" w:cs="Arial"/>
          <w:sz w:val="24"/>
          <w:szCs w:val="24"/>
          <w:lang w:eastAsia="en-GB"/>
        </w:rPr>
        <w:t>,</w:t>
      </w:r>
      <w:r w:rsidR="00702C03" w:rsidRPr="00702C03">
        <w:rPr>
          <w:rFonts w:ascii="Arial" w:eastAsia="Times New Roman" w:hAnsi="Arial" w:cs="Arial"/>
          <w:sz w:val="24"/>
          <w:szCs w:val="24"/>
          <w:lang w:eastAsia="en-GB"/>
        </w:rPr>
        <w:t xml:space="preserve"> should be protected from harm, regardless if any</w:t>
      </w:r>
      <w:r w:rsidR="001816A7">
        <w:rPr>
          <w:rFonts w:ascii="Arial" w:eastAsia="Times New Roman" w:hAnsi="Arial" w:cs="Arial"/>
          <w:sz w:val="24"/>
          <w:szCs w:val="24"/>
          <w:lang w:eastAsia="en-GB"/>
        </w:rPr>
        <w:t xml:space="preserve"> evidence is destroyed in the process</w:t>
      </w:r>
      <w:r w:rsidR="00702C03" w:rsidRPr="00702C03">
        <w:rPr>
          <w:rFonts w:ascii="Arial" w:eastAsia="Times New Roman" w:hAnsi="Arial" w:cs="Arial"/>
          <w:sz w:val="24"/>
          <w:szCs w:val="24"/>
          <w:lang w:eastAsia="en-GB"/>
        </w:rPr>
        <w:t>, this shou</w:t>
      </w:r>
      <w:r w:rsidR="00FE2351">
        <w:rPr>
          <w:rFonts w:ascii="Arial" w:eastAsia="Times New Roman" w:hAnsi="Arial" w:cs="Arial"/>
          <w:sz w:val="24"/>
          <w:szCs w:val="24"/>
          <w:lang w:eastAsia="en-GB"/>
        </w:rPr>
        <w:t>ld always be the first priority</w:t>
      </w:r>
      <w:r w:rsidR="00F55AE6">
        <w:rPr>
          <w:rFonts w:ascii="Arial" w:eastAsia="Times New Roman" w:hAnsi="Arial" w:cs="Arial"/>
          <w:sz w:val="24"/>
          <w:szCs w:val="24"/>
          <w:lang w:eastAsia="en-GB"/>
        </w:rPr>
        <w:t xml:space="preserve">. </w:t>
      </w:r>
      <w:r w:rsidR="001816A7">
        <w:rPr>
          <w:rFonts w:ascii="Arial" w:eastAsia="Times New Roman" w:hAnsi="Arial" w:cs="Arial"/>
          <w:sz w:val="24"/>
          <w:szCs w:val="24"/>
          <w:lang w:eastAsia="en-GB"/>
        </w:rPr>
        <w:t>While attending the scene</w:t>
      </w:r>
      <w:r w:rsidR="00FE2351">
        <w:rPr>
          <w:rFonts w:ascii="Arial" w:eastAsia="Times New Roman" w:hAnsi="Arial" w:cs="Arial"/>
          <w:sz w:val="24"/>
          <w:szCs w:val="24"/>
          <w:lang w:eastAsia="en-GB"/>
        </w:rPr>
        <w:t>,</w:t>
      </w:r>
      <w:r w:rsidR="001816A7">
        <w:rPr>
          <w:rFonts w:ascii="Arial" w:eastAsia="Times New Roman" w:hAnsi="Arial" w:cs="Arial"/>
          <w:sz w:val="24"/>
          <w:szCs w:val="24"/>
          <w:lang w:eastAsia="en-GB"/>
        </w:rPr>
        <w:t xml:space="preserve"> the officer should also conduct a risk assessment with the information that has been gathered, this includes, what</w:t>
      </w:r>
      <w:r w:rsidR="002C02D5">
        <w:rPr>
          <w:rFonts w:ascii="Arial" w:eastAsia="Times New Roman" w:hAnsi="Arial" w:cs="Arial"/>
          <w:sz w:val="24"/>
          <w:szCs w:val="24"/>
          <w:lang w:eastAsia="en-GB"/>
        </w:rPr>
        <w:t xml:space="preserve"> type of incident</w:t>
      </w:r>
      <w:r w:rsidR="001816A7">
        <w:rPr>
          <w:rFonts w:ascii="Arial" w:eastAsia="Times New Roman" w:hAnsi="Arial" w:cs="Arial"/>
          <w:sz w:val="24"/>
          <w:szCs w:val="24"/>
          <w:lang w:eastAsia="en-GB"/>
        </w:rPr>
        <w:t>, the number of individuals who were likely to be involved, any relevant information PNC and local intelligence databases about the individuals who are involved, if there were any weapons at the scene and also if there are any risks</w:t>
      </w:r>
      <w:r w:rsidR="00F1232F">
        <w:rPr>
          <w:rFonts w:ascii="Arial" w:eastAsia="Times New Roman" w:hAnsi="Arial" w:cs="Arial"/>
          <w:sz w:val="24"/>
          <w:szCs w:val="24"/>
          <w:lang w:eastAsia="en-GB"/>
        </w:rPr>
        <w:t xml:space="preserve">  or hazards, </w:t>
      </w:r>
      <w:r w:rsidR="001816A7">
        <w:rPr>
          <w:rFonts w:ascii="Arial" w:eastAsia="Times New Roman" w:hAnsi="Arial" w:cs="Arial"/>
          <w:sz w:val="24"/>
          <w:szCs w:val="24"/>
          <w:lang w:eastAsia="en-GB"/>
        </w:rPr>
        <w:t xml:space="preserve"> which are associated with the location of the crime scene and local communities sensitivities.</w:t>
      </w:r>
      <w:r w:rsidR="0095581B">
        <w:rPr>
          <w:rFonts w:ascii="Arial" w:eastAsia="Times New Roman" w:hAnsi="Arial" w:cs="Arial"/>
          <w:sz w:val="24"/>
          <w:szCs w:val="24"/>
          <w:lang w:eastAsia="en-GB"/>
        </w:rPr>
        <w:t xml:space="preserve"> If a risk assessment is not made, the investigators will not have the relevant information to start the investigation, therefore,</w:t>
      </w:r>
      <w:r w:rsidR="002C02D5">
        <w:rPr>
          <w:rFonts w:ascii="Arial" w:eastAsia="Times New Roman" w:hAnsi="Arial" w:cs="Arial"/>
          <w:sz w:val="24"/>
          <w:szCs w:val="24"/>
          <w:lang w:eastAsia="en-GB"/>
        </w:rPr>
        <w:t xml:space="preserve"> documentation is essential</w:t>
      </w:r>
      <w:r w:rsidR="0095581B">
        <w:rPr>
          <w:rFonts w:ascii="Arial" w:eastAsia="Times New Roman" w:hAnsi="Arial" w:cs="Arial"/>
          <w:sz w:val="24"/>
          <w:szCs w:val="24"/>
          <w:lang w:eastAsia="en-GB"/>
        </w:rPr>
        <w:t>.</w:t>
      </w:r>
      <w:r w:rsidR="001816A7">
        <w:rPr>
          <w:rFonts w:ascii="Arial" w:eastAsia="Times New Roman" w:hAnsi="Arial" w:cs="Arial"/>
          <w:sz w:val="24"/>
          <w:szCs w:val="24"/>
          <w:lang w:eastAsia="en-GB"/>
        </w:rPr>
        <w:t xml:space="preserve"> </w:t>
      </w:r>
      <w:r w:rsidR="00724019">
        <w:rPr>
          <w:rFonts w:ascii="Arial" w:eastAsia="Times New Roman" w:hAnsi="Arial" w:cs="Arial"/>
          <w:sz w:val="24"/>
          <w:szCs w:val="24"/>
          <w:lang w:eastAsia="en-GB"/>
        </w:rPr>
        <w:t>The FAO must update the control room</w:t>
      </w:r>
      <w:r w:rsidR="0031510F">
        <w:rPr>
          <w:rFonts w:ascii="Arial" w:eastAsia="Times New Roman" w:hAnsi="Arial" w:cs="Arial"/>
          <w:sz w:val="24"/>
          <w:szCs w:val="24"/>
          <w:lang w:eastAsia="en-GB"/>
        </w:rPr>
        <w:t xml:space="preserve"> and colleagues</w:t>
      </w:r>
      <w:r w:rsidR="00724019">
        <w:rPr>
          <w:rFonts w:ascii="Arial" w:eastAsia="Times New Roman" w:hAnsi="Arial" w:cs="Arial"/>
          <w:sz w:val="24"/>
          <w:szCs w:val="24"/>
          <w:lang w:eastAsia="en-GB"/>
        </w:rPr>
        <w:t xml:space="preserve"> of the incident and </w:t>
      </w:r>
      <w:r w:rsidR="00824305">
        <w:rPr>
          <w:rFonts w:ascii="Arial" w:eastAsia="Times New Roman" w:hAnsi="Arial" w:cs="Arial"/>
          <w:sz w:val="24"/>
          <w:szCs w:val="24"/>
          <w:lang w:eastAsia="en-GB"/>
        </w:rPr>
        <w:t>keep them updated throughout, this</w:t>
      </w:r>
      <w:r w:rsidR="00724019">
        <w:rPr>
          <w:rFonts w:ascii="Arial" w:eastAsia="Times New Roman" w:hAnsi="Arial" w:cs="Arial"/>
          <w:sz w:val="24"/>
          <w:szCs w:val="24"/>
          <w:lang w:eastAsia="en-GB"/>
        </w:rPr>
        <w:t xml:space="preserve"> </w:t>
      </w:r>
      <w:r w:rsidR="00824305">
        <w:rPr>
          <w:rFonts w:ascii="Arial" w:eastAsia="Times New Roman" w:hAnsi="Arial" w:cs="Arial"/>
          <w:sz w:val="24"/>
          <w:szCs w:val="24"/>
          <w:lang w:eastAsia="en-GB"/>
        </w:rPr>
        <w:t>guarantees</w:t>
      </w:r>
      <w:r w:rsidR="00724019">
        <w:rPr>
          <w:rFonts w:ascii="Arial" w:eastAsia="Times New Roman" w:hAnsi="Arial" w:cs="Arial"/>
          <w:sz w:val="24"/>
          <w:szCs w:val="24"/>
          <w:lang w:eastAsia="en-GB"/>
        </w:rPr>
        <w:t xml:space="preserve"> </w:t>
      </w:r>
      <w:r w:rsidR="00292DB7">
        <w:rPr>
          <w:rFonts w:ascii="Arial" w:eastAsia="Times New Roman" w:hAnsi="Arial" w:cs="Arial"/>
          <w:sz w:val="24"/>
          <w:szCs w:val="24"/>
          <w:lang w:eastAsia="en-GB"/>
        </w:rPr>
        <w:t>good communication and everyth</w:t>
      </w:r>
      <w:r w:rsidR="0031510F">
        <w:rPr>
          <w:rFonts w:ascii="Arial" w:eastAsia="Times New Roman" w:hAnsi="Arial" w:cs="Arial"/>
          <w:sz w:val="24"/>
          <w:szCs w:val="24"/>
          <w:lang w:eastAsia="en-GB"/>
        </w:rPr>
        <w:t>ing</w:t>
      </w:r>
      <w:r w:rsidR="00824305">
        <w:rPr>
          <w:rFonts w:ascii="Arial" w:eastAsia="Times New Roman" w:hAnsi="Arial" w:cs="Arial"/>
          <w:sz w:val="24"/>
          <w:szCs w:val="24"/>
          <w:lang w:eastAsia="en-GB"/>
        </w:rPr>
        <w:t xml:space="preserve"> is being properly conducted. A FAO should</w:t>
      </w:r>
      <w:r w:rsidR="0031510F">
        <w:rPr>
          <w:rFonts w:ascii="Arial" w:eastAsia="Times New Roman" w:hAnsi="Arial" w:cs="Arial"/>
          <w:sz w:val="24"/>
          <w:szCs w:val="24"/>
          <w:lang w:eastAsia="en-GB"/>
        </w:rPr>
        <w:t xml:space="preserve"> call for assistance if needed, for example, a senior officer, CID or emergency services.</w:t>
      </w:r>
      <w:r w:rsidR="00292DB7">
        <w:rPr>
          <w:rFonts w:ascii="Arial" w:eastAsia="Times New Roman" w:hAnsi="Arial" w:cs="Arial"/>
          <w:sz w:val="24"/>
          <w:szCs w:val="24"/>
          <w:lang w:eastAsia="en-GB"/>
        </w:rPr>
        <w:t xml:space="preserve"> </w:t>
      </w:r>
      <w:r w:rsidR="001816A7">
        <w:rPr>
          <w:rFonts w:ascii="Arial" w:eastAsia="Times New Roman" w:hAnsi="Arial" w:cs="Arial"/>
          <w:sz w:val="24"/>
          <w:szCs w:val="24"/>
          <w:lang w:eastAsia="en-GB"/>
        </w:rPr>
        <w:t xml:space="preserve">The FAO must </w:t>
      </w:r>
      <w:r w:rsidR="00824305">
        <w:rPr>
          <w:rFonts w:ascii="Arial" w:eastAsia="Times New Roman" w:hAnsi="Arial" w:cs="Arial"/>
          <w:sz w:val="24"/>
          <w:szCs w:val="24"/>
          <w:lang w:eastAsia="en-GB"/>
        </w:rPr>
        <w:t xml:space="preserve">ensure </w:t>
      </w:r>
      <w:r w:rsidR="001816A7">
        <w:rPr>
          <w:rFonts w:ascii="Arial" w:eastAsia="Times New Roman" w:hAnsi="Arial" w:cs="Arial"/>
          <w:sz w:val="24"/>
          <w:szCs w:val="24"/>
          <w:lang w:eastAsia="en-GB"/>
        </w:rPr>
        <w:t xml:space="preserve">that any members of the public who are close to the scene or any witnesses </w:t>
      </w:r>
      <w:r w:rsidR="00C42F39">
        <w:rPr>
          <w:rFonts w:ascii="Arial" w:eastAsia="Times New Roman" w:hAnsi="Arial" w:cs="Arial"/>
          <w:sz w:val="24"/>
          <w:szCs w:val="24"/>
          <w:lang w:eastAsia="en-GB"/>
        </w:rPr>
        <w:t xml:space="preserve">are identified, </w:t>
      </w:r>
      <w:r w:rsidR="00B3667B">
        <w:rPr>
          <w:rFonts w:ascii="Arial" w:eastAsia="Times New Roman" w:hAnsi="Arial" w:cs="Arial"/>
          <w:sz w:val="24"/>
          <w:szCs w:val="24"/>
          <w:lang w:eastAsia="en-GB"/>
        </w:rPr>
        <w:t xml:space="preserve">as </w:t>
      </w:r>
      <w:r w:rsidR="001816A7">
        <w:rPr>
          <w:rFonts w:ascii="Arial" w:eastAsia="Times New Roman" w:hAnsi="Arial" w:cs="Arial"/>
          <w:sz w:val="24"/>
          <w:szCs w:val="24"/>
          <w:lang w:eastAsia="en-GB"/>
        </w:rPr>
        <w:t xml:space="preserve">these witnesses could be valuable, in order to potentially identify the suspect/s. The FAO may also have to arrest the suspect, if that suspect is present at the scene. </w:t>
      </w:r>
      <w:r w:rsidR="00CD3510">
        <w:rPr>
          <w:rFonts w:ascii="Arial" w:eastAsia="Times New Roman" w:hAnsi="Arial" w:cs="Arial"/>
          <w:sz w:val="24"/>
          <w:szCs w:val="24"/>
          <w:lang w:eastAsia="en-GB"/>
        </w:rPr>
        <w:t xml:space="preserve">In order to ensure a victims safety, a FAO should not preserve a crime scene to the extent, where it is </w:t>
      </w:r>
      <w:r w:rsidR="00CD3510">
        <w:rPr>
          <w:rFonts w:ascii="Arial" w:eastAsia="Times New Roman" w:hAnsi="Arial" w:cs="Arial"/>
          <w:sz w:val="24"/>
          <w:szCs w:val="24"/>
          <w:lang w:eastAsia="en-GB"/>
        </w:rPr>
        <w:lastRenderedPageBreak/>
        <w:t xml:space="preserve">putting a </w:t>
      </w:r>
      <w:r w:rsidR="00C42F39">
        <w:rPr>
          <w:rFonts w:ascii="Arial" w:eastAsia="Times New Roman" w:hAnsi="Arial" w:cs="Arial"/>
          <w:sz w:val="24"/>
          <w:szCs w:val="24"/>
          <w:lang w:eastAsia="en-GB"/>
        </w:rPr>
        <w:t>victim’s</w:t>
      </w:r>
      <w:r w:rsidR="00CD3510">
        <w:rPr>
          <w:rFonts w:ascii="Arial" w:eastAsia="Times New Roman" w:hAnsi="Arial" w:cs="Arial"/>
          <w:sz w:val="24"/>
          <w:szCs w:val="24"/>
          <w:lang w:eastAsia="en-GB"/>
        </w:rPr>
        <w:t xml:space="preserve"> life at risk, due to their injuries. </w:t>
      </w:r>
      <w:r w:rsidR="00FE2351">
        <w:rPr>
          <w:rFonts w:ascii="Arial" w:eastAsia="Times New Roman" w:hAnsi="Arial" w:cs="Arial"/>
          <w:sz w:val="24"/>
          <w:szCs w:val="24"/>
          <w:lang w:eastAsia="en-GB"/>
        </w:rPr>
        <w:t>However</w:t>
      </w:r>
      <w:r w:rsidR="00F1232F">
        <w:rPr>
          <w:rFonts w:ascii="Arial" w:eastAsia="Times New Roman" w:hAnsi="Arial" w:cs="Arial"/>
          <w:sz w:val="24"/>
          <w:szCs w:val="24"/>
          <w:lang w:eastAsia="en-GB"/>
        </w:rPr>
        <w:t xml:space="preserve"> saying this</w:t>
      </w:r>
      <w:r w:rsidR="00FE2351">
        <w:rPr>
          <w:rFonts w:ascii="Arial" w:eastAsia="Times New Roman" w:hAnsi="Arial" w:cs="Arial"/>
          <w:sz w:val="24"/>
          <w:szCs w:val="24"/>
          <w:lang w:eastAsia="en-GB"/>
        </w:rPr>
        <w:t>, physical evidence is vital during a crime scene and should not be discarded during the process of saving lives</w:t>
      </w:r>
      <w:r w:rsidR="00BB78DE">
        <w:rPr>
          <w:rFonts w:ascii="Arial" w:eastAsia="Times New Roman" w:hAnsi="Arial" w:cs="Arial"/>
          <w:sz w:val="24"/>
          <w:szCs w:val="24"/>
          <w:lang w:eastAsia="en-GB"/>
        </w:rPr>
        <w:t xml:space="preserve">, </w:t>
      </w:r>
      <w:proofErr w:type="spellStart"/>
      <w:r w:rsidR="00BB78DE">
        <w:rPr>
          <w:rFonts w:ascii="Arial" w:eastAsia="Times New Roman" w:hAnsi="Arial" w:cs="Arial"/>
          <w:sz w:val="24"/>
          <w:szCs w:val="24"/>
          <w:lang w:eastAsia="en-GB"/>
        </w:rPr>
        <w:t>Donofrio</w:t>
      </w:r>
      <w:proofErr w:type="spellEnd"/>
      <w:r w:rsidR="00BB78DE">
        <w:rPr>
          <w:rFonts w:ascii="Arial" w:eastAsia="Times New Roman" w:hAnsi="Arial" w:cs="Arial"/>
          <w:sz w:val="24"/>
          <w:szCs w:val="24"/>
          <w:lang w:eastAsia="en-GB"/>
        </w:rPr>
        <w:t xml:space="preserve"> (2000)</w:t>
      </w:r>
      <w:r w:rsidR="00FE2351">
        <w:rPr>
          <w:rFonts w:ascii="Arial" w:eastAsia="Times New Roman" w:hAnsi="Arial" w:cs="Arial"/>
          <w:sz w:val="24"/>
          <w:szCs w:val="24"/>
          <w:lang w:eastAsia="en-GB"/>
        </w:rPr>
        <w:t xml:space="preserve">. </w:t>
      </w:r>
      <w:r w:rsidR="00A8549D">
        <w:rPr>
          <w:rFonts w:ascii="Arial" w:eastAsia="Times New Roman" w:hAnsi="Arial" w:cs="Arial"/>
          <w:sz w:val="24"/>
          <w:szCs w:val="24"/>
          <w:lang w:eastAsia="en-GB"/>
        </w:rPr>
        <w:t>This early fa</w:t>
      </w:r>
      <w:r w:rsidR="0095581B">
        <w:rPr>
          <w:rFonts w:ascii="Arial" w:eastAsia="Times New Roman" w:hAnsi="Arial" w:cs="Arial"/>
          <w:sz w:val="24"/>
          <w:szCs w:val="24"/>
          <w:lang w:eastAsia="en-GB"/>
        </w:rPr>
        <w:t>st track action is essential as</w:t>
      </w:r>
      <w:r w:rsidR="00A8549D">
        <w:rPr>
          <w:rFonts w:ascii="Arial" w:eastAsia="Times New Roman" w:hAnsi="Arial" w:cs="Arial"/>
          <w:sz w:val="24"/>
          <w:szCs w:val="24"/>
          <w:lang w:eastAsia="en-GB"/>
        </w:rPr>
        <w:t xml:space="preserve"> it can lead to the early recovery of significant material, which enables the investigation to progress rapidly. It is also extremely important that lines of enquiry are followed up, as it help</w:t>
      </w:r>
      <w:r w:rsidR="0095581B">
        <w:rPr>
          <w:rFonts w:ascii="Arial" w:eastAsia="Times New Roman" w:hAnsi="Arial" w:cs="Arial"/>
          <w:sz w:val="24"/>
          <w:szCs w:val="24"/>
          <w:lang w:eastAsia="en-GB"/>
        </w:rPr>
        <w:t>s to progress the investigation, if lines of enquiry are not followed up, there could be insufficient evidence and prolong the investigation</w:t>
      </w:r>
      <w:r w:rsidR="00F92A4B">
        <w:rPr>
          <w:rFonts w:ascii="Arial" w:eastAsia="Times New Roman" w:hAnsi="Arial" w:cs="Arial"/>
          <w:sz w:val="24"/>
          <w:szCs w:val="24"/>
          <w:lang w:eastAsia="en-GB"/>
        </w:rPr>
        <w:t>, National Centre for Policing Excellence (2006)</w:t>
      </w:r>
      <w:r w:rsidR="0095581B">
        <w:rPr>
          <w:rFonts w:ascii="Arial" w:eastAsia="Times New Roman" w:hAnsi="Arial" w:cs="Arial"/>
          <w:sz w:val="24"/>
          <w:szCs w:val="24"/>
          <w:lang w:eastAsia="en-GB"/>
        </w:rPr>
        <w:t>.</w:t>
      </w:r>
      <w:r w:rsidR="00A8549D">
        <w:rPr>
          <w:rFonts w:ascii="Arial" w:eastAsia="Times New Roman" w:hAnsi="Arial" w:cs="Arial"/>
          <w:sz w:val="24"/>
          <w:szCs w:val="24"/>
          <w:lang w:eastAsia="en-GB"/>
        </w:rPr>
        <w:t xml:space="preserve"> </w:t>
      </w:r>
    </w:p>
    <w:p w:rsidR="0031510F" w:rsidRDefault="0031510F" w:rsidP="00D023F7">
      <w:pPr>
        <w:spacing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rsidR="00203897" w:rsidRDefault="00FE2351" w:rsidP="00D023F7">
      <w:pPr>
        <w:spacing w:line="480" w:lineRule="auto"/>
        <w:rPr>
          <w:rFonts w:ascii="Arial" w:eastAsia="Times New Roman" w:hAnsi="Arial" w:cs="Arial"/>
          <w:sz w:val="24"/>
          <w:szCs w:val="24"/>
          <w:lang w:eastAsia="en-GB"/>
        </w:rPr>
      </w:pPr>
      <w:r>
        <w:rPr>
          <w:rFonts w:ascii="Arial" w:eastAsia="Times New Roman" w:hAnsi="Arial" w:cs="Arial"/>
          <w:sz w:val="24"/>
          <w:szCs w:val="24"/>
          <w:lang w:eastAsia="en-GB"/>
        </w:rPr>
        <w:t>The FAO has a duty to advice the paramedics where to tread, therefore, the paramedics can tread carefully and carefully move any furniture, in order to reach the victim. If these actions do occur, it is vital that these items are not moved again an</w:t>
      </w:r>
      <w:r w:rsidR="001B4BF4">
        <w:rPr>
          <w:rFonts w:ascii="Arial" w:eastAsia="Times New Roman" w:hAnsi="Arial" w:cs="Arial"/>
          <w:sz w:val="24"/>
          <w:szCs w:val="24"/>
          <w:lang w:eastAsia="en-GB"/>
        </w:rPr>
        <w:t>d left in their new position</w:t>
      </w:r>
      <w:r>
        <w:rPr>
          <w:rFonts w:ascii="Arial" w:eastAsia="Times New Roman" w:hAnsi="Arial" w:cs="Arial"/>
          <w:sz w:val="24"/>
          <w:szCs w:val="24"/>
          <w:lang w:eastAsia="en-GB"/>
        </w:rPr>
        <w:t xml:space="preserve">, </w:t>
      </w:r>
      <w:r w:rsidR="00724019">
        <w:rPr>
          <w:rFonts w:ascii="Arial" w:eastAsia="Times New Roman" w:hAnsi="Arial" w:cs="Arial"/>
          <w:sz w:val="24"/>
          <w:szCs w:val="24"/>
          <w:lang w:eastAsia="en-GB"/>
        </w:rPr>
        <w:t xml:space="preserve">as </w:t>
      </w:r>
      <w:r w:rsidR="001B4BF4">
        <w:rPr>
          <w:rFonts w:ascii="Arial" w:eastAsia="Times New Roman" w:hAnsi="Arial" w:cs="Arial"/>
          <w:sz w:val="24"/>
          <w:szCs w:val="24"/>
          <w:lang w:eastAsia="en-GB"/>
        </w:rPr>
        <w:t xml:space="preserve">the items are now contaminated and if these items are moved more than once, these </w:t>
      </w:r>
      <w:r>
        <w:rPr>
          <w:rFonts w:ascii="Arial" w:eastAsia="Times New Roman" w:hAnsi="Arial" w:cs="Arial"/>
          <w:sz w:val="24"/>
          <w:szCs w:val="24"/>
          <w:lang w:eastAsia="en-GB"/>
        </w:rPr>
        <w:t>items will not be valuable forensic evidence</w:t>
      </w:r>
      <w:r w:rsidR="001B4BF4">
        <w:rPr>
          <w:rFonts w:ascii="Arial" w:eastAsia="Times New Roman" w:hAnsi="Arial" w:cs="Arial"/>
          <w:sz w:val="24"/>
          <w:szCs w:val="24"/>
          <w:lang w:eastAsia="en-GB"/>
        </w:rPr>
        <w:t>, due to the multiple cross contaminations</w:t>
      </w:r>
      <w:r>
        <w:rPr>
          <w:rFonts w:ascii="Arial" w:eastAsia="Times New Roman" w:hAnsi="Arial" w:cs="Arial"/>
          <w:sz w:val="24"/>
          <w:szCs w:val="24"/>
          <w:lang w:eastAsia="en-GB"/>
        </w:rPr>
        <w:t xml:space="preserve">. </w:t>
      </w:r>
      <w:r w:rsidR="00DA40C9">
        <w:rPr>
          <w:rFonts w:ascii="Arial" w:eastAsia="Times New Roman" w:hAnsi="Arial" w:cs="Arial"/>
          <w:sz w:val="24"/>
          <w:szCs w:val="24"/>
          <w:lang w:eastAsia="en-GB"/>
        </w:rPr>
        <w:t xml:space="preserve">If any items are moved for an appropriate reason, the FAO must report this to the crime scene investigator, this is due to the fact, if the officer does not report </w:t>
      </w:r>
      <w:r w:rsidR="00CB513F">
        <w:rPr>
          <w:rFonts w:ascii="Arial" w:eastAsia="Times New Roman" w:hAnsi="Arial" w:cs="Arial"/>
          <w:sz w:val="24"/>
          <w:szCs w:val="24"/>
          <w:lang w:eastAsia="en-GB"/>
        </w:rPr>
        <w:t xml:space="preserve">why the furniture was moved, the location </w:t>
      </w:r>
      <w:r w:rsidR="00762DB5">
        <w:rPr>
          <w:rFonts w:ascii="Arial" w:eastAsia="Times New Roman" w:hAnsi="Arial" w:cs="Arial"/>
          <w:sz w:val="24"/>
          <w:szCs w:val="24"/>
          <w:lang w:eastAsia="en-GB"/>
        </w:rPr>
        <w:t xml:space="preserve">and time, this would make the </w:t>
      </w:r>
      <w:r w:rsidR="000418FA">
        <w:rPr>
          <w:rFonts w:ascii="Arial" w:eastAsia="Times New Roman" w:hAnsi="Arial" w:cs="Arial"/>
          <w:sz w:val="24"/>
          <w:szCs w:val="24"/>
          <w:lang w:eastAsia="en-GB"/>
        </w:rPr>
        <w:t>evidence</w:t>
      </w:r>
      <w:r w:rsidR="00DA40C9">
        <w:rPr>
          <w:rFonts w:ascii="Arial" w:eastAsia="Times New Roman" w:hAnsi="Arial" w:cs="Arial"/>
          <w:sz w:val="24"/>
          <w:szCs w:val="24"/>
          <w:lang w:eastAsia="en-GB"/>
        </w:rPr>
        <w:t xml:space="preserve"> </w:t>
      </w:r>
      <w:r w:rsidR="00762DB5">
        <w:rPr>
          <w:rFonts w:ascii="Arial" w:eastAsia="Times New Roman" w:hAnsi="Arial" w:cs="Arial"/>
          <w:sz w:val="24"/>
          <w:szCs w:val="24"/>
          <w:lang w:eastAsia="en-GB"/>
        </w:rPr>
        <w:t xml:space="preserve">insufficient </w:t>
      </w:r>
      <w:r w:rsidR="00DA40C9">
        <w:rPr>
          <w:rFonts w:ascii="Arial" w:eastAsia="Times New Roman" w:hAnsi="Arial" w:cs="Arial"/>
          <w:sz w:val="24"/>
          <w:szCs w:val="24"/>
          <w:lang w:eastAsia="en-GB"/>
        </w:rPr>
        <w:t>on where the first location of the furniture was and why it was moved</w:t>
      </w:r>
      <w:r w:rsidR="00F1232F">
        <w:rPr>
          <w:rFonts w:ascii="Arial" w:eastAsia="Times New Roman" w:hAnsi="Arial" w:cs="Arial"/>
          <w:sz w:val="24"/>
          <w:szCs w:val="24"/>
          <w:lang w:eastAsia="en-GB"/>
        </w:rPr>
        <w:t xml:space="preserve">. Furthermore, this evidence would be inadmissible in court if these procedures are not followed and the FAO does not report every incident, </w:t>
      </w:r>
      <w:r w:rsidR="00CB513F">
        <w:rPr>
          <w:rFonts w:ascii="Arial" w:eastAsia="Times New Roman" w:hAnsi="Arial" w:cs="Arial"/>
          <w:sz w:val="24"/>
          <w:szCs w:val="24"/>
          <w:lang w:eastAsia="en-GB"/>
        </w:rPr>
        <w:t xml:space="preserve">this </w:t>
      </w:r>
      <w:r w:rsidR="00724019">
        <w:rPr>
          <w:rFonts w:ascii="Arial" w:eastAsia="Times New Roman" w:hAnsi="Arial" w:cs="Arial"/>
          <w:sz w:val="24"/>
          <w:szCs w:val="24"/>
          <w:lang w:eastAsia="en-GB"/>
        </w:rPr>
        <w:t xml:space="preserve">information </w:t>
      </w:r>
      <w:r w:rsidR="00CB513F">
        <w:rPr>
          <w:rFonts w:ascii="Arial" w:eastAsia="Times New Roman" w:hAnsi="Arial" w:cs="Arial"/>
          <w:sz w:val="24"/>
          <w:szCs w:val="24"/>
          <w:lang w:eastAsia="en-GB"/>
        </w:rPr>
        <w:t>is essential when writing a statement to the court</w:t>
      </w:r>
      <w:r w:rsidR="00DA40C9">
        <w:rPr>
          <w:rFonts w:ascii="Arial" w:eastAsia="Times New Roman" w:hAnsi="Arial" w:cs="Arial"/>
          <w:sz w:val="24"/>
          <w:szCs w:val="24"/>
          <w:lang w:eastAsia="en-GB"/>
        </w:rPr>
        <w:t xml:space="preserve">.  </w:t>
      </w:r>
      <w:r w:rsidR="000418FA">
        <w:rPr>
          <w:rFonts w:ascii="Arial" w:eastAsia="Times New Roman" w:hAnsi="Arial" w:cs="Arial"/>
          <w:sz w:val="24"/>
          <w:szCs w:val="24"/>
          <w:lang w:eastAsia="en-GB"/>
        </w:rPr>
        <w:t xml:space="preserve">The FAO </w:t>
      </w:r>
      <w:r w:rsidR="0031510F">
        <w:rPr>
          <w:rFonts w:ascii="Arial" w:eastAsia="Times New Roman" w:hAnsi="Arial" w:cs="Arial"/>
          <w:sz w:val="24"/>
          <w:szCs w:val="24"/>
          <w:lang w:eastAsia="en-GB"/>
        </w:rPr>
        <w:t>needs to ensure that personal protective equipment</w:t>
      </w:r>
      <w:r w:rsidR="007C3C92">
        <w:rPr>
          <w:rFonts w:ascii="Arial" w:eastAsia="Times New Roman" w:hAnsi="Arial" w:cs="Arial"/>
          <w:sz w:val="24"/>
          <w:szCs w:val="24"/>
          <w:lang w:eastAsia="en-GB"/>
        </w:rPr>
        <w:t xml:space="preserve"> (PPE)</w:t>
      </w:r>
      <w:r w:rsidR="0031510F">
        <w:rPr>
          <w:rFonts w:ascii="Arial" w:eastAsia="Times New Roman" w:hAnsi="Arial" w:cs="Arial"/>
          <w:sz w:val="24"/>
          <w:szCs w:val="24"/>
          <w:lang w:eastAsia="en-GB"/>
        </w:rPr>
        <w:t xml:space="preserve"> </w:t>
      </w:r>
      <w:r w:rsidR="000418FA">
        <w:rPr>
          <w:rFonts w:ascii="Arial" w:eastAsia="Times New Roman" w:hAnsi="Arial" w:cs="Arial"/>
          <w:sz w:val="24"/>
          <w:szCs w:val="24"/>
          <w:lang w:eastAsia="en-GB"/>
        </w:rPr>
        <w:t>is worn throughout, to avoid material contaminating the scene</w:t>
      </w:r>
      <w:r w:rsidR="000A4762">
        <w:rPr>
          <w:rFonts w:ascii="Arial" w:eastAsia="Times New Roman" w:hAnsi="Arial" w:cs="Arial"/>
          <w:sz w:val="24"/>
          <w:szCs w:val="24"/>
          <w:lang w:eastAsia="en-GB"/>
        </w:rPr>
        <w:t xml:space="preserve">, PPE includes, face mask, hairnet, and </w:t>
      </w:r>
      <w:r w:rsidR="00681C6E">
        <w:rPr>
          <w:rFonts w:ascii="Arial" w:eastAsia="Times New Roman" w:hAnsi="Arial" w:cs="Arial"/>
          <w:sz w:val="24"/>
          <w:szCs w:val="24"/>
          <w:lang w:eastAsia="en-GB"/>
        </w:rPr>
        <w:t>gloves</w:t>
      </w:r>
      <w:r w:rsidR="000418FA">
        <w:rPr>
          <w:rFonts w:ascii="Arial" w:eastAsia="Times New Roman" w:hAnsi="Arial" w:cs="Arial"/>
          <w:sz w:val="24"/>
          <w:szCs w:val="24"/>
          <w:lang w:eastAsia="en-GB"/>
        </w:rPr>
        <w:t>.</w:t>
      </w:r>
      <w:r w:rsidR="007C3C92">
        <w:rPr>
          <w:rFonts w:ascii="Arial" w:eastAsia="Times New Roman" w:hAnsi="Arial" w:cs="Arial"/>
          <w:sz w:val="24"/>
          <w:szCs w:val="24"/>
          <w:lang w:eastAsia="en-GB"/>
        </w:rPr>
        <w:t xml:space="preserve"> Furthermore, the PPE needs to be worn to avoid for example any saliva or fingerprints from directly touching the exhibit, causing it to be contaminated.  </w:t>
      </w:r>
      <w:r w:rsidR="00473BD2">
        <w:rPr>
          <w:rFonts w:ascii="Arial" w:eastAsia="Times New Roman" w:hAnsi="Arial" w:cs="Arial"/>
          <w:sz w:val="24"/>
          <w:szCs w:val="24"/>
          <w:lang w:eastAsia="en-GB"/>
        </w:rPr>
        <w:t xml:space="preserve">The </w:t>
      </w:r>
      <w:r w:rsidR="00473BD2">
        <w:rPr>
          <w:rFonts w:ascii="Arial" w:eastAsia="Times New Roman" w:hAnsi="Arial" w:cs="Arial"/>
          <w:sz w:val="24"/>
          <w:szCs w:val="24"/>
          <w:lang w:eastAsia="en-GB"/>
        </w:rPr>
        <w:lastRenderedPageBreak/>
        <w:t xml:space="preserve">FAO should wear two pairs of gloves to avoid cross contamination, as once touching the exhibit, the FAO can remove the first layer of gloves and then begin to use the </w:t>
      </w:r>
      <w:r w:rsidR="00C808DB">
        <w:rPr>
          <w:rFonts w:ascii="Arial" w:eastAsia="Times New Roman" w:hAnsi="Arial" w:cs="Arial"/>
          <w:sz w:val="24"/>
          <w:szCs w:val="24"/>
          <w:lang w:eastAsia="en-GB"/>
        </w:rPr>
        <w:t xml:space="preserve">second pair, without their DNA contaminating </w:t>
      </w:r>
      <w:r w:rsidR="00473BD2">
        <w:rPr>
          <w:rFonts w:ascii="Arial" w:eastAsia="Times New Roman" w:hAnsi="Arial" w:cs="Arial"/>
          <w:sz w:val="24"/>
          <w:szCs w:val="24"/>
          <w:lang w:eastAsia="en-GB"/>
        </w:rPr>
        <w:t>the exhibit</w:t>
      </w:r>
      <w:r w:rsidR="008064D9">
        <w:rPr>
          <w:rFonts w:ascii="Arial" w:eastAsia="Times New Roman" w:hAnsi="Arial" w:cs="Arial"/>
          <w:sz w:val="24"/>
          <w:szCs w:val="24"/>
          <w:lang w:eastAsia="en-GB"/>
        </w:rPr>
        <w:t>, Forensic Science Regulator (2015)</w:t>
      </w:r>
      <w:r w:rsidR="00473BD2">
        <w:rPr>
          <w:rFonts w:ascii="Arial" w:eastAsia="Times New Roman" w:hAnsi="Arial" w:cs="Arial"/>
          <w:sz w:val="24"/>
          <w:szCs w:val="24"/>
          <w:lang w:eastAsia="en-GB"/>
        </w:rPr>
        <w:t xml:space="preserve">. </w:t>
      </w:r>
    </w:p>
    <w:p w:rsidR="00203897" w:rsidRDefault="00F92A4B" w:rsidP="00203897">
      <w:pPr>
        <w:spacing w:line="480" w:lineRule="auto"/>
        <w:rPr>
          <w:rFonts w:ascii="Arial" w:eastAsia="Times New Roman" w:hAnsi="Arial" w:cs="Arial"/>
          <w:sz w:val="24"/>
          <w:szCs w:val="24"/>
          <w:lang w:eastAsia="en-GB"/>
        </w:rPr>
      </w:pPr>
      <w:r>
        <w:rPr>
          <w:rFonts w:ascii="Arial" w:eastAsia="Times New Roman" w:hAnsi="Arial" w:cs="Arial"/>
          <w:sz w:val="24"/>
          <w:szCs w:val="24"/>
          <w:lang w:eastAsia="en-GB"/>
        </w:rPr>
        <w:t>College of Policing (2020) highlights that t</w:t>
      </w:r>
      <w:r w:rsidR="00701F81">
        <w:rPr>
          <w:rFonts w:ascii="Arial" w:eastAsia="Times New Roman" w:hAnsi="Arial" w:cs="Arial"/>
          <w:sz w:val="24"/>
          <w:szCs w:val="24"/>
          <w:lang w:eastAsia="en-GB"/>
        </w:rPr>
        <w:t>he golden hour is the most important period of the incident. This occurs more frequently during major crime incidents and critical incidents. The golden hour is</w:t>
      </w:r>
      <w:r w:rsidR="00762DB5">
        <w:rPr>
          <w:rFonts w:ascii="Arial" w:eastAsia="Times New Roman" w:hAnsi="Arial" w:cs="Arial"/>
          <w:sz w:val="24"/>
          <w:szCs w:val="24"/>
          <w:lang w:eastAsia="en-GB"/>
        </w:rPr>
        <w:t xml:space="preserve"> the process of </w:t>
      </w:r>
      <w:r w:rsidR="00701F81">
        <w:rPr>
          <w:rFonts w:ascii="Arial" w:eastAsia="Times New Roman" w:hAnsi="Arial" w:cs="Arial"/>
          <w:sz w:val="24"/>
          <w:szCs w:val="24"/>
          <w:lang w:eastAsia="en-GB"/>
        </w:rPr>
        <w:t xml:space="preserve">identifying </w:t>
      </w:r>
      <w:r w:rsidR="00327A8D">
        <w:rPr>
          <w:rFonts w:ascii="Arial" w:eastAsia="Times New Roman" w:hAnsi="Arial" w:cs="Arial"/>
          <w:sz w:val="24"/>
          <w:szCs w:val="24"/>
          <w:lang w:eastAsia="en-GB"/>
        </w:rPr>
        <w:t>witnesses</w:t>
      </w:r>
      <w:r w:rsidR="00701F81">
        <w:rPr>
          <w:rFonts w:ascii="Arial" w:eastAsia="Times New Roman" w:hAnsi="Arial" w:cs="Arial"/>
          <w:sz w:val="24"/>
          <w:szCs w:val="24"/>
          <w:lang w:eastAsia="en-GB"/>
        </w:rPr>
        <w:t xml:space="preserve"> and preserving the scene as quickly and professionally as possible, to ensure that evidence is gathered, while it is untouched and fresh, without any interference. For example, if there was blood at the scene and it was outdoors, it could potentially rain and cause cross-contamination. Also, bodies of th</w:t>
      </w:r>
      <w:r w:rsidR="00C715B6">
        <w:rPr>
          <w:rFonts w:ascii="Arial" w:eastAsia="Times New Roman" w:hAnsi="Arial" w:cs="Arial"/>
          <w:sz w:val="24"/>
          <w:szCs w:val="24"/>
          <w:lang w:eastAsia="en-GB"/>
        </w:rPr>
        <w:t>e</w:t>
      </w:r>
      <w:r w:rsidR="00701F81">
        <w:rPr>
          <w:rFonts w:ascii="Arial" w:eastAsia="Times New Roman" w:hAnsi="Arial" w:cs="Arial"/>
          <w:sz w:val="24"/>
          <w:szCs w:val="24"/>
          <w:lang w:eastAsia="en-GB"/>
        </w:rPr>
        <w:t xml:space="preserve"> deceased need to be initially examined before rigor mortis sets in. Therefore, the process of reaching the scene and preserving the scene needs to happen quickly and carefully, in order for the forensic evidence to be valuable and for no cross-contamination to occur, when the items arrive in the laboratory. </w:t>
      </w:r>
      <w:r w:rsidR="00611C1A">
        <w:rPr>
          <w:rFonts w:ascii="Arial" w:eastAsia="Times New Roman" w:hAnsi="Arial" w:cs="Arial"/>
          <w:sz w:val="24"/>
          <w:szCs w:val="24"/>
          <w:lang w:eastAsia="en-GB"/>
        </w:rPr>
        <w:t xml:space="preserve">The FAO will also need to ensure that cordons are used to cordon off the crime scene, the officer should ensure that the cordons are not attached to any items which may be a source of </w:t>
      </w:r>
      <w:r w:rsidR="00160C9D">
        <w:rPr>
          <w:rFonts w:ascii="Arial" w:eastAsia="Times New Roman" w:hAnsi="Arial" w:cs="Arial"/>
          <w:sz w:val="24"/>
          <w:szCs w:val="24"/>
          <w:lang w:eastAsia="en-GB"/>
        </w:rPr>
        <w:t xml:space="preserve">evidence, as the actions of individuals moving the tape, could in fact, erase important evidence, such as, bloodstains or fingerprints. </w:t>
      </w:r>
      <w:r w:rsidR="00292DB7">
        <w:rPr>
          <w:rFonts w:ascii="Arial" w:eastAsia="Times New Roman" w:hAnsi="Arial" w:cs="Arial"/>
          <w:sz w:val="24"/>
          <w:szCs w:val="24"/>
          <w:lang w:eastAsia="en-GB"/>
        </w:rPr>
        <w:t>Also the cordons should prevent any access from the public, to ensure that</w:t>
      </w:r>
      <w:r w:rsidR="008443F4">
        <w:rPr>
          <w:rFonts w:ascii="Arial" w:eastAsia="Times New Roman" w:hAnsi="Arial" w:cs="Arial"/>
          <w:sz w:val="24"/>
          <w:szCs w:val="24"/>
          <w:lang w:eastAsia="en-GB"/>
        </w:rPr>
        <w:t xml:space="preserve"> no individual can enter the crime scene and</w:t>
      </w:r>
      <w:r w:rsidR="00292DB7">
        <w:rPr>
          <w:rFonts w:ascii="Arial" w:eastAsia="Times New Roman" w:hAnsi="Arial" w:cs="Arial"/>
          <w:sz w:val="24"/>
          <w:szCs w:val="24"/>
          <w:lang w:eastAsia="en-GB"/>
        </w:rPr>
        <w:t xml:space="preserve"> cross-contamination does not occur. During the golden hour, the FAO should attempt to interview any potential witnesses, while their memory and recollections of the incident is still fresh, to ensure that possible evidence is not </w:t>
      </w:r>
      <w:r w:rsidR="00ED1EB2">
        <w:rPr>
          <w:rFonts w:ascii="Arial" w:eastAsia="Times New Roman" w:hAnsi="Arial" w:cs="Arial"/>
          <w:sz w:val="24"/>
          <w:szCs w:val="24"/>
          <w:lang w:eastAsia="en-GB"/>
        </w:rPr>
        <w:t xml:space="preserve">missed </w:t>
      </w:r>
      <w:r w:rsidR="00292DB7">
        <w:rPr>
          <w:rFonts w:ascii="Arial" w:eastAsia="Times New Roman" w:hAnsi="Arial" w:cs="Arial"/>
          <w:sz w:val="24"/>
          <w:szCs w:val="24"/>
          <w:lang w:eastAsia="en-GB"/>
        </w:rPr>
        <w:t xml:space="preserve">or forgotten. The officer should ensure that all evidence is noted as a PNB entry, to </w:t>
      </w:r>
      <w:r w:rsidR="0095581B">
        <w:rPr>
          <w:rFonts w:ascii="Arial" w:eastAsia="Times New Roman" w:hAnsi="Arial" w:cs="Arial"/>
          <w:sz w:val="24"/>
          <w:szCs w:val="24"/>
          <w:lang w:eastAsia="en-GB"/>
        </w:rPr>
        <w:t>safeguard</w:t>
      </w:r>
      <w:r w:rsidR="00292DB7">
        <w:rPr>
          <w:rFonts w:ascii="Arial" w:eastAsia="Times New Roman" w:hAnsi="Arial" w:cs="Arial"/>
          <w:sz w:val="24"/>
          <w:szCs w:val="24"/>
          <w:lang w:eastAsia="en-GB"/>
        </w:rPr>
        <w:t xml:space="preserve"> that the process is done correctly and lawfully. </w:t>
      </w:r>
      <w:r w:rsidR="007C3C92">
        <w:rPr>
          <w:rFonts w:ascii="Arial" w:eastAsia="Times New Roman" w:hAnsi="Arial" w:cs="Arial"/>
          <w:sz w:val="24"/>
          <w:szCs w:val="24"/>
          <w:lang w:eastAsia="en-GB"/>
        </w:rPr>
        <w:t xml:space="preserve">Every exhibit which is collected, should be put </w:t>
      </w:r>
      <w:r w:rsidR="007C3C92">
        <w:rPr>
          <w:rFonts w:ascii="Arial" w:eastAsia="Times New Roman" w:hAnsi="Arial" w:cs="Arial"/>
          <w:sz w:val="24"/>
          <w:szCs w:val="24"/>
          <w:lang w:eastAsia="en-GB"/>
        </w:rPr>
        <w:lastRenderedPageBreak/>
        <w:t>in separate containers, this is to avoid any cross-contamination by damage through contact, if items are put in the same container, it will result in cross-contamination and the trace evidence will not be valuable, due to the fact it, is not untouched and has been damaged through contact.</w:t>
      </w:r>
      <w:r w:rsidR="00203897" w:rsidRPr="00203897">
        <w:rPr>
          <w:rFonts w:ascii="Arial" w:eastAsia="Times New Roman" w:hAnsi="Arial" w:cs="Arial"/>
          <w:sz w:val="24"/>
          <w:szCs w:val="24"/>
          <w:lang w:eastAsia="en-GB"/>
        </w:rPr>
        <w:t xml:space="preserve"> </w:t>
      </w:r>
      <w:r w:rsidR="00203897">
        <w:rPr>
          <w:rFonts w:ascii="Arial" w:eastAsia="Times New Roman" w:hAnsi="Arial" w:cs="Arial"/>
          <w:sz w:val="24"/>
          <w:szCs w:val="24"/>
          <w:lang w:eastAsia="en-GB"/>
        </w:rPr>
        <w:t xml:space="preserve">Once the initial response has occurred and any causalities have been treated, the FAO and any other police officers, must withdraw from the crime scene. The FAO and police officers will only be allowed to re-enter the scene if approved and </w:t>
      </w:r>
      <w:r w:rsidR="00002CC2">
        <w:rPr>
          <w:rFonts w:ascii="Arial" w:eastAsia="Times New Roman" w:hAnsi="Arial" w:cs="Arial"/>
          <w:sz w:val="24"/>
          <w:szCs w:val="24"/>
          <w:lang w:eastAsia="en-GB"/>
        </w:rPr>
        <w:t xml:space="preserve">barrier </w:t>
      </w:r>
      <w:r w:rsidR="00203897">
        <w:rPr>
          <w:rFonts w:ascii="Arial" w:eastAsia="Times New Roman" w:hAnsi="Arial" w:cs="Arial"/>
          <w:sz w:val="24"/>
          <w:szCs w:val="24"/>
          <w:lang w:eastAsia="en-GB"/>
        </w:rPr>
        <w:t>clothing is worn, this is to ensure their own safety and to avoid any contamination and misleading material to the scene.</w:t>
      </w:r>
      <w:r w:rsidR="00002CC2">
        <w:rPr>
          <w:rFonts w:ascii="Arial" w:eastAsia="Times New Roman" w:hAnsi="Arial" w:cs="Arial"/>
          <w:sz w:val="24"/>
          <w:szCs w:val="24"/>
          <w:lang w:eastAsia="en-GB"/>
        </w:rPr>
        <w:t xml:space="preserve"> To avoid contamination, staff should only enter one crime scene at a time and also a log should be kept, to provide information on which member of staff and FAO was at which scenes and when. </w:t>
      </w:r>
      <w:r w:rsidR="0095581B">
        <w:rPr>
          <w:rFonts w:ascii="Arial" w:eastAsia="Times New Roman" w:hAnsi="Arial" w:cs="Arial"/>
          <w:sz w:val="24"/>
          <w:szCs w:val="24"/>
          <w:lang w:eastAsia="en-GB"/>
        </w:rPr>
        <w:t>If a log is not kept, this could have a</w:t>
      </w:r>
      <w:r w:rsidR="00B3667B">
        <w:rPr>
          <w:rFonts w:ascii="Arial" w:eastAsia="Times New Roman" w:hAnsi="Arial" w:cs="Arial"/>
          <w:sz w:val="24"/>
          <w:szCs w:val="24"/>
          <w:lang w:eastAsia="en-GB"/>
        </w:rPr>
        <w:t>n</w:t>
      </w:r>
      <w:r w:rsidR="0095581B">
        <w:rPr>
          <w:rFonts w:ascii="Arial" w:eastAsia="Times New Roman" w:hAnsi="Arial" w:cs="Arial"/>
          <w:sz w:val="24"/>
          <w:szCs w:val="24"/>
          <w:lang w:eastAsia="en-GB"/>
        </w:rPr>
        <w:t xml:space="preserve"> </w:t>
      </w:r>
      <w:r w:rsidR="00B3667B">
        <w:rPr>
          <w:rFonts w:ascii="Arial" w:eastAsia="Times New Roman" w:hAnsi="Arial" w:cs="Arial"/>
          <w:sz w:val="24"/>
          <w:szCs w:val="24"/>
          <w:lang w:eastAsia="en-GB"/>
        </w:rPr>
        <w:t xml:space="preserve">adverse </w:t>
      </w:r>
      <w:r w:rsidR="0095581B">
        <w:rPr>
          <w:rFonts w:ascii="Arial" w:eastAsia="Times New Roman" w:hAnsi="Arial" w:cs="Arial"/>
          <w:sz w:val="24"/>
          <w:szCs w:val="24"/>
          <w:lang w:eastAsia="en-GB"/>
        </w:rPr>
        <w:t xml:space="preserve">effect on the investigation, </w:t>
      </w:r>
      <w:r w:rsidR="00B3667B">
        <w:rPr>
          <w:rFonts w:ascii="Arial" w:eastAsia="Times New Roman" w:hAnsi="Arial" w:cs="Arial"/>
          <w:sz w:val="24"/>
          <w:szCs w:val="24"/>
          <w:lang w:eastAsia="en-GB"/>
        </w:rPr>
        <w:t>as</w:t>
      </w:r>
      <w:r w:rsidR="0095581B">
        <w:rPr>
          <w:rFonts w:ascii="Arial" w:eastAsia="Times New Roman" w:hAnsi="Arial" w:cs="Arial"/>
          <w:sz w:val="24"/>
          <w:szCs w:val="24"/>
          <w:lang w:eastAsia="en-GB"/>
        </w:rPr>
        <w:t xml:space="preserve"> individuals could potentially contaminated areas or exhibits i</w:t>
      </w:r>
      <w:r w:rsidR="00B3667B">
        <w:rPr>
          <w:rFonts w:ascii="Arial" w:eastAsia="Times New Roman" w:hAnsi="Arial" w:cs="Arial"/>
          <w:sz w:val="24"/>
          <w:szCs w:val="24"/>
          <w:lang w:eastAsia="en-GB"/>
        </w:rPr>
        <w:t>n the crime scene,</w:t>
      </w:r>
      <w:r w:rsidR="0095581B">
        <w:rPr>
          <w:rFonts w:ascii="Arial" w:eastAsia="Times New Roman" w:hAnsi="Arial" w:cs="Arial"/>
          <w:sz w:val="24"/>
          <w:szCs w:val="24"/>
          <w:lang w:eastAsia="en-GB"/>
        </w:rPr>
        <w:t xml:space="preserve"> if their name is not logged, it could lead to their DNA being on exhibits </w:t>
      </w:r>
      <w:r w:rsidR="00B3667B">
        <w:rPr>
          <w:rFonts w:ascii="Arial" w:eastAsia="Times New Roman" w:hAnsi="Arial" w:cs="Arial"/>
          <w:sz w:val="24"/>
          <w:szCs w:val="24"/>
          <w:lang w:eastAsia="en-GB"/>
        </w:rPr>
        <w:t xml:space="preserve">indirectly </w:t>
      </w:r>
      <w:r w:rsidR="0095581B">
        <w:rPr>
          <w:rFonts w:ascii="Arial" w:eastAsia="Times New Roman" w:hAnsi="Arial" w:cs="Arial"/>
          <w:sz w:val="24"/>
          <w:szCs w:val="24"/>
          <w:lang w:eastAsia="en-GB"/>
        </w:rPr>
        <w:t>in laboratories</w:t>
      </w:r>
      <w:r w:rsidR="00B3667B">
        <w:rPr>
          <w:rFonts w:ascii="Arial" w:eastAsia="Times New Roman" w:hAnsi="Arial" w:cs="Arial"/>
          <w:sz w:val="24"/>
          <w:szCs w:val="24"/>
          <w:lang w:eastAsia="en-GB"/>
        </w:rPr>
        <w:t xml:space="preserve"> and the exhibits becoming insignificant, due to cross contamination. </w:t>
      </w:r>
    </w:p>
    <w:p w:rsidR="00C06091" w:rsidRDefault="00626657" w:rsidP="00203897">
      <w:pPr>
        <w:spacing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Busby (2017) demonstrates a case </w:t>
      </w:r>
      <w:r w:rsidR="001946A7">
        <w:rPr>
          <w:rFonts w:ascii="Arial" w:eastAsia="Times New Roman" w:hAnsi="Arial" w:cs="Arial"/>
          <w:sz w:val="24"/>
          <w:szCs w:val="24"/>
          <w:lang w:eastAsia="en-GB"/>
        </w:rPr>
        <w:t xml:space="preserve">study of where cross </w:t>
      </w:r>
      <w:r w:rsidR="00C06091">
        <w:rPr>
          <w:rFonts w:ascii="Arial" w:eastAsia="Times New Roman" w:hAnsi="Arial" w:cs="Arial"/>
          <w:sz w:val="24"/>
          <w:szCs w:val="24"/>
          <w:lang w:eastAsia="en-GB"/>
        </w:rPr>
        <w:t xml:space="preserve">contamination occurred was the police officer attended the home of </w:t>
      </w:r>
      <w:r w:rsidR="008A198B">
        <w:rPr>
          <w:rFonts w:ascii="Arial" w:eastAsia="Times New Roman" w:hAnsi="Arial" w:cs="Arial"/>
          <w:sz w:val="24"/>
          <w:szCs w:val="24"/>
          <w:lang w:eastAsia="en-GB"/>
        </w:rPr>
        <w:t xml:space="preserve">Sergei </w:t>
      </w:r>
      <w:proofErr w:type="spellStart"/>
      <w:r w:rsidR="008A198B">
        <w:rPr>
          <w:rFonts w:ascii="Arial" w:eastAsia="Times New Roman" w:hAnsi="Arial" w:cs="Arial"/>
          <w:sz w:val="24"/>
          <w:szCs w:val="24"/>
          <w:lang w:eastAsia="en-GB"/>
        </w:rPr>
        <w:t>Skipral</w:t>
      </w:r>
      <w:proofErr w:type="spellEnd"/>
      <w:r w:rsidR="00C06091">
        <w:rPr>
          <w:rFonts w:ascii="Arial" w:eastAsia="Times New Roman" w:hAnsi="Arial" w:cs="Arial"/>
          <w:sz w:val="24"/>
          <w:szCs w:val="24"/>
          <w:lang w:eastAsia="en-GB"/>
        </w:rPr>
        <w:t xml:space="preserve">, Detective </w:t>
      </w:r>
      <w:r w:rsidR="007D146D">
        <w:rPr>
          <w:rFonts w:ascii="Arial" w:eastAsia="Times New Roman" w:hAnsi="Arial" w:cs="Arial"/>
          <w:sz w:val="24"/>
          <w:szCs w:val="24"/>
          <w:lang w:eastAsia="en-GB"/>
        </w:rPr>
        <w:t>Sargent</w:t>
      </w:r>
      <w:r w:rsidR="00C06091">
        <w:rPr>
          <w:rFonts w:ascii="Arial" w:eastAsia="Times New Roman" w:hAnsi="Arial" w:cs="Arial"/>
          <w:sz w:val="24"/>
          <w:szCs w:val="24"/>
          <w:lang w:eastAsia="en-GB"/>
        </w:rPr>
        <w:t xml:space="preserve"> Nick Bailey who was first officer at the scene touched a door handle, which had been poisoned by </w:t>
      </w:r>
      <w:proofErr w:type="spellStart"/>
      <w:r w:rsidR="00C06091">
        <w:rPr>
          <w:rFonts w:ascii="Arial" w:eastAsia="Times New Roman" w:hAnsi="Arial" w:cs="Arial"/>
          <w:sz w:val="24"/>
          <w:szCs w:val="24"/>
          <w:lang w:eastAsia="en-GB"/>
        </w:rPr>
        <w:t>novichok</w:t>
      </w:r>
      <w:proofErr w:type="spellEnd"/>
      <w:r w:rsidR="00C06091">
        <w:rPr>
          <w:rFonts w:ascii="Arial" w:eastAsia="Times New Roman" w:hAnsi="Arial" w:cs="Arial"/>
          <w:sz w:val="24"/>
          <w:szCs w:val="24"/>
          <w:lang w:eastAsia="en-GB"/>
        </w:rPr>
        <w:t xml:space="preserve">, resulting in him being critically ill for </w:t>
      </w:r>
      <w:r w:rsidR="002C02D5">
        <w:rPr>
          <w:rFonts w:ascii="Arial" w:eastAsia="Times New Roman" w:hAnsi="Arial" w:cs="Arial"/>
          <w:sz w:val="24"/>
          <w:szCs w:val="24"/>
          <w:lang w:eastAsia="en-GB"/>
        </w:rPr>
        <w:t xml:space="preserve">months. This cross </w:t>
      </w:r>
      <w:r w:rsidR="00C06091">
        <w:rPr>
          <w:rFonts w:ascii="Arial" w:eastAsia="Times New Roman" w:hAnsi="Arial" w:cs="Arial"/>
          <w:sz w:val="24"/>
          <w:szCs w:val="24"/>
          <w:lang w:eastAsia="en-GB"/>
        </w:rPr>
        <w:t xml:space="preserve">contamination of the poison on the door handle and the officer was not </w:t>
      </w:r>
      <w:r w:rsidR="008A198B">
        <w:rPr>
          <w:rFonts w:ascii="Arial" w:eastAsia="Times New Roman" w:hAnsi="Arial" w:cs="Arial"/>
          <w:sz w:val="24"/>
          <w:szCs w:val="24"/>
          <w:lang w:eastAsia="en-GB"/>
        </w:rPr>
        <w:t>wearing PPE</w:t>
      </w:r>
      <w:r w:rsidR="00C06091">
        <w:rPr>
          <w:rFonts w:ascii="Arial" w:eastAsia="Times New Roman" w:hAnsi="Arial" w:cs="Arial"/>
          <w:sz w:val="24"/>
          <w:szCs w:val="24"/>
          <w:lang w:eastAsia="en-GB"/>
        </w:rPr>
        <w:t xml:space="preserve">, nearly resulted in him losing his life. </w:t>
      </w:r>
      <w:r w:rsidR="008A198B">
        <w:rPr>
          <w:rFonts w:ascii="Arial" w:eastAsia="Times New Roman" w:hAnsi="Arial" w:cs="Arial"/>
          <w:sz w:val="24"/>
          <w:szCs w:val="24"/>
          <w:lang w:eastAsia="en-GB"/>
        </w:rPr>
        <w:t xml:space="preserve">Due to the fact, Bailey did not wear gloves, the door hand was contaminated with the deadly poison, </w:t>
      </w:r>
      <w:r w:rsidR="001946A7">
        <w:rPr>
          <w:rFonts w:ascii="Arial" w:eastAsia="Times New Roman" w:hAnsi="Arial" w:cs="Arial"/>
          <w:sz w:val="24"/>
          <w:szCs w:val="24"/>
          <w:lang w:eastAsia="en-GB"/>
        </w:rPr>
        <w:t>Bailey then contaminated other objects in the house, without realising his hands were contaminated with the poison</w:t>
      </w:r>
      <w:r w:rsidR="008E6157">
        <w:rPr>
          <w:rFonts w:ascii="Arial" w:eastAsia="Times New Roman" w:hAnsi="Arial" w:cs="Arial"/>
          <w:sz w:val="24"/>
          <w:szCs w:val="24"/>
          <w:lang w:eastAsia="en-GB"/>
        </w:rPr>
        <w:t>, resulting in the whole house being contaminated</w:t>
      </w:r>
      <w:r w:rsidR="001946A7">
        <w:rPr>
          <w:rFonts w:ascii="Arial" w:eastAsia="Times New Roman" w:hAnsi="Arial" w:cs="Arial"/>
          <w:sz w:val="24"/>
          <w:szCs w:val="24"/>
          <w:lang w:eastAsia="en-GB"/>
        </w:rPr>
        <w:t xml:space="preserve">. </w:t>
      </w:r>
      <w:r w:rsidR="007D146D">
        <w:rPr>
          <w:rFonts w:ascii="Arial" w:eastAsia="Times New Roman" w:hAnsi="Arial" w:cs="Arial"/>
          <w:sz w:val="24"/>
          <w:szCs w:val="24"/>
          <w:lang w:eastAsia="en-GB"/>
        </w:rPr>
        <w:t xml:space="preserve">This shows the importance of </w:t>
      </w:r>
      <w:r w:rsidR="007D146D">
        <w:rPr>
          <w:rFonts w:ascii="Arial" w:eastAsia="Times New Roman" w:hAnsi="Arial" w:cs="Arial"/>
          <w:sz w:val="24"/>
          <w:szCs w:val="24"/>
          <w:lang w:eastAsia="en-GB"/>
        </w:rPr>
        <w:lastRenderedPageBreak/>
        <w:t>wearing P</w:t>
      </w:r>
      <w:r w:rsidR="00864E0B">
        <w:rPr>
          <w:rFonts w:ascii="Arial" w:eastAsia="Times New Roman" w:hAnsi="Arial" w:cs="Arial"/>
          <w:sz w:val="24"/>
          <w:szCs w:val="24"/>
          <w:lang w:eastAsia="en-GB"/>
        </w:rPr>
        <w:t xml:space="preserve">PE, as it not only avoids cross </w:t>
      </w:r>
      <w:r w:rsidR="007D146D">
        <w:rPr>
          <w:rFonts w:ascii="Arial" w:eastAsia="Times New Roman" w:hAnsi="Arial" w:cs="Arial"/>
          <w:sz w:val="24"/>
          <w:szCs w:val="24"/>
          <w:lang w:eastAsia="en-GB"/>
        </w:rPr>
        <w:t xml:space="preserve">contamination of exhibits, it also avoids cross-contamination on the </w:t>
      </w:r>
      <w:r w:rsidR="00BB7008">
        <w:rPr>
          <w:rFonts w:ascii="Arial" w:eastAsia="Times New Roman" w:hAnsi="Arial" w:cs="Arial"/>
          <w:sz w:val="24"/>
          <w:szCs w:val="24"/>
          <w:lang w:eastAsia="en-GB"/>
        </w:rPr>
        <w:t>officer’s</w:t>
      </w:r>
      <w:r w:rsidR="007D146D">
        <w:rPr>
          <w:rFonts w:ascii="Arial" w:eastAsia="Times New Roman" w:hAnsi="Arial" w:cs="Arial"/>
          <w:sz w:val="24"/>
          <w:szCs w:val="24"/>
          <w:lang w:eastAsia="en-GB"/>
        </w:rPr>
        <w:t xml:space="preserve"> body. </w:t>
      </w:r>
    </w:p>
    <w:p w:rsidR="00BB7008" w:rsidRDefault="00BB78DE" w:rsidP="00203897">
      <w:pPr>
        <w:spacing w:line="480" w:lineRule="auto"/>
        <w:rPr>
          <w:rFonts w:ascii="Arial" w:eastAsia="Times New Roman" w:hAnsi="Arial" w:cs="Arial"/>
          <w:sz w:val="24"/>
          <w:szCs w:val="24"/>
          <w:lang w:eastAsia="en-GB"/>
        </w:rPr>
      </w:pPr>
      <w:proofErr w:type="spellStart"/>
      <w:r>
        <w:rPr>
          <w:rFonts w:ascii="Arial" w:eastAsia="Times New Roman" w:hAnsi="Arial" w:cs="Arial"/>
          <w:sz w:val="24"/>
          <w:szCs w:val="24"/>
          <w:lang w:eastAsia="en-GB"/>
        </w:rPr>
        <w:t>Neuhubur</w:t>
      </w:r>
      <w:proofErr w:type="spellEnd"/>
      <w:r>
        <w:rPr>
          <w:rFonts w:ascii="Arial" w:eastAsia="Times New Roman" w:hAnsi="Arial" w:cs="Arial"/>
          <w:sz w:val="24"/>
          <w:szCs w:val="24"/>
          <w:lang w:eastAsia="en-GB"/>
        </w:rPr>
        <w:t xml:space="preserve"> et.al (2017) </w:t>
      </w:r>
      <w:r w:rsidR="00626657">
        <w:rPr>
          <w:rFonts w:ascii="Arial" w:eastAsia="Times New Roman" w:hAnsi="Arial" w:cs="Arial"/>
          <w:sz w:val="24"/>
          <w:szCs w:val="24"/>
          <w:lang w:eastAsia="en-GB"/>
        </w:rPr>
        <w:t>illustrate o</w:t>
      </w:r>
      <w:r w:rsidR="00F10694">
        <w:rPr>
          <w:rFonts w:ascii="Arial" w:eastAsia="Times New Roman" w:hAnsi="Arial" w:cs="Arial"/>
          <w:sz w:val="24"/>
          <w:szCs w:val="24"/>
          <w:lang w:eastAsia="en-GB"/>
        </w:rPr>
        <w:t>ne case study</w:t>
      </w:r>
      <w:r w:rsidR="003C2D53">
        <w:rPr>
          <w:rFonts w:ascii="Arial" w:eastAsia="Times New Roman" w:hAnsi="Arial" w:cs="Arial"/>
          <w:sz w:val="24"/>
          <w:szCs w:val="24"/>
          <w:lang w:eastAsia="en-GB"/>
        </w:rPr>
        <w:t xml:space="preserve"> which </w:t>
      </w:r>
      <w:r w:rsidR="00626657">
        <w:rPr>
          <w:rFonts w:ascii="Arial" w:eastAsia="Times New Roman" w:hAnsi="Arial" w:cs="Arial"/>
          <w:sz w:val="24"/>
          <w:szCs w:val="24"/>
          <w:lang w:eastAsia="en-GB"/>
        </w:rPr>
        <w:t xml:space="preserve">supports </w:t>
      </w:r>
      <w:r w:rsidR="003C2D53">
        <w:rPr>
          <w:rFonts w:ascii="Arial" w:eastAsia="Times New Roman" w:hAnsi="Arial" w:cs="Arial"/>
          <w:sz w:val="24"/>
          <w:szCs w:val="24"/>
          <w:lang w:eastAsia="en-GB"/>
        </w:rPr>
        <w:t>this</w:t>
      </w:r>
      <w:r w:rsidR="00F10694">
        <w:rPr>
          <w:rFonts w:ascii="Arial" w:eastAsia="Times New Roman" w:hAnsi="Arial" w:cs="Arial"/>
          <w:sz w:val="24"/>
          <w:szCs w:val="24"/>
          <w:lang w:eastAsia="en-GB"/>
        </w:rPr>
        <w:t xml:space="preserve"> is</w:t>
      </w:r>
      <w:r w:rsidR="003C2D53">
        <w:rPr>
          <w:rFonts w:ascii="Arial" w:eastAsia="Times New Roman" w:hAnsi="Arial" w:cs="Arial"/>
          <w:sz w:val="24"/>
          <w:szCs w:val="24"/>
          <w:lang w:eastAsia="en-GB"/>
        </w:rPr>
        <w:t>,</w:t>
      </w:r>
      <w:r w:rsidR="00F10694">
        <w:rPr>
          <w:rFonts w:ascii="Arial" w:eastAsia="Times New Roman" w:hAnsi="Arial" w:cs="Arial"/>
          <w:sz w:val="24"/>
          <w:szCs w:val="24"/>
          <w:lang w:eastAsia="en-GB"/>
        </w:rPr>
        <w:t xml:space="preserve"> gloves were recovered as forensic evidence, </w:t>
      </w:r>
      <w:r w:rsidR="00824305">
        <w:rPr>
          <w:rFonts w:ascii="Arial" w:eastAsia="Times New Roman" w:hAnsi="Arial" w:cs="Arial"/>
          <w:sz w:val="24"/>
          <w:szCs w:val="24"/>
          <w:lang w:eastAsia="en-GB"/>
        </w:rPr>
        <w:t>cross contamination can occur is, indirect transfer via desk. T</w:t>
      </w:r>
      <w:r w:rsidR="00F10694">
        <w:rPr>
          <w:rFonts w:ascii="Arial" w:eastAsia="Times New Roman" w:hAnsi="Arial" w:cs="Arial"/>
          <w:sz w:val="24"/>
          <w:szCs w:val="24"/>
          <w:lang w:eastAsia="en-GB"/>
        </w:rPr>
        <w:t>he gloves were kept in the desk of an officer which had nothing to do with the case, yet their DNA contaminated one of the gloves. This shows that contamination can occur through indirect contact with an object from an uninvolved person, which is likely to be a secondary transfer, this makes it even more difficult for laboratories to identify suspects and their DNA, when the evidence is contaminated</w:t>
      </w:r>
      <w:r w:rsidR="003C2D53">
        <w:rPr>
          <w:rFonts w:ascii="Arial" w:eastAsia="Times New Roman" w:hAnsi="Arial" w:cs="Arial"/>
          <w:sz w:val="24"/>
          <w:szCs w:val="24"/>
          <w:lang w:eastAsia="en-GB"/>
        </w:rPr>
        <w:t>, officers should ensure gloves are worn and objects are placed in separate bags</w:t>
      </w:r>
      <w:r w:rsidR="00F10694">
        <w:rPr>
          <w:rFonts w:ascii="Arial" w:eastAsia="Times New Roman" w:hAnsi="Arial" w:cs="Arial"/>
          <w:sz w:val="24"/>
          <w:szCs w:val="24"/>
          <w:lang w:eastAsia="en-GB"/>
        </w:rPr>
        <w:t xml:space="preserve">.  </w:t>
      </w:r>
    </w:p>
    <w:p w:rsidR="00292DB7" w:rsidRDefault="00292DB7" w:rsidP="00D023F7">
      <w:pPr>
        <w:spacing w:line="480" w:lineRule="auto"/>
        <w:rPr>
          <w:rFonts w:ascii="Arial" w:eastAsia="Times New Roman" w:hAnsi="Arial" w:cs="Arial"/>
          <w:sz w:val="24"/>
          <w:szCs w:val="24"/>
          <w:lang w:eastAsia="en-GB"/>
        </w:rPr>
      </w:pPr>
    </w:p>
    <w:p w:rsidR="008E6157" w:rsidRPr="00702C03" w:rsidRDefault="008E6157" w:rsidP="00D023F7">
      <w:pPr>
        <w:spacing w:line="480" w:lineRule="auto"/>
        <w:rPr>
          <w:rFonts w:ascii="Arial" w:eastAsia="Times New Roman" w:hAnsi="Arial" w:cs="Arial"/>
          <w:sz w:val="24"/>
          <w:szCs w:val="24"/>
          <w:lang w:eastAsia="en-GB"/>
        </w:rPr>
      </w:pPr>
    </w:p>
    <w:p w:rsidR="00A8549D" w:rsidRDefault="00A8549D" w:rsidP="00D023F7">
      <w:pPr>
        <w:spacing w:line="480" w:lineRule="auto"/>
        <w:rPr>
          <w:rFonts w:ascii="Arial" w:eastAsia="Times New Roman" w:hAnsi="Arial" w:cs="Arial"/>
          <w:sz w:val="24"/>
          <w:szCs w:val="24"/>
          <w:lang w:eastAsia="en-GB"/>
        </w:rPr>
      </w:pPr>
    </w:p>
    <w:p w:rsidR="00B3667B" w:rsidRDefault="00B3667B" w:rsidP="00D023F7">
      <w:pPr>
        <w:spacing w:line="480" w:lineRule="auto"/>
        <w:rPr>
          <w:rFonts w:ascii="Arial" w:eastAsia="Times New Roman" w:hAnsi="Arial" w:cs="Arial"/>
          <w:sz w:val="24"/>
          <w:szCs w:val="24"/>
          <w:lang w:eastAsia="en-GB"/>
        </w:rPr>
      </w:pPr>
    </w:p>
    <w:p w:rsidR="00B3667B" w:rsidRDefault="00B3667B" w:rsidP="00D023F7">
      <w:pPr>
        <w:spacing w:line="480" w:lineRule="auto"/>
        <w:rPr>
          <w:rFonts w:ascii="Arial" w:eastAsia="Times New Roman" w:hAnsi="Arial" w:cs="Arial"/>
          <w:sz w:val="24"/>
          <w:szCs w:val="24"/>
          <w:lang w:eastAsia="en-GB"/>
        </w:rPr>
      </w:pPr>
    </w:p>
    <w:p w:rsidR="00B3667B" w:rsidRDefault="00B3667B" w:rsidP="00D023F7">
      <w:pPr>
        <w:spacing w:line="480" w:lineRule="auto"/>
        <w:rPr>
          <w:rFonts w:ascii="Arial" w:eastAsia="Times New Roman" w:hAnsi="Arial" w:cs="Arial"/>
          <w:sz w:val="24"/>
          <w:szCs w:val="24"/>
          <w:lang w:eastAsia="en-GB"/>
        </w:rPr>
      </w:pPr>
    </w:p>
    <w:p w:rsidR="00B3667B" w:rsidRDefault="00B3667B" w:rsidP="00D023F7">
      <w:pPr>
        <w:spacing w:line="480" w:lineRule="auto"/>
        <w:rPr>
          <w:rFonts w:ascii="Arial" w:eastAsia="Times New Roman" w:hAnsi="Arial" w:cs="Arial"/>
          <w:sz w:val="24"/>
          <w:szCs w:val="24"/>
          <w:lang w:eastAsia="en-GB"/>
        </w:rPr>
      </w:pPr>
    </w:p>
    <w:p w:rsidR="00391B2F" w:rsidRDefault="00391B2F" w:rsidP="00D023F7">
      <w:pPr>
        <w:spacing w:line="480" w:lineRule="auto"/>
        <w:rPr>
          <w:rFonts w:ascii="Arial" w:eastAsia="Times New Roman" w:hAnsi="Arial" w:cs="Arial"/>
          <w:sz w:val="24"/>
          <w:szCs w:val="24"/>
          <w:lang w:eastAsia="en-GB"/>
        </w:rPr>
      </w:pPr>
    </w:p>
    <w:p w:rsidR="00391B2F" w:rsidRDefault="00391B2F" w:rsidP="00D023F7">
      <w:pPr>
        <w:spacing w:line="480" w:lineRule="auto"/>
        <w:rPr>
          <w:rFonts w:ascii="Arial" w:eastAsia="Times New Roman" w:hAnsi="Arial" w:cs="Arial"/>
          <w:sz w:val="24"/>
          <w:szCs w:val="24"/>
          <w:lang w:eastAsia="en-GB"/>
        </w:rPr>
      </w:pPr>
    </w:p>
    <w:p w:rsidR="00391B2F" w:rsidRDefault="00391B2F" w:rsidP="00D023F7">
      <w:pPr>
        <w:spacing w:line="480" w:lineRule="auto"/>
        <w:rPr>
          <w:rFonts w:ascii="Arial" w:eastAsia="Times New Roman" w:hAnsi="Arial" w:cs="Arial"/>
          <w:sz w:val="24"/>
          <w:szCs w:val="24"/>
          <w:lang w:eastAsia="en-GB"/>
        </w:rPr>
      </w:pPr>
    </w:p>
    <w:p w:rsidR="00391B2F" w:rsidRDefault="00391B2F" w:rsidP="00D023F7">
      <w:pPr>
        <w:spacing w:line="480" w:lineRule="auto"/>
        <w:rPr>
          <w:rFonts w:ascii="Arial" w:eastAsia="Times New Roman" w:hAnsi="Arial" w:cs="Arial"/>
          <w:sz w:val="24"/>
          <w:szCs w:val="24"/>
          <w:lang w:eastAsia="en-GB"/>
        </w:rPr>
      </w:pPr>
    </w:p>
    <w:p w:rsidR="00391B2F" w:rsidRDefault="00391B2F" w:rsidP="00D023F7">
      <w:pPr>
        <w:spacing w:line="480" w:lineRule="auto"/>
        <w:rPr>
          <w:rFonts w:ascii="Arial" w:eastAsia="Times New Roman" w:hAnsi="Arial" w:cs="Arial"/>
          <w:sz w:val="24"/>
          <w:szCs w:val="24"/>
          <w:lang w:eastAsia="en-GB"/>
        </w:rPr>
      </w:pPr>
    </w:p>
    <w:p w:rsidR="00391B2F" w:rsidRDefault="00391B2F" w:rsidP="00D023F7">
      <w:pPr>
        <w:spacing w:line="480" w:lineRule="auto"/>
        <w:rPr>
          <w:rFonts w:ascii="Arial" w:eastAsia="Times New Roman" w:hAnsi="Arial" w:cs="Arial"/>
          <w:sz w:val="24"/>
          <w:szCs w:val="24"/>
          <w:lang w:eastAsia="en-GB"/>
        </w:rPr>
      </w:pPr>
    </w:p>
    <w:p w:rsidR="008E6157" w:rsidRDefault="008E6157" w:rsidP="00C84D00">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Part B. Critically analyse the methods in practice for the recovery and examination of forensic evidence at crime scenes evaluating the legislation, strategies, policies and procedures with regard to forensic recovery and examination (1500 Words).</w:t>
      </w:r>
    </w:p>
    <w:p w:rsidR="008E6157" w:rsidRDefault="008E6157" w:rsidP="00D023F7">
      <w:pPr>
        <w:spacing w:line="480" w:lineRule="auto"/>
        <w:rPr>
          <w:sz w:val="26"/>
          <w:szCs w:val="26"/>
          <w:u w:val="single"/>
        </w:rPr>
      </w:pPr>
    </w:p>
    <w:p w:rsidR="00681691" w:rsidRPr="0061336A" w:rsidRDefault="00626657" w:rsidP="00D023F7">
      <w:pPr>
        <w:spacing w:line="480" w:lineRule="auto"/>
        <w:rPr>
          <w:rFonts w:ascii="Arial" w:hAnsi="Arial" w:cs="Arial"/>
          <w:sz w:val="24"/>
          <w:szCs w:val="24"/>
        </w:rPr>
      </w:pPr>
      <w:r>
        <w:rPr>
          <w:rFonts w:ascii="Arial" w:hAnsi="Arial" w:cs="Arial"/>
          <w:sz w:val="24"/>
          <w:szCs w:val="24"/>
        </w:rPr>
        <w:t>Connor et.al (2020) highlight that t</w:t>
      </w:r>
      <w:r w:rsidR="00681691" w:rsidRPr="0061336A">
        <w:rPr>
          <w:rFonts w:ascii="Arial" w:hAnsi="Arial" w:cs="Arial"/>
          <w:sz w:val="24"/>
          <w:szCs w:val="24"/>
        </w:rPr>
        <w:t xml:space="preserve">here is usually only one opportunity to examine and recover important material from a crime scene, </w:t>
      </w:r>
      <w:r w:rsidR="0061336A">
        <w:rPr>
          <w:rFonts w:ascii="Arial" w:hAnsi="Arial" w:cs="Arial"/>
          <w:sz w:val="24"/>
          <w:szCs w:val="24"/>
        </w:rPr>
        <w:t xml:space="preserve">therefore, it is extremely important, that all possible evidence and information is obtained before any practical work begins and an agreement should be reached with the head of the investigation. </w:t>
      </w:r>
      <w:r w:rsidR="0088642C">
        <w:rPr>
          <w:rFonts w:ascii="Arial" w:hAnsi="Arial" w:cs="Arial"/>
          <w:sz w:val="24"/>
          <w:szCs w:val="24"/>
        </w:rPr>
        <w:t xml:space="preserve">Also all forensic evidence recovery must follow the requirements of the ISO 17020, as an interpretation for examination of a crime scene. The Crime Scene Manger should ensure that everything is logged of every organisation which attends the scene, to ensure health and safety and avoid contamination, no personal should enter without consulting the Crime Scene Investigator. </w:t>
      </w:r>
      <w:r w:rsidR="00F65C91">
        <w:rPr>
          <w:rFonts w:ascii="Arial" w:hAnsi="Arial" w:cs="Arial"/>
          <w:sz w:val="24"/>
          <w:szCs w:val="24"/>
        </w:rPr>
        <w:t xml:space="preserve">However, Section 18 of PACE Act 1984 states that entry is permitted for police officers, if the suspect is under arrest for an indictable offence. Also, Section 16 of PACE gives authorisation for individuals or specialists to attend the scene with the police officers. </w:t>
      </w:r>
      <w:r w:rsidR="0061336A">
        <w:rPr>
          <w:rFonts w:ascii="Arial" w:hAnsi="Arial" w:cs="Arial"/>
          <w:sz w:val="24"/>
          <w:szCs w:val="24"/>
        </w:rPr>
        <w:t xml:space="preserve">One of the main requirements is, </w:t>
      </w:r>
      <w:r w:rsidR="00391B2F">
        <w:rPr>
          <w:rFonts w:ascii="Arial" w:hAnsi="Arial" w:cs="Arial"/>
          <w:sz w:val="24"/>
          <w:szCs w:val="24"/>
        </w:rPr>
        <w:t xml:space="preserve">the </w:t>
      </w:r>
      <w:r w:rsidR="0061336A">
        <w:rPr>
          <w:rFonts w:ascii="Arial" w:hAnsi="Arial" w:cs="Arial"/>
          <w:sz w:val="24"/>
          <w:szCs w:val="24"/>
        </w:rPr>
        <w:t>Crime Scene Examiner should develop a scene examination strategy, which maximises recovery of forensic evidence and any relevant information from the crime scene</w:t>
      </w:r>
      <w:r w:rsidR="00391B2F">
        <w:rPr>
          <w:rFonts w:ascii="Arial" w:hAnsi="Arial" w:cs="Arial"/>
          <w:sz w:val="24"/>
          <w:szCs w:val="24"/>
        </w:rPr>
        <w:t>,</w:t>
      </w:r>
      <w:r w:rsidR="0061336A">
        <w:rPr>
          <w:rFonts w:ascii="Arial" w:hAnsi="Arial" w:cs="Arial"/>
          <w:sz w:val="24"/>
          <w:szCs w:val="24"/>
        </w:rPr>
        <w:t xml:space="preserve"> within parameters of the forensic s</w:t>
      </w:r>
      <w:r w:rsidR="00391B2F">
        <w:rPr>
          <w:rFonts w:ascii="Arial" w:hAnsi="Arial" w:cs="Arial"/>
          <w:sz w:val="24"/>
          <w:szCs w:val="24"/>
        </w:rPr>
        <w:t xml:space="preserve">trategy, existing policies and </w:t>
      </w:r>
      <w:r w:rsidR="0061336A">
        <w:rPr>
          <w:rFonts w:ascii="Arial" w:hAnsi="Arial" w:cs="Arial"/>
          <w:sz w:val="24"/>
          <w:szCs w:val="24"/>
        </w:rPr>
        <w:t xml:space="preserve">cost effectiveness </w:t>
      </w:r>
      <w:r w:rsidR="00391B2F">
        <w:rPr>
          <w:rFonts w:ascii="Arial" w:hAnsi="Arial" w:cs="Arial"/>
          <w:sz w:val="24"/>
          <w:szCs w:val="24"/>
        </w:rPr>
        <w:t xml:space="preserve">should </w:t>
      </w:r>
      <w:r w:rsidR="0061336A">
        <w:rPr>
          <w:rFonts w:ascii="Arial" w:hAnsi="Arial" w:cs="Arial"/>
          <w:sz w:val="24"/>
          <w:szCs w:val="24"/>
        </w:rPr>
        <w:t>also</w:t>
      </w:r>
      <w:r w:rsidR="00391B2F">
        <w:rPr>
          <w:rFonts w:ascii="Arial" w:hAnsi="Arial" w:cs="Arial"/>
          <w:sz w:val="24"/>
          <w:szCs w:val="24"/>
        </w:rPr>
        <w:t xml:space="preserve"> be considered</w:t>
      </w:r>
      <w:r w:rsidR="0061336A">
        <w:rPr>
          <w:rFonts w:ascii="Arial" w:hAnsi="Arial" w:cs="Arial"/>
          <w:sz w:val="24"/>
          <w:szCs w:val="24"/>
        </w:rPr>
        <w:t xml:space="preserve">. </w:t>
      </w:r>
      <w:r w:rsidR="00F92A4B">
        <w:rPr>
          <w:rFonts w:ascii="Arial" w:hAnsi="Arial" w:cs="Arial"/>
          <w:sz w:val="24"/>
          <w:szCs w:val="24"/>
        </w:rPr>
        <w:t xml:space="preserve">College of Policing (2020) clarifies that when </w:t>
      </w:r>
      <w:r w:rsidR="00C17687">
        <w:rPr>
          <w:rFonts w:ascii="Arial" w:hAnsi="Arial" w:cs="Arial"/>
          <w:sz w:val="24"/>
          <w:szCs w:val="24"/>
        </w:rPr>
        <w:t xml:space="preserve">developing and examining the scene plan, other specialist’s expertise are vital to support the investigation. For the most successful results, the scene should be preserved until experts are available, to avoid contamination or loss of material. Every investigator or specialist should ensure that their actions do not </w:t>
      </w:r>
      <w:r w:rsidR="00C17687">
        <w:rPr>
          <w:rFonts w:ascii="Arial" w:hAnsi="Arial" w:cs="Arial"/>
          <w:sz w:val="24"/>
          <w:szCs w:val="24"/>
        </w:rPr>
        <w:lastRenderedPageBreak/>
        <w:t xml:space="preserve">damage or compromise any forensic evidence. To ensure this does not happen, cordons should be in place, alongside with, wearing barrier clothing and forming a Common Approach Path. Risks of contamination  should always be considered before the recovery of forensic evidence, to avoid this possibility, for example, one precaution when exhibits are recovered are,  exhibits should be sealed in packages and not to be reopened, unless it is in a quality controlled environments, such as, a laboratory, this is to avoid contamination. </w:t>
      </w:r>
      <w:r w:rsidR="00246D9E">
        <w:rPr>
          <w:rFonts w:ascii="Arial" w:hAnsi="Arial" w:cs="Arial"/>
          <w:sz w:val="24"/>
          <w:szCs w:val="24"/>
        </w:rPr>
        <w:t xml:space="preserve">Consideration to any health and safety regulations should be made at all times when recovering exhibits, such as, the appropriate packaging should always be used for the type of material. </w:t>
      </w:r>
      <w:r w:rsidR="00C17687">
        <w:rPr>
          <w:rFonts w:ascii="Arial" w:hAnsi="Arial" w:cs="Arial"/>
          <w:sz w:val="24"/>
          <w:szCs w:val="24"/>
        </w:rPr>
        <w:t>If evidence recovered contains moisture, it should not be held in the packaging for more than two hours, due to the moisture allowing growth of microorganisms, whic</w:t>
      </w:r>
      <w:r w:rsidR="00DD2A6B">
        <w:rPr>
          <w:rFonts w:ascii="Arial" w:hAnsi="Arial" w:cs="Arial"/>
          <w:sz w:val="24"/>
          <w:szCs w:val="24"/>
        </w:rPr>
        <w:t>h can destroy or alter evidence.</w:t>
      </w:r>
      <w:r w:rsidR="00C17687">
        <w:rPr>
          <w:rFonts w:ascii="Arial" w:hAnsi="Arial" w:cs="Arial"/>
          <w:sz w:val="24"/>
          <w:szCs w:val="24"/>
        </w:rPr>
        <w:t xml:space="preserve">  Another prevention measure is, equipment should always be decontaminated after use. </w:t>
      </w:r>
      <w:r w:rsidR="00DD2A6B">
        <w:rPr>
          <w:rFonts w:ascii="Arial" w:hAnsi="Arial" w:cs="Arial"/>
          <w:sz w:val="24"/>
          <w:szCs w:val="24"/>
        </w:rPr>
        <w:t xml:space="preserve">Also, important checks should be made at all times to ensure materials are not lost or mixed up with other materials, separate bags is essential for each material recovered, to ensure that every piece of material is recovered and not misplaced. Scenes should be searched thoroughly in each case, to ensure that every piece of evidence is recovered and recorded, additional searches can be made again or made with specialist dogs or search teams. One essential procedure is, everything should be recorded prior to the recovery, to ensure that significant exhibits are recorded and for evidential purposes. </w:t>
      </w:r>
      <w:r w:rsidR="00246D9E">
        <w:rPr>
          <w:rFonts w:ascii="Arial" w:hAnsi="Arial" w:cs="Arial"/>
          <w:sz w:val="24"/>
          <w:szCs w:val="24"/>
        </w:rPr>
        <w:t>During the process of recovery, labelling and documentation is important, as it proves which individual handled which exhibit, each personal must have Standard Operating Procedure to explain</w:t>
      </w:r>
      <w:r w:rsidR="00B3667B">
        <w:rPr>
          <w:rFonts w:ascii="Arial" w:hAnsi="Arial" w:cs="Arial"/>
          <w:sz w:val="24"/>
          <w:szCs w:val="24"/>
        </w:rPr>
        <w:t xml:space="preserve"> how each exhibit was recovered. Furthermore, t</w:t>
      </w:r>
      <w:r w:rsidR="00246D9E">
        <w:rPr>
          <w:rFonts w:ascii="Arial" w:hAnsi="Arial" w:cs="Arial"/>
          <w:sz w:val="24"/>
          <w:szCs w:val="24"/>
        </w:rPr>
        <w:t>his should</w:t>
      </w:r>
      <w:r w:rsidR="005E32F0">
        <w:rPr>
          <w:rFonts w:ascii="Arial" w:hAnsi="Arial" w:cs="Arial"/>
          <w:sz w:val="24"/>
          <w:szCs w:val="24"/>
        </w:rPr>
        <w:t xml:space="preserve"> be logged and labelled, </w:t>
      </w:r>
      <w:r w:rsidR="00246D9E">
        <w:rPr>
          <w:rFonts w:ascii="Arial" w:hAnsi="Arial" w:cs="Arial"/>
          <w:sz w:val="24"/>
          <w:szCs w:val="24"/>
        </w:rPr>
        <w:t xml:space="preserve">to </w:t>
      </w:r>
      <w:r w:rsidR="00B3667B">
        <w:rPr>
          <w:rFonts w:ascii="Arial" w:hAnsi="Arial" w:cs="Arial"/>
          <w:sz w:val="24"/>
          <w:szCs w:val="24"/>
        </w:rPr>
        <w:t>certify</w:t>
      </w:r>
      <w:r w:rsidR="00246D9E">
        <w:rPr>
          <w:rFonts w:ascii="Arial" w:hAnsi="Arial" w:cs="Arial"/>
          <w:sz w:val="24"/>
          <w:szCs w:val="24"/>
        </w:rPr>
        <w:t xml:space="preserve"> that procedures are followed when it comes to the laboratory</w:t>
      </w:r>
      <w:r w:rsidR="00FC4D5D">
        <w:rPr>
          <w:rFonts w:ascii="Arial" w:hAnsi="Arial" w:cs="Arial"/>
          <w:sz w:val="24"/>
          <w:szCs w:val="24"/>
        </w:rPr>
        <w:t xml:space="preserve">. Furthermore, </w:t>
      </w:r>
      <w:r w:rsidR="00246D9E">
        <w:rPr>
          <w:rFonts w:ascii="Arial" w:hAnsi="Arial" w:cs="Arial"/>
          <w:sz w:val="24"/>
          <w:szCs w:val="24"/>
        </w:rPr>
        <w:t>is it</w:t>
      </w:r>
      <w:r w:rsidR="0006613C">
        <w:rPr>
          <w:rFonts w:ascii="Arial" w:hAnsi="Arial" w:cs="Arial"/>
          <w:sz w:val="24"/>
          <w:szCs w:val="24"/>
        </w:rPr>
        <w:t xml:space="preserve"> easier to test these items when there has </w:t>
      </w:r>
      <w:r w:rsidR="00824305">
        <w:rPr>
          <w:rFonts w:ascii="Arial" w:hAnsi="Arial" w:cs="Arial"/>
          <w:sz w:val="24"/>
          <w:szCs w:val="24"/>
        </w:rPr>
        <w:t>been as</w:t>
      </w:r>
      <w:r w:rsidR="00246D9E">
        <w:rPr>
          <w:rFonts w:ascii="Arial" w:hAnsi="Arial" w:cs="Arial"/>
          <w:sz w:val="24"/>
          <w:szCs w:val="24"/>
        </w:rPr>
        <w:t xml:space="preserve"> little </w:t>
      </w:r>
      <w:r w:rsidR="00246D9E">
        <w:rPr>
          <w:rFonts w:ascii="Arial" w:hAnsi="Arial" w:cs="Arial"/>
          <w:sz w:val="24"/>
          <w:szCs w:val="24"/>
        </w:rPr>
        <w:lastRenderedPageBreak/>
        <w:t>handling and contamination as possible</w:t>
      </w:r>
      <w:r w:rsidR="005E32F0">
        <w:rPr>
          <w:rFonts w:ascii="Arial" w:hAnsi="Arial" w:cs="Arial"/>
          <w:sz w:val="24"/>
          <w:szCs w:val="24"/>
        </w:rPr>
        <w:t>, if items are not labelled or recorded, it can affect their value and could lead to insufficient evidence being collected</w:t>
      </w:r>
      <w:r w:rsidR="00B3667B">
        <w:rPr>
          <w:rFonts w:ascii="Arial" w:hAnsi="Arial" w:cs="Arial"/>
          <w:sz w:val="24"/>
          <w:szCs w:val="24"/>
        </w:rPr>
        <w:t xml:space="preserve"> and sent to laboratories</w:t>
      </w:r>
      <w:r w:rsidR="0006613C">
        <w:rPr>
          <w:rFonts w:ascii="Arial" w:hAnsi="Arial" w:cs="Arial"/>
          <w:sz w:val="24"/>
          <w:szCs w:val="24"/>
        </w:rPr>
        <w:t>.</w:t>
      </w:r>
      <w:r w:rsidR="00246D9E">
        <w:rPr>
          <w:rFonts w:ascii="Arial" w:hAnsi="Arial" w:cs="Arial"/>
          <w:sz w:val="24"/>
          <w:szCs w:val="24"/>
        </w:rPr>
        <w:t xml:space="preserve"> </w:t>
      </w:r>
    </w:p>
    <w:p w:rsidR="00356149" w:rsidRDefault="00002CC2" w:rsidP="00D023F7">
      <w:pPr>
        <w:spacing w:line="480" w:lineRule="auto"/>
        <w:rPr>
          <w:rFonts w:ascii="Arial" w:hAnsi="Arial" w:cs="Arial"/>
          <w:sz w:val="24"/>
          <w:szCs w:val="24"/>
        </w:rPr>
      </w:pPr>
      <w:r w:rsidRPr="004C76B2">
        <w:rPr>
          <w:rFonts w:ascii="Arial" w:hAnsi="Arial" w:cs="Arial"/>
          <w:sz w:val="24"/>
          <w:szCs w:val="24"/>
        </w:rPr>
        <w:t>When an investigation</w:t>
      </w:r>
      <w:r w:rsidR="004C76B2">
        <w:rPr>
          <w:rFonts w:ascii="Arial" w:hAnsi="Arial" w:cs="Arial"/>
          <w:sz w:val="24"/>
          <w:szCs w:val="24"/>
        </w:rPr>
        <w:t xml:space="preserve"> of a crime scene takes place</w:t>
      </w:r>
      <w:r w:rsidR="0031151C">
        <w:rPr>
          <w:rFonts w:ascii="Arial" w:hAnsi="Arial" w:cs="Arial"/>
          <w:sz w:val="24"/>
          <w:szCs w:val="24"/>
        </w:rPr>
        <w:t xml:space="preserve">, </w:t>
      </w:r>
      <w:r w:rsidR="004C76B2">
        <w:rPr>
          <w:rFonts w:ascii="Arial" w:hAnsi="Arial" w:cs="Arial"/>
          <w:sz w:val="24"/>
          <w:szCs w:val="24"/>
        </w:rPr>
        <w:t xml:space="preserve">the three strategies of physical evidence must be considered, which are, crime scene strategy, forensic </w:t>
      </w:r>
      <w:r w:rsidR="003D2B73">
        <w:rPr>
          <w:rFonts w:ascii="Arial" w:hAnsi="Arial" w:cs="Arial"/>
          <w:sz w:val="24"/>
          <w:szCs w:val="24"/>
        </w:rPr>
        <w:t>strategy and pathology strategy. T</w:t>
      </w:r>
      <w:r w:rsidR="004C76B2">
        <w:rPr>
          <w:rFonts w:ascii="Arial" w:hAnsi="Arial" w:cs="Arial"/>
          <w:sz w:val="24"/>
          <w:szCs w:val="24"/>
        </w:rPr>
        <w:t xml:space="preserve">hese three physical strategies are linked with </w:t>
      </w:r>
      <w:proofErr w:type="spellStart"/>
      <w:r w:rsidR="004C76B2">
        <w:rPr>
          <w:rFonts w:ascii="Arial" w:hAnsi="Arial" w:cs="Arial"/>
          <w:sz w:val="24"/>
          <w:szCs w:val="24"/>
        </w:rPr>
        <w:t>Locard’s</w:t>
      </w:r>
      <w:proofErr w:type="spellEnd"/>
      <w:r w:rsidR="004C76B2">
        <w:rPr>
          <w:rFonts w:ascii="Arial" w:hAnsi="Arial" w:cs="Arial"/>
          <w:sz w:val="24"/>
          <w:szCs w:val="24"/>
        </w:rPr>
        <w:t xml:space="preserve"> principle of every contact leaves a trace. These three strategies are woven together, which means, when investigating officers attend a crime scene, officers should keep the objectives and outcomes of these three key areas, when developing ,managing and reviewing these three physical strategies. The main types of physical evidence for recovery are, physical material,</w:t>
      </w:r>
      <w:r w:rsidR="0088642C">
        <w:rPr>
          <w:rFonts w:ascii="Arial" w:hAnsi="Arial" w:cs="Arial"/>
          <w:sz w:val="24"/>
          <w:szCs w:val="24"/>
        </w:rPr>
        <w:t xml:space="preserve"> v</w:t>
      </w:r>
      <w:r w:rsidR="004C76B2">
        <w:rPr>
          <w:rFonts w:ascii="Arial" w:hAnsi="Arial" w:cs="Arial"/>
          <w:sz w:val="24"/>
          <w:szCs w:val="24"/>
        </w:rPr>
        <w:t>ictim incapacitation</w:t>
      </w:r>
      <w:r w:rsidR="0088642C">
        <w:rPr>
          <w:rFonts w:ascii="Arial" w:hAnsi="Arial" w:cs="Arial"/>
          <w:sz w:val="24"/>
          <w:szCs w:val="24"/>
        </w:rPr>
        <w:t>,</w:t>
      </w:r>
      <w:r w:rsidR="004C76B2">
        <w:rPr>
          <w:rFonts w:ascii="Arial" w:hAnsi="Arial" w:cs="Arial"/>
          <w:sz w:val="24"/>
          <w:szCs w:val="24"/>
        </w:rPr>
        <w:t xml:space="preserve"> sexual evidence, forensic awareness,</w:t>
      </w:r>
      <w:r w:rsidR="0088642C">
        <w:rPr>
          <w:rFonts w:ascii="Arial" w:hAnsi="Arial" w:cs="Arial"/>
          <w:sz w:val="24"/>
          <w:szCs w:val="24"/>
        </w:rPr>
        <w:t xml:space="preserve"> o</w:t>
      </w:r>
      <w:r w:rsidR="004C76B2">
        <w:rPr>
          <w:rFonts w:ascii="Arial" w:hAnsi="Arial" w:cs="Arial"/>
          <w:sz w:val="24"/>
          <w:szCs w:val="24"/>
        </w:rPr>
        <w:t>ffender injuries</w:t>
      </w:r>
      <w:r w:rsidR="0088642C">
        <w:rPr>
          <w:rFonts w:ascii="Arial" w:hAnsi="Arial" w:cs="Arial"/>
          <w:sz w:val="24"/>
          <w:szCs w:val="24"/>
        </w:rPr>
        <w:t>, missing items, b</w:t>
      </w:r>
      <w:r w:rsidR="004C76B2">
        <w:rPr>
          <w:rFonts w:ascii="Arial" w:hAnsi="Arial" w:cs="Arial"/>
          <w:sz w:val="24"/>
          <w:szCs w:val="24"/>
        </w:rPr>
        <w:t xml:space="preserve">lood </w:t>
      </w:r>
      <w:r w:rsidR="00AD5E67">
        <w:rPr>
          <w:rFonts w:ascii="Arial" w:hAnsi="Arial" w:cs="Arial"/>
          <w:sz w:val="24"/>
          <w:szCs w:val="24"/>
        </w:rPr>
        <w:t>distribution</w:t>
      </w:r>
      <w:r w:rsidR="004C76B2">
        <w:rPr>
          <w:rFonts w:ascii="Arial" w:hAnsi="Arial" w:cs="Arial"/>
          <w:sz w:val="24"/>
          <w:szCs w:val="24"/>
        </w:rPr>
        <w:t xml:space="preserve">, </w:t>
      </w:r>
      <w:r w:rsidR="0088642C">
        <w:rPr>
          <w:rFonts w:ascii="Arial" w:hAnsi="Arial" w:cs="Arial"/>
          <w:sz w:val="24"/>
          <w:szCs w:val="24"/>
        </w:rPr>
        <w:t>linking evidence</w:t>
      </w:r>
      <w:r w:rsidR="00110641">
        <w:rPr>
          <w:rFonts w:ascii="Arial" w:hAnsi="Arial" w:cs="Arial"/>
          <w:sz w:val="24"/>
          <w:szCs w:val="24"/>
        </w:rPr>
        <w:t xml:space="preserve">. </w:t>
      </w:r>
      <w:r w:rsidR="003D2B73">
        <w:rPr>
          <w:rFonts w:ascii="Arial" w:hAnsi="Arial" w:cs="Arial"/>
          <w:sz w:val="24"/>
          <w:szCs w:val="24"/>
        </w:rPr>
        <w:t>The forensic recovery plays a crucial role, due to the fact, it allows the potential of material which is recovered during a crime scene examination to be exploited. Furthermore, it is also useful for clarification of the circumstances, which means, it provides the movements of any suspects or victims, helping to establish crime scene and questions or challenges any assumption</w:t>
      </w:r>
      <w:r w:rsidR="0006613C">
        <w:rPr>
          <w:rFonts w:ascii="Arial" w:hAnsi="Arial" w:cs="Arial"/>
          <w:sz w:val="24"/>
          <w:szCs w:val="24"/>
        </w:rPr>
        <w:t xml:space="preserve">s. Elimination of suspects is important, this can be done through DNA. </w:t>
      </w:r>
      <w:r w:rsidR="00F13BD1">
        <w:rPr>
          <w:rFonts w:ascii="Arial" w:hAnsi="Arial" w:cs="Arial"/>
          <w:sz w:val="24"/>
          <w:szCs w:val="24"/>
        </w:rPr>
        <w:t>DNA is extremely</w:t>
      </w:r>
      <w:r w:rsidR="0006613C">
        <w:rPr>
          <w:rFonts w:ascii="Arial" w:hAnsi="Arial" w:cs="Arial"/>
          <w:sz w:val="24"/>
          <w:szCs w:val="24"/>
        </w:rPr>
        <w:t xml:space="preserve"> essential</w:t>
      </w:r>
      <w:r w:rsidR="00F13BD1">
        <w:rPr>
          <w:rFonts w:ascii="Arial" w:hAnsi="Arial" w:cs="Arial"/>
          <w:sz w:val="24"/>
          <w:szCs w:val="24"/>
        </w:rPr>
        <w:t xml:space="preserve"> and should not be cross contaminated, </w:t>
      </w:r>
      <w:r w:rsidR="0006613C">
        <w:rPr>
          <w:rFonts w:ascii="Arial" w:hAnsi="Arial" w:cs="Arial"/>
          <w:sz w:val="24"/>
          <w:szCs w:val="24"/>
        </w:rPr>
        <w:t xml:space="preserve">as </w:t>
      </w:r>
      <w:r w:rsidR="00F13BD1">
        <w:rPr>
          <w:rFonts w:ascii="Arial" w:hAnsi="Arial" w:cs="Arial"/>
          <w:sz w:val="24"/>
          <w:szCs w:val="24"/>
        </w:rPr>
        <w:t>it can pr</w:t>
      </w:r>
      <w:r w:rsidR="0006613C">
        <w:rPr>
          <w:rFonts w:ascii="Arial" w:hAnsi="Arial" w:cs="Arial"/>
          <w:sz w:val="24"/>
          <w:szCs w:val="24"/>
        </w:rPr>
        <w:t>ove someone’s guilt or innocence and prevent wrongful arrests and save time. Moreover, if contaminated, it can make it extremely difficult to identify a suspect and prolong the process of the investigation</w:t>
      </w:r>
      <w:r w:rsidR="00F13BD1">
        <w:rPr>
          <w:rFonts w:ascii="Arial" w:hAnsi="Arial" w:cs="Arial"/>
          <w:sz w:val="24"/>
          <w:szCs w:val="24"/>
        </w:rPr>
        <w:t xml:space="preserve">. </w:t>
      </w:r>
      <w:r w:rsidR="003D2B73">
        <w:rPr>
          <w:rFonts w:ascii="Arial" w:hAnsi="Arial" w:cs="Arial"/>
          <w:sz w:val="24"/>
          <w:szCs w:val="24"/>
        </w:rPr>
        <w:t>It also helps with forensic intelligence, by providing links at various crime scenes, this can be done by DNA profiles from body fluids. Moreover, it also assists with inceptive intelligence, which means, identifying an unknown individual, this can be done through fingerprints or other DNA</w:t>
      </w:r>
      <w:r w:rsidR="00EA27DB">
        <w:rPr>
          <w:rFonts w:ascii="Arial" w:hAnsi="Arial" w:cs="Arial"/>
          <w:sz w:val="24"/>
          <w:szCs w:val="24"/>
        </w:rPr>
        <w:t>, National Institute of Justice (2019)</w:t>
      </w:r>
      <w:r w:rsidR="003D2B73">
        <w:rPr>
          <w:rFonts w:ascii="Arial" w:hAnsi="Arial" w:cs="Arial"/>
          <w:sz w:val="24"/>
          <w:szCs w:val="24"/>
        </w:rPr>
        <w:t xml:space="preserve">. </w:t>
      </w:r>
    </w:p>
    <w:p w:rsidR="00356149" w:rsidRDefault="003C225F" w:rsidP="00D023F7">
      <w:pPr>
        <w:spacing w:line="480" w:lineRule="auto"/>
        <w:rPr>
          <w:rFonts w:ascii="Arial" w:hAnsi="Arial" w:cs="Arial"/>
          <w:sz w:val="24"/>
          <w:szCs w:val="24"/>
        </w:rPr>
      </w:pPr>
      <w:proofErr w:type="spellStart"/>
      <w:r>
        <w:rPr>
          <w:rFonts w:ascii="Arial" w:hAnsi="Arial" w:cs="Arial"/>
          <w:sz w:val="24"/>
          <w:szCs w:val="24"/>
        </w:rPr>
        <w:lastRenderedPageBreak/>
        <w:t>Tabata</w:t>
      </w:r>
      <w:proofErr w:type="spellEnd"/>
      <w:r>
        <w:rPr>
          <w:rFonts w:ascii="Arial" w:hAnsi="Arial" w:cs="Arial"/>
          <w:sz w:val="24"/>
          <w:szCs w:val="24"/>
        </w:rPr>
        <w:t xml:space="preserve"> (2020) explains t</w:t>
      </w:r>
      <w:r w:rsidR="002C0EAE">
        <w:rPr>
          <w:rFonts w:ascii="Arial" w:hAnsi="Arial" w:cs="Arial"/>
          <w:sz w:val="24"/>
          <w:szCs w:val="24"/>
        </w:rPr>
        <w:t xml:space="preserve">he process of recovering DNA and fingerprints can be difficult, on occasions when investigators endeavour to recover DNA, it can sometimes destroy the fingerprint, as fingerprints can hold DNA. Also, it can be extremely difficult to </w:t>
      </w:r>
      <w:r w:rsidR="00356149">
        <w:rPr>
          <w:rFonts w:ascii="Arial" w:hAnsi="Arial" w:cs="Arial"/>
          <w:sz w:val="24"/>
          <w:szCs w:val="24"/>
        </w:rPr>
        <w:t>identify</w:t>
      </w:r>
      <w:r w:rsidR="002C0EAE">
        <w:rPr>
          <w:rFonts w:ascii="Arial" w:hAnsi="Arial" w:cs="Arial"/>
          <w:sz w:val="24"/>
          <w:szCs w:val="24"/>
        </w:rPr>
        <w:t xml:space="preserve"> i</w:t>
      </w:r>
      <w:r w:rsidR="00356149">
        <w:rPr>
          <w:rFonts w:ascii="Arial" w:hAnsi="Arial" w:cs="Arial"/>
          <w:sz w:val="24"/>
          <w:szCs w:val="24"/>
        </w:rPr>
        <w:t>ndividuals</w:t>
      </w:r>
      <w:r w:rsidR="002C0EAE">
        <w:rPr>
          <w:rFonts w:ascii="Arial" w:hAnsi="Arial" w:cs="Arial"/>
          <w:sz w:val="24"/>
          <w:szCs w:val="24"/>
        </w:rPr>
        <w:t xml:space="preserve"> who were present at the scene through fingerprints, as fingerprints can be contaminated with DNA from the suspect, victim or others.</w:t>
      </w:r>
      <w:r w:rsidR="00356149">
        <w:rPr>
          <w:rFonts w:ascii="Arial" w:hAnsi="Arial" w:cs="Arial"/>
          <w:sz w:val="24"/>
          <w:szCs w:val="24"/>
        </w:rPr>
        <w:t xml:space="preserve"> Some techniques, for example, surface powder, can in fact damage or destroy the DNA. A more effective technique which is being used to recover fingerprints and DNA is applying a soft-adhesive gel material to the surface, this process recovers DNA and leaves fingerprints intact. However, this material gel only works on certain surfaces and is ineffective on smooth surfaces, such as, glass. </w:t>
      </w:r>
      <w:r w:rsidR="002C0EAE">
        <w:rPr>
          <w:rFonts w:ascii="Arial" w:hAnsi="Arial" w:cs="Arial"/>
          <w:sz w:val="24"/>
          <w:szCs w:val="24"/>
        </w:rPr>
        <w:t xml:space="preserve"> </w:t>
      </w:r>
    </w:p>
    <w:p w:rsidR="00FA025E" w:rsidRDefault="003D2B73" w:rsidP="00D023F7">
      <w:pPr>
        <w:spacing w:line="480" w:lineRule="auto"/>
        <w:rPr>
          <w:rFonts w:ascii="Arial" w:hAnsi="Arial" w:cs="Arial"/>
          <w:sz w:val="24"/>
          <w:szCs w:val="24"/>
        </w:rPr>
      </w:pPr>
      <w:r>
        <w:rPr>
          <w:rFonts w:ascii="Arial" w:hAnsi="Arial" w:cs="Arial"/>
          <w:sz w:val="24"/>
          <w:szCs w:val="24"/>
        </w:rPr>
        <w:t xml:space="preserve"> </w:t>
      </w:r>
      <w:r w:rsidR="00AC28F4">
        <w:rPr>
          <w:rFonts w:ascii="Arial" w:hAnsi="Arial" w:cs="Arial"/>
          <w:sz w:val="24"/>
          <w:szCs w:val="24"/>
        </w:rPr>
        <w:t>Context</w:t>
      </w:r>
      <w:r w:rsidR="0006613C">
        <w:rPr>
          <w:rFonts w:ascii="Arial" w:hAnsi="Arial" w:cs="Arial"/>
          <w:sz w:val="24"/>
          <w:szCs w:val="24"/>
        </w:rPr>
        <w:t xml:space="preserve"> is essential within an investigation as it is, evidence which has</w:t>
      </w:r>
      <w:r>
        <w:rPr>
          <w:rFonts w:ascii="Arial" w:hAnsi="Arial" w:cs="Arial"/>
          <w:sz w:val="24"/>
          <w:szCs w:val="24"/>
        </w:rPr>
        <w:t xml:space="preserve"> been collected and the evidence needs to fit in the context of the investigation or examination, in order to m</w:t>
      </w:r>
      <w:r w:rsidR="00AC28F4">
        <w:rPr>
          <w:rFonts w:ascii="Arial" w:hAnsi="Arial" w:cs="Arial"/>
          <w:sz w:val="24"/>
          <w:szCs w:val="24"/>
        </w:rPr>
        <w:t xml:space="preserve">ake sense of the recovered evidence. Forensic strategy also helps with clarification of the sequence of events, this can be done through using </w:t>
      </w:r>
      <w:r w:rsidR="00864E0B">
        <w:rPr>
          <w:rFonts w:ascii="Arial" w:hAnsi="Arial" w:cs="Arial"/>
          <w:sz w:val="24"/>
          <w:szCs w:val="24"/>
        </w:rPr>
        <w:t>fire investigation units. Furthermore, c</w:t>
      </w:r>
      <w:r w:rsidR="00AC28F4">
        <w:rPr>
          <w:rFonts w:ascii="Arial" w:hAnsi="Arial" w:cs="Arial"/>
          <w:sz w:val="24"/>
          <w:szCs w:val="24"/>
        </w:rPr>
        <w:t>orroboration</w:t>
      </w:r>
      <w:r w:rsidR="0006613C">
        <w:rPr>
          <w:rFonts w:ascii="Arial" w:hAnsi="Arial" w:cs="Arial"/>
          <w:sz w:val="24"/>
          <w:szCs w:val="24"/>
        </w:rPr>
        <w:t xml:space="preserve"> is vital</w:t>
      </w:r>
      <w:r w:rsidR="00AC28F4">
        <w:rPr>
          <w:rFonts w:ascii="Arial" w:hAnsi="Arial" w:cs="Arial"/>
          <w:sz w:val="24"/>
          <w:szCs w:val="24"/>
        </w:rPr>
        <w:t>, this is evidence based, for example, witness testimony and evidence against the culpability of a suspect.</w:t>
      </w:r>
      <w:r w:rsidR="00AD5E67">
        <w:rPr>
          <w:rFonts w:ascii="Arial" w:hAnsi="Arial" w:cs="Arial"/>
          <w:sz w:val="24"/>
          <w:szCs w:val="24"/>
        </w:rPr>
        <w:t xml:space="preserve"> When examining results, an investigator must carefully examine forensic results, this should be done in order to de</w:t>
      </w:r>
      <w:r w:rsidR="00356149">
        <w:rPr>
          <w:rFonts w:ascii="Arial" w:hAnsi="Arial" w:cs="Arial"/>
          <w:sz w:val="24"/>
          <w:szCs w:val="24"/>
        </w:rPr>
        <w:t xml:space="preserve">termine </w:t>
      </w:r>
      <w:r w:rsidR="00AD5E67">
        <w:rPr>
          <w:rFonts w:ascii="Arial" w:hAnsi="Arial" w:cs="Arial"/>
          <w:sz w:val="24"/>
          <w:szCs w:val="24"/>
        </w:rPr>
        <w:t>their meaning</w:t>
      </w:r>
      <w:r w:rsidR="00EA27DB">
        <w:rPr>
          <w:rFonts w:ascii="Arial" w:hAnsi="Arial" w:cs="Arial"/>
          <w:sz w:val="24"/>
          <w:szCs w:val="24"/>
        </w:rPr>
        <w:t>, College of Policing (2020)</w:t>
      </w:r>
      <w:r w:rsidR="00AD5E67">
        <w:rPr>
          <w:rFonts w:ascii="Arial" w:hAnsi="Arial" w:cs="Arial"/>
          <w:sz w:val="24"/>
          <w:szCs w:val="24"/>
        </w:rPr>
        <w:t xml:space="preserve">. </w:t>
      </w:r>
    </w:p>
    <w:p w:rsidR="00FA025E" w:rsidRDefault="00FA025E" w:rsidP="00D023F7">
      <w:pPr>
        <w:spacing w:line="480" w:lineRule="auto"/>
        <w:rPr>
          <w:rFonts w:ascii="Arial" w:hAnsi="Arial" w:cs="Arial"/>
          <w:sz w:val="24"/>
          <w:szCs w:val="24"/>
        </w:rPr>
      </w:pPr>
      <w:r>
        <w:rPr>
          <w:rFonts w:ascii="Arial" w:hAnsi="Arial" w:cs="Arial"/>
          <w:sz w:val="24"/>
          <w:szCs w:val="24"/>
        </w:rPr>
        <w:t>Trace evidence, for example, hairs, fibres and paints are vital during the recovery process and should not be contaminated and put in separate containers, as these exhibits hold valuable DNA, for example</w:t>
      </w:r>
      <w:r w:rsidR="000838A8">
        <w:rPr>
          <w:rFonts w:ascii="Arial" w:hAnsi="Arial" w:cs="Arial"/>
          <w:sz w:val="24"/>
          <w:szCs w:val="24"/>
        </w:rPr>
        <w:t xml:space="preserve">, clothing, hair, hair </w:t>
      </w:r>
      <w:r>
        <w:rPr>
          <w:rFonts w:ascii="Arial" w:hAnsi="Arial" w:cs="Arial"/>
          <w:sz w:val="24"/>
          <w:szCs w:val="24"/>
        </w:rPr>
        <w:t xml:space="preserve">from the root can in fact identify an individual and paints can be gathered, for example, from a vehicle. Time and the texture of materials are also important, as certain textures like Velcro hold </w:t>
      </w:r>
      <w:r>
        <w:rPr>
          <w:rFonts w:ascii="Arial" w:hAnsi="Arial" w:cs="Arial"/>
          <w:sz w:val="24"/>
          <w:szCs w:val="24"/>
        </w:rPr>
        <w:lastRenderedPageBreak/>
        <w:t>the most DNA, therefore, Velcro should be a priority exhibit and should reach the laboratories first</w:t>
      </w:r>
      <w:r w:rsidR="00626657">
        <w:rPr>
          <w:rFonts w:ascii="Arial" w:hAnsi="Arial" w:cs="Arial"/>
          <w:sz w:val="24"/>
          <w:szCs w:val="24"/>
        </w:rPr>
        <w:t>, NIST (2020)</w:t>
      </w:r>
      <w:r>
        <w:rPr>
          <w:rFonts w:ascii="Arial" w:hAnsi="Arial" w:cs="Arial"/>
          <w:sz w:val="24"/>
          <w:szCs w:val="24"/>
        </w:rPr>
        <w:t xml:space="preserve">.   </w:t>
      </w:r>
    </w:p>
    <w:p w:rsidR="008E6157" w:rsidRPr="004C76B2" w:rsidRDefault="00AD5E67" w:rsidP="00D023F7">
      <w:pPr>
        <w:spacing w:line="480" w:lineRule="auto"/>
        <w:rPr>
          <w:rFonts w:ascii="Arial" w:hAnsi="Arial" w:cs="Arial"/>
          <w:sz w:val="24"/>
          <w:szCs w:val="24"/>
        </w:rPr>
      </w:pPr>
      <w:r>
        <w:rPr>
          <w:rFonts w:ascii="Arial" w:hAnsi="Arial" w:cs="Arial"/>
          <w:sz w:val="24"/>
          <w:szCs w:val="24"/>
        </w:rPr>
        <w:t xml:space="preserve">The investigating officer should seek help </w:t>
      </w:r>
      <w:r w:rsidR="00F13BD1">
        <w:rPr>
          <w:rFonts w:ascii="Arial" w:hAnsi="Arial" w:cs="Arial"/>
          <w:sz w:val="24"/>
          <w:szCs w:val="24"/>
        </w:rPr>
        <w:t xml:space="preserve">with interpretation </w:t>
      </w:r>
      <w:r>
        <w:rPr>
          <w:rFonts w:ascii="Arial" w:hAnsi="Arial" w:cs="Arial"/>
          <w:sz w:val="24"/>
          <w:szCs w:val="24"/>
        </w:rPr>
        <w:t>when examining forensic results from a C</w:t>
      </w:r>
      <w:r w:rsidR="00F13BD1">
        <w:rPr>
          <w:rFonts w:ascii="Arial" w:hAnsi="Arial" w:cs="Arial"/>
          <w:sz w:val="24"/>
          <w:szCs w:val="24"/>
        </w:rPr>
        <w:t>SM, forensic liaison or the forensic provider. Also, if there is a substantial amount of exhibits, an exhibit officer is required, this usually occurs in more complex investigations.  Due to the severity of the crime, if an exhibit officer was absent, e</w:t>
      </w:r>
      <w:r w:rsidR="00FC4D5D">
        <w:rPr>
          <w:rFonts w:ascii="Arial" w:hAnsi="Arial" w:cs="Arial"/>
          <w:sz w:val="24"/>
          <w:szCs w:val="24"/>
        </w:rPr>
        <w:t>xhibits may be misplaced or might</w:t>
      </w:r>
      <w:r w:rsidR="00F13BD1">
        <w:rPr>
          <w:rFonts w:ascii="Arial" w:hAnsi="Arial" w:cs="Arial"/>
          <w:sz w:val="24"/>
          <w:szCs w:val="24"/>
        </w:rPr>
        <w:t xml:space="preserve"> not recovered in the first place, due to investigators focusing on oth</w:t>
      </w:r>
      <w:r w:rsidR="00FC4D5D">
        <w:rPr>
          <w:rFonts w:ascii="Arial" w:hAnsi="Arial" w:cs="Arial"/>
          <w:sz w:val="24"/>
          <w:szCs w:val="24"/>
        </w:rPr>
        <w:t xml:space="preserve">er aspects of the investigation. Moreover, </w:t>
      </w:r>
      <w:r w:rsidR="00F13BD1">
        <w:rPr>
          <w:rFonts w:ascii="Arial" w:hAnsi="Arial" w:cs="Arial"/>
          <w:sz w:val="24"/>
          <w:szCs w:val="24"/>
        </w:rPr>
        <w:t xml:space="preserve"> exh</w:t>
      </w:r>
      <w:r w:rsidR="0006613C">
        <w:rPr>
          <w:rFonts w:ascii="Arial" w:hAnsi="Arial" w:cs="Arial"/>
          <w:sz w:val="24"/>
          <w:szCs w:val="24"/>
        </w:rPr>
        <w:t xml:space="preserve">ibits are extremely important, these </w:t>
      </w:r>
      <w:r w:rsidR="00F13BD1">
        <w:rPr>
          <w:rFonts w:ascii="Arial" w:hAnsi="Arial" w:cs="Arial"/>
          <w:sz w:val="24"/>
          <w:szCs w:val="24"/>
        </w:rPr>
        <w:t xml:space="preserve">hold a lot </w:t>
      </w:r>
      <w:r w:rsidR="00FC4D5D">
        <w:rPr>
          <w:rFonts w:ascii="Arial" w:hAnsi="Arial" w:cs="Arial"/>
          <w:sz w:val="24"/>
          <w:szCs w:val="24"/>
        </w:rPr>
        <w:t xml:space="preserve">of valuable evidence, therefore, </w:t>
      </w:r>
      <w:r w:rsidR="00F13BD1">
        <w:rPr>
          <w:rFonts w:ascii="Arial" w:hAnsi="Arial" w:cs="Arial"/>
          <w:sz w:val="24"/>
          <w:szCs w:val="24"/>
        </w:rPr>
        <w:t xml:space="preserve">investigating officers should </w:t>
      </w:r>
      <w:r w:rsidR="0006613C">
        <w:rPr>
          <w:rFonts w:ascii="Arial" w:hAnsi="Arial" w:cs="Arial"/>
          <w:sz w:val="24"/>
          <w:szCs w:val="24"/>
        </w:rPr>
        <w:t>make certain</w:t>
      </w:r>
      <w:r w:rsidR="00F13BD1">
        <w:rPr>
          <w:rFonts w:ascii="Arial" w:hAnsi="Arial" w:cs="Arial"/>
          <w:sz w:val="24"/>
          <w:szCs w:val="24"/>
        </w:rPr>
        <w:t xml:space="preserve"> that there is one present in complex investigations</w:t>
      </w:r>
      <w:r w:rsidR="002E04C2">
        <w:rPr>
          <w:rFonts w:ascii="Arial" w:hAnsi="Arial" w:cs="Arial"/>
          <w:sz w:val="24"/>
          <w:szCs w:val="24"/>
        </w:rPr>
        <w:t>, to seize every exhibit</w:t>
      </w:r>
      <w:r w:rsidR="00CD79A6">
        <w:rPr>
          <w:rFonts w:ascii="Arial" w:hAnsi="Arial" w:cs="Arial"/>
          <w:sz w:val="24"/>
          <w:szCs w:val="24"/>
        </w:rPr>
        <w:t>, White (</w:t>
      </w:r>
      <w:r w:rsidR="00665E12">
        <w:rPr>
          <w:rFonts w:ascii="Arial" w:hAnsi="Arial" w:cs="Arial"/>
          <w:sz w:val="24"/>
          <w:szCs w:val="24"/>
        </w:rPr>
        <w:t>2010</w:t>
      </w:r>
      <w:r w:rsidR="00CD79A6">
        <w:rPr>
          <w:rFonts w:ascii="Arial" w:hAnsi="Arial" w:cs="Arial"/>
          <w:sz w:val="24"/>
          <w:szCs w:val="24"/>
        </w:rPr>
        <w:t>)</w:t>
      </w:r>
      <w:r w:rsidR="00FC4D5D">
        <w:rPr>
          <w:rFonts w:ascii="Arial" w:hAnsi="Arial" w:cs="Arial"/>
          <w:sz w:val="24"/>
          <w:szCs w:val="24"/>
        </w:rPr>
        <w:t>. I</w:t>
      </w:r>
      <w:r w:rsidR="0031151C">
        <w:rPr>
          <w:rFonts w:ascii="Arial" w:hAnsi="Arial" w:cs="Arial"/>
          <w:sz w:val="24"/>
          <w:szCs w:val="24"/>
        </w:rPr>
        <w:t>nvestigators must follow the procedures under the Criminal Procedure and Investigations Act 1996 Code of Practice, this includes any responsibilities or duties, recording important information and keeping a record of relevant information or material. If procedures are not followed</w:t>
      </w:r>
      <w:r w:rsidR="002200B1">
        <w:rPr>
          <w:rFonts w:ascii="Arial" w:hAnsi="Arial" w:cs="Arial"/>
          <w:sz w:val="24"/>
          <w:szCs w:val="24"/>
        </w:rPr>
        <w:t xml:space="preserve"> properly, </w:t>
      </w:r>
      <w:r w:rsidR="0031151C">
        <w:rPr>
          <w:rFonts w:ascii="Arial" w:hAnsi="Arial" w:cs="Arial"/>
          <w:sz w:val="24"/>
          <w:szCs w:val="24"/>
        </w:rPr>
        <w:t>this could lead to the suspect being acquitted, due to lack of valuable DNA or evidence against them</w:t>
      </w:r>
      <w:r w:rsidR="008B0A4D">
        <w:rPr>
          <w:rFonts w:ascii="Arial" w:hAnsi="Arial" w:cs="Arial"/>
          <w:sz w:val="24"/>
          <w:szCs w:val="24"/>
        </w:rPr>
        <w:t xml:space="preserve">, </w:t>
      </w:r>
      <w:proofErr w:type="spellStart"/>
      <w:r w:rsidR="008B0A4D">
        <w:rPr>
          <w:rFonts w:ascii="Arial" w:hAnsi="Arial" w:cs="Arial"/>
          <w:sz w:val="24"/>
          <w:szCs w:val="24"/>
        </w:rPr>
        <w:t>Chrisum</w:t>
      </w:r>
      <w:proofErr w:type="spellEnd"/>
      <w:r w:rsidR="008B0A4D">
        <w:rPr>
          <w:rFonts w:ascii="Arial" w:hAnsi="Arial" w:cs="Arial"/>
          <w:sz w:val="24"/>
          <w:szCs w:val="24"/>
        </w:rPr>
        <w:t xml:space="preserve"> and </w:t>
      </w:r>
      <w:proofErr w:type="spellStart"/>
      <w:r w:rsidR="008B0A4D">
        <w:rPr>
          <w:rFonts w:ascii="Arial" w:hAnsi="Arial" w:cs="Arial"/>
          <w:sz w:val="24"/>
          <w:szCs w:val="24"/>
        </w:rPr>
        <w:t>Turvey</w:t>
      </w:r>
      <w:proofErr w:type="spellEnd"/>
      <w:r w:rsidR="008B0A4D">
        <w:rPr>
          <w:rFonts w:ascii="Arial" w:hAnsi="Arial" w:cs="Arial"/>
          <w:sz w:val="24"/>
          <w:szCs w:val="24"/>
        </w:rPr>
        <w:t xml:space="preserve"> (2011)</w:t>
      </w:r>
      <w:r w:rsidR="0031151C">
        <w:rPr>
          <w:rFonts w:ascii="Arial" w:hAnsi="Arial" w:cs="Arial"/>
          <w:sz w:val="24"/>
          <w:szCs w:val="24"/>
        </w:rPr>
        <w:t xml:space="preserve">. </w:t>
      </w:r>
    </w:p>
    <w:p w:rsidR="00546586" w:rsidRPr="002E04C2" w:rsidRDefault="002E04C2" w:rsidP="00D023F7">
      <w:pPr>
        <w:spacing w:line="480" w:lineRule="auto"/>
        <w:rPr>
          <w:rFonts w:ascii="Arial" w:hAnsi="Arial" w:cs="Arial"/>
          <w:sz w:val="24"/>
          <w:szCs w:val="24"/>
        </w:rPr>
      </w:pPr>
      <w:r w:rsidRPr="002E04C2">
        <w:rPr>
          <w:rFonts w:ascii="Arial" w:hAnsi="Arial" w:cs="Arial"/>
          <w:sz w:val="24"/>
          <w:szCs w:val="24"/>
        </w:rPr>
        <w:t xml:space="preserve">A case study </w:t>
      </w:r>
      <w:r>
        <w:rPr>
          <w:rFonts w:ascii="Arial" w:hAnsi="Arial" w:cs="Arial"/>
          <w:sz w:val="24"/>
          <w:szCs w:val="24"/>
        </w:rPr>
        <w:t>which shows the importance of exhibits being seized is, Michael Barrymore case, the death of Stuart Lubbock</w:t>
      </w:r>
      <w:r w:rsidR="00DB5377">
        <w:rPr>
          <w:rFonts w:ascii="Arial" w:hAnsi="Arial" w:cs="Arial"/>
          <w:sz w:val="24"/>
          <w:szCs w:val="24"/>
        </w:rPr>
        <w:t xml:space="preserve">. </w:t>
      </w:r>
      <w:r w:rsidR="003C225F">
        <w:rPr>
          <w:rFonts w:ascii="Arial" w:hAnsi="Arial" w:cs="Arial"/>
          <w:sz w:val="24"/>
          <w:szCs w:val="24"/>
        </w:rPr>
        <w:t>Singh (2020) concludes that t</w:t>
      </w:r>
      <w:r w:rsidR="00DB5377">
        <w:rPr>
          <w:rFonts w:ascii="Arial" w:hAnsi="Arial" w:cs="Arial"/>
          <w:sz w:val="24"/>
          <w:szCs w:val="24"/>
        </w:rPr>
        <w:t>wo key pieces of evidence went missing in Michael Barrymore home in the aftermath of Stuart Lubbock.</w:t>
      </w:r>
      <w:r w:rsidR="00A239E6">
        <w:rPr>
          <w:rFonts w:ascii="Arial" w:hAnsi="Arial" w:cs="Arial"/>
          <w:sz w:val="24"/>
          <w:szCs w:val="24"/>
        </w:rPr>
        <w:t xml:space="preserve"> One item was extremely valuable to the case, which was the thermometer, which police later suspected could have been used to sexually assault Stuart Lubbock prior to his death. </w:t>
      </w:r>
      <w:r w:rsidR="003C225F">
        <w:rPr>
          <w:rFonts w:ascii="Arial" w:hAnsi="Arial" w:cs="Arial"/>
          <w:sz w:val="24"/>
          <w:szCs w:val="24"/>
        </w:rPr>
        <w:t>O’Connor (2017) explains that police initially</w:t>
      </w:r>
      <w:r w:rsidR="00A239E6">
        <w:rPr>
          <w:rFonts w:ascii="Arial" w:hAnsi="Arial" w:cs="Arial"/>
          <w:sz w:val="24"/>
          <w:szCs w:val="24"/>
        </w:rPr>
        <w:t xml:space="preserve"> suspected Stuart at drowned due to drug abuse and heavy amounts of alcohol consumption, but evidence later found Stuart had been severely sexually assaulted and died of cardiac arrest. The main issues with this investigation is, the procedures </w:t>
      </w:r>
      <w:r w:rsidR="00A239E6">
        <w:rPr>
          <w:rFonts w:ascii="Arial" w:hAnsi="Arial" w:cs="Arial"/>
          <w:sz w:val="24"/>
          <w:szCs w:val="24"/>
        </w:rPr>
        <w:lastRenderedPageBreak/>
        <w:t>were not followed properly, the thermometer went missing and other exhibits, including a handle from a cupboard, due to the fact, the crime scene was not cordoned off properly and the scene was not secured to a standard which was expected from investigators. Also, individuals were allowed to go back into the crime scene, which led to many exhibits going missing</w:t>
      </w:r>
      <w:r w:rsidR="00A76DE3">
        <w:rPr>
          <w:rFonts w:ascii="Arial" w:hAnsi="Arial" w:cs="Arial"/>
          <w:sz w:val="24"/>
          <w:szCs w:val="24"/>
        </w:rPr>
        <w:t xml:space="preserve"> and cross contamination</w:t>
      </w:r>
      <w:r w:rsidR="00A239E6">
        <w:rPr>
          <w:rFonts w:ascii="Arial" w:hAnsi="Arial" w:cs="Arial"/>
          <w:sz w:val="24"/>
          <w:szCs w:val="24"/>
        </w:rPr>
        <w:t xml:space="preserve">, </w:t>
      </w:r>
      <w:r w:rsidR="00F1789E">
        <w:rPr>
          <w:rFonts w:ascii="Arial" w:hAnsi="Arial" w:cs="Arial"/>
          <w:sz w:val="24"/>
          <w:szCs w:val="24"/>
        </w:rPr>
        <w:t xml:space="preserve">which resulted in, </w:t>
      </w:r>
      <w:r w:rsidR="00A239E6">
        <w:rPr>
          <w:rFonts w:ascii="Arial" w:hAnsi="Arial" w:cs="Arial"/>
          <w:sz w:val="24"/>
          <w:szCs w:val="24"/>
        </w:rPr>
        <w:t>valuable evidence not being seized</w:t>
      </w:r>
      <w:r w:rsidR="00A76DE3">
        <w:rPr>
          <w:rFonts w:ascii="Arial" w:hAnsi="Arial" w:cs="Arial"/>
          <w:sz w:val="24"/>
          <w:szCs w:val="24"/>
        </w:rPr>
        <w:t xml:space="preserve"> or being contaminated</w:t>
      </w:r>
      <w:r w:rsidR="00A239E6">
        <w:rPr>
          <w:rFonts w:ascii="Arial" w:hAnsi="Arial" w:cs="Arial"/>
          <w:sz w:val="24"/>
          <w:szCs w:val="24"/>
        </w:rPr>
        <w:t xml:space="preserve">.  This led to insufficient evidence during the investigation and </w:t>
      </w:r>
      <w:r w:rsidR="00300EC9">
        <w:rPr>
          <w:rFonts w:ascii="Arial" w:hAnsi="Arial" w:cs="Arial"/>
          <w:sz w:val="24"/>
          <w:szCs w:val="24"/>
        </w:rPr>
        <w:t>a suspect could not be prosecuted</w:t>
      </w:r>
      <w:r w:rsidR="008F23BC">
        <w:rPr>
          <w:rFonts w:ascii="Arial" w:hAnsi="Arial" w:cs="Arial"/>
          <w:sz w:val="24"/>
          <w:szCs w:val="24"/>
        </w:rPr>
        <w:t>.</w:t>
      </w:r>
      <w:r w:rsidR="003C225F">
        <w:rPr>
          <w:rFonts w:ascii="Arial" w:hAnsi="Arial" w:cs="Arial"/>
          <w:sz w:val="24"/>
          <w:szCs w:val="24"/>
        </w:rPr>
        <w:t xml:space="preserve"> </w:t>
      </w:r>
    </w:p>
    <w:p w:rsidR="008E6157" w:rsidRPr="000838A8" w:rsidRDefault="000838A8" w:rsidP="00D023F7">
      <w:pPr>
        <w:spacing w:line="480" w:lineRule="auto"/>
        <w:rPr>
          <w:rFonts w:ascii="Arial" w:hAnsi="Arial" w:cs="Arial"/>
          <w:sz w:val="24"/>
          <w:szCs w:val="24"/>
        </w:rPr>
      </w:pPr>
      <w:r w:rsidRPr="000838A8">
        <w:rPr>
          <w:rFonts w:ascii="Arial" w:hAnsi="Arial" w:cs="Arial"/>
          <w:sz w:val="24"/>
          <w:szCs w:val="24"/>
        </w:rPr>
        <w:t xml:space="preserve">Overall, </w:t>
      </w:r>
      <w:r>
        <w:rPr>
          <w:rFonts w:ascii="Arial" w:hAnsi="Arial" w:cs="Arial"/>
          <w:sz w:val="24"/>
          <w:szCs w:val="24"/>
        </w:rPr>
        <w:t xml:space="preserve">preventing </w:t>
      </w:r>
      <w:r w:rsidRPr="000838A8">
        <w:rPr>
          <w:rFonts w:ascii="Arial" w:hAnsi="Arial" w:cs="Arial"/>
          <w:sz w:val="24"/>
          <w:szCs w:val="24"/>
        </w:rPr>
        <w:t>cross contamination and following procedures</w:t>
      </w:r>
      <w:r w:rsidR="005D3F8C">
        <w:rPr>
          <w:rFonts w:ascii="Arial" w:hAnsi="Arial" w:cs="Arial"/>
          <w:sz w:val="24"/>
          <w:szCs w:val="24"/>
        </w:rPr>
        <w:t xml:space="preserve"> correctly</w:t>
      </w:r>
      <w:r w:rsidRPr="000838A8">
        <w:rPr>
          <w:rFonts w:ascii="Arial" w:hAnsi="Arial" w:cs="Arial"/>
          <w:sz w:val="24"/>
          <w:szCs w:val="24"/>
        </w:rPr>
        <w:t xml:space="preserve"> throughout a crime scene investigation is important, as valuable evidence and DNA, can in fact prove </w:t>
      </w:r>
      <w:r w:rsidR="001676B2">
        <w:rPr>
          <w:rFonts w:ascii="Arial" w:hAnsi="Arial" w:cs="Arial"/>
          <w:sz w:val="24"/>
          <w:szCs w:val="24"/>
        </w:rPr>
        <w:t xml:space="preserve">if </w:t>
      </w:r>
      <w:r w:rsidRPr="000838A8">
        <w:rPr>
          <w:rFonts w:ascii="Arial" w:hAnsi="Arial" w:cs="Arial"/>
          <w:sz w:val="24"/>
          <w:szCs w:val="24"/>
        </w:rPr>
        <w:t xml:space="preserve">an </w:t>
      </w:r>
      <w:r w:rsidR="001676B2" w:rsidRPr="000838A8">
        <w:rPr>
          <w:rFonts w:ascii="Arial" w:hAnsi="Arial" w:cs="Arial"/>
          <w:sz w:val="24"/>
          <w:szCs w:val="24"/>
        </w:rPr>
        <w:t>individual’s</w:t>
      </w:r>
      <w:r w:rsidRPr="000838A8">
        <w:rPr>
          <w:rFonts w:ascii="Arial" w:hAnsi="Arial" w:cs="Arial"/>
          <w:sz w:val="24"/>
          <w:szCs w:val="24"/>
        </w:rPr>
        <w:t xml:space="preserve"> innocent or guilt</w:t>
      </w:r>
      <w:r w:rsidR="001676B2">
        <w:rPr>
          <w:rFonts w:ascii="Arial" w:hAnsi="Arial" w:cs="Arial"/>
          <w:sz w:val="24"/>
          <w:szCs w:val="24"/>
        </w:rPr>
        <w:t>y and can avoid prolonging the investigation.</w:t>
      </w:r>
    </w:p>
    <w:p w:rsidR="008E6157" w:rsidRDefault="008E6157" w:rsidP="00D023F7">
      <w:pPr>
        <w:spacing w:line="480" w:lineRule="auto"/>
        <w:rPr>
          <w:sz w:val="26"/>
          <w:szCs w:val="26"/>
          <w:u w:val="single"/>
        </w:rPr>
      </w:pPr>
    </w:p>
    <w:p w:rsidR="008E6157" w:rsidRDefault="008E6157" w:rsidP="00D023F7">
      <w:pPr>
        <w:spacing w:line="480" w:lineRule="auto"/>
        <w:rPr>
          <w:sz w:val="26"/>
          <w:szCs w:val="26"/>
          <w:u w:val="single"/>
        </w:rPr>
      </w:pPr>
    </w:p>
    <w:p w:rsidR="008E6157" w:rsidRDefault="008E6157" w:rsidP="00D023F7">
      <w:pPr>
        <w:spacing w:line="480" w:lineRule="auto"/>
        <w:rPr>
          <w:sz w:val="26"/>
          <w:szCs w:val="26"/>
          <w:u w:val="single"/>
        </w:rPr>
      </w:pPr>
    </w:p>
    <w:p w:rsidR="008E6157" w:rsidRDefault="008E6157" w:rsidP="00D023F7">
      <w:pPr>
        <w:spacing w:line="480" w:lineRule="auto"/>
        <w:rPr>
          <w:sz w:val="26"/>
          <w:szCs w:val="26"/>
          <w:u w:val="single"/>
        </w:rPr>
      </w:pPr>
    </w:p>
    <w:p w:rsidR="00FC4D5D" w:rsidRDefault="00FC4D5D" w:rsidP="00D023F7">
      <w:pPr>
        <w:spacing w:line="480" w:lineRule="auto"/>
        <w:rPr>
          <w:sz w:val="26"/>
          <w:szCs w:val="26"/>
          <w:u w:val="single"/>
        </w:rPr>
      </w:pPr>
    </w:p>
    <w:p w:rsidR="00590AA2" w:rsidRDefault="00590AA2" w:rsidP="00D023F7">
      <w:pPr>
        <w:spacing w:line="480" w:lineRule="auto"/>
        <w:rPr>
          <w:sz w:val="26"/>
          <w:szCs w:val="26"/>
          <w:u w:val="single"/>
        </w:rPr>
      </w:pPr>
    </w:p>
    <w:p w:rsidR="00590AA2" w:rsidRDefault="00590AA2" w:rsidP="00D023F7">
      <w:pPr>
        <w:spacing w:line="480" w:lineRule="auto"/>
        <w:rPr>
          <w:sz w:val="26"/>
          <w:szCs w:val="26"/>
          <w:u w:val="single"/>
        </w:rPr>
      </w:pPr>
    </w:p>
    <w:p w:rsidR="00FC4D5D" w:rsidRDefault="00FC4D5D" w:rsidP="00D023F7">
      <w:pPr>
        <w:spacing w:line="480" w:lineRule="auto"/>
        <w:rPr>
          <w:sz w:val="26"/>
          <w:szCs w:val="26"/>
          <w:u w:val="single"/>
        </w:rPr>
      </w:pPr>
    </w:p>
    <w:p w:rsidR="00FC4D5D" w:rsidRDefault="00FC4D5D" w:rsidP="00D023F7">
      <w:pPr>
        <w:spacing w:line="480" w:lineRule="auto"/>
        <w:rPr>
          <w:sz w:val="26"/>
          <w:szCs w:val="26"/>
          <w:u w:val="single"/>
        </w:rPr>
      </w:pPr>
    </w:p>
    <w:p w:rsidR="00605C63" w:rsidRDefault="00605C63" w:rsidP="002C02D5">
      <w:pPr>
        <w:tabs>
          <w:tab w:val="left" w:pos="6705"/>
        </w:tabs>
        <w:spacing w:line="480" w:lineRule="auto"/>
        <w:rPr>
          <w:sz w:val="26"/>
          <w:szCs w:val="26"/>
          <w:u w:val="single"/>
        </w:rPr>
      </w:pPr>
    </w:p>
    <w:p w:rsidR="00634067" w:rsidRPr="00BC1F44" w:rsidRDefault="008E6157" w:rsidP="00D023F7">
      <w:pPr>
        <w:spacing w:line="480" w:lineRule="auto"/>
        <w:rPr>
          <w:rFonts w:ascii="Arial" w:hAnsi="Arial" w:cs="Arial"/>
          <w:sz w:val="26"/>
          <w:szCs w:val="26"/>
        </w:rPr>
      </w:pPr>
      <w:r w:rsidRPr="008E6157">
        <w:rPr>
          <w:rFonts w:ascii="Arial" w:hAnsi="Arial" w:cs="Arial"/>
          <w:sz w:val="26"/>
          <w:szCs w:val="26"/>
        </w:rPr>
        <w:lastRenderedPageBreak/>
        <w:t>References</w:t>
      </w:r>
      <w:r w:rsidR="00BC1F44">
        <w:rPr>
          <w:rFonts w:ascii="Arial" w:hAnsi="Arial" w:cs="Arial"/>
          <w:sz w:val="26"/>
          <w:szCs w:val="26"/>
        </w:rPr>
        <w:t>:</w:t>
      </w:r>
      <w:bookmarkStart w:id="0" w:name="_GoBack"/>
      <w:bookmarkEnd w:id="0"/>
    </w:p>
    <w:p w:rsidR="00634067" w:rsidRPr="00605C63" w:rsidRDefault="00634067" w:rsidP="00D023F7">
      <w:pPr>
        <w:spacing w:line="480" w:lineRule="auto"/>
        <w:rPr>
          <w:rFonts w:ascii="Arial" w:hAnsi="Arial" w:cs="Arial"/>
          <w:sz w:val="24"/>
          <w:szCs w:val="24"/>
          <w:shd w:val="clear" w:color="auto" w:fill="FFFFFF"/>
        </w:rPr>
      </w:pPr>
      <w:r w:rsidRPr="00605C63">
        <w:rPr>
          <w:rFonts w:ascii="Arial" w:hAnsi="Arial" w:cs="Arial"/>
          <w:sz w:val="24"/>
          <w:szCs w:val="24"/>
          <w:shd w:val="clear" w:color="auto" w:fill="FFFFFF"/>
        </w:rPr>
        <w:t>Busby, M. (2020). ‘</w:t>
      </w:r>
      <w:r w:rsidRPr="00605C63">
        <w:rPr>
          <w:rFonts w:ascii="Arial" w:hAnsi="Arial" w:cs="Arial"/>
          <w:i/>
          <w:sz w:val="24"/>
          <w:szCs w:val="24"/>
          <w:shd w:val="clear" w:color="auto" w:fill="FFFFFF"/>
        </w:rPr>
        <w:t xml:space="preserve">Police officer poisoned by </w:t>
      </w:r>
      <w:proofErr w:type="spellStart"/>
      <w:r w:rsidRPr="00605C63">
        <w:rPr>
          <w:rFonts w:ascii="Arial" w:hAnsi="Arial" w:cs="Arial"/>
          <w:i/>
          <w:sz w:val="24"/>
          <w:szCs w:val="24"/>
          <w:shd w:val="clear" w:color="auto" w:fill="FFFFFF"/>
        </w:rPr>
        <w:t>novichok</w:t>
      </w:r>
      <w:proofErr w:type="spellEnd"/>
      <w:r w:rsidRPr="00605C63">
        <w:rPr>
          <w:rFonts w:ascii="Arial" w:hAnsi="Arial" w:cs="Arial"/>
          <w:i/>
          <w:sz w:val="24"/>
          <w:szCs w:val="24"/>
          <w:shd w:val="clear" w:color="auto" w:fill="FFFFFF"/>
        </w:rPr>
        <w:t xml:space="preserve"> in Salisbury to quit’</w:t>
      </w:r>
      <w:r w:rsidRPr="00605C63">
        <w:rPr>
          <w:rFonts w:ascii="Arial" w:hAnsi="Arial" w:cs="Arial"/>
          <w:sz w:val="24"/>
          <w:szCs w:val="24"/>
          <w:shd w:val="clear" w:color="auto" w:fill="FFFFFF"/>
        </w:rPr>
        <w:t>, The Guardian, 17</w:t>
      </w:r>
      <w:r w:rsidRPr="00605C63">
        <w:rPr>
          <w:rFonts w:ascii="Arial" w:hAnsi="Arial" w:cs="Arial"/>
          <w:sz w:val="24"/>
          <w:szCs w:val="24"/>
          <w:shd w:val="clear" w:color="auto" w:fill="FFFFFF"/>
          <w:vertAlign w:val="superscript"/>
        </w:rPr>
        <w:t>th</w:t>
      </w:r>
      <w:r w:rsidRPr="00605C63">
        <w:rPr>
          <w:rFonts w:ascii="Arial" w:hAnsi="Arial" w:cs="Arial"/>
          <w:sz w:val="24"/>
          <w:szCs w:val="24"/>
          <w:shd w:val="clear" w:color="auto" w:fill="FFFFFF"/>
        </w:rPr>
        <w:t xml:space="preserve"> Oct. Available at:</w:t>
      </w:r>
      <w:r w:rsidRPr="00605C63">
        <w:rPr>
          <w:rFonts w:ascii="Arial" w:hAnsi="Arial" w:cs="Arial"/>
          <w:sz w:val="24"/>
          <w:szCs w:val="24"/>
        </w:rPr>
        <w:t xml:space="preserve"> </w:t>
      </w:r>
      <w:r w:rsidRPr="00605C63">
        <w:rPr>
          <w:rFonts w:ascii="Arial" w:hAnsi="Arial" w:cs="Arial"/>
          <w:sz w:val="24"/>
          <w:szCs w:val="24"/>
          <w:shd w:val="clear" w:color="auto" w:fill="FFFFFF"/>
        </w:rPr>
        <w:t xml:space="preserve">https://www.theguardian.com/uk-news/200/oct/17/nick-bailey-police-officer-novichok-salisbury-to-quit (Accessed 13 Oct 2020). </w:t>
      </w:r>
    </w:p>
    <w:p w:rsidR="00634067" w:rsidRPr="00605C63" w:rsidRDefault="00634067" w:rsidP="00D023F7">
      <w:pPr>
        <w:spacing w:line="480" w:lineRule="auto"/>
        <w:rPr>
          <w:rFonts w:ascii="Arial" w:hAnsi="Arial" w:cs="Arial"/>
          <w:sz w:val="24"/>
          <w:szCs w:val="24"/>
          <w:shd w:val="clear" w:color="auto" w:fill="FFFFFF"/>
        </w:rPr>
      </w:pPr>
      <w:proofErr w:type="spellStart"/>
      <w:r>
        <w:rPr>
          <w:rFonts w:ascii="Arial" w:hAnsi="Arial" w:cs="Arial"/>
          <w:sz w:val="24"/>
          <w:szCs w:val="24"/>
          <w:shd w:val="clear" w:color="auto" w:fill="FFFFFF"/>
        </w:rPr>
        <w:t>Chi</w:t>
      </w:r>
      <w:r w:rsidR="00C94CCB">
        <w:rPr>
          <w:rFonts w:ascii="Arial" w:hAnsi="Arial" w:cs="Arial"/>
          <w:sz w:val="24"/>
          <w:szCs w:val="24"/>
          <w:shd w:val="clear" w:color="auto" w:fill="FFFFFF"/>
        </w:rPr>
        <w:t>sum</w:t>
      </w:r>
      <w:proofErr w:type="spellEnd"/>
      <w:r w:rsidR="00C94CCB">
        <w:rPr>
          <w:rFonts w:ascii="Arial" w:hAnsi="Arial" w:cs="Arial"/>
          <w:sz w:val="24"/>
          <w:szCs w:val="24"/>
          <w:shd w:val="clear" w:color="auto" w:fill="FFFFFF"/>
        </w:rPr>
        <w:t xml:space="preserve">, J.W, </w:t>
      </w:r>
      <w:proofErr w:type="spellStart"/>
      <w:r w:rsidR="00C94CCB">
        <w:rPr>
          <w:rFonts w:ascii="Arial" w:hAnsi="Arial" w:cs="Arial"/>
          <w:sz w:val="24"/>
          <w:szCs w:val="24"/>
          <w:shd w:val="clear" w:color="auto" w:fill="FFFFFF"/>
        </w:rPr>
        <w:t>Turvey</w:t>
      </w:r>
      <w:proofErr w:type="spellEnd"/>
      <w:r w:rsidR="00C94CCB">
        <w:rPr>
          <w:rFonts w:ascii="Arial" w:hAnsi="Arial" w:cs="Arial"/>
          <w:sz w:val="24"/>
          <w:szCs w:val="24"/>
          <w:shd w:val="clear" w:color="auto" w:fill="FFFFFF"/>
        </w:rPr>
        <w:t xml:space="preserve">, B. E. (2011) </w:t>
      </w:r>
      <w:r w:rsidRPr="008B0A4D">
        <w:rPr>
          <w:rFonts w:ascii="Arial" w:hAnsi="Arial" w:cs="Arial"/>
          <w:i/>
          <w:sz w:val="24"/>
          <w:szCs w:val="24"/>
          <w:shd w:val="clear" w:color="auto" w:fill="FFFFFF"/>
        </w:rPr>
        <w:t>Crime Reconstruction</w:t>
      </w:r>
      <w:r>
        <w:rPr>
          <w:rFonts w:ascii="Arial" w:hAnsi="Arial" w:cs="Arial"/>
          <w:sz w:val="24"/>
          <w:szCs w:val="24"/>
          <w:shd w:val="clear" w:color="auto" w:fill="FFFFFF"/>
        </w:rPr>
        <w:t>. 2</w:t>
      </w:r>
      <w:r w:rsidRPr="008B0A4D">
        <w:rPr>
          <w:rFonts w:ascii="Arial" w:hAnsi="Arial" w:cs="Arial"/>
          <w:sz w:val="24"/>
          <w:szCs w:val="24"/>
          <w:shd w:val="clear" w:color="auto" w:fill="FFFFFF"/>
          <w:vertAlign w:val="superscript"/>
        </w:rPr>
        <w:t>nd</w:t>
      </w:r>
      <w:r>
        <w:rPr>
          <w:rFonts w:ascii="Arial" w:hAnsi="Arial" w:cs="Arial"/>
          <w:sz w:val="24"/>
          <w:szCs w:val="24"/>
          <w:shd w:val="clear" w:color="auto" w:fill="FFFFFF"/>
        </w:rPr>
        <w:t xml:space="preserve"> ed. London: Academic Press.</w:t>
      </w:r>
    </w:p>
    <w:p w:rsidR="00634067" w:rsidRPr="00605C63" w:rsidRDefault="00C94CCB" w:rsidP="00D023F7">
      <w:pPr>
        <w:spacing w:line="480" w:lineRule="auto"/>
        <w:rPr>
          <w:rFonts w:ascii="Arial" w:hAnsi="Arial" w:cs="Arial"/>
          <w:sz w:val="24"/>
          <w:szCs w:val="24"/>
          <w:shd w:val="clear" w:color="auto" w:fill="FFFFFF"/>
        </w:rPr>
      </w:pPr>
      <w:r>
        <w:rPr>
          <w:rFonts w:ascii="Arial" w:hAnsi="Arial" w:cs="Arial"/>
          <w:sz w:val="24"/>
          <w:szCs w:val="24"/>
          <w:shd w:val="clear" w:color="auto" w:fill="FFFFFF"/>
        </w:rPr>
        <w:t>College of Policing. (2020)</w:t>
      </w:r>
      <w:r w:rsidR="00634067" w:rsidRPr="00605C63">
        <w:rPr>
          <w:rFonts w:ascii="Arial" w:hAnsi="Arial" w:cs="Arial"/>
          <w:i/>
          <w:sz w:val="24"/>
          <w:szCs w:val="24"/>
          <w:shd w:val="clear" w:color="auto" w:fill="FFFFFF"/>
        </w:rPr>
        <w:t xml:space="preserve"> Investigation. Investigation process</w:t>
      </w:r>
      <w:r w:rsidR="00634067" w:rsidRPr="00605C63">
        <w:rPr>
          <w:rFonts w:ascii="Arial" w:hAnsi="Arial" w:cs="Arial"/>
          <w:sz w:val="24"/>
          <w:szCs w:val="24"/>
          <w:shd w:val="clear" w:color="auto" w:fill="FFFFFF"/>
        </w:rPr>
        <w:t>. Available at:</w:t>
      </w:r>
      <w:r w:rsidR="00634067" w:rsidRPr="00605C63">
        <w:rPr>
          <w:rFonts w:ascii="Arial" w:hAnsi="Arial" w:cs="Arial"/>
          <w:sz w:val="24"/>
          <w:szCs w:val="24"/>
        </w:rPr>
        <w:t xml:space="preserve"> </w:t>
      </w:r>
      <w:r w:rsidR="00634067" w:rsidRPr="00605C63">
        <w:rPr>
          <w:rFonts w:ascii="Arial" w:hAnsi="Arial" w:cs="Arial"/>
          <w:sz w:val="24"/>
          <w:szCs w:val="24"/>
          <w:shd w:val="clear" w:color="auto" w:fill="FFFFFF"/>
        </w:rPr>
        <w:t>https://www.app.college.police.uk/app-content/investigations/investigation-process/#:~:text=The%20golden%20hour%20is%20the,high%20volumes%20to%20the%20police (Accessed 24 Oct 2020).</w:t>
      </w:r>
    </w:p>
    <w:p w:rsidR="00634067" w:rsidRPr="00605C63" w:rsidRDefault="00634067" w:rsidP="00D023F7">
      <w:pPr>
        <w:spacing w:line="480" w:lineRule="auto"/>
        <w:rPr>
          <w:rFonts w:ascii="Arial" w:hAnsi="Arial" w:cs="Arial"/>
          <w:sz w:val="24"/>
          <w:szCs w:val="24"/>
          <w:shd w:val="clear" w:color="auto" w:fill="FFFFFF"/>
        </w:rPr>
      </w:pPr>
      <w:r w:rsidRPr="00605C63">
        <w:rPr>
          <w:rFonts w:ascii="Arial" w:hAnsi="Arial" w:cs="Arial"/>
          <w:sz w:val="24"/>
          <w:szCs w:val="24"/>
          <w:shd w:val="clear" w:color="auto" w:fill="FFFFFF"/>
        </w:rPr>
        <w:t>College of Policing</w:t>
      </w:r>
      <w:r w:rsidR="00C94CCB">
        <w:rPr>
          <w:rFonts w:ascii="Arial" w:hAnsi="Arial" w:cs="Arial"/>
          <w:sz w:val="24"/>
          <w:szCs w:val="24"/>
          <w:shd w:val="clear" w:color="auto" w:fill="FFFFFF"/>
        </w:rPr>
        <w:t>. (2020)</w:t>
      </w:r>
      <w:r w:rsidRPr="00605C63">
        <w:rPr>
          <w:rFonts w:ascii="Arial" w:hAnsi="Arial" w:cs="Arial"/>
          <w:sz w:val="24"/>
          <w:szCs w:val="24"/>
          <w:shd w:val="clear" w:color="auto" w:fill="FFFFFF"/>
        </w:rPr>
        <w:t xml:space="preserve"> </w:t>
      </w:r>
      <w:r w:rsidRPr="00605C63">
        <w:rPr>
          <w:rFonts w:ascii="Arial" w:hAnsi="Arial" w:cs="Arial"/>
          <w:i/>
          <w:sz w:val="24"/>
          <w:szCs w:val="24"/>
          <w:shd w:val="clear" w:color="auto" w:fill="FFFFFF"/>
        </w:rPr>
        <w:t>Investigation. Managing investigations</w:t>
      </w:r>
      <w:r w:rsidRPr="00605C63">
        <w:rPr>
          <w:rFonts w:ascii="Arial" w:hAnsi="Arial" w:cs="Arial"/>
          <w:sz w:val="24"/>
          <w:szCs w:val="24"/>
          <w:shd w:val="clear" w:color="auto" w:fill="FFFFFF"/>
        </w:rPr>
        <w:t>. Available at:</w:t>
      </w:r>
      <w:r w:rsidRPr="00605C63">
        <w:rPr>
          <w:rFonts w:ascii="Arial" w:hAnsi="Arial" w:cs="Arial"/>
          <w:sz w:val="24"/>
          <w:szCs w:val="24"/>
        </w:rPr>
        <w:t xml:space="preserve"> </w:t>
      </w:r>
      <w:r w:rsidRPr="00605C63">
        <w:rPr>
          <w:rFonts w:ascii="Arial" w:hAnsi="Arial" w:cs="Arial"/>
          <w:sz w:val="24"/>
          <w:szCs w:val="24"/>
          <w:shd w:val="clear" w:color="auto" w:fill="FFFFFF"/>
        </w:rPr>
        <w:t>https://www.app.college.police.uk/app-content/investigations/managing-investigations/#exhibits-management (Accessed 21 Oct 2020).</w:t>
      </w:r>
    </w:p>
    <w:p w:rsidR="00634067" w:rsidRPr="00605C63" w:rsidRDefault="00634067" w:rsidP="00D023F7">
      <w:pPr>
        <w:spacing w:line="480" w:lineRule="auto"/>
        <w:rPr>
          <w:rFonts w:ascii="Arial" w:hAnsi="Arial" w:cs="Arial"/>
          <w:sz w:val="24"/>
          <w:szCs w:val="24"/>
          <w:shd w:val="clear" w:color="auto" w:fill="FFFFFF"/>
        </w:rPr>
      </w:pPr>
      <w:r w:rsidRPr="00605C63">
        <w:rPr>
          <w:rFonts w:ascii="Arial" w:hAnsi="Arial" w:cs="Arial"/>
          <w:sz w:val="24"/>
          <w:szCs w:val="24"/>
          <w:shd w:val="clear" w:color="auto" w:fill="FFFFFF"/>
        </w:rPr>
        <w:t>College of P</w:t>
      </w:r>
      <w:r w:rsidR="00C94CCB">
        <w:rPr>
          <w:rFonts w:ascii="Arial" w:hAnsi="Arial" w:cs="Arial"/>
          <w:sz w:val="24"/>
          <w:szCs w:val="24"/>
          <w:shd w:val="clear" w:color="auto" w:fill="FFFFFF"/>
        </w:rPr>
        <w:t xml:space="preserve">olicing. (2020) </w:t>
      </w:r>
      <w:r w:rsidRPr="00605C63">
        <w:rPr>
          <w:rFonts w:ascii="Arial" w:hAnsi="Arial" w:cs="Arial"/>
          <w:i/>
          <w:sz w:val="24"/>
          <w:szCs w:val="24"/>
          <w:shd w:val="clear" w:color="auto" w:fill="FFFFFF"/>
        </w:rPr>
        <w:t>Physical Evidence</w:t>
      </w:r>
      <w:r w:rsidRPr="00605C63">
        <w:rPr>
          <w:rFonts w:ascii="Arial" w:hAnsi="Arial" w:cs="Arial"/>
          <w:sz w:val="24"/>
          <w:szCs w:val="24"/>
          <w:shd w:val="clear" w:color="auto" w:fill="FFFFFF"/>
        </w:rPr>
        <w:t>. Available at: https://www.app.college.police.uk/app-content/investigations/investigative-strategies/physical-evidence/ (Accessed 23 Oct 2020).</w:t>
      </w:r>
    </w:p>
    <w:p w:rsidR="00634067" w:rsidRPr="00605C63" w:rsidRDefault="00634067" w:rsidP="00D023F7">
      <w:pPr>
        <w:spacing w:line="480" w:lineRule="auto"/>
        <w:rPr>
          <w:rFonts w:ascii="Arial" w:hAnsi="Arial" w:cs="Arial"/>
          <w:sz w:val="24"/>
          <w:szCs w:val="24"/>
          <w:shd w:val="clear" w:color="auto" w:fill="FFFFFF"/>
        </w:rPr>
      </w:pPr>
      <w:r w:rsidRPr="00605C63">
        <w:rPr>
          <w:rFonts w:ascii="Arial" w:hAnsi="Arial" w:cs="Arial"/>
          <w:sz w:val="24"/>
          <w:szCs w:val="24"/>
          <w:shd w:val="clear" w:color="auto" w:fill="FFFFFF"/>
        </w:rPr>
        <w:t>Connor, P. Hutton, G. J</w:t>
      </w:r>
      <w:r w:rsidR="00C94CCB">
        <w:rPr>
          <w:rFonts w:ascii="Arial" w:hAnsi="Arial" w:cs="Arial"/>
          <w:sz w:val="24"/>
          <w:szCs w:val="24"/>
          <w:shd w:val="clear" w:color="auto" w:fill="FFFFFF"/>
        </w:rPr>
        <w:t xml:space="preserve">ohnson, D. McKinnon, G. (2020) </w:t>
      </w:r>
      <w:r w:rsidRPr="00605C63">
        <w:rPr>
          <w:rFonts w:ascii="Arial" w:hAnsi="Arial" w:cs="Arial"/>
          <w:i/>
          <w:sz w:val="24"/>
          <w:szCs w:val="24"/>
          <w:shd w:val="clear" w:color="auto" w:fill="FFFFFF"/>
        </w:rPr>
        <w:t>Blackstone’s Police Investigators Manual 2020.</w:t>
      </w:r>
      <w:r w:rsidRPr="00605C63">
        <w:rPr>
          <w:rFonts w:ascii="Arial" w:hAnsi="Arial" w:cs="Arial"/>
          <w:sz w:val="24"/>
          <w:szCs w:val="24"/>
          <w:shd w:val="clear" w:color="auto" w:fill="FFFFFF"/>
        </w:rPr>
        <w:t xml:space="preserve"> 1</w:t>
      </w:r>
      <w:r w:rsidRPr="00605C63">
        <w:rPr>
          <w:rFonts w:ascii="Arial" w:hAnsi="Arial" w:cs="Arial"/>
          <w:sz w:val="24"/>
          <w:szCs w:val="24"/>
          <w:shd w:val="clear" w:color="auto" w:fill="FFFFFF"/>
          <w:vertAlign w:val="superscript"/>
        </w:rPr>
        <w:t>st</w:t>
      </w:r>
      <w:r w:rsidRPr="00605C63">
        <w:rPr>
          <w:rFonts w:ascii="Arial" w:hAnsi="Arial" w:cs="Arial"/>
          <w:sz w:val="24"/>
          <w:szCs w:val="24"/>
          <w:shd w:val="clear" w:color="auto" w:fill="FFFFFF"/>
        </w:rPr>
        <w:t xml:space="preserve"> ed. Oxford: Oxford University Press. </w:t>
      </w:r>
    </w:p>
    <w:p w:rsidR="00634067" w:rsidRPr="00605C63" w:rsidRDefault="00C94CCB" w:rsidP="00D023F7">
      <w:pPr>
        <w:spacing w:line="480" w:lineRule="auto"/>
        <w:rPr>
          <w:rFonts w:ascii="Arial" w:hAnsi="Arial" w:cs="Arial"/>
          <w:sz w:val="24"/>
          <w:szCs w:val="24"/>
          <w:shd w:val="clear" w:color="auto" w:fill="FFFFFF"/>
        </w:rPr>
      </w:pPr>
      <w:r>
        <w:rPr>
          <w:rFonts w:ascii="Arial" w:hAnsi="Arial" w:cs="Arial"/>
          <w:sz w:val="24"/>
          <w:szCs w:val="24"/>
          <w:shd w:val="clear" w:color="auto" w:fill="FFFFFF"/>
        </w:rPr>
        <w:t>Crime Museum. (2020)</w:t>
      </w:r>
      <w:r w:rsidR="00634067" w:rsidRPr="00605C63">
        <w:rPr>
          <w:rFonts w:ascii="Arial" w:hAnsi="Arial" w:cs="Arial"/>
          <w:sz w:val="24"/>
          <w:szCs w:val="24"/>
          <w:shd w:val="clear" w:color="auto" w:fill="FFFFFF"/>
        </w:rPr>
        <w:t xml:space="preserve"> </w:t>
      </w:r>
      <w:r w:rsidR="00634067" w:rsidRPr="00605C63">
        <w:rPr>
          <w:rFonts w:ascii="Arial" w:hAnsi="Arial" w:cs="Arial"/>
          <w:i/>
          <w:sz w:val="24"/>
          <w:szCs w:val="24"/>
          <w:shd w:val="clear" w:color="auto" w:fill="FFFFFF"/>
        </w:rPr>
        <w:t xml:space="preserve">Edmund </w:t>
      </w:r>
      <w:proofErr w:type="spellStart"/>
      <w:r w:rsidR="00634067" w:rsidRPr="00605C63">
        <w:rPr>
          <w:rFonts w:ascii="Arial" w:hAnsi="Arial" w:cs="Arial"/>
          <w:i/>
          <w:sz w:val="24"/>
          <w:szCs w:val="24"/>
          <w:shd w:val="clear" w:color="auto" w:fill="FFFFFF"/>
        </w:rPr>
        <w:t>Locard</w:t>
      </w:r>
      <w:proofErr w:type="spellEnd"/>
      <w:r w:rsidR="00634067" w:rsidRPr="00605C63">
        <w:rPr>
          <w:rFonts w:ascii="Arial" w:hAnsi="Arial" w:cs="Arial"/>
          <w:sz w:val="24"/>
          <w:szCs w:val="24"/>
          <w:shd w:val="clear" w:color="auto" w:fill="FFFFFF"/>
        </w:rPr>
        <w:t>. Available at: https://www.crimemuseum.org/crime-library/forensic-investigation/edmond-locard/ (Accessed 12 Oct 2020).</w:t>
      </w:r>
    </w:p>
    <w:p w:rsidR="00634067" w:rsidRPr="00605C63" w:rsidRDefault="00C94CCB" w:rsidP="00D023F7">
      <w:pPr>
        <w:spacing w:line="480" w:lineRule="auto"/>
        <w:rPr>
          <w:rFonts w:ascii="Arial" w:hAnsi="Arial" w:cs="Arial"/>
          <w:sz w:val="24"/>
          <w:szCs w:val="24"/>
          <w:shd w:val="clear" w:color="auto" w:fill="FFFFFF"/>
        </w:rPr>
      </w:pPr>
      <w:proofErr w:type="spellStart"/>
      <w:r>
        <w:rPr>
          <w:rFonts w:ascii="Arial" w:hAnsi="Arial" w:cs="Arial"/>
          <w:sz w:val="24"/>
          <w:szCs w:val="24"/>
          <w:shd w:val="clear" w:color="auto" w:fill="FFFFFF"/>
        </w:rPr>
        <w:lastRenderedPageBreak/>
        <w:t>Donofrio</w:t>
      </w:r>
      <w:proofErr w:type="spellEnd"/>
      <w:r>
        <w:rPr>
          <w:rFonts w:ascii="Arial" w:hAnsi="Arial" w:cs="Arial"/>
          <w:sz w:val="24"/>
          <w:szCs w:val="24"/>
          <w:shd w:val="clear" w:color="auto" w:fill="FFFFFF"/>
        </w:rPr>
        <w:t xml:space="preserve">, A.W. (2000) </w:t>
      </w:r>
      <w:r w:rsidR="00634067" w:rsidRPr="00605C63">
        <w:rPr>
          <w:rFonts w:ascii="Arial" w:hAnsi="Arial" w:cs="Arial"/>
          <w:i/>
          <w:sz w:val="24"/>
          <w:szCs w:val="24"/>
          <w:shd w:val="clear" w:color="auto" w:fill="FFFFFF"/>
        </w:rPr>
        <w:t>‘First Responder Duties: Responsibilities of the First Officer at a Crime Scene’,</w:t>
      </w:r>
      <w:r w:rsidR="00634067" w:rsidRPr="00605C63">
        <w:rPr>
          <w:rFonts w:ascii="Arial" w:hAnsi="Arial" w:cs="Arial"/>
          <w:sz w:val="24"/>
          <w:szCs w:val="24"/>
          <w:shd w:val="clear" w:color="auto" w:fill="FFFFFF"/>
        </w:rPr>
        <w:t xml:space="preserve"> Law and Order, 48(4), pp. 117-222. Available at: https://www.ncjrs.gov/App/Publications/abstract.aspx?ID=182928 (Accessed 13 Oct 2020).</w:t>
      </w:r>
    </w:p>
    <w:p w:rsidR="00634067" w:rsidRDefault="00634067" w:rsidP="00D023F7">
      <w:pPr>
        <w:spacing w:line="480" w:lineRule="auto"/>
        <w:rPr>
          <w:rFonts w:ascii="Arial" w:hAnsi="Arial" w:cs="Arial"/>
          <w:sz w:val="24"/>
          <w:szCs w:val="24"/>
          <w:shd w:val="clear" w:color="auto" w:fill="FFFFFF"/>
        </w:rPr>
      </w:pPr>
      <w:r w:rsidRPr="00605C63">
        <w:rPr>
          <w:rFonts w:ascii="Arial" w:hAnsi="Arial" w:cs="Arial"/>
          <w:sz w:val="24"/>
          <w:szCs w:val="24"/>
          <w:shd w:val="clear" w:color="auto" w:fill="FFFFFF"/>
        </w:rPr>
        <w:t>For</w:t>
      </w:r>
      <w:r w:rsidR="00C94CCB">
        <w:rPr>
          <w:rFonts w:ascii="Arial" w:hAnsi="Arial" w:cs="Arial"/>
          <w:sz w:val="24"/>
          <w:szCs w:val="24"/>
          <w:shd w:val="clear" w:color="auto" w:fill="FFFFFF"/>
        </w:rPr>
        <w:t xml:space="preserve">ensic Science Regulator. (2015) </w:t>
      </w:r>
      <w:r w:rsidRPr="00605C63">
        <w:rPr>
          <w:rFonts w:ascii="Arial" w:hAnsi="Arial" w:cs="Arial"/>
          <w:i/>
          <w:sz w:val="24"/>
          <w:szCs w:val="24"/>
          <w:shd w:val="clear" w:color="auto" w:fill="FFFFFF"/>
        </w:rPr>
        <w:t xml:space="preserve">The Control and Avoidance of Contamination </w:t>
      </w:r>
      <w:proofErr w:type="gramStart"/>
      <w:r w:rsidRPr="00605C63">
        <w:rPr>
          <w:rFonts w:ascii="Arial" w:hAnsi="Arial" w:cs="Arial"/>
          <w:i/>
          <w:sz w:val="24"/>
          <w:szCs w:val="24"/>
          <w:shd w:val="clear" w:color="auto" w:fill="FFFFFF"/>
        </w:rPr>
        <w:t>In</w:t>
      </w:r>
      <w:proofErr w:type="gramEnd"/>
      <w:r w:rsidRPr="00605C63">
        <w:rPr>
          <w:rFonts w:ascii="Arial" w:hAnsi="Arial" w:cs="Arial"/>
          <w:i/>
          <w:sz w:val="24"/>
          <w:szCs w:val="24"/>
          <w:shd w:val="clear" w:color="auto" w:fill="FFFFFF"/>
        </w:rPr>
        <w:t xml:space="preserve"> Crime Scene Examination involving DNA Evidence Recovery</w:t>
      </w:r>
      <w:r w:rsidRPr="00605C63">
        <w:rPr>
          <w:rFonts w:ascii="Arial" w:hAnsi="Arial" w:cs="Arial"/>
          <w:sz w:val="24"/>
          <w:szCs w:val="24"/>
          <w:shd w:val="clear" w:color="auto" w:fill="FFFFFF"/>
        </w:rPr>
        <w:t xml:space="preserve">. Available at: https://assets.publishing.service.gov.uk/government/uploads/system/uploads/attachment_data/file/393866/206_FSR_SOC_contamination_consultation.pdf (Accessed 11 Oct 2020). </w:t>
      </w:r>
    </w:p>
    <w:p w:rsidR="00DD29E0" w:rsidRPr="00605C63" w:rsidRDefault="00DD29E0" w:rsidP="00D023F7">
      <w:pPr>
        <w:spacing w:line="480" w:lineRule="auto"/>
        <w:rPr>
          <w:rFonts w:ascii="Arial" w:hAnsi="Arial" w:cs="Arial"/>
          <w:sz w:val="24"/>
          <w:szCs w:val="24"/>
          <w:shd w:val="clear" w:color="auto" w:fill="FFFFFF"/>
        </w:rPr>
      </w:pPr>
      <w:r>
        <w:rPr>
          <w:rFonts w:ascii="Arial" w:hAnsi="Arial" w:cs="Arial"/>
          <w:sz w:val="24"/>
          <w:szCs w:val="24"/>
          <w:shd w:val="clear" w:color="auto" w:fill="FFFFFF"/>
        </w:rPr>
        <w:t xml:space="preserve">Jackson, R.W. (2008). </w:t>
      </w:r>
      <w:r w:rsidRPr="00DD29E0">
        <w:rPr>
          <w:rFonts w:ascii="Arial" w:hAnsi="Arial" w:cs="Arial"/>
          <w:i/>
          <w:sz w:val="24"/>
          <w:szCs w:val="24"/>
          <w:shd w:val="clear" w:color="auto" w:fill="FFFFFF"/>
        </w:rPr>
        <w:t>Forensic Science</w:t>
      </w:r>
      <w:r>
        <w:rPr>
          <w:rFonts w:ascii="Arial" w:hAnsi="Arial" w:cs="Arial"/>
          <w:sz w:val="24"/>
          <w:szCs w:val="24"/>
          <w:shd w:val="clear" w:color="auto" w:fill="FFFFFF"/>
        </w:rPr>
        <w:t>. 2</w:t>
      </w:r>
      <w:r w:rsidRPr="00DD29E0">
        <w:rPr>
          <w:rFonts w:ascii="Arial" w:hAnsi="Arial" w:cs="Arial"/>
          <w:sz w:val="24"/>
          <w:szCs w:val="24"/>
          <w:shd w:val="clear" w:color="auto" w:fill="FFFFFF"/>
          <w:vertAlign w:val="superscript"/>
        </w:rPr>
        <w:t>nd</w:t>
      </w:r>
      <w:r>
        <w:rPr>
          <w:rFonts w:ascii="Arial" w:hAnsi="Arial" w:cs="Arial"/>
          <w:sz w:val="24"/>
          <w:szCs w:val="24"/>
          <w:shd w:val="clear" w:color="auto" w:fill="FFFFFF"/>
        </w:rPr>
        <w:t xml:space="preserve"> ed. Essex: Pearson Education Limited.</w:t>
      </w:r>
    </w:p>
    <w:p w:rsidR="00634067" w:rsidRPr="00605C63" w:rsidRDefault="00634067" w:rsidP="00D023F7">
      <w:pPr>
        <w:spacing w:line="480" w:lineRule="auto"/>
        <w:rPr>
          <w:rFonts w:ascii="Arial" w:hAnsi="Arial" w:cs="Arial"/>
          <w:sz w:val="24"/>
          <w:szCs w:val="24"/>
          <w:shd w:val="clear" w:color="auto" w:fill="FFFFFF"/>
        </w:rPr>
      </w:pPr>
      <w:r w:rsidRPr="00605C63">
        <w:rPr>
          <w:rFonts w:ascii="Arial" w:hAnsi="Arial" w:cs="Arial"/>
          <w:sz w:val="24"/>
          <w:szCs w:val="24"/>
          <w:shd w:val="clear" w:color="auto" w:fill="FFFFFF"/>
        </w:rPr>
        <w:t xml:space="preserve">National Centre for Policing Excellence (2006). </w:t>
      </w:r>
      <w:r w:rsidRPr="00605C63">
        <w:rPr>
          <w:rFonts w:ascii="Arial" w:hAnsi="Arial" w:cs="Arial"/>
          <w:i/>
          <w:sz w:val="24"/>
          <w:szCs w:val="24"/>
          <w:shd w:val="clear" w:color="auto" w:fill="FFFFFF"/>
        </w:rPr>
        <w:t>Murder Investigation Manual</w:t>
      </w:r>
      <w:r w:rsidRPr="00605C63">
        <w:rPr>
          <w:rFonts w:ascii="Arial" w:hAnsi="Arial" w:cs="Arial"/>
          <w:sz w:val="24"/>
          <w:szCs w:val="24"/>
          <w:shd w:val="clear" w:color="auto" w:fill="FFFFFF"/>
        </w:rPr>
        <w:t>. Available at:</w:t>
      </w:r>
      <w:r w:rsidRPr="00605C63">
        <w:rPr>
          <w:rFonts w:ascii="Arial" w:hAnsi="Arial" w:cs="Arial"/>
          <w:sz w:val="24"/>
          <w:szCs w:val="24"/>
        </w:rPr>
        <w:t xml:space="preserve"> </w:t>
      </w:r>
      <w:r w:rsidRPr="00605C63">
        <w:rPr>
          <w:rFonts w:ascii="Arial" w:hAnsi="Arial" w:cs="Arial"/>
          <w:sz w:val="24"/>
          <w:szCs w:val="24"/>
          <w:shd w:val="clear" w:color="auto" w:fill="FFFFFF"/>
        </w:rPr>
        <w:t>http://library.college.police.uk/docs/APPREF/murder-investigation-manual-redacted.pdf (Accessed 22 Oct 2020).</w:t>
      </w:r>
    </w:p>
    <w:p w:rsidR="00634067" w:rsidRPr="00605C63" w:rsidRDefault="00634067" w:rsidP="00D023F7">
      <w:pPr>
        <w:spacing w:line="480" w:lineRule="auto"/>
        <w:rPr>
          <w:rFonts w:ascii="Arial" w:hAnsi="Arial" w:cs="Arial"/>
          <w:sz w:val="24"/>
          <w:szCs w:val="24"/>
          <w:shd w:val="clear" w:color="auto" w:fill="FFFFFF"/>
        </w:rPr>
      </w:pPr>
      <w:r w:rsidRPr="00605C63">
        <w:rPr>
          <w:rFonts w:ascii="Arial" w:hAnsi="Arial" w:cs="Arial"/>
          <w:sz w:val="24"/>
          <w:szCs w:val="24"/>
          <w:shd w:val="clear" w:color="auto" w:fill="FFFFFF"/>
        </w:rPr>
        <w:t xml:space="preserve">National Institute of Justice (2019). </w:t>
      </w:r>
      <w:r w:rsidRPr="00605C63">
        <w:rPr>
          <w:rFonts w:ascii="Arial" w:hAnsi="Arial" w:cs="Arial"/>
          <w:i/>
          <w:sz w:val="24"/>
          <w:szCs w:val="24"/>
          <w:shd w:val="clear" w:color="auto" w:fill="FFFFFF"/>
        </w:rPr>
        <w:t>Crime Scene Investigation. Guides for Law Enforcement.</w:t>
      </w:r>
      <w:r w:rsidRPr="00605C63">
        <w:rPr>
          <w:rFonts w:ascii="Arial" w:hAnsi="Arial" w:cs="Arial"/>
          <w:sz w:val="24"/>
          <w:szCs w:val="24"/>
          <w:shd w:val="clear" w:color="auto" w:fill="FFFFFF"/>
        </w:rPr>
        <w:t xml:space="preserve"> Available at:</w:t>
      </w:r>
      <w:r w:rsidRPr="00605C63">
        <w:rPr>
          <w:rFonts w:ascii="Arial" w:hAnsi="Arial" w:cs="Arial"/>
          <w:sz w:val="24"/>
          <w:szCs w:val="24"/>
        </w:rPr>
        <w:t xml:space="preserve"> </w:t>
      </w:r>
      <w:r w:rsidRPr="00605C63">
        <w:rPr>
          <w:rFonts w:ascii="Arial" w:hAnsi="Arial" w:cs="Arial"/>
          <w:sz w:val="24"/>
          <w:szCs w:val="24"/>
          <w:shd w:val="clear" w:color="auto" w:fill="FFFFFF"/>
        </w:rPr>
        <w:t>https://nij.ojp.gov/topics/articles/crime-scene-investigation-guides-law-enforcement (Accessed 21 Oct 2020).</w:t>
      </w:r>
    </w:p>
    <w:p w:rsidR="00634067" w:rsidRPr="00605C63" w:rsidRDefault="00634067" w:rsidP="00D023F7">
      <w:pPr>
        <w:spacing w:line="480" w:lineRule="auto"/>
        <w:rPr>
          <w:rFonts w:ascii="Arial" w:hAnsi="Arial" w:cs="Arial"/>
          <w:sz w:val="24"/>
          <w:szCs w:val="24"/>
          <w:shd w:val="clear" w:color="auto" w:fill="FFFFFF"/>
        </w:rPr>
      </w:pPr>
      <w:proofErr w:type="spellStart"/>
      <w:r w:rsidRPr="00605C63">
        <w:rPr>
          <w:rFonts w:ascii="Arial" w:hAnsi="Arial" w:cs="Arial"/>
          <w:sz w:val="24"/>
          <w:szCs w:val="24"/>
          <w:shd w:val="clear" w:color="auto" w:fill="FFFFFF"/>
        </w:rPr>
        <w:t>Neuhuber</w:t>
      </w:r>
      <w:proofErr w:type="spellEnd"/>
      <w:r w:rsidRPr="00605C63">
        <w:rPr>
          <w:rFonts w:ascii="Arial" w:hAnsi="Arial" w:cs="Arial"/>
          <w:sz w:val="24"/>
          <w:szCs w:val="24"/>
          <w:shd w:val="clear" w:color="auto" w:fill="FFFFFF"/>
        </w:rPr>
        <w:t xml:space="preserve">, F. </w:t>
      </w:r>
      <w:proofErr w:type="spellStart"/>
      <w:r w:rsidRPr="00605C63">
        <w:rPr>
          <w:rFonts w:ascii="Arial" w:hAnsi="Arial" w:cs="Arial"/>
          <w:sz w:val="24"/>
          <w:szCs w:val="24"/>
          <w:shd w:val="clear" w:color="auto" w:fill="FFFFFF"/>
        </w:rPr>
        <w:t>Kreindl</w:t>
      </w:r>
      <w:proofErr w:type="spellEnd"/>
      <w:r w:rsidRPr="00605C63">
        <w:rPr>
          <w:rFonts w:ascii="Arial" w:hAnsi="Arial" w:cs="Arial"/>
          <w:sz w:val="24"/>
          <w:szCs w:val="24"/>
          <w:shd w:val="clear" w:color="auto" w:fill="FFFFFF"/>
        </w:rPr>
        <w:t xml:space="preserve">, G. </w:t>
      </w:r>
      <w:proofErr w:type="spellStart"/>
      <w:r w:rsidRPr="00605C63">
        <w:rPr>
          <w:rFonts w:ascii="Arial" w:hAnsi="Arial" w:cs="Arial"/>
          <w:sz w:val="24"/>
          <w:szCs w:val="24"/>
          <w:shd w:val="clear" w:color="auto" w:fill="FFFFFF"/>
        </w:rPr>
        <w:t>Kastinger</w:t>
      </w:r>
      <w:proofErr w:type="spellEnd"/>
      <w:r w:rsidRPr="00605C63">
        <w:rPr>
          <w:rFonts w:ascii="Arial" w:hAnsi="Arial" w:cs="Arial"/>
          <w:sz w:val="24"/>
          <w:szCs w:val="24"/>
          <w:shd w:val="clear" w:color="auto" w:fill="FFFFFF"/>
        </w:rPr>
        <w:t xml:space="preserve">, T. </w:t>
      </w:r>
      <w:proofErr w:type="spellStart"/>
      <w:r w:rsidRPr="00605C63">
        <w:rPr>
          <w:rFonts w:ascii="Arial" w:hAnsi="Arial" w:cs="Arial"/>
          <w:sz w:val="24"/>
          <w:szCs w:val="24"/>
          <w:shd w:val="clear" w:color="auto" w:fill="FFFFFF"/>
        </w:rPr>
        <w:t>Dunkelmann</w:t>
      </w:r>
      <w:proofErr w:type="spellEnd"/>
      <w:r w:rsidRPr="00605C63">
        <w:rPr>
          <w:rFonts w:ascii="Arial" w:hAnsi="Arial" w:cs="Arial"/>
          <w:sz w:val="24"/>
          <w:szCs w:val="24"/>
          <w:shd w:val="clear" w:color="auto" w:fill="FFFFFF"/>
        </w:rPr>
        <w:t xml:space="preserve">, B. </w:t>
      </w:r>
      <w:proofErr w:type="spellStart"/>
      <w:r w:rsidRPr="00605C63">
        <w:rPr>
          <w:rFonts w:ascii="Arial" w:hAnsi="Arial" w:cs="Arial"/>
          <w:sz w:val="24"/>
          <w:szCs w:val="24"/>
          <w:shd w:val="clear" w:color="auto" w:fill="FFFFFF"/>
        </w:rPr>
        <w:t>Zahrer</w:t>
      </w:r>
      <w:proofErr w:type="spellEnd"/>
      <w:r w:rsidRPr="00605C63">
        <w:rPr>
          <w:rFonts w:ascii="Arial" w:hAnsi="Arial" w:cs="Arial"/>
          <w:sz w:val="24"/>
          <w:szCs w:val="24"/>
          <w:shd w:val="clear" w:color="auto" w:fill="FFFFFF"/>
        </w:rPr>
        <w:t xml:space="preserve">, W. </w:t>
      </w:r>
      <w:proofErr w:type="spellStart"/>
      <w:r w:rsidRPr="00605C63">
        <w:rPr>
          <w:rFonts w:ascii="Arial" w:hAnsi="Arial" w:cs="Arial"/>
          <w:sz w:val="24"/>
          <w:szCs w:val="24"/>
          <w:shd w:val="clear" w:color="auto" w:fill="FFFFFF"/>
        </w:rPr>
        <w:t>Cemper-Kiessli</w:t>
      </w:r>
      <w:r w:rsidR="00C94CCB">
        <w:rPr>
          <w:rFonts w:ascii="Arial" w:hAnsi="Arial" w:cs="Arial"/>
          <w:sz w:val="24"/>
          <w:szCs w:val="24"/>
          <w:shd w:val="clear" w:color="auto" w:fill="FFFFFF"/>
        </w:rPr>
        <w:t>ch</w:t>
      </w:r>
      <w:proofErr w:type="spellEnd"/>
      <w:r w:rsidR="00C94CCB">
        <w:rPr>
          <w:rFonts w:ascii="Arial" w:hAnsi="Arial" w:cs="Arial"/>
          <w:sz w:val="24"/>
          <w:szCs w:val="24"/>
          <w:shd w:val="clear" w:color="auto" w:fill="FFFFFF"/>
        </w:rPr>
        <w:t xml:space="preserve">, J. &amp; </w:t>
      </w:r>
      <w:proofErr w:type="spellStart"/>
      <w:r w:rsidR="00C94CCB">
        <w:rPr>
          <w:rFonts w:ascii="Arial" w:hAnsi="Arial" w:cs="Arial"/>
          <w:sz w:val="24"/>
          <w:szCs w:val="24"/>
          <w:shd w:val="clear" w:color="auto" w:fill="FFFFFF"/>
        </w:rPr>
        <w:t>Grießner</w:t>
      </w:r>
      <w:proofErr w:type="spellEnd"/>
      <w:r w:rsidR="00C94CCB">
        <w:rPr>
          <w:rFonts w:ascii="Arial" w:hAnsi="Arial" w:cs="Arial"/>
          <w:sz w:val="24"/>
          <w:szCs w:val="24"/>
          <w:shd w:val="clear" w:color="auto" w:fill="FFFFFF"/>
        </w:rPr>
        <w:t>, I. (2017)</w:t>
      </w:r>
      <w:r w:rsidRPr="00605C63">
        <w:rPr>
          <w:rFonts w:ascii="Arial" w:hAnsi="Arial" w:cs="Arial"/>
          <w:sz w:val="24"/>
          <w:szCs w:val="24"/>
          <w:shd w:val="clear" w:color="auto" w:fill="FFFFFF"/>
        </w:rPr>
        <w:t xml:space="preserve"> </w:t>
      </w:r>
      <w:r w:rsidRPr="00CD79A6">
        <w:rPr>
          <w:rFonts w:ascii="Arial" w:hAnsi="Arial" w:cs="Arial"/>
          <w:i/>
          <w:sz w:val="24"/>
          <w:szCs w:val="24"/>
          <w:shd w:val="clear" w:color="auto" w:fill="FFFFFF"/>
        </w:rPr>
        <w:t>‘Police officer’s DNA on crime scene samples – Indirect transfer as a source of contamination and its database-assisted detection in Austria’</w:t>
      </w:r>
      <w:r w:rsidRPr="00605C63">
        <w:rPr>
          <w:rFonts w:ascii="Arial" w:hAnsi="Arial" w:cs="Arial"/>
          <w:sz w:val="24"/>
          <w:szCs w:val="24"/>
          <w:shd w:val="clear" w:color="auto" w:fill="FFFFFF"/>
        </w:rPr>
        <w:t>. </w:t>
      </w:r>
      <w:r w:rsidRPr="00605C63">
        <w:rPr>
          <w:rFonts w:ascii="Arial" w:hAnsi="Arial" w:cs="Arial"/>
          <w:iCs/>
          <w:sz w:val="24"/>
          <w:szCs w:val="24"/>
          <w:shd w:val="clear" w:color="auto" w:fill="FFFFFF"/>
        </w:rPr>
        <w:t>Forensic Science International. Genetics Supplement Series</w:t>
      </w:r>
      <w:r w:rsidRPr="00605C63">
        <w:rPr>
          <w:rFonts w:ascii="Arial" w:hAnsi="Arial" w:cs="Arial"/>
          <w:sz w:val="24"/>
          <w:szCs w:val="24"/>
          <w:shd w:val="clear" w:color="auto" w:fill="FFFFFF"/>
        </w:rPr>
        <w:t>, </w:t>
      </w:r>
      <w:r w:rsidRPr="00605C63">
        <w:rPr>
          <w:rFonts w:ascii="Arial" w:hAnsi="Arial" w:cs="Arial"/>
          <w:iCs/>
          <w:sz w:val="24"/>
          <w:szCs w:val="24"/>
          <w:shd w:val="clear" w:color="auto" w:fill="FFFFFF"/>
        </w:rPr>
        <w:t>6</w:t>
      </w:r>
      <w:r w:rsidRPr="00605C63">
        <w:rPr>
          <w:rFonts w:ascii="Arial" w:hAnsi="Arial" w:cs="Arial"/>
          <w:sz w:val="24"/>
          <w:szCs w:val="24"/>
          <w:shd w:val="clear" w:color="auto" w:fill="FFFFFF"/>
        </w:rPr>
        <w:t>, e608–e609. Doi:10.1016/j.fsigss.2017.11.001.</w:t>
      </w:r>
    </w:p>
    <w:p w:rsidR="00634067" w:rsidRPr="00605C63" w:rsidRDefault="00634067" w:rsidP="00D023F7">
      <w:pPr>
        <w:spacing w:line="480" w:lineRule="auto"/>
        <w:rPr>
          <w:rFonts w:ascii="Arial" w:hAnsi="Arial" w:cs="Arial"/>
          <w:sz w:val="24"/>
          <w:szCs w:val="24"/>
          <w:shd w:val="clear" w:color="auto" w:fill="FFFFFF"/>
        </w:rPr>
      </w:pPr>
      <w:r w:rsidRPr="00605C63">
        <w:rPr>
          <w:rFonts w:ascii="Arial" w:hAnsi="Arial" w:cs="Arial"/>
          <w:sz w:val="24"/>
          <w:szCs w:val="24"/>
          <w:shd w:val="clear" w:color="auto" w:fill="FFFFFF"/>
        </w:rPr>
        <w:t>NIST (2020</w:t>
      </w:r>
      <w:r w:rsidRPr="00605C63">
        <w:rPr>
          <w:rFonts w:ascii="Arial" w:hAnsi="Arial" w:cs="Arial"/>
          <w:i/>
          <w:sz w:val="24"/>
          <w:szCs w:val="24"/>
          <w:shd w:val="clear" w:color="auto" w:fill="FFFFFF"/>
        </w:rPr>
        <w:t>). Forensic Science. Trace Evidence</w:t>
      </w:r>
      <w:r w:rsidRPr="00605C63">
        <w:rPr>
          <w:rFonts w:ascii="Arial" w:hAnsi="Arial" w:cs="Arial"/>
          <w:sz w:val="24"/>
          <w:szCs w:val="24"/>
          <w:shd w:val="clear" w:color="auto" w:fill="FFFFFF"/>
        </w:rPr>
        <w:t>. Available at:</w:t>
      </w:r>
      <w:r w:rsidRPr="00605C63">
        <w:rPr>
          <w:rFonts w:ascii="Arial" w:hAnsi="Arial" w:cs="Arial"/>
          <w:sz w:val="24"/>
          <w:szCs w:val="24"/>
        </w:rPr>
        <w:t xml:space="preserve"> </w:t>
      </w:r>
      <w:r w:rsidRPr="00605C63">
        <w:rPr>
          <w:rFonts w:ascii="Arial" w:hAnsi="Arial" w:cs="Arial"/>
          <w:sz w:val="24"/>
          <w:szCs w:val="24"/>
          <w:shd w:val="clear" w:color="auto" w:fill="FFFFFF"/>
        </w:rPr>
        <w:t>https://www.nist.gov/topics/trace-evidence (Accessed 20 Oct 2020).</w:t>
      </w:r>
    </w:p>
    <w:p w:rsidR="00634067" w:rsidRPr="00605C63" w:rsidRDefault="00C94CCB" w:rsidP="00D023F7">
      <w:pPr>
        <w:spacing w:line="480" w:lineRule="auto"/>
        <w:rPr>
          <w:rFonts w:ascii="Arial" w:hAnsi="Arial" w:cs="Arial"/>
          <w:sz w:val="24"/>
          <w:szCs w:val="24"/>
          <w:shd w:val="clear" w:color="auto" w:fill="FFFFFF"/>
        </w:rPr>
      </w:pPr>
      <w:r>
        <w:rPr>
          <w:rFonts w:ascii="Arial" w:hAnsi="Arial" w:cs="Arial"/>
          <w:sz w:val="24"/>
          <w:szCs w:val="24"/>
          <w:shd w:val="clear" w:color="auto" w:fill="FFFFFF"/>
        </w:rPr>
        <w:lastRenderedPageBreak/>
        <w:t>O’Connor, R. (2017)</w:t>
      </w:r>
      <w:r w:rsidR="00634067" w:rsidRPr="00605C63">
        <w:rPr>
          <w:rFonts w:ascii="Arial" w:hAnsi="Arial" w:cs="Arial"/>
          <w:sz w:val="24"/>
          <w:szCs w:val="24"/>
          <w:shd w:val="clear" w:color="auto" w:fill="FFFFFF"/>
        </w:rPr>
        <w:t xml:space="preserve"> ‘</w:t>
      </w:r>
      <w:r w:rsidR="00634067" w:rsidRPr="00605C63">
        <w:rPr>
          <w:rFonts w:ascii="Arial" w:hAnsi="Arial" w:cs="Arial"/>
          <w:i/>
          <w:sz w:val="24"/>
          <w:szCs w:val="24"/>
          <w:shd w:val="clear" w:color="auto" w:fill="FFFFFF"/>
        </w:rPr>
        <w:t>Michael Barrymore awarded damages against Essex Police over wrongful arrest that destroyed his career’</w:t>
      </w:r>
      <w:r w:rsidR="00634067" w:rsidRPr="00605C63">
        <w:rPr>
          <w:rFonts w:ascii="Arial" w:hAnsi="Arial" w:cs="Arial"/>
          <w:sz w:val="24"/>
          <w:szCs w:val="24"/>
          <w:shd w:val="clear" w:color="auto" w:fill="FFFFFF"/>
        </w:rPr>
        <w:t>, The Independent, 18</w:t>
      </w:r>
      <w:r w:rsidR="00634067" w:rsidRPr="00605C63">
        <w:rPr>
          <w:rFonts w:ascii="Arial" w:hAnsi="Arial" w:cs="Arial"/>
          <w:sz w:val="24"/>
          <w:szCs w:val="24"/>
          <w:shd w:val="clear" w:color="auto" w:fill="FFFFFF"/>
          <w:vertAlign w:val="superscript"/>
        </w:rPr>
        <w:t>th</w:t>
      </w:r>
      <w:r w:rsidR="00634067" w:rsidRPr="00605C63">
        <w:rPr>
          <w:rFonts w:ascii="Arial" w:hAnsi="Arial" w:cs="Arial"/>
          <w:sz w:val="24"/>
          <w:szCs w:val="24"/>
          <w:shd w:val="clear" w:color="auto" w:fill="FFFFFF"/>
        </w:rPr>
        <w:t xml:space="preserve"> August. Available at:</w:t>
      </w:r>
      <w:r w:rsidR="00634067" w:rsidRPr="00605C63">
        <w:rPr>
          <w:rFonts w:ascii="Arial" w:hAnsi="Arial" w:cs="Arial"/>
          <w:sz w:val="24"/>
          <w:szCs w:val="24"/>
        </w:rPr>
        <w:t xml:space="preserve"> </w:t>
      </w:r>
      <w:r w:rsidR="00634067" w:rsidRPr="00605C63">
        <w:rPr>
          <w:rFonts w:ascii="Arial" w:hAnsi="Arial" w:cs="Arial"/>
          <w:sz w:val="24"/>
          <w:szCs w:val="24"/>
          <w:shd w:val="clear" w:color="auto" w:fill="FFFFFF"/>
        </w:rPr>
        <w:t>https://www.independent.co.uk/arts-entertainment/tv/news/michael-barrymore-essex-police-unlawful-arrest-comedian-substantial-compensation-damages-a7899561.html (Accessed 20 Oct 2020).</w:t>
      </w:r>
    </w:p>
    <w:p w:rsidR="00634067" w:rsidRPr="00605C63" w:rsidRDefault="00634067" w:rsidP="00D023F7">
      <w:pPr>
        <w:spacing w:line="480" w:lineRule="auto"/>
        <w:rPr>
          <w:rFonts w:ascii="Arial" w:hAnsi="Arial" w:cs="Arial"/>
          <w:sz w:val="24"/>
          <w:szCs w:val="24"/>
          <w:shd w:val="clear" w:color="auto" w:fill="FFFFFF"/>
        </w:rPr>
      </w:pPr>
      <w:r w:rsidRPr="00605C63">
        <w:rPr>
          <w:rFonts w:ascii="Arial" w:hAnsi="Arial" w:cs="Arial"/>
          <w:sz w:val="24"/>
          <w:szCs w:val="24"/>
          <w:shd w:val="clear" w:color="auto" w:fill="FFFFFF"/>
        </w:rPr>
        <w:t>Singh</w:t>
      </w:r>
      <w:r w:rsidR="00C94CCB">
        <w:rPr>
          <w:rFonts w:ascii="Arial" w:hAnsi="Arial" w:cs="Arial"/>
          <w:sz w:val="24"/>
          <w:szCs w:val="24"/>
          <w:shd w:val="clear" w:color="auto" w:fill="FFFFFF"/>
        </w:rPr>
        <w:t>, A. (2020)</w:t>
      </w:r>
      <w:r w:rsidRPr="00605C63">
        <w:rPr>
          <w:rFonts w:ascii="Arial" w:hAnsi="Arial" w:cs="Arial"/>
          <w:sz w:val="24"/>
          <w:szCs w:val="24"/>
          <w:shd w:val="clear" w:color="auto" w:fill="FFFFFF"/>
        </w:rPr>
        <w:t xml:space="preserve"> </w:t>
      </w:r>
      <w:r w:rsidRPr="00605C63">
        <w:rPr>
          <w:rFonts w:ascii="Arial" w:hAnsi="Arial" w:cs="Arial"/>
          <w:i/>
          <w:sz w:val="24"/>
          <w:szCs w:val="24"/>
          <w:shd w:val="clear" w:color="auto" w:fill="FFFFFF"/>
        </w:rPr>
        <w:t>‘Barrymore: the Body in the Pool, review- a clear case for this story to remain in spotlight’</w:t>
      </w:r>
      <w:r w:rsidRPr="00605C63">
        <w:rPr>
          <w:rFonts w:ascii="Arial" w:hAnsi="Arial" w:cs="Arial"/>
          <w:sz w:val="24"/>
          <w:szCs w:val="24"/>
          <w:shd w:val="clear" w:color="auto" w:fill="FFFFFF"/>
        </w:rPr>
        <w:t>, The Telegraph, 7</w:t>
      </w:r>
      <w:r w:rsidRPr="00605C63">
        <w:rPr>
          <w:rFonts w:ascii="Arial" w:hAnsi="Arial" w:cs="Arial"/>
          <w:sz w:val="24"/>
          <w:szCs w:val="24"/>
          <w:shd w:val="clear" w:color="auto" w:fill="FFFFFF"/>
          <w:vertAlign w:val="superscript"/>
        </w:rPr>
        <w:t>th</w:t>
      </w:r>
      <w:r w:rsidRPr="00605C63">
        <w:rPr>
          <w:rFonts w:ascii="Arial" w:hAnsi="Arial" w:cs="Arial"/>
          <w:sz w:val="24"/>
          <w:szCs w:val="24"/>
          <w:shd w:val="clear" w:color="auto" w:fill="FFFFFF"/>
        </w:rPr>
        <w:t xml:space="preserve"> February. Available at: https://www.telegraph.co.uk/tv/2020/02/06/barrymore-body-pool-review-clear-case-story-remain-spotlight/ (Accessed 20</w:t>
      </w:r>
      <w:r w:rsidRPr="00605C63">
        <w:rPr>
          <w:rFonts w:ascii="Arial" w:hAnsi="Arial" w:cs="Arial"/>
          <w:sz w:val="24"/>
          <w:szCs w:val="24"/>
          <w:shd w:val="clear" w:color="auto" w:fill="FFFFFF"/>
          <w:vertAlign w:val="superscript"/>
        </w:rPr>
        <w:t>th</w:t>
      </w:r>
      <w:r w:rsidRPr="00605C63">
        <w:rPr>
          <w:rFonts w:ascii="Arial" w:hAnsi="Arial" w:cs="Arial"/>
          <w:sz w:val="24"/>
          <w:szCs w:val="24"/>
          <w:shd w:val="clear" w:color="auto" w:fill="FFFFFF"/>
        </w:rPr>
        <w:t xml:space="preserve"> Oct 2020).</w:t>
      </w:r>
    </w:p>
    <w:p w:rsidR="00634067" w:rsidRDefault="00C94CCB" w:rsidP="00D023F7">
      <w:pPr>
        <w:spacing w:line="480" w:lineRule="auto"/>
        <w:rPr>
          <w:rFonts w:ascii="Arial" w:hAnsi="Arial" w:cs="Arial"/>
          <w:sz w:val="24"/>
          <w:szCs w:val="24"/>
          <w:shd w:val="clear" w:color="auto" w:fill="FFFFFF"/>
        </w:rPr>
      </w:pPr>
      <w:proofErr w:type="spellStart"/>
      <w:r>
        <w:rPr>
          <w:rFonts w:ascii="Arial" w:hAnsi="Arial" w:cs="Arial"/>
          <w:sz w:val="24"/>
          <w:szCs w:val="24"/>
          <w:shd w:val="clear" w:color="auto" w:fill="FFFFFF"/>
        </w:rPr>
        <w:t>Tabata</w:t>
      </w:r>
      <w:proofErr w:type="spellEnd"/>
      <w:r>
        <w:rPr>
          <w:rFonts w:ascii="Arial" w:hAnsi="Arial" w:cs="Arial"/>
          <w:sz w:val="24"/>
          <w:szCs w:val="24"/>
          <w:shd w:val="clear" w:color="auto" w:fill="FFFFFF"/>
        </w:rPr>
        <w:t xml:space="preserve">, S. (2020) </w:t>
      </w:r>
      <w:r w:rsidR="00634067" w:rsidRPr="00605C63">
        <w:rPr>
          <w:rFonts w:ascii="Arial" w:hAnsi="Arial" w:cs="Arial"/>
          <w:sz w:val="24"/>
          <w:szCs w:val="24"/>
          <w:shd w:val="clear" w:color="auto" w:fill="FFFFFF"/>
        </w:rPr>
        <w:t>‘</w:t>
      </w:r>
      <w:r w:rsidR="00634067" w:rsidRPr="00605C63">
        <w:rPr>
          <w:rFonts w:ascii="Arial" w:hAnsi="Arial" w:cs="Arial"/>
          <w:i/>
          <w:sz w:val="24"/>
          <w:szCs w:val="24"/>
          <w:shd w:val="clear" w:color="auto" w:fill="FFFFFF"/>
        </w:rPr>
        <w:t>DNA Research’,</w:t>
      </w:r>
      <w:r w:rsidR="00634067" w:rsidRPr="00605C63">
        <w:rPr>
          <w:rFonts w:ascii="Arial" w:hAnsi="Arial" w:cs="Arial"/>
          <w:sz w:val="24"/>
          <w:szCs w:val="24"/>
          <w:shd w:val="clear" w:color="auto" w:fill="FFFFFF"/>
        </w:rPr>
        <w:t xml:space="preserve"> Oxford Academic Journal, (27)4, pp-1756-1663. Available at:</w:t>
      </w:r>
      <w:r w:rsidR="00634067" w:rsidRPr="00605C63">
        <w:rPr>
          <w:rFonts w:ascii="Arial" w:hAnsi="Arial" w:cs="Arial"/>
          <w:sz w:val="24"/>
          <w:szCs w:val="24"/>
        </w:rPr>
        <w:t xml:space="preserve"> </w:t>
      </w:r>
      <w:r w:rsidR="00634067" w:rsidRPr="00605C63">
        <w:rPr>
          <w:rFonts w:ascii="Arial" w:hAnsi="Arial" w:cs="Arial"/>
          <w:sz w:val="24"/>
          <w:szCs w:val="24"/>
          <w:shd w:val="clear" w:color="auto" w:fill="FFFFFF"/>
        </w:rPr>
        <w:t>https://academic.oup.com/dnaresearch (Accessed 22 Oct 2020).</w:t>
      </w:r>
    </w:p>
    <w:p w:rsidR="00665E12" w:rsidRDefault="00665E12" w:rsidP="00D023F7">
      <w:pPr>
        <w:spacing w:line="480" w:lineRule="auto"/>
        <w:rPr>
          <w:rFonts w:ascii="Arial" w:hAnsi="Arial" w:cs="Arial"/>
          <w:sz w:val="24"/>
          <w:szCs w:val="24"/>
          <w:shd w:val="clear" w:color="auto" w:fill="FFFFFF"/>
        </w:rPr>
      </w:pPr>
      <w:r>
        <w:rPr>
          <w:rFonts w:ascii="Arial" w:hAnsi="Arial" w:cs="Arial"/>
          <w:sz w:val="24"/>
          <w:szCs w:val="24"/>
          <w:shd w:val="clear" w:color="auto" w:fill="FFFFFF"/>
        </w:rPr>
        <w:t xml:space="preserve">White, P. (2010). </w:t>
      </w:r>
      <w:r w:rsidRPr="00665E12">
        <w:rPr>
          <w:rFonts w:ascii="Arial" w:hAnsi="Arial" w:cs="Arial"/>
          <w:i/>
          <w:sz w:val="24"/>
          <w:szCs w:val="24"/>
          <w:shd w:val="clear" w:color="auto" w:fill="FFFFFF"/>
        </w:rPr>
        <w:t>Crime Scene to Court: The Essentials of Forensic Science</w:t>
      </w:r>
      <w:r>
        <w:rPr>
          <w:rFonts w:ascii="Arial" w:hAnsi="Arial" w:cs="Arial"/>
          <w:sz w:val="24"/>
          <w:szCs w:val="24"/>
          <w:shd w:val="clear" w:color="auto" w:fill="FFFFFF"/>
        </w:rPr>
        <w:t>. 3</w:t>
      </w:r>
      <w:r w:rsidRPr="00665E12">
        <w:rPr>
          <w:rFonts w:ascii="Arial" w:hAnsi="Arial" w:cs="Arial"/>
          <w:sz w:val="24"/>
          <w:szCs w:val="24"/>
          <w:shd w:val="clear" w:color="auto" w:fill="FFFFFF"/>
          <w:vertAlign w:val="superscript"/>
        </w:rPr>
        <w:t>rd</w:t>
      </w:r>
      <w:r>
        <w:rPr>
          <w:rFonts w:ascii="Arial" w:hAnsi="Arial" w:cs="Arial"/>
          <w:sz w:val="24"/>
          <w:szCs w:val="24"/>
          <w:shd w:val="clear" w:color="auto" w:fill="FFFFFF"/>
        </w:rPr>
        <w:t xml:space="preserve"> ed. London: Royal Society of Chemistry. </w:t>
      </w:r>
    </w:p>
    <w:sectPr w:rsidR="00665E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3F7"/>
    <w:rsid w:val="00002CC2"/>
    <w:rsid w:val="000418FA"/>
    <w:rsid w:val="0006613C"/>
    <w:rsid w:val="000838A8"/>
    <w:rsid w:val="000A4762"/>
    <w:rsid w:val="00110641"/>
    <w:rsid w:val="00160C9D"/>
    <w:rsid w:val="001676B2"/>
    <w:rsid w:val="001816A7"/>
    <w:rsid w:val="001832CA"/>
    <w:rsid w:val="00192B66"/>
    <w:rsid w:val="001946A7"/>
    <w:rsid w:val="001B4BF4"/>
    <w:rsid w:val="00203897"/>
    <w:rsid w:val="00213ABD"/>
    <w:rsid w:val="002200B1"/>
    <w:rsid w:val="00241553"/>
    <w:rsid w:val="00246D9E"/>
    <w:rsid w:val="00292DB7"/>
    <w:rsid w:val="002C02D5"/>
    <w:rsid w:val="002C0EAE"/>
    <w:rsid w:val="002E04C2"/>
    <w:rsid w:val="00300EC9"/>
    <w:rsid w:val="0031151C"/>
    <w:rsid w:val="0031510F"/>
    <w:rsid w:val="00327A8D"/>
    <w:rsid w:val="00356149"/>
    <w:rsid w:val="00391B2F"/>
    <w:rsid w:val="00396075"/>
    <w:rsid w:val="003C225F"/>
    <w:rsid w:val="003C2D53"/>
    <w:rsid w:val="003D2B73"/>
    <w:rsid w:val="00425D94"/>
    <w:rsid w:val="00473BD2"/>
    <w:rsid w:val="004C76B2"/>
    <w:rsid w:val="004F5705"/>
    <w:rsid w:val="00546586"/>
    <w:rsid w:val="00590AA2"/>
    <w:rsid w:val="005D3F8C"/>
    <w:rsid w:val="005E32F0"/>
    <w:rsid w:val="00605C63"/>
    <w:rsid w:val="00611C1A"/>
    <w:rsid w:val="0061336A"/>
    <w:rsid w:val="00626657"/>
    <w:rsid w:val="00634067"/>
    <w:rsid w:val="00652936"/>
    <w:rsid w:val="00665E12"/>
    <w:rsid w:val="00681691"/>
    <w:rsid w:val="00681C6E"/>
    <w:rsid w:val="00701F81"/>
    <w:rsid w:val="00702C03"/>
    <w:rsid w:val="00724019"/>
    <w:rsid w:val="00726248"/>
    <w:rsid w:val="00762DB5"/>
    <w:rsid w:val="00765C95"/>
    <w:rsid w:val="00782FB4"/>
    <w:rsid w:val="007A2614"/>
    <w:rsid w:val="007C3C92"/>
    <w:rsid w:val="007D146D"/>
    <w:rsid w:val="007E2A4D"/>
    <w:rsid w:val="008064D9"/>
    <w:rsid w:val="00824305"/>
    <w:rsid w:val="008443F4"/>
    <w:rsid w:val="00864E0B"/>
    <w:rsid w:val="0088642C"/>
    <w:rsid w:val="008A198B"/>
    <w:rsid w:val="008B0A4D"/>
    <w:rsid w:val="008E6157"/>
    <w:rsid w:val="008F23BC"/>
    <w:rsid w:val="0095581B"/>
    <w:rsid w:val="00A239E6"/>
    <w:rsid w:val="00A7686C"/>
    <w:rsid w:val="00A76DE3"/>
    <w:rsid w:val="00A8549D"/>
    <w:rsid w:val="00AC28F4"/>
    <w:rsid w:val="00AC41AE"/>
    <w:rsid w:val="00AD5E67"/>
    <w:rsid w:val="00B06588"/>
    <w:rsid w:val="00B3667B"/>
    <w:rsid w:val="00B90E27"/>
    <w:rsid w:val="00BB7008"/>
    <w:rsid w:val="00BB78DE"/>
    <w:rsid w:val="00BC1F44"/>
    <w:rsid w:val="00C06091"/>
    <w:rsid w:val="00C17687"/>
    <w:rsid w:val="00C42F39"/>
    <w:rsid w:val="00C53B78"/>
    <w:rsid w:val="00C715B6"/>
    <w:rsid w:val="00C808DB"/>
    <w:rsid w:val="00C84D00"/>
    <w:rsid w:val="00C911AA"/>
    <w:rsid w:val="00C94CCB"/>
    <w:rsid w:val="00CB513F"/>
    <w:rsid w:val="00CD3510"/>
    <w:rsid w:val="00CD79A6"/>
    <w:rsid w:val="00D023F7"/>
    <w:rsid w:val="00D07BCD"/>
    <w:rsid w:val="00DA40C9"/>
    <w:rsid w:val="00DB5377"/>
    <w:rsid w:val="00DD29E0"/>
    <w:rsid w:val="00DD2A6B"/>
    <w:rsid w:val="00E1394C"/>
    <w:rsid w:val="00E16995"/>
    <w:rsid w:val="00E74733"/>
    <w:rsid w:val="00EA27DB"/>
    <w:rsid w:val="00ED1EB2"/>
    <w:rsid w:val="00F10694"/>
    <w:rsid w:val="00F1232F"/>
    <w:rsid w:val="00F13BD1"/>
    <w:rsid w:val="00F1789E"/>
    <w:rsid w:val="00F55AE6"/>
    <w:rsid w:val="00F65C91"/>
    <w:rsid w:val="00F92A4B"/>
    <w:rsid w:val="00FA025E"/>
    <w:rsid w:val="00FC4D5D"/>
    <w:rsid w:val="00FE23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7AB830-40AF-43F8-8F80-5D221E010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5C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1305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3729</Words>
  <Characters>21257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2</cp:revision>
  <dcterms:created xsi:type="dcterms:W3CDTF">2020-10-31T16:27:00Z</dcterms:created>
  <dcterms:modified xsi:type="dcterms:W3CDTF">2020-10-31T16:27:00Z</dcterms:modified>
</cp:coreProperties>
</file>