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4871030"/>
        <w:docPartObj>
          <w:docPartGallery w:val="Cover Pages"/>
          <w:docPartUnique/>
        </w:docPartObj>
      </w:sdtPr>
      <w:sdtEndPr>
        <w:rPr>
          <w:rFonts w:ascii="Arial" w:hAnsi="Arial" w:cs="Arial"/>
          <w:b/>
          <w:bCs/>
          <w:sz w:val="24"/>
          <w:szCs w:val="24"/>
          <w:u w:val="single"/>
        </w:rPr>
      </w:sdtEndPr>
      <w:sdtContent>
        <w:p w14:paraId="4555DB8A" w14:textId="58D16CB4" w:rsidR="00B55FD9" w:rsidRDefault="00DE1743">
          <w:r>
            <w:rPr>
              <w:noProof/>
            </w:rPr>
            <mc:AlternateContent>
              <mc:Choice Requires="wpg">
                <w:drawing>
                  <wp:anchor distT="0" distB="0" distL="114300" distR="114300" simplePos="0" relativeHeight="251660288" behindDoc="0" locked="0" layoutInCell="1" allowOverlap="1" wp14:anchorId="334774BF" wp14:editId="6C08CB41">
                    <wp:simplePos x="0" y="0"/>
                    <wp:positionH relativeFrom="page">
                      <wp:align>left</wp:align>
                    </wp:positionH>
                    <wp:positionV relativeFrom="page">
                      <wp:align>top</wp:align>
                    </wp:positionV>
                    <wp:extent cx="6382385" cy="4886960"/>
                    <wp:effectExtent l="0" t="0" r="5715" b="254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512" cy="4886960"/>
                              <a:chOff x="0" y="0"/>
                              <a:chExt cx="6381735" cy="4886960"/>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761886"/>
                                <a:ext cx="5610225" cy="4125074"/>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7100B63" w14:textId="33ABD477" w:rsidR="00B55FD9" w:rsidRDefault="00DE1743">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(BM</w:t>
                                      </w:r>
                                      <w:r w:rsidR="002E2C02">
                                        <w:rPr>
                                          <w:rFonts w:asciiTheme="majorHAnsi" w:hAnsiTheme="majorHAnsi"/>
                                          <w:color w:val="44546A" w:themeColor="text2"/>
                                          <w:spacing w:val="10"/>
                                          <w:sz w:val="36"/>
                                          <w:szCs w:val="36"/>
                                        </w:rPr>
                                        <w:t>CP6000)</w:t>
                                      </w:r>
                                    </w:p>
                                  </w:sdtContent>
                                </w:sdt>
                                <w:p w14:paraId="1D91CC54" w14:textId="6177999C" w:rsidR="00B55FD9" w:rsidRDefault="00000000">
                                  <w:pPr>
                                    <w:pStyle w:val="NoSpacing"/>
                                    <w:spacing w:line="216" w:lineRule="auto"/>
                                    <w:rPr>
                                      <w:rFonts w:asciiTheme="majorHAnsi" w:hAnsiTheme="majorHAnsi"/>
                                      <w:caps/>
                                      <w:color w:val="44546A" w:themeColor="text2"/>
                                      <w:sz w:val="96"/>
                                      <w:szCs w:val="96"/>
                                    </w:rPr>
                                  </w:pPr>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sidR="00B354FD">
                                        <w:rPr>
                                          <w:rFonts w:asciiTheme="majorHAnsi" w:hAnsiTheme="majorHAnsi"/>
                                          <w:caps/>
                                          <w:color w:val="44546A" w:themeColor="text2"/>
                                          <w:sz w:val="96"/>
                                          <w:szCs w:val="96"/>
                                        </w:rPr>
                                        <w:t>Jake Weeks Assignment 1</w:t>
                                      </w:r>
                                      <w:r w:rsidR="00A459A4">
                                        <w:rPr>
                                          <w:rFonts w:asciiTheme="majorHAnsi" w:hAnsiTheme="majorHAnsi"/>
                                          <w:caps/>
                                          <w:color w:val="44546A" w:themeColor="text2"/>
                                          <w:sz w:val="96"/>
                                          <w:szCs w:val="96"/>
                                        </w:rPr>
                                        <w:t xml:space="preserve">-Crime and </w:t>
                                      </w:r>
                                    </w:sdtContent>
                                  </w:sdt>
                                  <w:r w:rsidR="00DE1743">
                                    <w:rPr>
                                      <w:rFonts w:asciiTheme="majorHAnsi" w:hAnsiTheme="majorHAnsi"/>
                                      <w:caps/>
                                      <w:color w:val="44546A" w:themeColor="text2"/>
                                      <w:sz w:val="96"/>
                                      <w:szCs w:val="96"/>
                                    </w:rPr>
                                    <w:t xml:space="preserve">Vulnerability </w:t>
                                  </w:r>
                                </w:p>
                                <w:p w14:paraId="36E08254" w14:textId="77777777" w:rsidR="00A459A4" w:rsidRDefault="00A459A4">
                                  <w:pPr>
                                    <w:pStyle w:val="NoSpacing"/>
                                    <w:spacing w:line="216" w:lineRule="auto"/>
                                    <w:rPr>
                                      <w:rFonts w:asciiTheme="majorHAnsi" w:hAnsiTheme="majorHAnsi"/>
                                      <w:caps/>
                                      <w:color w:val="44546A" w:themeColor="text2"/>
                                      <w:sz w:val="96"/>
                                      <w:szCs w:val="96"/>
                                    </w:rPr>
                                  </w:pPr>
                                </w:p>
                                <w:p w14:paraId="0C526C97" w14:textId="77777777" w:rsidR="00A459A4" w:rsidRDefault="00A459A4">
                                  <w:pPr>
                                    <w:pStyle w:val="NoSpacing"/>
                                    <w:spacing w:line="216" w:lineRule="auto"/>
                                    <w:rPr>
                                      <w:rFonts w:asciiTheme="majorHAnsi" w:hAnsiTheme="majorHAnsi"/>
                                      <w:caps/>
                                      <w:color w:val="44546A" w:themeColor="text2"/>
                                      <w:sz w:val="96"/>
                                      <w:szCs w:val="96"/>
                                    </w:rPr>
                                  </w:pP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34774BF" id="Group 39" o:spid="_x0000_s1026" alt="Title: Title and subtitle with crop mark graphic" style="position:absolute;margin-left:0;margin-top:0;width:502.55pt;height:384.8pt;z-index:251660288;mso-position-horizontal:left;mso-position-horizontal-relative:page;mso-position-vertical:top;mso-position-vertical-relative:page;mso-width-relative:margin;mso-height-relative:margin" coordsize="63817,4886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8;width:56102;height:41251;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7100B63" w14:textId="33ABD477" w:rsidR="00B55FD9" w:rsidRDefault="00DE1743">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(BM</w:t>
                                </w:r>
                                <w:r w:rsidR="002E2C02">
                                  <w:rPr>
                                    <w:rFonts w:asciiTheme="majorHAnsi" w:hAnsiTheme="majorHAnsi"/>
                                    <w:color w:val="44546A" w:themeColor="text2"/>
                                    <w:spacing w:val="10"/>
                                    <w:sz w:val="36"/>
                                    <w:szCs w:val="36"/>
                                  </w:rPr>
                                  <w:t>CP6000)</w:t>
                                </w:r>
                              </w:p>
                            </w:sdtContent>
                          </w:sdt>
                          <w:p w14:paraId="1D91CC54" w14:textId="6177999C" w:rsidR="00B55FD9" w:rsidRDefault="00000000">
                            <w:pPr>
                              <w:pStyle w:val="NoSpacing"/>
                              <w:spacing w:line="216" w:lineRule="auto"/>
                              <w:rPr>
                                <w:rFonts w:asciiTheme="majorHAnsi" w:hAnsiTheme="majorHAnsi"/>
                                <w:caps/>
                                <w:color w:val="44546A" w:themeColor="text2"/>
                                <w:sz w:val="96"/>
                                <w:szCs w:val="96"/>
                              </w:rPr>
                            </w:pPr>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sidR="00B354FD">
                                  <w:rPr>
                                    <w:rFonts w:asciiTheme="majorHAnsi" w:hAnsiTheme="majorHAnsi"/>
                                    <w:caps/>
                                    <w:color w:val="44546A" w:themeColor="text2"/>
                                    <w:sz w:val="96"/>
                                    <w:szCs w:val="96"/>
                                  </w:rPr>
                                  <w:t>Jake Weeks Assignment 1</w:t>
                                </w:r>
                                <w:r w:rsidR="00A459A4">
                                  <w:rPr>
                                    <w:rFonts w:asciiTheme="majorHAnsi" w:hAnsiTheme="majorHAnsi"/>
                                    <w:caps/>
                                    <w:color w:val="44546A" w:themeColor="text2"/>
                                    <w:sz w:val="96"/>
                                    <w:szCs w:val="96"/>
                                  </w:rPr>
                                  <w:t xml:space="preserve">-Crime and </w:t>
                                </w:r>
                              </w:sdtContent>
                            </w:sdt>
                            <w:r w:rsidR="00DE1743">
                              <w:rPr>
                                <w:rFonts w:asciiTheme="majorHAnsi" w:hAnsiTheme="majorHAnsi"/>
                                <w:caps/>
                                <w:color w:val="44546A" w:themeColor="text2"/>
                                <w:sz w:val="96"/>
                                <w:szCs w:val="96"/>
                              </w:rPr>
                              <w:t xml:space="preserve">Vulnerability </w:t>
                            </w:r>
                          </w:p>
                          <w:p w14:paraId="36E08254" w14:textId="77777777" w:rsidR="00A459A4" w:rsidRDefault="00A459A4">
                            <w:pPr>
                              <w:pStyle w:val="NoSpacing"/>
                              <w:spacing w:line="216" w:lineRule="auto"/>
                              <w:rPr>
                                <w:rFonts w:asciiTheme="majorHAnsi" w:hAnsiTheme="majorHAnsi"/>
                                <w:caps/>
                                <w:color w:val="44546A" w:themeColor="text2"/>
                                <w:sz w:val="96"/>
                                <w:szCs w:val="96"/>
                              </w:rPr>
                            </w:pPr>
                          </w:p>
                          <w:p w14:paraId="0C526C97" w14:textId="77777777" w:rsidR="00A459A4" w:rsidRDefault="00A459A4">
                            <w:pPr>
                              <w:pStyle w:val="NoSpacing"/>
                              <w:spacing w:line="216" w:lineRule="auto"/>
                              <w:rPr>
                                <w:rFonts w:asciiTheme="majorHAnsi" w:hAnsiTheme="majorHAnsi"/>
                                <w:caps/>
                                <w:color w:val="44546A" w:themeColor="text2"/>
                                <w:sz w:val="96"/>
                                <w:szCs w:val="96"/>
                              </w:rPr>
                            </w:pPr>
                          </w:p>
                        </w:txbxContent>
                      </v:textbox>
                    </v:shape>
                    <w10:wrap anchorx="page" anchory="page"/>
                  </v:group>
                </w:pict>
              </mc:Fallback>
            </mc:AlternateContent>
          </w:r>
          <w:r w:rsidR="00B55FD9">
            <w:rPr>
              <w:noProof/>
            </w:rPr>
            <mc:AlternateContent>
              <mc:Choice Requires="wpg">
                <w:drawing>
                  <wp:anchor distT="0" distB="0" distL="114300" distR="114300" simplePos="0" relativeHeight="251661312" behindDoc="0" locked="0" layoutInCell="1" allowOverlap="1" wp14:anchorId="09D40598" wp14:editId="754411ED">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EE31AE6" w14:textId="0B735444" w:rsidR="00B55FD9" w:rsidRDefault="00B55FD9">
                                      <w:pPr>
                                        <w:pStyle w:val="NoSpacing"/>
                                        <w:spacing w:after="240"/>
                                        <w:jc w:val="right"/>
                                        <w:rPr>
                                          <w:color w:val="44546A" w:themeColor="text2"/>
                                          <w:spacing w:val="10"/>
                                          <w:sz w:val="36"/>
                                          <w:szCs w:val="36"/>
                                        </w:rPr>
                                      </w:pPr>
                                      <w:r>
                                        <w:rPr>
                                          <w:color w:val="44546A" w:themeColor="text2"/>
                                          <w:spacing w:val="10"/>
                                          <w:sz w:val="36"/>
                                          <w:szCs w:val="36"/>
                                        </w:rPr>
                                        <w:t>(2101207)</w:t>
                                      </w:r>
                                    </w:p>
                                  </w:sdtContent>
                                </w:sdt>
                                <w:p w14:paraId="698BEE7A" w14:textId="25FE87B2" w:rsidR="00B55FD9"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DE1743">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9D40598" id="Group 38"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EE31AE6" w14:textId="0B735444" w:rsidR="00B55FD9" w:rsidRDefault="00B55FD9">
                                <w:pPr>
                                  <w:pStyle w:val="NoSpacing"/>
                                  <w:spacing w:after="240"/>
                                  <w:jc w:val="right"/>
                                  <w:rPr>
                                    <w:color w:val="44546A" w:themeColor="text2"/>
                                    <w:spacing w:val="10"/>
                                    <w:sz w:val="36"/>
                                    <w:szCs w:val="36"/>
                                  </w:rPr>
                                </w:pPr>
                                <w:r>
                                  <w:rPr>
                                    <w:color w:val="44546A" w:themeColor="text2"/>
                                    <w:spacing w:val="10"/>
                                    <w:sz w:val="36"/>
                                    <w:szCs w:val="36"/>
                                  </w:rPr>
                                  <w:t>(2101207)</w:t>
                                </w:r>
                              </w:p>
                            </w:sdtContent>
                          </w:sdt>
                          <w:p w14:paraId="698BEE7A" w14:textId="25FE87B2" w:rsidR="00B55FD9" w:rsidRDefault="00B55FD9">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DE1743">
                                  <w:rPr>
                                    <w:color w:val="44546A" w:themeColor="text2"/>
                                    <w:spacing w:val="10"/>
                                    <w:sz w:val="28"/>
                                    <w:szCs w:val="28"/>
                                  </w:rPr>
                                  <w:t xml:space="preserve">     </w:t>
                                </w:r>
                              </w:sdtContent>
                            </w:sdt>
                          </w:p>
                        </w:txbxContent>
                      </v:textbox>
                    </v:shape>
                    <w10:wrap anchorx="page" anchory="page"/>
                  </v:group>
                </w:pict>
              </mc:Fallback>
            </mc:AlternateContent>
          </w:r>
          <w:r w:rsidR="00B55FD9">
            <w:rPr>
              <w:noProof/>
            </w:rPr>
            <mc:AlternateContent>
              <mc:Choice Requires="wps">
                <w:drawing>
                  <wp:anchor distT="0" distB="0" distL="114300" distR="114300" simplePos="0" relativeHeight="251659264" behindDoc="1" locked="0" layoutInCell="1" allowOverlap="1" wp14:anchorId="2D961161" wp14:editId="7125733A">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EE2E1A9"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754C0BFE" w14:textId="566800FE" w:rsidR="00B55FD9" w:rsidRDefault="00B55FD9">
          <w:pPr>
            <w:rPr>
              <w:rFonts w:ascii="Arial" w:hAnsi="Arial" w:cs="Arial"/>
              <w:b/>
              <w:bCs/>
              <w:sz w:val="24"/>
              <w:szCs w:val="24"/>
              <w:u w:val="single"/>
            </w:rPr>
          </w:pPr>
          <w:r>
            <w:rPr>
              <w:rFonts w:ascii="Arial" w:hAnsi="Arial" w:cs="Arial"/>
              <w:b/>
              <w:bCs/>
              <w:sz w:val="24"/>
              <w:szCs w:val="24"/>
              <w:u w:val="single"/>
            </w:rPr>
            <w:br w:type="page"/>
          </w:r>
        </w:p>
      </w:sdtContent>
    </w:sdt>
    <w:p w14:paraId="2646CB37" w14:textId="2FA202A4" w:rsidR="002649C4" w:rsidRPr="008200FC" w:rsidRDefault="003605AB" w:rsidP="00F4021B">
      <w:pPr>
        <w:spacing w:line="480" w:lineRule="auto"/>
        <w:rPr>
          <w:rFonts w:ascii="Arial" w:hAnsi="Arial" w:cs="Arial"/>
          <w:color w:val="0F0F0F"/>
          <w:sz w:val="24"/>
          <w:szCs w:val="24"/>
        </w:rPr>
      </w:pPr>
      <w:r w:rsidRPr="008200FC">
        <w:rPr>
          <w:rFonts w:ascii="Arial" w:hAnsi="Arial" w:cs="Arial"/>
          <w:color w:val="0F0F0F"/>
          <w:sz w:val="24"/>
          <w:szCs w:val="24"/>
        </w:rPr>
        <w:lastRenderedPageBreak/>
        <w:t xml:space="preserve">Modern slavery and human trafficking are </w:t>
      </w:r>
      <w:r w:rsidR="00077447" w:rsidRPr="008200FC">
        <w:rPr>
          <w:rFonts w:ascii="Arial" w:hAnsi="Arial" w:cs="Arial"/>
          <w:color w:val="0F0F0F"/>
          <w:sz w:val="24"/>
          <w:szCs w:val="24"/>
        </w:rPr>
        <w:t xml:space="preserve">widespread </w:t>
      </w:r>
      <w:r w:rsidRPr="008200FC">
        <w:rPr>
          <w:rFonts w:ascii="Arial" w:hAnsi="Arial" w:cs="Arial"/>
          <w:color w:val="0F0F0F"/>
          <w:sz w:val="24"/>
          <w:szCs w:val="24"/>
        </w:rPr>
        <w:t>issues that persist in various forms, affecting individuals globally, including within the borders of the United Kingdom</w:t>
      </w:r>
      <w:r w:rsidR="001E03EE" w:rsidRPr="008200FC">
        <w:rPr>
          <w:rFonts w:ascii="Arial" w:hAnsi="Arial" w:cs="Arial"/>
          <w:color w:val="0F0F0F"/>
          <w:sz w:val="24"/>
          <w:szCs w:val="24"/>
        </w:rPr>
        <w:t xml:space="preserve"> (</w:t>
      </w:r>
      <w:r w:rsidR="001E03EE" w:rsidRPr="008200FC">
        <w:rPr>
          <w:rFonts w:ascii="Arial" w:hAnsi="Arial" w:cs="Arial"/>
          <w:color w:val="222222"/>
          <w:sz w:val="24"/>
          <w:szCs w:val="24"/>
          <w:shd w:val="clear" w:color="auto" w:fill="FFFFFF"/>
        </w:rPr>
        <w:t>Charnley</w:t>
      </w:r>
      <w:r w:rsidR="00CF23FC" w:rsidRPr="008200FC">
        <w:rPr>
          <w:rFonts w:ascii="Arial" w:hAnsi="Arial" w:cs="Arial"/>
          <w:color w:val="222222"/>
          <w:sz w:val="24"/>
          <w:szCs w:val="24"/>
          <w:shd w:val="clear" w:color="auto" w:fill="FFFFFF"/>
        </w:rPr>
        <w:t xml:space="preserve"> </w:t>
      </w:r>
      <w:r w:rsidR="004063CB" w:rsidRPr="008200FC">
        <w:rPr>
          <w:rFonts w:ascii="Arial" w:hAnsi="Arial" w:cs="Arial"/>
          <w:color w:val="222222"/>
          <w:sz w:val="24"/>
          <w:szCs w:val="24"/>
          <w:shd w:val="clear" w:color="auto" w:fill="FFFFFF"/>
        </w:rPr>
        <w:t>et al</w:t>
      </w:r>
      <w:r w:rsidR="00F4021B">
        <w:rPr>
          <w:rFonts w:ascii="Arial" w:hAnsi="Arial" w:cs="Arial"/>
          <w:color w:val="0F0F0F"/>
          <w:sz w:val="24"/>
          <w:szCs w:val="24"/>
        </w:rPr>
        <w:t>.,</w:t>
      </w:r>
      <w:r w:rsidR="007D38AC" w:rsidRPr="008200FC">
        <w:rPr>
          <w:rFonts w:ascii="Arial" w:hAnsi="Arial" w:cs="Arial"/>
          <w:color w:val="0F0F0F"/>
          <w:sz w:val="24"/>
          <w:szCs w:val="24"/>
        </w:rPr>
        <w:t xml:space="preserve"> 2020).</w:t>
      </w:r>
      <w:r w:rsidRPr="008200FC">
        <w:rPr>
          <w:rFonts w:ascii="Arial" w:hAnsi="Arial" w:cs="Arial"/>
          <w:color w:val="0F0F0F"/>
          <w:sz w:val="24"/>
          <w:szCs w:val="24"/>
        </w:rPr>
        <w:t xml:space="preserve"> Despite the country's commitment to human rights and legal frameworks, these </w:t>
      </w:r>
      <w:r w:rsidR="0035218C" w:rsidRPr="008200FC">
        <w:rPr>
          <w:rFonts w:ascii="Arial" w:hAnsi="Arial" w:cs="Arial"/>
          <w:color w:val="0F0F0F"/>
          <w:sz w:val="24"/>
          <w:szCs w:val="24"/>
        </w:rPr>
        <w:t xml:space="preserve">illegal </w:t>
      </w:r>
      <w:r w:rsidRPr="008200FC">
        <w:rPr>
          <w:rFonts w:ascii="Arial" w:hAnsi="Arial" w:cs="Arial"/>
          <w:color w:val="0F0F0F"/>
          <w:sz w:val="24"/>
          <w:szCs w:val="24"/>
        </w:rPr>
        <w:t xml:space="preserve">practices continue to exploit vulnerable populations. </w:t>
      </w:r>
      <w:r w:rsidR="004A44E2" w:rsidRPr="008200FC">
        <w:rPr>
          <w:rFonts w:ascii="Arial" w:hAnsi="Arial" w:cs="Arial"/>
          <w:color w:val="0F0F0F"/>
          <w:sz w:val="24"/>
          <w:szCs w:val="24"/>
        </w:rPr>
        <w:t xml:space="preserve">Modern slavery encompasses various forms of exploitation, where individuals are </w:t>
      </w:r>
      <w:r w:rsidR="00A4786F" w:rsidRPr="008200FC">
        <w:rPr>
          <w:rFonts w:ascii="Arial" w:hAnsi="Arial" w:cs="Arial"/>
          <w:color w:val="0F0F0F"/>
          <w:sz w:val="24"/>
          <w:szCs w:val="24"/>
        </w:rPr>
        <w:t xml:space="preserve">forced </w:t>
      </w:r>
      <w:r w:rsidR="004A44E2" w:rsidRPr="008200FC">
        <w:rPr>
          <w:rFonts w:ascii="Arial" w:hAnsi="Arial" w:cs="Arial"/>
          <w:color w:val="0F0F0F"/>
          <w:sz w:val="24"/>
          <w:szCs w:val="24"/>
        </w:rPr>
        <w:t xml:space="preserve">or deceived into forced </w:t>
      </w:r>
      <w:r w:rsidR="008950F4" w:rsidRPr="008200FC">
        <w:rPr>
          <w:rFonts w:ascii="Arial" w:hAnsi="Arial" w:cs="Arial"/>
          <w:color w:val="0F0F0F"/>
          <w:sz w:val="24"/>
          <w:szCs w:val="24"/>
        </w:rPr>
        <w:t>labour</w:t>
      </w:r>
      <w:r w:rsidR="004A44E2" w:rsidRPr="008200FC">
        <w:rPr>
          <w:rFonts w:ascii="Arial" w:hAnsi="Arial" w:cs="Arial"/>
          <w:color w:val="0F0F0F"/>
          <w:sz w:val="24"/>
          <w:szCs w:val="24"/>
        </w:rPr>
        <w:t xml:space="preserve"> or other exploitative situations. Human trafficking, as a subset of modern slavery, involves the recruitment, transportation, transfer, </w:t>
      </w:r>
      <w:r w:rsidR="00220E8B" w:rsidRPr="008200FC">
        <w:rPr>
          <w:rFonts w:ascii="Arial" w:hAnsi="Arial" w:cs="Arial"/>
          <w:color w:val="0F0F0F"/>
          <w:sz w:val="24"/>
          <w:szCs w:val="24"/>
        </w:rPr>
        <w:t xml:space="preserve">the acquisition of people by compulsion, </w:t>
      </w:r>
      <w:r w:rsidR="004A44E2" w:rsidRPr="008200FC">
        <w:rPr>
          <w:rFonts w:ascii="Arial" w:hAnsi="Arial" w:cs="Arial"/>
          <w:color w:val="0F0F0F"/>
          <w:sz w:val="24"/>
          <w:szCs w:val="24"/>
        </w:rPr>
        <w:t>or deception for the purpose of exploitation. Both practices persist despite global efforts to eradicate them, reflecting the challenges inherent in addressing such complex and clandestine crimes.</w:t>
      </w:r>
      <w:r w:rsidR="00454DB7" w:rsidRPr="008200FC">
        <w:rPr>
          <w:rFonts w:ascii="Arial" w:hAnsi="Arial" w:cs="Arial"/>
          <w:color w:val="0F0F0F"/>
          <w:sz w:val="24"/>
          <w:szCs w:val="24"/>
        </w:rPr>
        <w:t xml:space="preserve"> </w:t>
      </w:r>
      <w:r w:rsidR="0013043A" w:rsidRPr="008200FC">
        <w:rPr>
          <w:rFonts w:ascii="Arial" w:hAnsi="Arial" w:cs="Arial"/>
          <w:color w:val="0F0F0F"/>
          <w:sz w:val="24"/>
          <w:szCs w:val="24"/>
        </w:rPr>
        <w:t xml:space="preserve">Vulnerable populations, such as migrants, refugees, and those facing economic hardships, are particularly susceptible to </w:t>
      </w:r>
      <w:r w:rsidR="00E3333D" w:rsidRPr="008200FC">
        <w:rPr>
          <w:rFonts w:ascii="Arial" w:hAnsi="Arial" w:cs="Arial"/>
          <w:color w:val="0F0F0F"/>
          <w:sz w:val="24"/>
          <w:szCs w:val="24"/>
        </w:rPr>
        <w:t xml:space="preserve">these kinds of </w:t>
      </w:r>
      <w:r w:rsidR="0013043A" w:rsidRPr="008200FC">
        <w:rPr>
          <w:rFonts w:ascii="Arial" w:hAnsi="Arial" w:cs="Arial"/>
          <w:color w:val="0F0F0F"/>
          <w:sz w:val="24"/>
          <w:szCs w:val="24"/>
        </w:rPr>
        <w:t>exploitation</w:t>
      </w:r>
      <w:r w:rsidR="009C6A43" w:rsidRPr="008200FC">
        <w:rPr>
          <w:rFonts w:ascii="Arial" w:hAnsi="Arial" w:cs="Arial"/>
          <w:color w:val="0F0F0F"/>
          <w:sz w:val="24"/>
          <w:szCs w:val="24"/>
        </w:rPr>
        <w:t xml:space="preserve"> (</w:t>
      </w:r>
      <w:r w:rsidR="009C6A43" w:rsidRPr="008200FC">
        <w:rPr>
          <w:rFonts w:ascii="Arial" w:hAnsi="Arial" w:cs="Arial"/>
          <w:color w:val="222222"/>
          <w:sz w:val="24"/>
          <w:szCs w:val="24"/>
          <w:shd w:val="clear" w:color="auto" w:fill="FFFFFF"/>
        </w:rPr>
        <w:t>Latham-Sprinkle et al</w:t>
      </w:r>
      <w:r w:rsidR="0013043A" w:rsidRPr="008200FC">
        <w:rPr>
          <w:rFonts w:ascii="Arial" w:hAnsi="Arial" w:cs="Arial"/>
          <w:color w:val="0F0F0F"/>
          <w:sz w:val="24"/>
          <w:szCs w:val="24"/>
        </w:rPr>
        <w:t>.</w:t>
      </w:r>
      <w:r w:rsidR="00074BDB" w:rsidRPr="008200FC">
        <w:rPr>
          <w:rFonts w:ascii="Arial" w:hAnsi="Arial" w:cs="Arial"/>
          <w:color w:val="0F0F0F"/>
          <w:sz w:val="24"/>
          <w:szCs w:val="24"/>
        </w:rPr>
        <w:t>, 2019).</w:t>
      </w:r>
      <w:r w:rsidR="007B3F19" w:rsidRPr="008200FC">
        <w:rPr>
          <w:rFonts w:ascii="Arial" w:hAnsi="Arial" w:cs="Arial"/>
          <w:color w:val="0F0F0F"/>
          <w:sz w:val="24"/>
          <w:szCs w:val="24"/>
        </w:rPr>
        <w:t xml:space="preserve"> </w:t>
      </w:r>
      <w:r w:rsidR="00350BDC" w:rsidRPr="008200FC">
        <w:rPr>
          <w:rFonts w:ascii="Arial" w:hAnsi="Arial" w:cs="Arial"/>
          <w:color w:val="0F0F0F"/>
          <w:sz w:val="24"/>
          <w:szCs w:val="24"/>
        </w:rPr>
        <w:t xml:space="preserve">The essay aims to </w:t>
      </w:r>
      <w:r w:rsidR="00E748F9" w:rsidRPr="008200FC">
        <w:rPr>
          <w:rFonts w:ascii="Arial" w:hAnsi="Arial" w:cs="Arial"/>
          <w:color w:val="0F0F0F"/>
          <w:sz w:val="24"/>
          <w:szCs w:val="24"/>
        </w:rPr>
        <w:t>examine</w:t>
      </w:r>
      <w:r w:rsidR="00350BDC" w:rsidRPr="008200FC">
        <w:rPr>
          <w:rFonts w:ascii="Arial" w:hAnsi="Arial" w:cs="Arial"/>
          <w:color w:val="0F0F0F"/>
          <w:sz w:val="24"/>
          <w:szCs w:val="24"/>
        </w:rPr>
        <w:t xml:space="preserve"> the societal and governmental responses to these crimes, recogni</w:t>
      </w:r>
      <w:r w:rsidR="00D3584E" w:rsidRPr="008200FC">
        <w:rPr>
          <w:rFonts w:ascii="Arial" w:hAnsi="Arial" w:cs="Arial"/>
          <w:color w:val="0F0F0F"/>
          <w:sz w:val="24"/>
          <w:szCs w:val="24"/>
        </w:rPr>
        <w:t>s</w:t>
      </w:r>
      <w:r w:rsidR="00350BDC" w:rsidRPr="008200FC">
        <w:rPr>
          <w:rFonts w:ascii="Arial" w:hAnsi="Arial" w:cs="Arial"/>
          <w:color w:val="0F0F0F"/>
          <w:sz w:val="24"/>
          <w:szCs w:val="24"/>
        </w:rPr>
        <w:t>ing the significance of legal frameworks such as the Modern Slavery Act 2015.</w:t>
      </w:r>
      <w:r w:rsidR="005E526A" w:rsidRPr="008200FC">
        <w:rPr>
          <w:rFonts w:ascii="Arial" w:hAnsi="Arial" w:cs="Arial"/>
          <w:color w:val="0F0F0F"/>
          <w:sz w:val="24"/>
          <w:szCs w:val="24"/>
        </w:rPr>
        <w:t xml:space="preserve"> </w:t>
      </w:r>
      <w:r w:rsidR="0079592C" w:rsidRPr="008200FC">
        <w:rPr>
          <w:rFonts w:ascii="Arial" w:hAnsi="Arial" w:cs="Arial"/>
          <w:color w:val="0F0F0F"/>
          <w:sz w:val="24"/>
          <w:szCs w:val="24"/>
        </w:rPr>
        <w:t>By looking at how the responses</w:t>
      </w:r>
      <w:r w:rsidR="00723FC3" w:rsidRPr="008200FC">
        <w:rPr>
          <w:rFonts w:ascii="Arial" w:hAnsi="Arial" w:cs="Arial"/>
          <w:color w:val="0F0F0F"/>
          <w:sz w:val="24"/>
          <w:szCs w:val="24"/>
        </w:rPr>
        <w:t xml:space="preserve"> to modern slavery and human trafficking</w:t>
      </w:r>
      <w:r w:rsidR="0079592C" w:rsidRPr="008200FC">
        <w:rPr>
          <w:rFonts w:ascii="Arial" w:hAnsi="Arial" w:cs="Arial"/>
          <w:color w:val="0F0F0F"/>
          <w:sz w:val="24"/>
          <w:szCs w:val="24"/>
        </w:rPr>
        <w:t xml:space="preserve">, </w:t>
      </w:r>
      <w:r w:rsidR="00CD7E64" w:rsidRPr="008200FC">
        <w:rPr>
          <w:rFonts w:ascii="Arial" w:hAnsi="Arial" w:cs="Arial"/>
          <w:color w:val="0F0F0F"/>
          <w:sz w:val="24"/>
          <w:szCs w:val="24"/>
        </w:rPr>
        <w:t>it can be</w:t>
      </w:r>
      <w:r w:rsidR="0079592C" w:rsidRPr="008200FC">
        <w:rPr>
          <w:rFonts w:ascii="Arial" w:hAnsi="Arial" w:cs="Arial"/>
          <w:color w:val="0F0F0F"/>
          <w:sz w:val="24"/>
          <w:szCs w:val="24"/>
        </w:rPr>
        <w:t xml:space="preserve"> determine</w:t>
      </w:r>
      <w:r w:rsidR="00CD7E64" w:rsidRPr="008200FC">
        <w:rPr>
          <w:rFonts w:ascii="Arial" w:hAnsi="Arial" w:cs="Arial"/>
          <w:color w:val="0F0F0F"/>
          <w:sz w:val="24"/>
          <w:szCs w:val="24"/>
        </w:rPr>
        <w:t>d</w:t>
      </w:r>
      <w:r w:rsidR="0079592C" w:rsidRPr="008200FC">
        <w:rPr>
          <w:rFonts w:ascii="Arial" w:hAnsi="Arial" w:cs="Arial"/>
          <w:color w:val="0F0F0F"/>
          <w:sz w:val="24"/>
          <w:szCs w:val="24"/>
        </w:rPr>
        <w:t xml:space="preserve"> what factors have influenced changes, such as adjusting to new challenges</w:t>
      </w:r>
      <w:r w:rsidR="00EB59A9" w:rsidRPr="008200FC">
        <w:rPr>
          <w:rFonts w:ascii="Arial" w:hAnsi="Arial" w:cs="Arial"/>
          <w:color w:val="0F0F0F"/>
          <w:sz w:val="24"/>
          <w:szCs w:val="24"/>
        </w:rPr>
        <w:t xml:space="preserve"> in stopping human </w:t>
      </w:r>
      <w:r w:rsidR="007B3F19" w:rsidRPr="008200FC">
        <w:rPr>
          <w:rFonts w:ascii="Arial" w:hAnsi="Arial" w:cs="Arial"/>
          <w:color w:val="0F0F0F"/>
          <w:sz w:val="24"/>
          <w:szCs w:val="24"/>
        </w:rPr>
        <w:t>trafficking</w:t>
      </w:r>
      <w:r w:rsidR="00EB59A9" w:rsidRPr="008200FC">
        <w:rPr>
          <w:rFonts w:ascii="Arial" w:hAnsi="Arial" w:cs="Arial"/>
          <w:color w:val="0F0F0F"/>
          <w:sz w:val="24"/>
          <w:szCs w:val="24"/>
        </w:rPr>
        <w:t xml:space="preserve"> and modern slavery</w:t>
      </w:r>
      <w:r w:rsidR="00CD7E64" w:rsidRPr="008200FC">
        <w:rPr>
          <w:rFonts w:ascii="Arial" w:hAnsi="Arial" w:cs="Arial"/>
          <w:color w:val="0F0F0F"/>
          <w:sz w:val="24"/>
          <w:szCs w:val="24"/>
        </w:rPr>
        <w:t>.</w:t>
      </w:r>
    </w:p>
    <w:p w14:paraId="2D7B6F14" w14:textId="77777777" w:rsidR="00CC33FD" w:rsidRPr="008200FC" w:rsidRDefault="00CC33FD" w:rsidP="00F4021B">
      <w:pPr>
        <w:spacing w:line="480" w:lineRule="auto"/>
        <w:rPr>
          <w:rFonts w:ascii="Arial" w:hAnsi="Arial" w:cs="Arial"/>
          <w:sz w:val="24"/>
          <w:szCs w:val="24"/>
        </w:rPr>
      </w:pPr>
    </w:p>
    <w:p w14:paraId="1D1DB6A6" w14:textId="78838F1B" w:rsidR="00D44817" w:rsidRPr="008A15E8" w:rsidRDefault="00F83634" w:rsidP="00F4021B">
      <w:pPr>
        <w:autoSpaceDE w:val="0"/>
        <w:autoSpaceDN w:val="0"/>
        <w:adjustRightInd w:val="0"/>
        <w:spacing w:line="480" w:lineRule="auto"/>
        <w:rPr>
          <w:rFonts w:ascii="Arial" w:hAnsi="Arial" w:cs="Arial"/>
          <w:color w:val="222222"/>
          <w:sz w:val="24"/>
          <w:szCs w:val="24"/>
          <w:shd w:val="clear" w:color="auto" w:fill="FFFFFF"/>
        </w:rPr>
      </w:pPr>
      <w:r w:rsidRPr="008200FC">
        <w:rPr>
          <w:rFonts w:ascii="Arial" w:eastAsiaTheme="minorHAnsi" w:hAnsi="Arial" w:cs="Arial"/>
          <w:sz w:val="24"/>
          <w:szCs w:val="24"/>
          <w:lang w:eastAsia="en-US"/>
          <w14:ligatures w14:val="standardContextual"/>
        </w:rPr>
        <w:t>Over the years, societal and governmental responses to modern slavery and human trafficking have undergone a significant evolution. Initially, these issues</w:t>
      </w:r>
      <w:r w:rsidR="00BF7134" w:rsidRPr="008200FC">
        <w:rPr>
          <w:rFonts w:ascii="Arial" w:eastAsiaTheme="minorHAnsi" w:hAnsi="Arial" w:cs="Arial"/>
          <w:sz w:val="24"/>
          <w:szCs w:val="24"/>
          <w:lang w:eastAsia="en-US"/>
          <w14:ligatures w14:val="standardContextual"/>
        </w:rPr>
        <w:t xml:space="preserve"> of modern slavery and human trafficking</w:t>
      </w:r>
      <w:r w:rsidRPr="008200FC">
        <w:rPr>
          <w:rFonts w:ascii="Arial" w:eastAsiaTheme="minorHAnsi" w:hAnsi="Arial" w:cs="Arial"/>
          <w:sz w:val="24"/>
          <w:szCs w:val="24"/>
          <w:lang w:eastAsia="en-US"/>
          <w14:ligatures w14:val="standardContextual"/>
        </w:rPr>
        <w:t xml:space="preserve"> often went unnoticed or were met with inadequate attention</w:t>
      </w:r>
      <w:r w:rsidR="00613CD8" w:rsidRPr="008200FC">
        <w:rPr>
          <w:rFonts w:ascii="Arial" w:eastAsiaTheme="minorHAnsi" w:hAnsi="Arial" w:cs="Arial"/>
          <w:sz w:val="24"/>
          <w:szCs w:val="24"/>
          <w:lang w:eastAsia="en-US"/>
          <w14:ligatures w14:val="standardContextual"/>
        </w:rPr>
        <w:t xml:space="preserve"> (</w:t>
      </w:r>
      <w:r w:rsidR="002C21E2" w:rsidRPr="008200FC">
        <w:rPr>
          <w:rFonts w:ascii="Arial" w:eastAsiaTheme="minorHAnsi" w:hAnsi="Arial" w:cs="Arial"/>
          <w:sz w:val="24"/>
          <w:szCs w:val="24"/>
          <w:lang w:eastAsia="en-US"/>
          <w14:ligatures w14:val="standardContextual"/>
        </w:rPr>
        <w:t>Gardner, 2018</w:t>
      </w:r>
      <w:r w:rsidR="00613CD8" w:rsidRPr="008200FC">
        <w:rPr>
          <w:rFonts w:ascii="Arial" w:eastAsiaTheme="minorHAnsi" w:hAnsi="Arial" w:cs="Arial"/>
          <w:sz w:val="24"/>
          <w:szCs w:val="24"/>
          <w:lang w:eastAsia="en-US"/>
          <w14:ligatures w14:val="standardContextual"/>
        </w:rPr>
        <w:t xml:space="preserve">). </w:t>
      </w:r>
      <w:r w:rsidRPr="008200FC">
        <w:rPr>
          <w:rFonts w:ascii="Arial" w:eastAsiaTheme="minorHAnsi" w:hAnsi="Arial" w:cs="Arial"/>
          <w:sz w:val="24"/>
          <w:szCs w:val="24"/>
          <w:lang w:eastAsia="en-US"/>
          <w14:ligatures w14:val="standardContextual"/>
        </w:rPr>
        <w:t>However, an increasing recognition of the gravity of these crimes has led to a transformation in societal attitudes and governmental approaches</w:t>
      </w:r>
      <w:r w:rsidR="00070A1C" w:rsidRPr="008200FC">
        <w:rPr>
          <w:rFonts w:ascii="Arial" w:eastAsiaTheme="minorHAnsi" w:hAnsi="Arial" w:cs="Arial"/>
          <w:sz w:val="24"/>
          <w:szCs w:val="24"/>
          <w:lang w:eastAsia="en-US"/>
          <w14:ligatures w14:val="standardContextual"/>
        </w:rPr>
        <w:t xml:space="preserve"> (</w:t>
      </w:r>
      <w:r w:rsidR="00070A1C" w:rsidRPr="008200FC">
        <w:rPr>
          <w:rFonts w:ascii="Arial" w:hAnsi="Arial" w:cs="Arial"/>
          <w:color w:val="222222"/>
          <w:sz w:val="24"/>
          <w:szCs w:val="24"/>
        </w:rPr>
        <w:t>Broad et al., 2019</w:t>
      </w:r>
      <w:r w:rsidRPr="008200FC">
        <w:rPr>
          <w:rFonts w:ascii="Arial" w:eastAsiaTheme="minorHAnsi" w:hAnsi="Arial" w:cs="Arial"/>
          <w:sz w:val="24"/>
          <w:szCs w:val="24"/>
          <w:lang w:eastAsia="en-US"/>
          <w14:ligatures w14:val="standardContextual"/>
        </w:rPr>
        <w:t>.</w:t>
      </w:r>
      <w:r w:rsidR="00D82A3F" w:rsidRPr="008200FC">
        <w:rPr>
          <w:rFonts w:ascii="Arial" w:eastAsiaTheme="minorHAnsi" w:hAnsi="Arial" w:cs="Arial"/>
          <w:sz w:val="24"/>
          <w:szCs w:val="24"/>
          <w:lang w:eastAsia="en-US"/>
          <w14:ligatures w14:val="standardContextual"/>
        </w:rPr>
        <w:t>)</w:t>
      </w:r>
      <w:r w:rsidRPr="008200FC">
        <w:rPr>
          <w:rFonts w:ascii="Arial" w:eastAsiaTheme="minorHAnsi" w:hAnsi="Arial" w:cs="Arial"/>
          <w:sz w:val="24"/>
          <w:szCs w:val="24"/>
          <w:lang w:eastAsia="en-US"/>
          <w14:ligatures w14:val="standardContextual"/>
        </w:rPr>
        <w:t xml:space="preserve"> </w:t>
      </w:r>
      <w:r w:rsidR="00E80A08" w:rsidRPr="00E80A08">
        <w:rPr>
          <w:rFonts w:ascii="Arial" w:eastAsiaTheme="minorHAnsi" w:hAnsi="Arial" w:cs="Arial"/>
          <w:sz w:val="24"/>
          <w:szCs w:val="24"/>
          <w:lang w:eastAsia="en-US"/>
          <w14:ligatures w14:val="standardContextual"/>
        </w:rPr>
        <w:t xml:space="preserve">There are several reasons why trafficking has </w:t>
      </w:r>
      <w:r w:rsidR="00E80A08" w:rsidRPr="00E80A08">
        <w:rPr>
          <w:rFonts w:ascii="Arial" w:eastAsiaTheme="minorHAnsi" w:hAnsi="Arial" w:cs="Arial"/>
          <w:sz w:val="24"/>
          <w:szCs w:val="24"/>
          <w:lang w:eastAsia="en-US"/>
          <w14:ligatures w14:val="standardContextual"/>
        </w:rPr>
        <w:lastRenderedPageBreak/>
        <w:t xml:space="preserve">become a criminal focus in politics, the legal system, and society at large, including </w:t>
      </w:r>
      <w:r w:rsidRPr="008200FC">
        <w:rPr>
          <w:rFonts w:ascii="Arial" w:eastAsiaTheme="minorHAnsi" w:hAnsi="Arial" w:cs="Arial"/>
          <w:sz w:val="24"/>
          <w:szCs w:val="24"/>
          <w:lang w:eastAsia="en-US"/>
          <w14:ligatures w14:val="standardContextual"/>
        </w:rPr>
        <w:t>growing connections to prostitution (</w:t>
      </w:r>
      <w:proofErr w:type="spellStart"/>
      <w:r w:rsidRPr="008200FC">
        <w:rPr>
          <w:rFonts w:ascii="Arial" w:eastAsiaTheme="minorHAnsi" w:hAnsi="Arial" w:cs="Arial"/>
          <w:sz w:val="24"/>
          <w:szCs w:val="24"/>
          <w:lang w:eastAsia="en-US"/>
          <w14:ligatures w14:val="standardContextual"/>
        </w:rPr>
        <w:t>Weitzer</w:t>
      </w:r>
      <w:proofErr w:type="spellEnd"/>
      <w:r w:rsidRPr="008200FC">
        <w:rPr>
          <w:rFonts w:ascii="Arial" w:eastAsiaTheme="minorHAnsi" w:hAnsi="Arial" w:cs="Arial"/>
          <w:sz w:val="24"/>
          <w:szCs w:val="24"/>
          <w:lang w:eastAsia="en-US"/>
          <w14:ligatures w14:val="standardContextual"/>
        </w:rPr>
        <w:t>, 2007).</w:t>
      </w:r>
      <w:r w:rsidR="00C62590" w:rsidRPr="008200FC">
        <w:rPr>
          <w:rFonts w:ascii="Arial" w:eastAsiaTheme="minorHAnsi" w:hAnsi="Arial" w:cs="Arial"/>
          <w:sz w:val="24"/>
          <w:szCs w:val="24"/>
          <w:lang w:eastAsia="en-US"/>
          <w14:ligatures w14:val="standardContextual"/>
        </w:rPr>
        <w:t xml:space="preserve"> As </w:t>
      </w:r>
      <w:r w:rsidR="00F11783" w:rsidRPr="008200FC">
        <w:rPr>
          <w:rFonts w:ascii="Arial" w:eastAsiaTheme="minorHAnsi" w:hAnsi="Arial" w:cs="Arial"/>
          <w:sz w:val="24"/>
          <w:szCs w:val="24"/>
          <w:lang w:eastAsia="en-US"/>
          <w14:ligatures w14:val="standardContextual"/>
        </w:rPr>
        <w:t>well as this</w:t>
      </w:r>
      <w:r w:rsidR="00BB32ED" w:rsidRPr="008200FC">
        <w:rPr>
          <w:rFonts w:ascii="Arial" w:eastAsiaTheme="minorHAnsi" w:hAnsi="Arial" w:cs="Arial"/>
          <w:sz w:val="24"/>
          <w:szCs w:val="24"/>
          <w:lang w:eastAsia="en-US"/>
          <w14:ligatures w14:val="standardContextual"/>
        </w:rPr>
        <w:t>, responses have also been influenced by world events.</w:t>
      </w:r>
      <w:r w:rsidR="00124AD3" w:rsidRPr="008200FC">
        <w:rPr>
          <w:rFonts w:ascii="Arial" w:eastAsiaTheme="minorHAnsi" w:hAnsi="Arial" w:cs="Arial"/>
          <w:sz w:val="24"/>
          <w:szCs w:val="24"/>
          <w:lang w:eastAsia="en-US"/>
          <w14:ligatures w14:val="standardContextual"/>
        </w:rPr>
        <w:t xml:space="preserve"> An example is with the increasing number of migrants and refugees</w:t>
      </w:r>
      <w:r w:rsidR="00906F09" w:rsidRPr="008200FC">
        <w:rPr>
          <w:rFonts w:ascii="Arial" w:eastAsiaTheme="minorHAnsi" w:hAnsi="Arial" w:cs="Arial"/>
          <w:sz w:val="24"/>
          <w:szCs w:val="24"/>
          <w:lang w:eastAsia="en-US"/>
          <w14:ligatures w14:val="standardContextual"/>
        </w:rPr>
        <w:t xml:space="preserve"> entering the United Kingdom over the years</w:t>
      </w:r>
      <w:r w:rsidR="00124AD3" w:rsidRPr="008200FC">
        <w:rPr>
          <w:rFonts w:ascii="Arial" w:eastAsiaTheme="minorHAnsi" w:hAnsi="Arial" w:cs="Arial"/>
          <w:sz w:val="24"/>
          <w:szCs w:val="24"/>
          <w:lang w:eastAsia="en-US"/>
          <w14:ligatures w14:val="standardContextual"/>
        </w:rPr>
        <w:t>, which has led to more groups being vulnerable to exploitation</w:t>
      </w:r>
      <w:r w:rsidR="00906F09" w:rsidRPr="008200FC">
        <w:rPr>
          <w:rFonts w:ascii="Arial" w:eastAsiaTheme="minorHAnsi" w:hAnsi="Arial" w:cs="Arial"/>
          <w:sz w:val="24"/>
          <w:szCs w:val="24"/>
          <w:lang w:eastAsia="en-US"/>
          <w14:ligatures w14:val="standardContextual"/>
        </w:rPr>
        <w:t xml:space="preserve"> and being targeted</w:t>
      </w:r>
      <w:r w:rsidR="006D00DB" w:rsidRPr="008200FC">
        <w:rPr>
          <w:rFonts w:ascii="Arial" w:eastAsiaTheme="minorHAnsi" w:hAnsi="Arial" w:cs="Arial"/>
          <w:sz w:val="24"/>
          <w:szCs w:val="24"/>
          <w:lang w:eastAsia="en-US"/>
          <w14:ligatures w14:val="standardContextual"/>
        </w:rPr>
        <w:t xml:space="preserve"> more frequently (</w:t>
      </w:r>
      <w:r w:rsidR="006D00DB" w:rsidRPr="008200FC">
        <w:rPr>
          <w:rFonts w:ascii="Arial" w:hAnsi="Arial" w:cs="Arial"/>
          <w:color w:val="222222"/>
          <w:sz w:val="24"/>
          <w:szCs w:val="24"/>
          <w:shd w:val="clear" w:color="auto" w:fill="FFFFFF"/>
        </w:rPr>
        <w:t>FitzGerald, 2016</w:t>
      </w:r>
      <w:r w:rsidR="00E30C23" w:rsidRPr="008200FC">
        <w:rPr>
          <w:rFonts w:ascii="Arial" w:hAnsi="Arial" w:cs="Arial"/>
          <w:color w:val="222222"/>
          <w:sz w:val="24"/>
          <w:szCs w:val="24"/>
          <w:shd w:val="clear" w:color="auto" w:fill="FFFFFF"/>
        </w:rPr>
        <w:t>).</w:t>
      </w:r>
      <w:r w:rsidR="00D44817" w:rsidRPr="008200FC">
        <w:rPr>
          <w:rFonts w:ascii="Arial" w:hAnsi="Arial" w:cs="Arial"/>
          <w:color w:val="222222"/>
          <w:sz w:val="24"/>
          <w:szCs w:val="24"/>
          <w:shd w:val="clear" w:color="auto" w:fill="FFFFFF"/>
        </w:rPr>
        <w:t xml:space="preserve"> </w:t>
      </w:r>
      <w:r w:rsidR="00D44817" w:rsidRPr="008200FC">
        <w:rPr>
          <w:rFonts w:ascii="Arial" w:hAnsi="Arial" w:cs="Arial"/>
          <w:sz w:val="24"/>
          <w:szCs w:val="24"/>
        </w:rPr>
        <w:t>A rise of 10.3% was observed in the number of referrals for modern slavery and human trafficking by December 2022, with 7936 made for possible victims of exploitation that has occurred exclusively in the UK (National Crime Agency, 2023). These victims of human trafficking and modern slavery suffer from a variety of forms of exploitation. Numerous victims are forced into labour that is exploitative, whether it be domestic work, construction work, or agricultural. These victims who work unreasonably long hours for little or no pay may also be subject to physical abuse, threats, or debt bondage, all of which severely restrict their ability to take charge of their own life and well-being (</w:t>
      </w:r>
      <w:proofErr w:type="spellStart"/>
      <w:r w:rsidR="00D44817" w:rsidRPr="008200FC">
        <w:rPr>
          <w:rFonts w:ascii="Arial" w:hAnsi="Arial" w:cs="Arial"/>
          <w:sz w:val="24"/>
          <w:szCs w:val="24"/>
        </w:rPr>
        <w:t>Cockbain</w:t>
      </w:r>
      <w:proofErr w:type="spellEnd"/>
      <w:r w:rsidR="00D44817" w:rsidRPr="008200FC">
        <w:rPr>
          <w:rFonts w:ascii="Arial" w:hAnsi="Arial" w:cs="Arial"/>
          <w:sz w:val="24"/>
          <w:szCs w:val="24"/>
        </w:rPr>
        <w:t xml:space="preserve"> et al., 2019). Some victims will be coerced it into prostitution and forced to travel the world to meet the demands of traffickers after being drawn into this criminal world at a young age. As well as this other victims of human trafficking, particularly young ones, are used for pornographic reasons for financial gain (Eccleston, 2013). Children are especially vulnerable to exploitation, as traffickers can use them for dangerous jobs in industries like manufacturing or agriculture. Many children who are trafficked are also used on the streets for forced begging or street vending. Children's naivety and dependence are exploited, leading to unpaid and frequently dangerous employment (Wood, 2020). There are instances where many victims of human trafficking are used for organ trafficking. Many of these victims are either are sent to transport organs to a certain location to be sold, or they are murdered for the purpose of having their organs sold </w:t>
      </w:r>
      <w:r w:rsidR="00D44817" w:rsidRPr="008200FC">
        <w:rPr>
          <w:rFonts w:ascii="Arial" w:hAnsi="Arial" w:cs="Arial"/>
          <w:sz w:val="24"/>
          <w:szCs w:val="24"/>
        </w:rPr>
        <w:lastRenderedPageBreak/>
        <w:t>for financial gain (</w:t>
      </w:r>
      <w:proofErr w:type="spellStart"/>
      <w:r w:rsidR="00D44817" w:rsidRPr="008200FC">
        <w:rPr>
          <w:rFonts w:ascii="Arial" w:hAnsi="Arial" w:cs="Arial"/>
          <w:sz w:val="24"/>
          <w:szCs w:val="24"/>
        </w:rPr>
        <w:t>Columb</w:t>
      </w:r>
      <w:proofErr w:type="spellEnd"/>
      <w:r w:rsidR="00D44817" w:rsidRPr="008200FC">
        <w:rPr>
          <w:rFonts w:ascii="Arial" w:hAnsi="Arial" w:cs="Arial"/>
          <w:sz w:val="24"/>
          <w:szCs w:val="24"/>
        </w:rPr>
        <w:t xml:space="preserve">, 2015). This reality emphasises how urgently comprehensive measures are needed to address the complex issues raised by these criminal activities, also emphasising how fundamental human rights are being violated and how important it is to create focused prevention strategies and efficient victim support programmes (Elliott, 2014). </w:t>
      </w:r>
    </w:p>
    <w:p w14:paraId="17F4B0A9" w14:textId="77777777" w:rsidR="00D44817" w:rsidRPr="008200FC" w:rsidRDefault="00D44817" w:rsidP="00F4021B">
      <w:pPr>
        <w:spacing w:line="480" w:lineRule="auto"/>
        <w:rPr>
          <w:rFonts w:ascii="Arial" w:hAnsi="Arial" w:cs="Arial"/>
          <w:sz w:val="24"/>
          <w:szCs w:val="24"/>
        </w:rPr>
      </w:pPr>
    </w:p>
    <w:p w14:paraId="49E64CC9" w14:textId="5E318652" w:rsidR="007C3DD3" w:rsidRPr="008200FC" w:rsidRDefault="00D44817" w:rsidP="00F4021B">
      <w:pPr>
        <w:spacing w:line="480" w:lineRule="auto"/>
        <w:rPr>
          <w:rFonts w:ascii="Arial" w:hAnsi="Arial" w:cs="Arial"/>
          <w:sz w:val="24"/>
          <w:szCs w:val="24"/>
        </w:rPr>
      </w:pPr>
      <w:r w:rsidRPr="008200FC">
        <w:rPr>
          <w:rFonts w:ascii="Arial" w:hAnsi="Arial" w:cs="Arial"/>
          <w:sz w:val="24"/>
          <w:szCs w:val="24"/>
        </w:rPr>
        <w:t>The exploitation of victims in the modern days of slavery and human trafficking is greatly influenced by social variables. Vulnerable groups are frequently targeted, such as immigrants, refugees, and people without strong social support systems. Victims' vulnerability is further influenced by social marginalisation, language hurdles, and a lack of knowledge about their rights, which makes it harder for them to get assistance or leave abusive situations (</w:t>
      </w:r>
      <w:proofErr w:type="spellStart"/>
      <w:r w:rsidRPr="008200FC">
        <w:rPr>
          <w:rFonts w:ascii="Arial" w:hAnsi="Arial" w:cs="Arial"/>
          <w:sz w:val="24"/>
          <w:szCs w:val="24"/>
        </w:rPr>
        <w:t>Giommoni</w:t>
      </w:r>
      <w:proofErr w:type="spellEnd"/>
      <w:r w:rsidRPr="008200FC">
        <w:rPr>
          <w:rFonts w:ascii="Arial" w:hAnsi="Arial" w:cs="Arial"/>
          <w:sz w:val="24"/>
          <w:szCs w:val="24"/>
        </w:rPr>
        <w:t xml:space="preserve"> et al., 2021). Ross et al. (2015), states that high prevalence of both mental and physical health problems, including general symptoms such as headaches, back pain, stomach discomfort, and dizziness, have been reported in victims of human trafficking. These victims also frequently </w:t>
      </w:r>
      <w:r w:rsidR="00484616" w:rsidRPr="00484616">
        <w:rPr>
          <w:rFonts w:ascii="Arial" w:hAnsi="Arial" w:cs="Arial"/>
          <w:sz w:val="24"/>
          <w:szCs w:val="24"/>
        </w:rPr>
        <w:t xml:space="preserve">are suffering from psychological disorders like post-traumatic stress disorder, and anxiety </w:t>
      </w:r>
      <w:r w:rsidRPr="008200FC">
        <w:rPr>
          <w:rFonts w:ascii="Arial" w:hAnsi="Arial" w:cs="Arial"/>
          <w:sz w:val="24"/>
          <w:szCs w:val="24"/>
        </w:rPr>
        <w:t xml:space="preserve">(Ross et al., 2015). As well as this, many trafficked individuals who are being sexually exploited are likely to contract many different sexually transmitted diseases. Due to the neglect that many of these </w:t>
      </w:r>
      <w:proofErr w:type="gramStart"/>
      <w:r w:rsidRPr="008200FC">
        <w:rPr>
          <w:rFonts w:ascii="Arial" w:hAnsi="Arial" w:cs="Arial"/>
          <w:sz w:val="24"/>
          <w:szCs w:val="24"/>
        </w:rPr>
        <w:t>victims</w:t>
      </w:r>
      <w:proofErr w:type="gramEnd"/>
      <w:r w:rsidRPr="008200FC">
        <w:rPr>
          <w:rFonts w:ascii="Arial" w:hAnsi="Arial" w:cs="Arial"/>
          <w:sz w:val="24"/>
          <w:szCs w:val="24"/>
        </w:rPr>
        <w:t xml:space="preserve"> face, they are more than likely to be left untreated, which can lead to future problems down the line (</w:t>
      </w:r>
      <w:proofErr w:type="spellStart"/>
      <w:r w:rsidRPr="008200FC">
        <w:rPr>
          <w:rFonts w:ascii="Arial" w:hAnsi="Arial" w:cs="Arial"/>
          <w:sz w:val="24"/>
          <w:szCs w:val="24"/>
        </w:rPr>
        <w:t>Ottisova</w:t>
      </w:r>
      <w:proofErr w:type="spellEnd"/>
      <w:r w:rsidRPr="008200FC">
        <w:rPr>
          <w:rFonts w:ascii="Arial" w:hAnsi="Arial" w:cs="Arial"/>
          <w:sz w:val="24"/>
          <w:szCs w:val="24"/>
        </w:rPr>
        <w:t xml:space="preserve"> et al., 2016).</w:t>
      </w:r>
      <w:r w:rsidR="007C3DD3" w:rsidRPr="008200FC">
        <w:rPr>
          <w:rFonts w:ascii="Arial" w:hAnsi="Arial" w:cs="Arial"/>
          <w:sz w:val="24"/>
          <w:szCs w:val="24"/>
        </w:rPr>
        <w:t xml:space="preserve"> As of recent, there has been growing concern of the vulnerability of many Ukrainian asylum seekers who have arrived </w:t>
      </w:r>
      <w:proofErr w:type="gramStart"/>
      <w:r w:rsidR="007C3DD3" w:rsidRPr="008200FC">
        <w:rPr>
          <w:rFonts w:ascii="Arial" w:hAnsi="Arial" w:cs="Arial"/>
          <w:sz w:val="24"/>
          <w:szCs w:val="24"/>
        </w:rPr>
        <w:t>to</w:t>
      </w:r>
      <w:proofErr w:type="gramEnd"/>
      <w:r w:rsidR="007C3DD3" w:rsidRPr="008200FC">
        <w:rPr>
          <w:rFonts w:ascii="Arial" w:hAnsi="Arial" w:cs="Arial"/>
          <w:sz w:val="24"/>
          <w:szCs w:val="24"/>
        </w:rPr>
        <w:t xml:space="preserve"> the United Kingdom (</w:t>
      </w:r>
      <w:proofErr w:type="spellStart"/>
      <w:r w:rsidR="007C3DD3" w:rsidRPr="008200FC">
        <w:rPr>
          <w:rFonts w:ascii="Arial" w:hAnsi="Arial" w:cs="Arial"/>
          <w:sz w:val="24"/>
          <w:szCs w:val="24"/>
        </w:rPr>
        <w:t>Cockbain</w:t>
      </w:r>
      <w:proofErr w:type="spellEnd"/>
      <w:r w:rsidR="007C3DD3" w:rsidRPr="008200FC">
        <w:rPr>
          <w:rFonts w:ascii="Arial" w:hAnsi="Arial" w:cs="Arial"/>
          <w:sz w:val="24"/>
          <w:szCs w:val="24"/>
        </w:rPr>
        <w:t xml:space="preserve">, 2022). Many of these individuals fleeing war would be traveling far through Europe to claim asylum in Britain, where they could possibility be targeted by individuals conducting human trafficking or modern slavery. Due to a </w:t>
      </w:r>
      <w:r w:rsidR="007C3DD3" w:rsidRPr="008200FC">
        <w:rPr>
          <w:rFonts w:ascii="Arial" w:hAnsi="Arial" w:cs="Arial"/>
          <w:sz w:val="24"/>
          <w:szCs w:val="24"/>
        </w:rPr>
        <w:lastRenderedPageBreak/>
        <w:t xml:space="preserve">lack of secure and legal routes, they can end up in the hands of traffickers or exploitation groups who prey on those in need. According to Machin (2023), some </w:t>
      </w:r>
      <w:r w:rsidR="00B13A4C">
        <w:rPr>
          <w:rFonts w:ascii="Arial" w:hAnsi="Arial" w:cs="Arial"/>
          <w:sz w:val="24"/>
          <w:szCs w:val="24"/>
        </w:rPr>
        <w:t xml:space="preserve">of these individuals fleeing </w:t>
      </w:r>
      <w:r w:rsidR="007C3DD3" w:rsidRPr="008200FC">
        <w:rPr>
          <w:rFonts w:ascii="Arial" w:hAnsi="Arial" w:cs="Arial"/>
          <w:sz w:val="24"/>
          <w:szCs w:val="24"/>
        </w:rPr>
        <w:t>might end up in abusive situations</w:t>
      </w:r>
      <w:r w:rsidR="00B13A4C">
        <w:rPr>
          <w:rFonts w:ascii="Arial" w:hAnsi="Arial" w:cs="Arial"/>
          <w:sz w:val="24"/>
          <w:szCs w:val="24"/>
        </w:rPr>
        <w:t>,</w:t>
      </w:r>
      <w:r w:rsidR="007C3DD3" w:rsidRPr="008200FC">
        <w:rPr>
          <w:rFonts w:ascii="Arial" w:hAnsi="Arial" w:cs="Arial"/>
          <w:sz w:val="24"/>
          <w:szCs w:val="24"/>
        </w:rPr>
        <w:t xml:space="preserve"> where they are subjected to coercion, forced labour, or other types of abuse.</w:t>
      </w:r>
    </w:p>
    <w:p w14:paraId="2124D758" w14:textId="77777777" w:rsidR="00F2199F" w:rsidRPr="008200FC" w:rsidRDefault="00F2199F" w:rsidP="00F4021B">
      <w:pPr>
        <w:spacing w:line="480" w:lineRule="auto"/>
        <w:rPr>
          <w:rFonts w:ascii="Arial" w:hAnsi="Arial" w:cs="Arial"/>
          <w:color w:val="ECECF1"/>
          <w:sz w:val="24"/>
          <w:szCs w:val="24"/>
          <w:shd w:val="clear" w:color="auto" w:fill="343541"/>
        </w:rPr>
      </w:pPr>
    </w:p>
    <w:p w14:paraId="4547F7B2" w14:textId="3A34E509" w:rsidR="003B1A97" w:rsidRPr="008200FC" w:rsidRDefault="0039508E" w:rsidP="00F4021B">
      <w:pPr>
        <w:spacing w:line="480" w:lineRule="auto"/>
        <w:rPr>
          <w:rFonts w:ascii="Arial" w:eastAsiaTheme="minorHAnsi" w:hAnsi="Arial" w:cs="Arial"/>
          <w:sz w:val="24"/>
          <w:szCs w:val="24"/>
          <w:lang w:eastAsia="en-US"/>
          <w14:ligatures w14:val="standardContextual"/>
        </w:rPr>
      </w:pPr>
      <w:r w:rsidRPr="008200FC">
        <w:rPr>
          <w:rFonts w:ascii="Arial" w:eastAsiaTheme="minorHAnsi" w:hAnsi="Arial" w:cs="Arial"/>
          <w:sz w:val="24"/>
          <w:szCs w:val="24"/>
          <w:lang w:eastAsia="en-US"/>
          <w14:ligatures w14:val="standardContextual"/>
        </w:rPr>
        <w:t>As advocacy and awareness campaigns have gained traction, societal responses have changed.</w:t>
      </w:r>
      <w:r w:rsidR="00BF3117" w:rsidRPr="008200FC">
        <w:rPr>
          <w:rFonts w:ascii="Arial" w:eastAsiaTheme="minorHAnsi" w:hAnsi="Arial" w:cs="Arial"/>
          <w:sz w:val="24"/>
          <w:szCs w:val="24"/>
          <w:lang w:eastAsia="en-US"/>
          <w14:ligatures w14:val="standardContextual"/>
        </w:rPr>
        <w:t xml:space="preserve"> An example of one of these </w:t>
      </w:r>
      <w:r w:rsidR="00E74543" w:rsidRPr="008200FC">
        <w:rPr>
          <w:rFonts w:ascii="Arial" w:eastAsiaTheme="minorHAnsi" w:hAnsi="Arial" w:cs="Arial"/>
          <w:sz w:val="24"/>
          <w:szCs w:val="24"/>
          <w:lang w:eastAsia="en-US"/>
          <w14:ligatures w14:val="standardContextual"/>
        </w:rPr>
        <w:t xml:space="preserve">campaigns </w:t>
      </w:r>
      <w:r w:rsidR="00C53F0F" w:rsidRPr="008200FC">
        <w:rPr>
          <w:rFonts w:ascii="Arial" w:eastAsiaTheme="minorHAnsi" w:hAnsi="Arial" w:cs="Arial"/>
          <w:sz w:val="24"/>
          <w:szCs w:val="24"/>
          <w:lang w:eastAsia="en-US"/>
          <w14:ligatures w14:val="standardContextual"/>
        </w:rPr>
        <w:t xml:space="preserve">is The Fenlands, </w:t>
      </w:r>
      <w:r w:rsidR="00CC7431" w:rsidRPr="008200FC">
        <w:rPr>
          <w:rFonts w:ascii="Arial" w:eastAsiaTheme="minorHAnsi" w:hAnsi="Arial" w:cs="Arial"/>
          <w:sz w:val="24"/>
          <w:szCs w:val="24"/>
          <w:lang w:eastAsia="en-US"/>
          <w14:ligatures w14:val="standardContextual"/>
        </w:rPr>
        <w:t>which</w:t>
      </w:r>
      <w:r w:rsidR="00C53F0F" w:rsidRPr="008200FC">
        <w:rPr>
          <w:rFonts w:ascii="Arial" w:eastAsiaTheme="minorHAnsi" w:hAnsi="Arial" w:cs="Arial"/>
          <w:sz w:val="24"/>
          <w:szCs w:val="24"/>
          <w:lang w:eastAsia="en-US"/>
          <w14:ligatures w14:val="standardContextual"/>
        </w:rPr>
        <w:t xml:space="preserve"> is ran by Stop </w:t>
      </w:r>
      <w:proofErr w:type="gramStart"/>
      <w:r w:rsidR="00C53F0F" w:rsidRPr="008200FC">
        <w:rPr>
          <w:rFonts w:ascii="Arial" w:eastAsiaTheme="minorHAnsi" w:hAnsi="Arial" w:cs="Arial"/>
          <w:sz w:val="24"/>
          <w:szCs w:val="24"/>
          <w:lang w:eastAsia="en-US"/>
          <w14:ligatures w14:val="standardContextual"/>
        </w:rPr>
        <w:t>The</w:t>
      </w:r>
      <w:proofErr w:type="gramEnd"/>
      <w:r w:rsidR="00C53F0F" w:rsidRPr="008200FC">
        <w:rPr>
          <w:rFonts w:ascii="Arial" w:eastAsiaTheme="minorHAnsi" w:hAnsi="Arial" w:cs="Arial"/>
          <w:sz w:val="24"/>
          <w:szCs w:val="24"/>
          <w:lang w:eastAsia="en-US"/>
          <w14:ligatures w14:val="standardContextual"/>
        </w:rPr>
        <w:t xml:space="preserve"> </w:t>
      </w:r>
      <w:proofErr w:type="spellStart"/>
      <w:r w:rsidR="00C53F0F" w:rsidRPr="008200FC">
        <w:rPr>
          <w:rFonts w:ascii="Arial" w:eastAsiaTheme="minorHAnsi" w:hAnsi="Arial" w:cs="Arial"/>
          <w:sz w:val="24"/>
          <w:szCs w:val="24"/>
          <w:lang w:eastAsia="en-US"/>
          <w14:ligatures w14:val="standardContextual"/>
        </w:rPr>
        <w:t>Traf</w:t>
      </w:r>
      <w:r w:rsidR="00CE3B0C" w:rsidRPr="008200FC">
        <w:rPr>
          <w:rFonts w:ascii="Arial" w:eastAsiaTheme="minorHAnsi" w:hAnsi="Arial" w:cs="Arial"/>
          <w:sz w:val="24"/>
          <w:szCs w:val="24"/>
          <w:lang w:eastAsia="en-US"/>
          <w14:ligatures w14:val="standardContextual"/>
        </w:rPr>
        <w:t>fik</w:t>
      </w:r>
      <w:proofErr w:type="spellEnd"/>
      <w:r w:rsidR="00CE3B0C" w:rsidRPr="008200FC">
        <w:rPr>
          <w:rFonts w:ascii="Arial" w:eastAsiaTheme="minorHAnsi" w:hAnsi="Arial" w:cs="Arial"/>
          <w:sz w:val="24"/>
          <w:szCs w:val="24"/>
          <w:lang w:eastAsia="en-US"/>
          <w14:ligatures w14:val="standardContextual"/>
        </w:rPr>
        <w:t xml:space="preserve">, </w:t>
      </w:r>
      <w:r w:rsidR="00CC7431" w:rsidRPr="008200FC">
        <w:rPr>
          <w:rFonts w:ascii="Arial" w:eastAsiaTheme="minorHAnsi" w:hAnsi="Arial" w:cs="Arial"/>
          <w:sz w:val="24"/>
          <w:szCs w:val="24"/>
          <w:lang w:eastAsia="en-US"/>
          <w14:ligatures w14:val="standardContextual"/>
        </w:rPr>
        <w:t xml:space="preserve">with the goal of </w:t>
      </w:r>
      <w:r w:rsidR="00811DED" w:rsidRPr="008200FC">
        <w:rPr>
          <w:rFonts w:ascii="Arial" w:eastAsiaTheme="minorHAnsi" w:hAnsi="Arial" w:cs="Arial"/>
          <w:sz w:val="24"/>
          <w:szCs w:val="24"/>
          <w:lang w:eastAsia="en-US"/>
          <w14:ligatures w14:val="standardContextual"/>
        </w:rPr>
        <w:t>finding local hotspots, routes, trends, types of exploitation, and methods of tricking and exploiting by combining data with human understanding</w:t>
      </w:r>
      <w:r w:rsidR="00E871F9" w:rsidRPr="008200FC">
        <w:rPr>
          <w:rFonts w:ascii="Arial" w:eastAsiaTheme="minorHAnsi" w:hAnsi="Arial" w:cs="Arial"/>
          <w:sz w:val="24"/>
          <w:szCs w:val="24"/>
          <w:lang w:eastAsia="en-US"/>
          <w14:ligatures w14:val="standardContextual"/>
        </w:rPr>
        <w:t xml:space="preserve"> </w:t>
      </w:r>
      <w:r w:rsidR="00EE1725" w:rsidRPr="008200FC">
        <w:rPr>
          <w:rFonts w:ascii="Arial" w:eastAsiaTheme="minorHAnsi" w:hAnsi="Arial" w:cs="Arial"/>
          <w:sz w:val="24"/>
          <w:szCs w:val="24"/>
          <w:lang w:eastAsia="en-US"/>
          <w14:ligatures w14:val="standardContextual"/>
        </w:rPr>
        <w:t>(</w:t>
      </w:r>
      <w:r w:rsidR="00EE1725" w:rsidRPr="008200FC">
        <w:rPr>
          <w:rFonts w:ascii="Arial" w:hAnsi="Arial" w:cs="Arial"/>
          <w:color w:val="222222"/>
          <w:sz w:val="24"/>
          <w:szCs w:val="24"/>
          <w:shd w:val="clear" w:color="auto" w:fill="FFFFFF"/>
        </w:rPr>
        <w:t>Stop The Traffik,2022).</w:t>
      </w:r>
      <w:r w:rsidR="00C73538" w:rsidRPr="008200FC">
        <w:rPr>
          <w:rFonts w:ascii="Arial" w:hAnsi="Arial" w:cs="Arial"/>
          <w:color w:val="222222"/>
          <w:sz w:val="24"/>
          <w:szCs w:val="24"/>
          <w:shd w:val="clear" w:color="auto" w:fill="FFFFFF"/>
        </w:rPr>
        <w:t xml:space="preserve"> </w:t>
      </w:r>
      <w:r w:rsidRPr="008200FC">
        <w:rPr>
          <w:rFonts w:ascii="Arial" w:eastAsiaTheme="minorHAnsi" w:hAnsi="Arial" w:cs="Arial"/>
          <w:sz w:val="24"/>
          <w:szCs w:val="24"/>
          <w:lang w:eastAsia="en-US"/>
          <w14:ligatures w14:val="standardContextual"/>
        </w:rPr>
        <w:t xml:space="preserve">The public's awareness of the severity and prevalence of modern slavery and human trafficking has been greatly increased </w:t>
      </w:r>
      <w:r w:rsidR="00D44817" w:rsidRPr="008200FC">
        <w:rPr>
          <w:rFonts w:ascii="Arial" w:eastAsiaTheme="minorHAnsi" w:hAnsi="Arial" w:cs="Arial"/>
          <w:sz w:val="24"/>
          <w:szCs w:val="24"/>
          <w:lang w:eastAsia="en-US"/>
          <w14:ligatures w14:val="standardContextual"/>
        </w:rPr>
        <w:t xml:space="preserve">due </w:t>
      </w:r>
      <w:r w:rsidRPr="008200FC">
        <w:rPr>
          <w:rFonts w:ascii="Arial" w:eastAsiaTheme="minorHAnsi" w:hAnsi="Arial" w:cs="Arial"/>
          <w:sz w:val="24"/>
          <w:szCs w:val="24"/>
          <w:lang w:eastAsia="en-US"/>
          <w14:ligatures w14:val="standardContextual"/>
        </w:rPr>
        <w:t xml:space="preserve">to the efforts of </w:t>
      </w:r>
      <w:r w:rsidR="004B770E" w:rsidRPr="008200FC">
        <w:rPr>
          <w:rFonts w:ascii="Arial" w:eastAsiaTheme="minorHAnsi" w:hAnsi="Arial" w:cs="Arial"/>
          <w:sz w:val="24"/>
          <w:szCs w:val="24"/>
          <w:lang w:eastAsia="en-US"/>
          <w14:ligatures w14:val="standardContextual"/>
        </w:rPr>
        <w:t xml:space="preserve">these </w:t>
      </w:r>
      <w:r w:rsidRPr="008200FC">
        <w:rPr>
          <w:rFonts w:ascii="Arial" w:eastAsiaTheme="minorHAnsi" w:hAnsi="Arial" w:cs="Arial"/>
          <w:sz w:val="24"/>
          <w:szCs w:val="24"/>
          <w:lang w:eastAsia="en-US"/>
          <w14:ligatures w14:val="standardContextual"/>
        </w:rPr>
        <w:t xml:space="preserve">human rights organisations, </w:t>
      </w:r>
      <w:proofErr w:type="spellStart"/>
      <w:proofErr w:type="gramStart"/>
      <w:r w:rsidR="00CF78C0" w:rsidRPr="008200FC">
        <w:rPr>
          <w:rFonts w:ascii="Arial" w:eastAsiaTheme="minorHAnsi" w:hAnsi="Arial" w:cs="Arial"/>
          <w:sz w:val="24"/>
          <w:szCs w:val="24"/>
          <w:lang w:eastAsia="en-US"/>
          <w14:ligatures w14:val="standardContextual"/>
        </w:rPr>
        <w:t>non government</w:t>
      </w:r>
      <w:proofErr w:type="spellEnd"/>
      <w:proofErr w:type="gramEnd"/>
      <w:r w:rsidR="00CF78C0" w:rsidRPr="008200FC">
        <w:rPr>
          <w:rFonts w:ascii="Arial" w:eastAsiaTheme="minorHAnsi" w:hAnsi="Arial" w:cs="Arial"/>
          <w:sz w:val="24"/>
          <w:szCs w:val="24"/>
          <w:lang w:eastAsia="en-US"/>
          <w14:ligatures w14:val="standardContextual"/>
        </w:rPr>
        <w:t xml:space="preserve"> organisations</w:t>
      </w:r>
      <w:r w:rsidRPr="008200FC">
        <w:rPr>
          <w:rFonts w:ascii="Arial" w:eastAsiaTheme="minorHAnsi" w:hAnsi="Arial" w:cs="Arial"/>
          <w:sz w:val="24"/>
          <w:szCs w:val="24"/>
          <w:lang w:eastAsia="en-US"/>
          <w14:ligatures w14:val="standardContextual"/>
        </w:rPr>
        <w:t>, and grassroots movements</w:t>
      </w:r>
      <w:r w:rsidR="005D5958" w:rsidRPr="008200FC">
        <w:rPr>
          <w:rFonts w:ascii="Arial" w:eastAsiaTheme="minorHAnsi" w:hAnsi="Arial" w:cs="Arial"/>
          <w:sz w:val="24"/>
          <w:szCs w:val="24"/>
          <w:lang w:eastAsia="en-US"/>
          <w14:ligatures w14:val="standardContextual"/>
        </w:rPr>
        <w:t xml:space="preserve"> (</w:t>
      </w:r>
      <w:r w:rsidR="005D5958" w:rsidRPr="008200FC">
        <w:rPr>
          <w:rFonts w:ascii="Arial" w:hAnsi="Arial" w:cs="Arial"/>
          <w:color w:val="222222"/>
          <w:sz w:val="24"/>
          <w:szCs w:val="24"/>
          <w:shd w:val="clear" w:color="auto" w:fill="FFFFFF"/>
        </w:rPr>
        <w:t>Balch et al., 2011</w:t>
      </w:r>
      <w:r w:rsidR="005D5958" w:rsidRPr="008200FC">
        <w:rPr>
          <w:rFonts w:ascii="Arial" w:eastAsiaTheme="minorHAnsi" w:hAnsi="Arial" w:cs="Arial"/>
          <w:sz w:val="24"/>
          <w:szCs w:val="24"/>
          <w:lang w:eastAsia="en-US"/>
          <w14:ligatures w14:val="standardContextual"/>
        </w:rPr>
        <w:t>).</w:t>
      </w:r>
      <w:r w:rsidRPr="008200FC">
        <w:rPr>
          <w:rFonts w:ascii="Arial" w:eastAsiaTheme="minorHAnsi" w:hAnsi="Arial" w:cs="Arial"/>
          <w:sz w:val="24"/>
          <w:szCs w:val="24"/>
          <w:lang w:eastAsia="en-US"/>
          <w14:ligatures w14:val="standardContextual"/>
        </w:rPr>
        <w:t xml:space="preserve"> </w:t>
      </w:r>
      <w:r w:rsidR="00D44817" w:rsidRPr="008200FC">
        <w:rPr>
          <w:rFonts w:ascii="Arial" w:eastAsiaTheme="minorHAnsi" w:hAnsi="Arial" w:cs="Arial"/>
          <w:sz w:val="24"/>
          <w:szCs w:val="24"/>
          <w:lang w:eastAsia="en-US"/>
          <w14:ligatures w14:val="standardContextual"/>
        </w:rPr>
        <w:t xml:space="preserve">As well as these </w:t>
      </w:r>
      <w:proofErr w:type="spellStart"/>
      <w:r w:rsidR="00D44817" w:rsidRPr="008200FC">
        <w:rPr>
          <w:rFonts w:ascii="Arial" w:eastAsiaTheme="minorHAnsi" w:hAnsi="Arial" w:cs="Arial"/>
          <w:sz w:val="24"/>
          <w:szCs w:val="24"/>
          <w:lang w:eastAsia="en-US"/>
          <w14:ligatures w14:val="standardContextual"/>
        </w:rPr>
        <w:t>orginisations</w:t>
      </w:r>
      <w:proofErr w:type="spellEnd"/>
      <w:r w:rsidR="00D44817" w:rsidRPr="008200FC">
        <w:rPr>
          <w:rFonts w:ascii="Arial" w:eastAsiaTheme="minorHAnsi" w:hAnsi="Arial" w:cs="Arial"/>
          <w:sz w:val="24"/>
          <w:szCs w:val="24"/>
          <w:lang w:eastAsia="en-US"/>
          <w14:ligatures w14:val="standardContextual"/>
        </w:rPr>
        <w:t xml:space="preserve"> working </w:t>
      </w:r>
      <w:r w:rsidR="00072DA2" w:rsidRPr="008200FC">
        <w:rPr>
          <w:rFonts w:ascii="Arial" w:eastAsiaTheme="minorHAnsi" w:hAnsi="Arial" w:cs="Arial"/>
          <w:sz w:val="24"/>
          <w:szCs w:val="24"/>
          <w:lang w:eastAsia="en-US"/>
          <w14:ligatures w14:val="standardContextual"/>
        </w:rPr>
        <w:t>over the years, t</w:t>
      </w:r>
      <w:r w:rsidR="00671480" w:rsidRPr="008200FC">
        <w:rPr>
          <w:rFonts w:ascii="Arial" w:eastAsiaTheme="minorHAnsi" w:hAnsi="Arial" w:cs="Arial"/>
          <w:sz w:val="24"/>
          <w:szCs w:val="24"/>
          <w:lang w:eastAsia="en-US"/>
          <w14:ligatures w14:val="standardContextual"/>
        </w:rPr>
        <w:t xml:space="preserve">he United Kingdom government has </w:t>
      </w:r>
      <w:r w:rsidR="00072DA2" w:rsidRPr="008200FC">
        <w:rPr>
          <w:rFonts w:ascii="Arial" w:eastAsiaTheme="minorHAnsi" w:hAnsi="Arial" w:cs="Arial"/>
          <w:sz w:val="24"/>
          <w:szCs w:val="24"/>
          <w:lang w:eastAsia="en-US"/>
          <w14:ligatures w14:val="standardContextual"/>
        </w:rPr>
        <w:t xml:space="preserve">also </w:t>
      </w:r>
      <w:r w:rsidR="00671480" w:rsidRPr="008200FC">
        <w:rPr>
          <w:rFonts w:ascii="Arial" w:eastAsiaTheme="minorHAnsi" w:hAnsi="Arial" w:cs="Arial"/>
          <w:sz w:val="24"/>
          <w:szCs w:val="24"/>
          <w:lang w:eastAsia="en-US"/>
          <w14:ligatures w14:val="standardContextual"/>
        </w:rPr>
        <w:t xml:space="preserve">made </w:t>
      </w:r>
      <w:r w:rsidR="00D94028" w:rsidRPr="008200FC">
        <w:rPr>
          <w:rFonts w:ascii="Arial" w:eastAsiaTheme="minorHAnsi" w:hAnsi="Arial" w:cs="Arial"/>
          <w:sz w:val="24"/>
          <w:szCs w:val="24"/>
          <w:lang w:eastAsia="en-US"/>
          <w14:ligatures w14:val="standardContextual"/>
        </w:rPr>
        <w:t>attempted</w:t>
      </w:r>
      <w:r w:rsidR="00671480" w:rsidRPr="008200FC">
        <w:rPr>
          <w:rFonts w:ascii="Arial" w:eastAsiaTheme="minorHAnsi" w:hAnsi="Arial" w:cs="Arial"/>
          <w:sz w:val="24"/>
          <w:szCs w:val="24"/>
          <w:lang w:eastAsia="en-US"/>
          <w14:ligatures w14:val="standardContextual"/>
        </w:rPr>
        <w:t xml:space="preserve"> progress in the campaign against human trafficking and modern slavery. The Modern Slavery Act, which was passed in 2015, </w:t>
      </w:r>
      <w:r w:rsidR="00D94028" w:rsidRPr="008200FC">
        <w:rPr>
          <w:rFonts w:ascii="Arial" w:eastAsiaTheme="minorHAnsi" w:hAnsi="Arial" w:cs="Arial"/>
          <w:sz w:val="24"/>
          <w:szCs w:val="24"/>
          <w:lang w:eastAsia="en-US"/>
          <w14:ligatures w14:val="standardContextual"/>
        </w:rPr>
        <w:t>was seen as a</w:t>
      </w:r>
      <w:r w:rsidR="00671480" w:rsidRPr="008200FC">
        <w:rPr>
          <w:rFonts w:ascii="Arial" w:eastAsiaTheme="minorHAnsi" w:hAnsi="Arial" w:cs="Arial"/>
          <w:sz w:val="24"/>
          <w:szCs w:val="24"/>
          <w:lang w:eastAsia="en-US"/>
          <w14:ligatures w14:val="standardContextual"/>
        </w:rPr>
        <w:t xml:space="preserve"> significant step forward in the government's effort to combat these crimes on all fronts</w:t>
      </w:r>
      <w:r w:rsidR="008A5948" w:rsidRPr="008200FC">
        <w:rPr>
          <w:rFonts w:ascii="Arial" w:eastAsiaTheme="minorHAnsi" w:hAnsi="Arial" w:cs="Arial"/>
          <w:sz w:val="24"/>
          <w:szCs w:val="24"/>
          <w:lang w:eastAsia="en-US"/>
          <w14:ligatures w14:val="standardContextual"/>
        </w:rPr>
        <w:t xml:space="preserve"> (Mellon, 2018)</w:t>
      </w:r>
      <w:r w:rsidR="00671480" w:rsidRPr="008200FC">
        <w:rPr>
          <w:rFonts w:ascii="Arial" w:eastAsiaTheme="minorHAnsi" w:hAnsi="Arial" w:cs="Arial"/>
          <w:sz w:val="24"/>
          <w:szCs w:val="24"/>
          <w:lang w:eastAsia="en-US"/>
          <w14:ligatures w14:val="standardContextual"/>
        </w:rPr>
        <w:t>. This legislative tool established measures for victim protection, prosecution, and prevention in addition to defining crimes associated with modern slavery.</w:t>
      </w:r>
      <w:r w:rsidR="00F5291C" w:rsidRPr="008200FC">
        <w:rPr>
          <w:rFonts w:ascii="Arial" w:eastAsiaTheme="minorHAnsi" w:hAnsi="Arial" w:cs="Arial"/>
          <w:sz w:val="24"/>
          <w:szCs w:val="24"/>
          <w:lang w:eastAsia="en-US"/>
          <w14:ligatures w14:val="standardContextual"/>
        </w:rPr>
        <w:t xml:space="preserve"> However, it can be argued that the legislation is</w:t>
      </w:r>
      <w:r w:rsidR="00FB5992" w:rsidRPr="008200FC">
        <w:rPr>
          <w:rFonts w:ascii="Arial" w:eastAsiaTheme="minorHAnsi" w:hAnsi="Arial" w:cs="Arial"/>
          <w:sz w:val="24"/>
          <w:szCs w:val="24"/>
          <w:lang w:eastAsia="en-US"/>
          <w14:ligatures w14:val="standardContextual"/>
        </w:rPr>
        <w:t xml:space="preserve"> not</w:t>
      </w:r>
      <w:r w:rsidR="00F5291C" w:rsidRPr="008200FC">
        <w:rPr>
          <w:rFonts w:ascii="Arial" w:eastAsiaTheme="minorHAnsi" w:hAnsi="Arial" w:cs="Arial"/>
          <w:sz w:val="24"/>
          <w:szCs w:val="24"/>
          <w:lang w:eastAsia="en-US"/>
          <w14:ligatures w14:val="standardContextual"/>
        </w:rPr>
        <w:t xml:space="preserve"> helping victims of human trafficking and modern slavery as much as it should be.</w:t>
      </w:r>
      <w:r w:rsidR="006075AC" w:rsidRPr="008200FC">
        <w:rPr>
          <w:rFonts w:ascii="Arial" w:eastAsiaTheme="minorHAnsi" w:hAnsi="Arial" w:cs="Arial"/>
          <w:sz w:val="24"/>
          <w:szCs w:val="24"/>
          <w:lang w:eastAsia="en-US"/>
          <w14:ligatures w14:val="standardContextual"/>
        </w:rPr>
        <w:t xml:space="preserve"> </w:t>
      </w:r>
      <w:proofErr w:type="spellStart"/>
      <w:r w:rsidR="006075AC" w:rsidRPr="008200FC">
        <w:rPr>
          <w:rFonts w:ascii="Arial" w:eastAsiaTheme="minorHAnsi" w:hAnsi="Arial" w:cs="Arial"/>
          <w:sz w:val="24"/>
          <w:szCs w:val="24"/>
          <w:lang w:eastAsia="en-US"/>
          <w14:ligatures w14:val="standardContextual"/>
        </w:rPr>
        <w:t>Mantouvalou</w:t>
      </w:r>
      <w:proofErr w:type="spellEnd"/>
      <w:r w:rsidR="006075AC" w:rsidRPr="008200FC">
        <w:rPr>
          <w:rFonts w:ascii="Arial" w:eastAsiaTheme="minorHAnsi" w:hAnsi="Arial" w:cs="Arial"/>
          <w:sz w:val="24"/>
          <w:szCs w:val="24"/>
          <w:lang w:eastAsia="en-US"/>
          <w14:ligatures w14:val="standardContextual"/>
        </w:rPr>
        <w:t xml:space="preserve"> (2018) argues that there is room for improvement in efforts to end labour exploitation, even in its most extreme </w:t>
      </w:r>
      <w:r w:rsidR="00612B85" w:rsidRPr="008200FC">
        <w:rPr>
          <w:rFonts w:ascii="Arial" w:eastAsiaTheme="minorHAnsi" w:hAnsi="Arial" w:cs="Arial"/>
          <w:sz w:val="24"/>
          <w:szCs w:val="24"/>
          <w:lang w:eastAsia="en-US"/>
          <w14:ligatures w14:val="standardContextual"/>
        </w:rPr>
        <w:t>forms</w:t>
      </w:r>
      <w:r w:rsidR="006075AC" w:rsidRPr="008200FC">
        <w:rPr>
          <w:rFonts w:ascii="Arial" w:eastAsiaTheme="minorHAnsi" w:hAnsi="Arial" w:cs="Arial"/>
          <w:sz w:val="24"/>
          <w:szCs w:val="24"/>
          <w:lang w:eastAsia="en-US"/>
          <w14:ligatures w14:val="standardContextual"/>
        </w:rPr>
        <w:t>. As well as that, she argues that the current legislation has not succeeded in increasing prosecutions or offering victims sufficient treatment.</w:t>
      </w:r>
      <w:r w:rsidR="00427555" w:rsidRPr="008200FC">
        <w:rPr>
          <w:rFonts w:ascii="Arial" w:eastAsiaTheme="minorHAnsi" w:hAnsi="Arial" w:cs="Arial"/>
          <w:sz w:val="24"/>
          <w:szCs w:val="24"/>
          <w:lang w:eastAsia="en-US"/>
          <w14:ligatures w14:val="standardContextual"/>
        </w:rPr>
        <w:t xml:space="preserve"> </w:t>
      </w:r>
      <w:r w:rsidR="003B1A97" w:rsidRPr="008200FC">
        <w:rPr>
          <w:rFonts w:ascii="Arial" w:eastAsiaTheme="minorHAnsi" w:hAnsi="Arial" w:cs="Arial"/>
          <w:sz w:val="24"/>
          <w:szCs w:val="24"/>
          <w:lang w:eastAsia="en-US"/>
          <w14:ligatures w14:val="standardContextual"/>
        </w:rPr>
        <w:t xml:space="preserve">The UK's Modern Slavery Act of 2015 has drawn </w:t>
      </w:r>
      <w:r w:rsidR="00A8296D" w:rsidRPr="008200FC">
        <w:rPr>
          <w:rFonts w:ascii="Arial" w:eastAsiaTheme="minorHAnsi" w:hAnsi="Arial" w:cs="Arial"/>
          <w:sz w:val="24"/>
          <w:szCs w:val="24"/>
          <w:lang w:eastAsia="en-US"/>
          <w14:ligatures w14:val="standardContextual"/>
        </w:rPr>
        <w:t xml:space="preserve">other </w:t>
      </w:r>
      <w:r w:rsidR="003B1A97" w:rsidRPr="008200FC">
        <w:rPr>
          <w:rFonts w:ascii="Arial" w:eastAsiaTheme="minorHAnsi" w:hAnsi="Arial" w:cs="Arial"/>
          <w:sz w:val="24"/>
          <w:szCs w:val="24"/>
          <w:lang w:eastAsia="en-US"/>
          <w14:ligatures w14:val="standardContextual"/>
        </w:rPr>
        <w:t>criticism</w:t>
      </w:r>
      <w:r w:rsidR="00A8296D" w:rsidRPr="008200FC">
        <w:rPr>
          <w:rFonts w:ascii="Arial" w:eastAsiaTheme="minorHAnsi" w:hAnsi="Arial" w:cs="Arial"/>
          <w:sz w:val="24"/>
          <w:szCs w:val="24"/>
          <w:lang w:eastAsia="en-US"/>
          <w14:ligatures w14:val="standardContextual"/>
        </w:rPr>
        <w:t>s</w:t>
      </w:r>
      <w:r w:rsidR="003B1A97" w:rsidRPr="008200FC">
        <w:rPr>
          <w:rFonts w:ascii="Arial" w:eastAsiaTheme="minorHAnsi" w:hAnsi="Arial" w:cs="Arial"/>
          <w:sz w:val="24"/>
          <w:szCs w:val="24"/>
          <w:lang w:eastAsia="en-US"/>
          <w14:ligatures w14:val="standardContextual"/>
        </w:rPr>
        <w:t xml:space="preserve"> for its wide definition, </w:t>
      </w:r>
      <w:r w:rsidR="003B1A97" w:rsidRPr="008200FC">
        <w:rPr>
          <w:rFonts w:ascii="Arial" w:eastAsiaTheme="minorHAnsi" w:hAnsi="Arial" w:cs="Arial"/>
          <w:sz w:val="24"/>
          <w:szCs w:val="24"/>
          <w:lang w:eastAsia="en-US"/>
          <w14:ligatures w14:val="standardContextual"/>
        </w:rPr>
        <w:lastRenderedPageBreak/>
        <w:t>which encompasses a range of kinds of exploitation and could make it more difficult to enforce</w:t>
      </w:r>
      <w:r w:rsidR="00A8296D" w:rsidRPr="008200FC">
        <w:rPr>
          <w:rFonts w:ascii="Arial" w:eastAsiaTheme="minorHAnsi" w:hAnsi="Arial" w:cs="Arial"/>
          <w:sz w:val="24"/>
          <w:szCs w:val="24"/>
          <w:lang w:eastAsia="en-US"/>
          <w14:ligatures w14:val="standardContextual"/>
        </w:rPr>
        <w:t xml:space="preserve"> </w:t>
      </w:r>
      <w:r w:rsidR="000C1169" w:rsidRPr="008200FC">
        <w:rPr>
          <w:rFonts w:ascii="Arial" w:eastAsiaTheme="minorHAnsi" w:hAnsi="Arial" w:cs="Arial"/>
          <w:sz w:val="24"/>
          <w:szCs w:val="24"/>
          <w:lang w:eastAsia="en-US"/>
          <w14:ligatures w14:val="standardContextual"/>
        </w:rPr>
        <w:t>(</w:t>
      </w:r>
      <w:r w:rsidR="00A8296D" w:rsidRPr="008200FC">
        <w:rPr>
          <w:rFonts w:ascii="Arial" w:eastAsiaTheme="minorHAnsi" w:hAnsi="Arial" w:cs="Arial"/>
          <w:sz w:val="24"/>
          <w:szCs w:val="24"/>
          <w:lang w:eastAsia="en-US"/>
          <w14:ligatures w14:val="standardContextual"/>
        </w:rPr>
        <w:t>Blitz, 201</w:t>
      </w:r>
      <w:r w:rsidR="000C1169" w:rsidRPr="008200FC">
        <w:rPr>
          <w:rFonts w:ascii="Arial" w:eastAsiaTheme="minorHAnsi" w:hAnsi="Arial" w:cs="Arial"/>
          <w:sz w:val="24"/>
          <w:szCs w:val="24"/>
          <w:lang w:eastAsia="en-US"/>
          <w14:ligatures w14:val="standardContextual"/>
        </w:rPr>
        <w:t>9)</w:t>
      </w:r>
      <w:r w:rsidR="003B1A97" w:rsidRPr="008200FC">
        <w:rPr>
          <w:rFonts w:ascii="Arial" w:eastAsiaTheme="minorHAnsi" w:hAnsi="Arial" w:cs="Arial"/>
          <w:sz w:val="24"/>
          <w:szCs w:val="24"/>
          <w:lang w:eastAsia="en-US"/>
          <w14:ligatures w14:val="standardContextual"/>
        </w:rPr>
        <w:t xml:space="preserve">. </w:t>
      </w:r>
      <w:r w:rsidR="000B0B2C" w:rsidRPr="008200FC">
        <w:rPr>
          <w:rFonts w:ascii="Arial" w:eastAsiaTheme="minorHAnsi" w:hAnsi="Arial" w:cs="Arial"/>
          <w:sz w:val="24"/>
          <w:szCs w:val="24"/>
          <w:lang w:eastAsia="en-US"/>
          <w14:ligatures w14:val="standardContextual"/>
        </w:rPr>
        <w:t>Blitz (2019) also</w:t>
      </w:r>
      <w:r w:rsidR="003B1A97" w:rsidRPr="008200FC">
        <w:rPr>
          <w:rFonts w:ascii="Arial" w:eastAsiaTheme="minorHAnsi" w:hAnsi="Arial" w:cs="Arial"/>
          <w:sz w:val="24"/>
          <w:szCs w:val="24"/>
          <w:lang w:eastAsia="en-US"/>
          <w14:ligatures w14:val="standardContextual"/>
        </w:rPr>
        <w:t xml:space="preserve"> claim</w:t>
      </w:r>
      <w:r w:rsidR="000B0B2C" w:rsidRPr="008200FC">
        <w:rPr>
          <w:rFonts w:ascii="Arial" w:eastAsiaTheme="minorHAnsi" w:hAnsi="Arial" w:cs="Arial"/>
          <w:sz w:val="24"/>
          <w:szCs w:val="24"/>
          <w:lang w:eastAsia="en-US"/>
          <w14:ligatures w14:val="standardContextual"/>
        </w:rPr>
        <w:t>s</w:t>
      </w:r>
      <w:r w:rsidR="003B1A97" w:rsidRPr="008200FC">
        <w:rPr>
          <w:rFonts w:ascii="Arial" w:eastAsiaTheme="minorHAnsi" w:hAnsi="Arial" w:cs="Arial"/>
          <w:sz w:val="24"/>
          <w:szCs w:val="24"/>
          <w:lang w:eastAsia="en-US"/>
          <w14:ligatures w14:val="standardContextual"/>
        </w:rPr>
        <w:t xml:space="preserve"> that it is difficult to handle the complex problems of modern slavery because of the Act's broad application. Furthermore, there are still worries about how the Act would affect prosecutions, with accusations that it won't go far enough to increase terms for people convicted of these crimes. A study and possible reform of the Act are proposed to address these concerns, with an emphasis on tightening sentencing and prosecution policies and narrowing </w:t>
      </w:r>
      <w:r w:rsidR="008206CC" w:rsidRPr="008200FC">
        <w:rPr>
          <w:rFonts w:ascii="Arial" w:eastAsiaTheme="minorHAnsi" w:hAnsi="Arial" w:cs="Arial"/>
          <w:sz w:val="24"/>
          <w:szCs w:val="24"/>
          <w:lang w:eastAsia="en-US"/>
          <w14:ligatures w14:val="standardContextual"/>
        </w:rPr>
        <w:t>the Modern Slavery A</w:t>
      </w:r>
      <w:r w:rsidR="003B1A97" w:rsidRPr="008200FC">
        <w:rPr>
          <w:rFonts w:ascii="Arial" w:eastAsiaTheme="minorHAnsi" w:hAnsi="Arial" w:cs="Arial"/>
          <w:sz w:val="24"/>
          <w:szCs w:val="24"/>
          <w:lang w:eastAsia="en-US"/>
          <w14:ligatures w14:val="standardContextual"/>
        </w:rPr>
        <w:t>ct's reach</w:t>
      </w:r>
      <w:r w:rsidR="008206CC" w:rsidRPr="008200FC">
        <w:rPr>
          <w:rFonts w:ascii="Arial" w:eastAsiaTheme="minorHAnsi" w:hAnsi="Arial" w:cs="Arial"/>
          <w:sz w:val="24"/>
          <w:szCs w:val="24"/>
          <w:lang w:eastAsia="en-US"/>
          <w14:ligatures w14:val="standardContextual"/>
        </w:rPr>
        <w:t xml:space="preserve"> </w:t>
      </w:r>
      <w:r w:rsidR="00F5657A" w:rsidRPr="008200FC">
        <w:rPr>
          <w:rFonts w:ascii="Arial" w:eastAsiaTheme="minorHAnsi" w:hAnsi="Arial" w:cs="Arial"/>
          <w:sz w:val="24"/>
          <w:szCs w:val="24"/>
          <w:lang w:eastAsia="en-US"/>
          <w14:ligatures w14:val="standardContextual"/>
        </w:rPr>
        <w:t>(</w:t>
      </w:r>
      <w:r w:rsidR="006C4CC2" w:rsidRPr="008200FC">
        <w:rPr>
          <w:rFonts w:ascii="Arial" w:eastAsiaTheme="minorHAnsi" w:hAnsi="Arial" w:cs="Arial"/>
          <w:sz w:val="24"/>
          <w:szCs w:val="24"/>
          <w:lang w:eastAsia="en-US"/>
          <w14:ligatures w14:val="standardContextual"/>
        </w:rPr>
        <w:t>Hodkinson et al., 2021)</w:t>
      </w:r>
      <w:r w:rsidR="003B1A97" w:rsidRPr="008200FC">
        <w:rPr>
          <w:rFonts w:ascii="Arial" w:eastAsiaTheme="minorHAnsi" w:hAnsi="Arial" w:cs="Arial"/>
          <w:sz w:val="24"/>
          <w:szCs w:val="24"/>
          <w:lang w:eastAsia="en-US"/>
          <w14:ligatures w14:val="standardContextual"/>
        </w:rPr>
        <w:t>. By better aligning the legal structure with the changing issues posed by contemporary slavery and human trafficking, it may become more successful in combating these crimes.</w:t>
      </w:r>
    </w:p>
    <w:p w14:paraId="5CD6AF5A" w14:textId="77777777" w:rsidR="001B628C" w:rsidRPr="008200FC" w:rsidRDefault="001B628C" w:rsidP="00F4021B">
      <w:pPr>
        <w:spacing w:line="480" w:lineRule="auto"/>
        <w:rPr>
          <w:rFonts w:ascii="Arial" w:hAnsi="Arial" w:cs="Arial"/>
          <w:sz w:val="24"/>
          <w:szCs w:val="24"/>
        </w:rPr>
      </w:pPr>
    </w:p>
    <w:p w14:paraId="55778D8E" w14:textId="6B5C1A4F" w:rsidR="001B628C" w:rsidRPr="008200FC" w:rsidRDefault="00ED781D" w:rsidP="00F4021B">
      <w:pPr>
        <w:spacing w:line="480" w:lineRule="auto"/>
        <w:rPr>
          <w:rFonts w:ascii="Arial" w:hAnsi="Arial" w:cs="Arial"/>
          <w:sz w:val="24"/>
          <w:szCs w:val="24"/>
        </w:rPr>
      </w:pPr>
      <w:r w:rsidRPr="008200FC">
        <w:rPr>
          <w:rFonts w:ascii="Arial" w:hAnsi="Arial" w:cs="Arial"/>
          <w:sz w:val="24"/>
          <w:szCs w:val="24"/>
        </w:rPr>
        <w:t xml:space="preserve">In the United Kingdom, safeguarding </w:t>
      </w:r>
      <w:r w:rsidR="001445A0">
        <w:rPr>
          <w:rFonts w:ascii="Arial" w:hAnsi="Arial" w:cs="Arial"/>
          <w:sz w:val="24"/>
          <w:szCs w:val="24"/>
        </w:rPr>
        <w:t xml:space="preserve">policies are now in place to help </w:t>
      </w:r>
      <w:r w:rsidRPr="008200FC">
        <w:rPr>
          <w:rFonts w:ascii="Arial" w:hAnsi="Arial" w:cs="Arial"/>
          <w:sz w:val="24"/>
          <w:szCs w:val="24"/>
        </w:rPr>
        <w:t xml:space="preserve">address the critical issues of modern slavery and human trafficking. A pivotal component of these measures is the National Referral Mechanism, which was implemented in 2009 with the primary objective of identifying and assisting potential victims while ensuring they receive appropriate support, housing, and care (UK Government, 2023). Despite its intended purpose, The National Referral </w:t>
      </w:r>
      <w:proofErr w:type="spellStart"/>
      <w:r w:rsidRPr="008200FC">
        <w:rPr>
          <w:rFonts w:ascii="Arial" w:hAnsi="Arial" w:cs="Arial"/>
          <w:sz w:val="24"/>
          <w:szCs w:val="24"/>
        </w:rPr>
        <w:t>Mechinism</w:t>
      </w:r>
      <w:proofErr w:type="spellEnd"/>
      <w:r w:rsidRPr="008200FC">
        <w:rPr>
          <w:rFonts w:ascii="Arial" w:hAnsi="Arial" w:cs="Arial"/>
          <w:sz w:val="24"/>
          <w:szCs w:val="24"/>
        </w:rPr>
        <w:t xml:space="preserve"> has not been without its fair share of criticisms, with notable concerns raised about its effectiveness and relevance in contemporary society.</w:t>
      </w:r>
      <w:r w:rsidR="002343DA" w:rsidRPr="008200FC">
        <w:rPr>
          <w:rFonts w:ascii="Arial" w:hAnsi="Arial" w:cs="Arial"/>
          <w:sz w:val="24"/>
          <w:szCs w:val="24"/>
        </w:rPr>
        <w:t xml:space="preserve"> </w:t>
      </w:r>
      <w:r w:rsidRPr="008200FC">
        <w:rPr>
          <w:rFonts w:ascii="Arial" w:hAnsi="Arial" w:cs="Arial"/>
          <w:sz w:val="24"/>
          <w:szCs w:val="24"/>
        </w:rPr>
        <w:t xml:space="preserve">Critically, Findlay (2022) has pointed out that the </w:t>
      </w:r>
      <w:proofErr w:type="spellStart"/>
      <w:r w:rsidRPr="008200FC">
        <w:rPr>
          <w:rFonts w:ascii="Arial" w:hAnsi="Arial" w:cs="Arial"/>
          <w:sz w:val="24"/>
          <w:szCs w:val="24"/>
        </w:rPr>
        <w:t>The</w:t>
      </w:r>
      <w:proofErr w:type="spellEnd"/>
      <w:r w:rsidRPr="008200FC">
        <w:rPr>
          <w:rFonts w:ascii="Arial" w:hAnsi="Arial" w:cs="Arial"/>
          <w:sz w:val="24"/>
          <w:szCs w:val="24"/>
        </w:rPr>
        <w:t xml:space="preserve"> National Referral </w:t>
      </w:r>
      <w:proofErr w:type="spellStart"/>
      <w:r w:rsidRPr="008200FC">
        <w:rPr>
          <w:rFonts w:ascii="Arial" w:hAnsi="Arial" w:cs="Arial"/>
          <w:sz w:val="24"/>
          <w:szCs w:val="24"/>
        </w:rPr>
        <w:t>Mechinism</w:t>
      </w:r>
      <w:proofErr w:type="spellEnd"/>
      <w:r w:rsidRPr="008200FC">
        <w:rPr>
          <w:rFonts w:ascii="Arial" w:hAnsi="Arial" w:cs="Arial"/>
          <w:sz w:val="24"/>
          <w:szCs w:val="24"/>
        </w:rPr>
        <w:t xml:space="preserve"> is grappling with certain shortcomings, </w:t>
      </w:r>
      <w:proofErr w:type="spellStart"/>
      <w:r w:rsidRPr="008200FC">
        <w:rPr>
          <w:rFonts w:ascii="Arial" w:hAnsi="Arial" w:cs="Arial"/>
          <w:sz w:val="24"/>
          <w:szCs w:val="24"/>
        </w:rPr>
        <w:t>labeling</w:t>
      </w:r>
      <w:proofErr w:type="spellEnd"/>
      <w:r w:rsidRPr="008200FC">
        <w:rPr>
          <w:rFonts w:ascii="Arial" w:hAnsi="Arial" w:cs="Arial"/>
          <w:sz w:val="24"/>
          <w:szCs w:val="24"/>
        </w:rPr>
        <w:t xml:space="preserve"> it as outdated and citing inconsistencies in decision</w:t>
      </w:r>
      <w:r w:rsidR="0019138D" w:rsidRPr="008200FC">
        <w:rPr>
          <w:rFonts w:ascii="Arial" w:hAnsi="Arial" w:cs="Arial"/>
          <w:sz w:val="24"/>
          <w:szCs w:val="24"/>
        </w:rPr>
        <w:t xml:space="preserve"> </w:t>
      </w:r>
      <w:r w:rsidRPr="008200FC">
        <w:rPr>
          <w:rFonts w:ascii="Arial" w:hAnsi="Arial" w:cs="Arial"/>
          <w:sz w:val="24"/>
          <w:szCs w:val="24"/>
        </w:rPr>
        <w:t>making processes when it comes to providing support for victims. This critique sheds light on a significant aspect of the mechanism's limitations</w:t>
      </w:r>
      <w:r w:rsidR="00C86EEB" w:rsidRPr="008200FC">
        <w:rPr>
          <w:rFonts w:ascii="Arial" w:hAnsi="Arial" w:cs="Arial"/>
          <w:sz w:val="24"/>
          <w:szCs w:val="24"/>
        </w:rPr>
        <w:t xml:space="preserve"> and </w:t>
      </w:r>
      <w:proofErr w:type="gramStart"/>
      <w:r w:rsidRPr="008200FC">
        <w:rPr>
          <w:rFonts w:ascii="Arial" w:hAnsi="Arial" w:cs="Arial"/>
          <w:sz w:val="24"/>
          <w:szCs w:val="24"/>
        </w:rPr>
        <w:t>it</w:t>
      </w:r>
      <w:r w:rsidR="00C86EEB" w:rsidRPr="008200FC">
        <w:rPr>
          <w:rFonts w:ascii="Arial" w:hAnsi="Arial" w:cs="Arial"/>
          <w:sz w:val="24"/>
          <w:szCs w:val="24"/>
        </w:rPr>
        <w:t>’</w:t>
      </w:r>
      <w:r w:rsidRPr="008200FC">
        <w:rPr>
          <w:rFonts w:ascii="Arial" w:hAnsi="Arial" w:cs="Arial"/>
          <w:sz w:val="24"/>
          <w:szCs w:val="24"/>
        </w:rPr>
        <w:t>s</w:t>
      </w:r>
      <w:proofErr w:type="gramEnd"/>
      <w:r w:rsidRPr="008200FC">
        <w:rPr>
          <w:rFonts w:ascii="Arial" w:hAnsi="Arial" w:cs="Arial"/>
          <w:sz w:val="24"/>
          <w:szCs w:val="24"/>
        </w:rPr>
        <w:t xml:space="preserve"> apparent inadequacy in adapting to the evolving nature of modern slavery and human trafficking. Furthermore, Findlay's assessment brings to the forefront the issue of the </w:t>
      </w:r>
      <w:r w:rsidR="00261A1A" w:rsidRPr="008200FC">
        <w:rPr>
          <w:rFonts w:ascii="Arial" w:hAnsi="Arial" w:cs="Arial"/>
          <w:sz w:val="24"/>
          <w:szCs w:val="24"/>
        </w:rPr>
        <w:t>National Referral Mechanism</w:t>
      </w:r>
      <w:r w:rsidRPr="008200FC">
        <w:rPr>
          <w:rFonts w:ascii="Arial" w:hAnsi="Arial" w:cs="Arial"/>
          <w:sz w:val="24"/>
          <w:szCs w:val="24"/>
        </w:rPr>
        <w:t xml:space="preserve">'s narrow focus. </w:t>
      </w:r>
      <w:r w:rsidRPr="008200FC">
        <w:rPr>
          <w:rFonts w:ascii="Arial" w:hAnsi="Arial" w:cs="Arial"/>
          <w:sz w:val="24"/>
          <w:szCs w:val="24"/>
        </w:rPr>
        <w:lastRenderedPageBreak/>
        <w:t xml:space="preserve">By concentrating predominantly on forced </w:t>
      </w:r>
      <w:r w:rsidR="00261A1A" w:rsidRPr="008200FC">
        <w:rPr>
          <w:rFonts w:ascii="Arial" w:hAnsi="Arial" w:cs="Arial"/>
          <w:sz w:val="24"/>
          <w:szCs w:val="24"/>
        </w:rPr>
        <w:t>labour</w:t>
      </w:r>
      <w:r w:rsidRPr="008200FC">
        <w:rPr>
          <w:rFonts w:ascii="Arial" w:hAnsi="Arial" w:cs="Arial"/>
          <w:sz w:val="24"/>
          <w:szCs w:val="24"/>
        </w:rPr>
        <w:t xml:space="preserve"> and sexual exploitation, the mechanism overlooks other manifestations of modern slavery that victims may endure</w:t>
      </w:r>
      <w:r w:rsidR="00261A1A" w:rsidRPr="008200FC">
        <w:rPr>
          <w:rFonts w:ascii="Arial" w:hAnsi="Arial" w:cs="Arial"/>
          <w:sz w:val="24"/>
          <w:szCs w:val="24"/>
        </w:rPr>
        <w:t xml:space="preserve"> (</w:t>
      </w:r>
      <w:r w:rsidR="002343DA" w:rsidRPr="008200FC">
        <w:rPr>
          <w:rFonts w:ascii="Arial" w:hAnsi="Arial" w:cs="Arial"/>
          <w:sz w:val="24"/>
          <w:szCs w:val="24"/>
        </w:rPr>
        <w:t>O’Brien et al., 2022)</w:t>
      </w:r>
      <w:r w:rsidRPr="008200FC">
        <w:rPr>
          <w:rFonts w:ascii="Arial" w:hAnsi="Arial" w:cs="Arial"/>
          <w:sz w:val="24"/>
          <w:szCs w:val="24"/>
        </w:rPr>
        <w:t>. This narrow scope is a significant limitation as it fails to encompass the full spectrum of exploitative practices, leaving potential victims of different forms of slavery without the requisite attention and support they desperately need.</w:t>
      </w:r>
    </w:p>
    <w:p w14:paraId="52F18391" w14:textId="77777777" w:rsidR="009171C5" w:rsidRPr="008200FC" w:rsidRDefault="009171C5" w:rsidP="00F4021B">
      <w:pPr>
        <w:spacing w:line="480" w:lineRule="auto"/>
        <w:rPr>
          <w:rFonts w:ascii="Arial" w:hAnsi="Arial" w:cs="Arial"/>
          <w:sz w:val="24"/>
          <w:szCs w:val="24"/>
        </w:rPr>
      </w:pPr>
    </w:p>
    <w:p w14:paraId="6FBF1D65" w14:textId="1378FD05" w:rsidR="00E003B7" w:rsidRPr="008200FC" w:rsidRDefault="009407C0" w:rsidP="00F4021B">
      <w:pPr>
        <w:spacing w:line="480" w:lineRule="auto"/>
        <w:rPr>
          <w:rFonts w:ascii="Arial" w:hAnsi="Arial" w:cs="Arial"/>
          <w:color w:val="222222"/>
          <w:sz w:val="24"/>
          <w:szCs w:val="24"/>
          <w:shd w:val="clear" w:color="auto" w:fill="FFFFFF"/>
        </w:rPr>
      </w:pPr>
      <w:r w:rsidRPr="008200FC">
        <w:rPr>
          <w:rFonts w:ascii="Arial" w:hAnsi="Arial" w:cs="Arial"/>
          <w:sz w:val="24"/>
          <w:szCs w:val="24"/>
        </w:rPr>
        <w:t xml:space="preserve">Cooperation between government organisations, the </w:t>
      </w:r>
      <w:r w:rsidR="00A72BE2" w:rsidRPr="008200FC">
        <w:rPr>
          <w:rFonts w:ascii="Arial" w:hAnsi="Arial" w:cs="Arial"/>
          <w:sz w:val="24"/>
          <w:szCs w:val="24"/>
        </w:rPr>
        <w:t>police,</w:t>
      </w:r>
      <w:r w:rsidRPr="008200FC">
        <w:rPr>
          <w:rFonts w:ascii="Arial" w:hAnsi="Arial" w:cs="Arial"/>
          <w:sz w:val="24"/>
          <w:szCs w:val="24"/>
        </w:rPr>
        <w:t xml:space="preserve"> non-governmental organisations</w:t>
      </w:r>
      <w:r w:rsidR="00F37404" w:rsidRPr="008200FC">
        <w:rPr>
          <w:rFonts w:ascii="Arial" w:hAnsi="Arial" w:cs="Arial"/>
          <w:sz w:val="24"/>
          <w:szCs w:val="24"/>
        </w:rPr>
        <w:t xml:space="preserve">, </w:t>
      </w:r>
      <w:r w:rsidRPr="008200FC">
        <w:rPr>
          <w:rFonts w:ascii="Arial" w:hAnsi="Arial" w:cs="Arial"/>
          <w:sz w:val="24"/>
          <w:szCs w:val="24"/>
        </w:rPr>
        <w:t>and foreign partners is frequently required for safeguarding measures. This partnership guarantees a thorough and well-coordinated victim support strategy, enhances the response to trafficking networks, and makes information sharing easier</w:t>
      </w:r>
      <w:r w:rsidR="00C77AC3" w:rsidRPr="008200FC">
        <w:rPr>
          <w:rFonts w:ascii="Arial" w:hAnsi="Arial" w:cs="Arial"/>
          <w:sz w:val="24"/>
          <w:szCs w:val="24"/>
        </w:rPr>
        <w:t xml:space="preserve"> (</w:t>
      </w:r>
      <w:r w:rsidR="005B6D75" w:rsidRPr="008200FC">
        <w:rPr>
          <w:rFonts w:ascii="Arial" w:hAnsi="Arial" w:cs="Arial"/>
          <w:color w:val="222222"/>
          <w:sz w:val="24"/>
          <w:szCs w:val="24"/>
          <w:shd w:val="clear" w:color="auto" w:fill="FFFFFF"/>
        </w:rPr>
        <w:t xml:space="preserve">Van </w:t>
      </w:r>
      <w:r w:rsidR="00D3473D" w:rsidRPr="008200FC">
        <w:rPr>
          <w:rFonts w:ascii="Arial" w:hAnsi="Arial" w:cs="Arial"/>
          <w:color w:val="222222"/>
          <w:sz w:val="24"/>
          <w:szCs w:val="24"/>
          <w:shd w:val="clear" w:color="auto" w:fill="FFFFFF"/>
        </w:rPr>
        <w:t>Dyke, 2017</w:t>
      </w:r>
      <w:r w:rsidR="00A72BE2" w:rsidRPr="008200FC">
        <w:rPr>
          <w:rFonts w:ascii="Arial" w:hAnsi="Arial" w:cs="Arial"/>
          <w:color w:val="222222"/>
          <w:sz w:val="24"/>
          <w:szCs w:val="24"/>
          <w:shd w:val="clear" w:color="auto" w:fill="FFFFFF"/>
        </w:rPr>
        <w:t>)</w:t>
      </w:r>
      <w:r w:rsidRPr="008200FC">
        <w:rPr>
          <w:rFonts w:ascii="Arial" w:hAnsi="Arial" w:cs="Arial"/>
          <w:sz w:val="24"/>
          <w:szCs w:val="24"/>
        </w:rPr>
        <w:t>.</w:t>
      </w:r>
      <w:r w:rsidR="001B063C" w:rsidRPr="008200FC">
        <w:rPr>
          <w:rFonts w:ascii="Arial" w:hAnsi="Arial" w:cs="Arial"/>
          <w:sz w:val="24"/>
          <w:szCs w:val="24"/>
        </w:rPr>
        <w:t xml:space="preserve"> With the mass movement of immigrants, both legally and illegally, </w:t>
      </w:r>
      <w:r w:rsidR="0098591F" w:rsidRPr="008200FC">
        <w:rPr>
          <w:rFonts w:ascii="Arial" w:hAnsi="Arial" w:cs="Arial"/>
          <w:sz w:val="24"/>
          <w:szCs w:val="24"/>
        </w:rPr>
        <w:t xml:space="preserve">the United </w:t>
      </w:r>
      <w:proofErr w:type="spellStart"/>
      <w:r w:rsidR="0098591F" w:rsidRPr="008200FC">
        <w:rPr>
          <w:rFonts w:ascii="Arial" w:hAnsi="Arial" w:cs="Arial"/>
          <w:sz w:val="24"/>
          <w:szCs w:val="24"/>
        </w:rPr>
        <w:t>Kingdoms</w:t>
      </w:r>
      <w:proofErr w:type="spellEnd"/>
      <w:r w:rsidR="0098591F" w:rsidRPr="008200FC">
        <w:rPr>
          <w:rFonts w:ascii="Arial" w:hAnsi="Arial" w:cs="Arial"/>
          <w:sz w:val="24"/>
          <w:szCs w:val="24"/>
        </w:rPr>
        <w:t xml:space="preserve"> collaboration with other countries to help </w:t>
      </w:r>
      <w:r w:rsidR="00540C7D" w:rsidRPr="008200FC">
        <w:rPr>
          <w:rFonts w:ascii="Arial" w:hAnsi="Arial" w:cs="Arial"/>
          <w:sz w:val="24"/>
          <w:szCs w:val="24"/>
        </w:rPr>
        <w:t xml:space="preserve">fight the ongoing battle of </w:t>
      </w:r>
      <w:r w:rsidR="00540C7D" w:rsidRPr="008200FC">
        <w:rPr>
          <w:rFonts w:ascii="Arial" w:hAnsi="Arial" w:cs="Arial"/>
          <w:color w:val="0F0F0F"/>
          <w:sz w:val="24"/>
          <w:szCs w:val="24"/>
        </w:rPr>
        <w:t>modern slavery and human trafficking</w:t>
      </w:r>
      <w:r w:rsidR="00D21AC5" w:rsidRPr="008200FC">
        <w:rPr>
          <w:rFonts w:ascii="Arial" w:hAnsi="Arial" w:cs="Arial"/>
          <w:color w:val="0F0F0F"/>
          <w:sz w:val="24"/>
          <w:szCs w:val="24"/>
        </w:rPr>
        <w:t xml:space="preserve"> is essential. </w:t>
      </w:r>
      <w:r w:rsidR="00FE0FE4" w:rsidRPr="008200FC">
        <w:rPr>
          <w:rFonts w:ascii="Arial" w:hAnsi="Arial" w:cs="Arial"/>
          <w:color w:val="0F0F0F"/>
          <w:sz w:val="24"/>
          <w:szCs w:val="24"/>
        </w:rPr>
        <w:t xml:space="preserve">Managing the global scope of these crimes requires international cooperation as a fundamental component. In addition to exchanging knowledge, the UK actively participates in the creation of </w:t>
      </w:r>
      <w:r w:rsidR="00D3473D" w:rsidRPr="008200FC">
        <w:rPr>
          <w:rFonts w:ascii="Arial" w:hAnsi="Arial" w:cs="Arial"/>
          <w:color w:val="0F0F0F"/>
          <w:sz w:val="24"/>
          <w:szCs w:val="24"/>
        </w:rPr>
        <w:t>numerous new</w:t>
      </w:r>
      <w:r w:rsidR="00FE0FE4" w:rsidRPr="008200FC">
        <w:rPr>
          <w:rFonts w:ascii="Arial" w:hAnsi="Arial" w:cs="Arial"/>
          <w:color w:val="0F0F0F"/>
          <w:sz w:val="24"/>
          <w:szCs w:val="24"/>
        </w:rPr>
        <w:t xml:space="preserve"> policies aimed at disrupting cross-border trafficking networks</w:t>
      </w:r>
      <w:r w:rsidR="00A02787" w:rsidRPr="008200FC">
        <w:rPr>
          <w:rFonts w:ascii="Arial" w:hAnsi="Arial" w:cs="Arial"/>
          <w:color w:val="0F0F0F"/>
          <w:sz w:val="24"/>
          <w:szCs w:val="24"/>
        </w:rPr>
        <w:t>, narrowing down the chances of these crimes occurring</w:t>
      </w:r>
      <w:r w:rsidR="005B6D75" w:rsidRPr="008200FC">
        <w:rPr>
          <w:rFonts w:ascii="Arial" w:hAnsi="Arial" w:cs="Arial"/>
          <w:color w:val="0F0F0F"/>
          <w:sz w:val="24"/>
          <w:szCs w:val="24"/>
        </w:rPr>
        <w:t xml:space="preserve"> </w:t>
      </w:r>
      <w:r w:rsidR="005B6D75" w:rsidRPr="008200FC">
        <w:rPr>
          <w:rFonts w:ascii="Arial" w:hAnsi="Arial" w:cs="Arial"/>
          <w:sz w:val="24"/>
          <w:szCs w:val="24"/>
        </w:rPr>
        <w:t>(</w:t>
      </w:r>
      <w:proofErr w:type="spellStart"/>
      <w:r w:rsidR="005B6D75" w:rsidRPr="008200FC">
        <w:rPr>
          <w:rFonts w:ascii="Arial" w:hAnsi="Arial" w:cs="Arial"/>
          <w:color w:val="222222"/>
          <w:sz w:val="24"/>
          <w:szCs w:val="24"/>
          <w:shd w:val="clear" w:color="auto" w:fill="FFFFFF"/>
        </w:rPr>
        <w:t>Pajón</w:t>
      </w:r>
      <w:proofErr w:type="spellEnd"/>
      <w:r w:rsidR="005B6D75" w:rsidRPr="008200FC">
        <w:rPr>
          <w:rFonts w:ascii="Arial" w:hAnsi="Arial" w:cs="Arial"/>
          <w:color w:val="222222"/>
          <w:sz w:val="24"/>
          <w:szCs w:val="24"/>
          <w:shd w:val="clear" w:color="auto" w:fill="FFFFFF"/>
        </w:rPr>
        <w:t>, 2023</w:t>
      </w:r>
      <w:r w:rsidR="00A02787" w:rsidRPr="008200FC">
        <w:rPr>
          <w:rFonts w:ascii="Arial" w:hAnsi="Arial" w:cs="Arial"/>
          <w:color w:val="222222"/>
          <w:sz w:val="24"/>
          <w:szCs w:val="24"/>
          <w:shd w:val="clear" w:color="auto" w:fill="FFFFFF"/>
        </w:rPr>
        <w:t>)</w:t>
      </w:r>
      <w:r w:rsidR="00FE0FE4" w:rsidRPr="008200FC">
        <w:rPr>
          <w:rFonts w:ascii="Arial" w:hAnsi="Arial" w:cs="Arial"/>
          <w:color w:val="0F0F0F"/>
          <w:sz w:val="24"/>
          <w:szCs w:val="24"/>
        </w:rPr>
        <w:t>.</w:t>
      </w:r>
      <w:r w:rsidR="00F35260" w:rsidRPr="008200FC">
        <w:rPr>
          <w:rFonts w:ascii="Arial" w:hAnsi="Arial" w:cs="Arial"/>
          <w:color w:val="222222"/>
          <w:sz w:val="24"/>
          <w:szCs w:val="24"/>
          <w:shd w:val="clear" w:color="auto" w:fill="FFFFFF"/>
        </w:rPr>
        <w:t xml:space="preserve"> </w:t>
      </w:r>
      <w:r w:rsidR="00BB440F" w:rsidRPr="008200FC">
        <w:rPr>
          <w:rFonts w:ascii="Arial" w:hAnsi="Arial" w:cs="Arial"/>
          <w:sz w:val="24"/>
          <w:szCs w:val="24"/>
        </w:rPr>
        <w:t xml:space="preserve">However, </w:t>
      </w:r>
      <w:r w:rsidR="005D1A50" w:rsidRPr="008200FC">
        <w:rPr>
          <w:rFonts w:ascii="Arial" w:hAnsi="Arial" w:cs="Arial"/>
          <w:sz w:val="24"/>
          <w:szCs w:val="24"/>
        </w:rPr>
        <w:t xml:space="preserve">there is a worry that the victims of human trafficking and modern slavery </w:t>
      </w:r>
      <w:r w:rsidR="009A42AE" w:rsidRPr="008200FC">
        <w:rPr>
          <w:rFonts w:ascii="Arial" w:hAnsi="Arial" w:cs="Arial"/>
          <w:sz w:val="24"/>
          <w:szCs w:val="24"/>
        </w:rPr>
        <w:t>won’t</w:t>
      </w:r>
      <w:r w:rsidR="005D1A50" w:rsidRPr="008200FC">
        <w:rPr>
          <w:rFonts w:ascii="Arial" w:hAnsi="Arial" w:cs="Arial"/>
          <w:sz w:val="24"/>
          <w:szCs w:val="24"/>
        </w:rPr>
        <w:t xml:space="preserve"> receive the </w:t>
      </w:r>
      <w:r w:rsidR="002945A1" w:rsidRPr="008200FC">
        <w:rPr>
          <w:rFonts w:ascii="Arial" w:hAnsi="Arial" w:cs="Arial"/>
          <w:sz w:val="24"/>
          <w:szCs w:val="24"/>
        </w:rPr>
        <w:t>necessary medical care to its fullest extent. This is because t</w:t>
      </w:r>
      <w:r w:rsidR="009802A0" w:rsidRPr="008200FC">
        <w:rPr>
          <w:rFonts w:ascii="Arial" w:hAnsi="Arial" w:cs="Arial"/>
          <w:sz w:val="24"/>
          <w:szCs w:val="24"/>
        </w:rPr>
        <w:t xml:space="preserve">he topic of human trafficking seems to not </w:t>
      </w:r>
      <w:r w:rsidR="00157EDF" w:rsidRPr="008200FC">
        <w:rPr>
          <w:rFonts w:ascii="Arial" w:hAnsi="Arial" w:cs="Arial"/>
          <w:sz w:val="24"/>
          <w:szCs w:val="24"/>
        </w:rPr>
        <w:t xml:space="preserve">be </w:t>
      </w:r>
      <w:r w:rsidR="00BB440F" w:rsidRPr="008200FC">
        <w:rPr>
          <w:rFonts w:ascii="Arial" w:hAnsi="Arial" w:cs="Arial"/>
          <w:sz w:val="24"/>
          <w:szCs w:val="24"/>
        </w:rPr>
        <w:t xml:space="preserve">raised </w:t>
      </w:r>
      <w:r w:rsidR="00E035E9" w:rsidRPr="008200FC">
        <w:rPr>
          <w:rFonts w:ascii="Arial" w:hAnsi="Arial" w:cs="Arial"/>
          <w:sz w:val="24"/>
          <w:szCs w:val="24"/>
        </w:rPr>
        <w:t xml:space="preserve">amongst </w:t>
      </w:r>
      <w:r w:rsidR="00B234CD" w:rsidRPr="008200FC">
        <w:rPr>
          <w:rFonts w:ascii="Arial" w:hAnsi="Arial" w:cs="Arial"/>
          <w:sz w:val="24"/>
          <w:szCs w:val="24"/>
        </w:rPr>
        <w:t>medical</w:t>
      </w:r>
      <w:r w:rsidR="00E035E9" w:rsidRPr="008200FC">
        <w:rPr>
          <w:rFonts w:ascii="Arial" w:hAnsi="Arial" w:cs="Arial"/>
          <w:sz w:val="24"/>
          <w:szCs w:val="24"/>
        </w:rPr>
        <w:t xml:space="preserve"> schools in the United Kingdom.</w:t>
      </w:r>
      <w:r w:rsidR="00DD7ABE" w:rsidRPr="008200FC">
        <w:rPr>
          <w:rFonts w:ascii="Arial" w:hAnsi="Arial" w:cs="Arial"/>
          <w:sz w:val="24"/>
          <w:szCs w:val="24"/>
        </w:rPr>
        <w:t xml:space="preserve"> </w:t>
      </w:r>
      <w:r w:rsidR="007E2182" w:rsidRPr="008200FC">
        <w:rPr>
          <w:rFonts w:ascii="Arial" w:hAnsi="Arial" w:cs="Arial"/>
          <w:sz w:val="24"/>
          <w:szCs w:val="24"/>
        </w:rPr>
        <w:t>Steele et al. (2018)</w:t>
      </w:r>
      <w:r w:rsidR="00F31BF5" w:rsidRPr="008200FC">
        <w:rPr>
          <w:rFonts w:ascii="Arial" w:hAnsi="Arial" w:cs="Arial"/>
          <w:sz w:val="24"/>
          <w:szCs w:val="24"/>
        </w:rPr>
        <w:t xml:space="preserve"> </w:t>
      </w:r>
      <w:r w:rsidR="007E2182" w:rsidRPr="008200FC">
        <w:rPr>
          <w:rFonts w:ascii="Arial" w:hAnsi="Arial" w:cs="Arial"/>
          <w:sz w:val="24"/>
          <w:szCs w:val="24"/>
        </w:rPr>
        <w:t xml:space="preserve">conducted </w:t>
      </w:r>
      <w:r w:rsidR="00E035E9" w:rsidRPr="008200FC">
        <w:rPr>
          <w:rFonts w:ascii="Arial" w:hAnsi="Arial" w:cs="Arial"/>
          <w:sz w:val="24"/>
          <w:szCs w:val="24"/>
        </w:rPr>
        <w:t xml:space="preserve">a survey which </w:t>
      </w:r>
      <w:r w:rsidR="00B234CD" w:rsidRPr="008200FC">
        <w:rPr>
          <w:rFonts w:ascii="Arial" w:hAnsi="Arial" w:cs="Arial"/>
          <w:sz w:val="24"/>
          <w:szCs w:val="24"/>
        </w:rPr>
        <w:t xml:space="preserve">discovered that 72% of medical schools </w:t>
      </w:r>
      <w:r w:rsidR="00F31BF5" w:rsidRPr="008200FC">
        <w:rPr>
          <w:rFonts w:ascii="Arial" w:hAnsi="Arial" w:cs="Arial"/>
          <w:sz w:val="24"/>
          <w:szCs w:val="24"/>
        </w:rPr>
        <w:t xml:space="preserve">did not provide trafficking education, with </w:t>
      </w:r>
      <w:r w:rsidR="00294047" w:rsidRPr="008200FC">
        <w:rPr>
          <w:rFonts w:ascii="Arial" w:hAnsi="Arial" w:cs="Arial"/>
          <w:sz w:val="24"/>
          <w:szCs w:val="24"/>
        </w:rPr>
        <w:t>13% of these schools offering education outside of the normal c</w:t>
      </w:r>
      <w:r w:rsidR="00F63430" w:rsidRPr="008200FC">
        <w:rPr>
          <w:rFonts w:ascii="Arial" w:hAnsi="Arial" w:cs="Arial"/>
          <w:sz w:val="24"/>
          <w:szCs w:val="24"/>
        </w:rPr>
        <w:t xml:space="preserve">urriculum. It also was discovered that </w:t>
      </w:r>
      <w:r w:rsidR="002414AB" w:rsidRPr="008200FC">
        <w:rPr>
          <w:rFonts w:ascii="Arial" w:hAnsi="Arial" w:cs="Arial"/>
          <w:sz w:val="24"/>
          <w:szCs w:val="24"/>
        </w:rPr>
        <w:t xml:space="preserve">70% </w:t>
      </w:r>
      <w:r w:rsidR="002414AB" w:rsidRPr="008200FC">
        <w:rPr>
          <w:rFonts w:ascii="Arial" w:hAnsi="Arial" w:cs="Arial"/>
          <w:sz w:val="24"/>
          <w:szCs w:val="24"/>
        </w:rPr>
        <w:lastRenderedPageBreak/>
        <w:t xml:space="preserve">of these schools had no interest in brining any sort of education opportunities </w:t>
      </w:r>
      <w:r w:rsidR="00C42D2E" w:rsidRPr="008200FC">
        <w:rPr>
          <w:rFonts w:ascii="Arial" w:hAnsi="Arial" w:cs="Arial"/>
          <w:sz w:val="24"/>
          <w:szCs w:val="24"/>
        </w:rPr>
        <w:t>for human trafficking (Steele et al., 2018).</w:t>
      </w:r>
      <w:r w:rsidR="000C46D1" w:rsidRPr="008200FC">
        <w:rPr>
          <w:rFonts w:ascii="Arial" w:hAnsi="Arial" w:cs="Arial"/>
          <w:sz w:val="24"/>
          <w:szCs w:val="24"/>
        </w:rPr>
        <w:t xml:space="preserve"> </w:t>
      </w:r>
    </w:p>
    <w:p w14:paraId="54F6B66E" w14:textId="77777777" w:rsidR="006568BD" w:rsidRPr="008200FC" w:rsidRDefault="006568BD" w:rsidP="00F4021B">
      <w:pPr>
        <w:spacing w:line="480" w:lineRule="auto"/>
        <w:rPr>
          <w:rFonts w:ascii="Arial" w:hAnsi="Arial" w:cs="Arial"/>
          <w:sz w:val="24"/>
          <w:szCs w:val="24"/>
        </w:rPr>
      </w:pPr>
    </w:p>
    <w:p w14:paraId="0A07C435" w14:textId="017F080C" w:rsidR="00C9763D" w:rsidRPr="008200FC" w:rsidRDefault="00C9763D" w:rsidP="00F4021B">
      <w:pPr>
        <w:spacing w:line="480" w:lineRule="auto"/>
        <w:rPr>
          <w:rFonts w:ascii="Arial" w:hAnsi="Arial" w:cs="Arial"/>
          <w:sz w:val="24"/>
          <w:szCs w:val="24"/>
        </w:rPr>
      </w:pPr>
      <w:r w:rsidRPr="008200FC">
        <w:rPr>
          <w:rFonts w:ascii="Arial" w:eastAsiaTheme="minorHAnsi" w:hAnsi="Arial" w:cs="Arial"/>
          <w:sz w:val="24"/>
          <w:szCs w:val="24"/>
          <w:lang w:eastAsia="en-US"/>
          <w14:ligatures w14:val="standardContextual"/>
        </w:rPr>
        <w:t>In conclusion, despite the UK's commitment to human rights and legal frameworks like the Modern Slavery Act 2015, modern slavery and human trafficking persist, exploiting vulnerable populations globally and domestically. Societal and governmental responses have evolved due to increased awareness, demanding stronger legislative frameworks. However, criticisms highlight the need for improvements in victim protection. The rise in referrals for these crimes underscores their severity, necessitating focused prevention and victim support. Social variables, such as vulnerability among immigrants, exacerbate the issue. The National Referral Mechanism, established in 2009, acts as a safeguard, but criticisms about its outdated nature and narrow scope indicate a need for reform</w:t>
      </w:r>
      <w:r w:rsidR="008868F7">
        <w:rPr>
          <w:rFonts w:ascii="Arial" w:eastAsiaTheme="minorHAnsi" w:hAnsi="Arial" w:cs="Arial"/>
          <w:sz w:val="24"/>
          <w:szCs w:val="24"/>
          <w:lang w:eastAsia="en-US"/>
          <w14:ligatures w14:val="standardContextual"/>
        </w:rPr>
        <w:t xml:space="preserve"> (</w:t>
      </w:r>
      <w:r w:rsidR="008868F7" w:rsidRPr="008200FC">
        <w:rPr>
          <w:rFonts w:ascii="Arial" w:hAnsi="Arial" w:cs="Arial"/>
          <w:sz w:val="24"/>
          <w:szCs w:val="24"/>
        </w:rPr>
        <w:t>Findlay</w:t>
      </w:r>
      <w:r w:rsidR="008868F7">
        <w:rPr>
          <w:rFonts w:ascii="Arial" w:hAnsi="Arial" w:cs="Arial"/>
          <w:sz w:val="24"/>
          <w:szCs w:val="24"/>
        </w:rPr>
        <w:t xml:space="preserve">, </w:t>
      </w:r>
      <w:r w:rsidR="008868F7" w:rsidRPr="008200FC">
        <w:rPr>
          <w:rFonts w:ascii="Arial" w:hAnsi="Arial" w:cs="Arial"/>
          <w:sz w:val="24"/>
          <w:szCs w:val="24"/>
        </w:rPr>
        <w:t>2022)</w:t>
      </w:r>
      <w:r w:rsidRPr="008200FC">
        <w:rPr>
          <w:rFonts w:ascii="Arial" w:eastAsiaTheme="minorHAnsi" w:hAnsi="Arial" w:cs="Arial"/>
          <w:sz w:val="24"/>
          <w:szCs w:val="24"/>
          <w:lang w:eastAsia="en-US"/>
          <w14:ligatures w14:val="standardContextual"/>
        </w:rPr>
        <w:t xml:space="preserve">. The vulnerability of Ukrainian asylum seekers adds complexity, requiring collaboration between government, </w:t>
      </w:r>
      <w:r w:rsidR="004B5E0B" w:rsidRPr="008200FC">
        <w:rPr>
          <w:rFonts w:ascii="Arial" w:eastAsiaTheme="minorHAnsi" w:hAnsi="Arial" w:cs="Arial"/>
          <w:sz w:val="24"/>
          <w:szCs w:val="24"/>
          <w:lang w:eastAsia="en-US"/>
          <w14:ligatures w14:val="standardContextual"/>
        </w:rPr>
        <w:t>non-</w:t>
      </w:r>
      <w:r w:rsidR="00017DA5" w:rsidRPr="008200FC">
        <w:rPr>
          <w:rFonts w:ascii="Arial" w:eastAsiaTheme="minorHAnsi" w:hAnsi="Arial" w:cs="Arial"/>
          <w:sz w:val="24"/>
          <w:szCs w:val="24"/>
          <w:lang w:eastAsia="en-US"/>
          <w14:ligatures w14:val="standardContextual"/>
        </w:rPr>
        <w:t>government</w:t>
      </w:r>
      <w:r w:rsidR="004B5E0B" w:rsidRPr="008200FC">
        <w:rPr>
          <w:rFonts w:ascii="Arial" w:eastAsiaTheme="minorHAnsi" w:hAnsi="Arial" w:cs="Arial"/>
          <w:sz w:val="24"/>
          <w:szCs w:val="24"/>
          <w:lang w:eastAsia="en-US"/>
          <w14:ligatures w14:val="standardContextual"/>
        </w:rPr>
        <w:t xml:space="preserve"> </w:t>
      </w:r>
      <w:r w:rsidR="00017DA5" w:rsidRPr="008200FC">
        <w:rPr>
          <w:rFonts w:ascii="Arial" w:eastAsiaTheme="minorHAnsi" w:hAnsi="Arial" w:cs="Arial"/>
          <w:sz w:val="24"/>
          <w:szCs w:val="24"/>
          <w:lang w:eastAsia="en-US"/>
          <w14:ligatures w14:val="standardContextual"/>
        </w:rPr>
        <w:t>organisation</w:t>
      </w:r>
      <w:r w:rsidRPr="008200FC">
        <w:rPr>
          <w:rFonts w:ascii="Arial" w:eastAsiaTheme="minorHAnsi" w:hAnsi="Arial" w:cs="Arial"/>
          <w:sz w:val="24"/>
          <w:szCs w:val="24"/>
          <w:lang w:eastAsia="en-US"/>
          <w14:ligatures w14:val="standardContextual"/>
        </w:rPr>
        <w:t>s, and foreign partners</w:t>
      </w:r>
      <w:r w:rsidR="00B13A4C">
        <w:rPr>
          <w:rFonts w:ascii="Arial" w:eastAsiaTheme="minorHAnsi" w:hAnsi="Arial" w:cs="Arial"/>
          <w:sz w:val="24"/>
          <w:szCs w:val="24"/>
          <w:lang w:eastAsia="en-US"/>
          <w14:ligatures w14:val="standardContextual"/>
        </w:rPr>
        <w:t xml:space="preserve"> (Machin, 2023)</w:t>
      </w:r>
      <w:r w:rsidRPr="008200FC">
        <w:rPr>
          <w:rFonts w:ascii="Arial" w:eastAsiaTheme="minorHAnsi" w:hAnsi="Arial" w:cs="Arial"/>
          <w:sz w:val="24"/>
          <w:szCs w:val="24"/>
          <w:lang w:eastAsia="en-US"/>
          <w14:ligatures w14:val="standardContextual"/>
        </w:rPr>
        <w:t>. International cooperation is crucial in managing the global scope of these crimes, as demonstrated by the UK's participation in creating policies to disrupt cross-border trafficking networks. Concerns about the lack of medical education on human trafficking within UK medical schools raise questions about the adequacy of medical care for victims</w:t>
      </w:r>
      <w:r w:rsidR="00AD6D6D">
        <w:rPr>
          <w:rFonts w:ascii="Arial" w:eastAsiaTheme="minorHAnsi" w:hAnsi="Arial" w:cs="Arial"/>
          <w:sz w:val="24"/>
          <w:szCs w:val="24"/>
          <w:lang w:eastAsia="en-US"/>
          <w14:ligatures w14:val="standardContextual"/>
        </w:rPr>
        <w:t xml:space="preserve"> (</w:t>
      </w:r>
      <w:r w:rsidR="00AD6D6D" w:rsidRPr="008200FC">
        <w:rPr>
          <w:rFonts w:ascii="Arial" w:hAnsi="Arial" w:cs="Arial"/>
          <w:sz w:val="24"/>
          <w:szCs w:val="24"/>
        </w:rPr>
        <w:t>Steele et al.</w:t>
      </w:r>
      <w:r w:rsidR="00AD6D6D">
        <w:rPr>
          <w:rFonts w:ascii="Arial" w:hAnsi="Arial" w:cs="Arial"/>
          <w:sz w:val="24"/>
          <w:szCs w:val="24"/>
        </w:rPr>
        <w:t xml:space="preserve">, </w:t>
      </w:r>
      <w:r w:rsidR="00AD6D6D" w:rsidRPr="008200FC">
        <w:rPr>
          <w:rFonts w:ascii="Arial" w:hAnsi="Arial" w:cs="Arial"/>
          <w:sz w:val="24"/>
          <w:szCs w:val="24"/>
        </w:rPr>
        <w:t>2018)</w:t>
      </w:r>
      <w:r w:rsidRPr="008200FC">
        <w:rPr>
          <w:rFonts w:ascii="Arial" w:eastAsiaTheme="minorHAnsi" w:hAnsi="Arial" w:cs="Arial"/>
          <w:sz w:val="24"/>
          <w:szCs w:val="24"/>
          <w:lang w:eastAsia="en-US"/>
          <w14:ligatures w14:val="standardContextual"/>
        </w:rPr>
        <w:t>. In summary, addressing modern slavery and human trafficking demands a comprehensive, coordinated, and evolving approach that combines legal frameworks, societal awareness, and international cooperation to protect the fundamental human rights of vulnerable populations.</w:t>
      </w:r>
    </w:p>
    <w:p w14:paraId="5203D23B" w14:textId="77777777" w:rsidR="00236257" w:rsidRPr="008200FC" w:rsidRDefault="00236257">
      <w:pPr>
        <w:rPr>
          <w:rFonts w:ascii="Arial" w:hAnsi="Arial" w:cs="Arial"/>
          <w:sz w:val="24"/>
          <w:szCs w:val="24"/>
        </w:rPr>
      </w:pPr>
    </w:p>
    <w:p w14:paraId="7B98E32B" w14:textId="77777777" w:rsidR="00F4021B" w:rsidRDefault="00F4021B">
      <w:pPr>
        <w:rPr>
          <w:rFonts w:ascii="Arial" w:hAnsi="Arial" w:cs="Arial"/>
          <w:b/>
          <w:bCs/>
          <w:sz w:val="24"/>
          <w:szCs w:val="24"/>
          <w:u w:val="single"/>
        </w:rPr>
      </w:pPr>
    </w:p>
    <w:p w14:paraId="18DDB845" w14:textId="77777777" w:rsidR="00F4021B" w:rsidRDefault="00F4021B">
      <w:pPr>
        <w:rPr>
          <w:rFonts w:ascii="Arial" w:hAnsi="Arial" w:cs="Arial"/>
          <w:b/>
          <w:bCs/>
          <w:sz w:val="24"/>
          <w:szCs w:val="24"/>
          <w:u w:val="single"/>
        </w:rPr>
      </w:pPr>
    </w:p>
    <w:p w14:paraId="5FE93DA3" w14:textId="77777777" w:rsidR="00F4021B" w:rsidRDefault="00F4021B">
      <w:pPr>
        <w:rPr>
          <w:rFonts w:ascii="Arial" w:hAnsi="Arial" w:cs="Arial"/>
          <w:b/>
          <w:bCs/>
          <w:sz w:val="24"/>
          <w:szCs w:val="24"/>
          <w:u w:val="single"/>
        </w:rPr>
      </w:pPr>
    </w:p>
    <w:p w14:paraId="75AC3850" w14:textId="0CF2F68D" w:rsidR="006568BD" w:rsidRPr="008200FC" w:rsidRDefault="006568BD">
      <w:pPr>
        <w:rPr>
          <w:rFonts w:ascii="Arial" w:hAnsi="Arial" w:cs="Arial"/>
          <w:b/>
          <w:bCs/>
          <w:sz w:val="24"/>
          <w:szCs w:val="24"/>
          <w:u w:val="single"/>
        </w:rPr>
      </w:pPr>
      <w:r w:rsidRPr="008200FC">
        <w:rPr>
          <w:rFonts w:ascii="Arial" w:hAnsi="Arial" w:cs="Arial"/>
          <w:b/>
          <w:bCs/>
          <w:sz w:val="24"/>
          <w:szCs w:val="24"/>
          <w:u w:val="single"/>
        </w:rPr>
        <w:lastRenderedPageBreak/>
        <w:t xml:space="preserve">References </w:t>
      </w:r>
    </w:p>
    <w:p w14:paraId="1022F447" w14:textId="77777777" w:rsidR="00236257" w:rsidRPr="008200FC" w:rsidRDefault="00236257">
      <w:pPr>
        <w:rPr>
          <w:rFonts w:ascii="Arial" w:hAnsi="Arial" w:cs="Arial"/>
          <w:b/>
          <w:bCs/>
          <w:sz w:val="24"/>
          <w:szCs w:val="24"/>
          <w:u w:val="single"/>
        </w:rPr>
      </w:pPr>
    </w:p>
    <w:p w14:paraId="791AAC1E"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roofErr w:type="spellStart"/>
      <w:r w:rsidRPr="008200FC">
        <w:rPr>
          <w:rFonts w:ascii="Arial" w:eastAsiaTheme="minorHAnsi" w:hAnsi="Arial" w:cs="Arial"/>
          <w:sz w:val="24"/>
          <w:szCs w:val="24"/>
          <w:lang w:eastAsia="en-US"/>
          <w14:ligatures w14:val="standardContextual"/>
        </w:rPr>
        <w:t>Arulrajah</w:t>
      </w:r>
      <w:proofErr w:type="spellEnd"/>
      <w:r w:rsidRPr="008200FC">
        <w:rPr>
          <w:rFonts w:ascii="Arial" w:eastAsiaTheme="minorHAnsi" w:hAnsi="Arial" w:cs="Arial"/>
          <w:sz w:val="24"/>
          <w:szCs w:val="24"/>
          <w:lang w:eastAsia="en-US"/>
          <w14:ligatures w14:val="standardContextual"/>
        </w:rPr>
        <w:t xml:space="preserve">, P. and Steele, S. (2018). 'UK medical education on human trafficking: assessing uptake of the opportunity to shape awareness, safeguarding and referral in the curriculum.' </w:t>
      </w:r>
      <w:r w:rsidRPr="008200FC">
        <w:rPr>
          <w:rFonts w:ascii="Arial" w:eastAsiaTheme="minorHAnsi" w:hAnsi="Arial" w:cs="Arial"/>
          <w:i/>
          <w:iCs/>
          <w:sz w:val="24"/>
          <w:szCs w:val="24"/>
          <w:lang w:eastAsia="en-US"/>
          <w14:ligatures w14:val="standardContextual"/>
        </w:rPr>
        <w:t>BMC medical education</w:t>
      </w:r>
      <w:r w:rsidRPr="008200FC">
        <w:rPr>
          <w:rFonts w:ascii="Arial" w:eastAsiaTheme="minorHAnsi" w:hAnsi="Arial" w:cs="Arial"/>
          <w:sz w:val="24"/>
          <w:szCs w:val="24"/>
          <w:lang w:eastAsia="en-US"/>
          <w14:ligatures w14:val="standardContextual"/>
        </w:rPr>
        <w:t>, 18(1), pp.1-7. (Accessed: 3rd December 2023)</w:t>
      </w:r>
    </w:p>
    <w:p w14:paraId="32727A8E"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2BD31FFD" w14:textId="77777777" w:rsidR="00D83755" w:rsidRPr="008200FC" w:rsidRDefault="00D83755" w:rsidP="00D83755">
      <w:pPr>
        <w:autoSpaceDE w:val="0"/>
        <w:autoSpaceDN w:val="0"/>
        <w:adjustRightInd w:val="0"/>
        <w:rPr>
          <w:rFonts w:ascii="Arial" w:eastAsiaTheme="minorHAnsi" w:hAnsi="Arial" w:cs="Arial"/>
          <w:i/>
          <w:iCs/>
          <w:sz w:val="24"/>
          <w:szCs w:val="24"/>
          <w:lang w:eastAsia="en-US"/>
          <w14:ligatures w14:val="standardContextual"/>
        </w:rPr>
      </w:pPr>
      <w:r w:rsidRPr="008200FC">
        <w:rPr>
          <w:rFonts w:ascii="Arial" w:eastAsiaTheme="minorHAnsi" w:hAnsi="Arial" w:cs="Arial"/>
          <w:sz w:val="24"/>
          <w:szCs w:val="24"/>
          <w:lang w:eastAsia="en-US"/>
          <w14:ligatures w14:val="standardContextual"/>
        </w:rPr>
        <w:t xml:space="preserve">Balch, A. and Geddes, A. (2011). 'Opportunity from crisis? Organisational responses to human trafficking in the UK.' </w:t>
      </w:r>
      <w:r w:rsidRPr="008200FC">
        <w:rPr>
          <w:rFonts w:ascii="Arial" w:eastAsiaTheme="minorHAnsi" w:hAnsi="Arial" w:cs="Arial"/>
          <w:i/>
          <w:iCs/>
          <w:sz w:val="24"/>
          <w:szCs w:val="24"/>
          <w:lang w:eastAsia="en-US"/>
          <w14:ligatures w14:val="standardContextual"/>
        </w:rPr>
        <w:t xml:space="preserve">The British Journal of Politics and International </w:t>
      </w:r>
    </w:p>
    <w:p w14:paraId="0F49E6B9" w14:textId="6CD46928"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eastAsiaTheme="minorHAnsi" w:hAnsi="Arial" w:cs="Arial"/>
          <w:i/>
          <w:iCs/>
          <w:sz w:val="24"/>
          <w:szCs w:val="24"/>
          <w:lang w:eastAsia="en-US"/>
          <w14:ligatures w14:val="standardContextual"/>
        </w:rPr>
        <w:t>Relations,</w:t>
      </w:r>
      <w:r w:rsidRPr="008200FC">
        <w:rPr>
          <w:rFonts w:ascii="Arial" w:eastAsiaTheme="minorHAnsi" w:hAnsi="Arial" w:cs="Arial"/>
          <w:sz w:val="24"/>
          <w:szCs w:val="24"/>
          <w:lang w:eastAsia="en-US"/>
          <w14:ligatures w14:val="standardContextual"/>
        </w:rPr>
        <w:t xml:space="preserve"> 13(1), pp.26-41. (Accessed: 4th December 2023)</w:t>
      </w:r>
    </w:p>
    <w:p w14:paraId="08775F04"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2125095F" w14:textId="7F153EB3"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eastAsiaTheme="minorHAnsi" w:hAnsi="Arial" w:cs="Arial"/>
          <w:sz w:val="24"/>
          <w:szCs w:val="24"/>
          <w:lang w:eastAsia="en-US"/>
          <w14:ligatures w14:val="standardContextual"/>
        </w:rPr>
        <w:t xml:space="preserve">Blitz, B. and </w:t>
      </w:r>
      <w:proofErr w:type="spellStart"/>
      <w:r w:rsidRPr="008200FC">
        <w:rPr>
          <w:rFonts w:ascii="Arial" w:eastAsiaTheme="minorHAnsi" w:hAnsi="Arial" w:cs="Arial"/>
          <w:sz w:val="24"/>
          <w:szCs w:val="24"/>
          <w:lang w:eastAsia="en-US"/>
          <w14:ligatures w14:val="standardContextual"/>
        </w:rPr>
        <w:t>Simic</w:t>
      </w:r>
      <w:proofErr w:type="spellEnd"/>
      <w:r w:rsidRPr="008200FC">
        <w:rPr>
          <w:rFonts w:ascii="Arial" w:eastAsiaTheme="minorHAnsi" w:hAnsi="Arial" w:cs="Arial"/>
          <w:sz w:val="24"/>
          <w:szCs w:val="24"/>
          <w:lang w:eastAsia="en-US"/>
          <w14:ligatures w14:val="standardContextual"/>
        </w:rPr>
        <w:t xml:space="preserve">, A. (2019). 'The modern slavery regime: a critical evaluation.' </w:t>
      </w:r>
      <w:r w:rsidRPr="008200FC">
        <w:rPr>
          <w:rFonts w:ascii="Arial" w:eastAsiaTheme="minorHAnsi" w:hAnsi="Arial" w:cs="Arial"/>
          <w:i/>
          <w:iCs/>
          <w:sz w:val="24"/>
          <w:szCs w:val="24"/>
          <w:lang w:eastAsia="en-US"/>
          <w14:ligatures w14:val="standardContextual"/>
        </w:rPr>
        <w:t>Journal of the British Academy</w:t>
      </w:r>
      <w:r w:rsidRPr="008200FC">
        <w:rPr>
          <w:rFonts w:ascii="Arial" w:eastAsiaTheme="minorHAnsi" w:hAnsi="Arial" w:cs="Arial"/>
          <w:sz w:val="24"/>
          <w:szCs w:val="24"/>
          <w:lang w:eastAsia="en-US"/>
          <w14:ligatures w14:val="standardContextual"/>
        </w:rPr>
        <w:t>, 7(Supp. 1), pp.1-34.</w:t>
      </w:r>
      <w:r w:rsidR="00D11F66" w:rsidRPr="008200FC">
        <w:rPr>
          <w:rFonts w:ascii="Arial" w:eastAsiaTheme="minorHAnsi" w:hAnsi="Arial" w:cs="Arial"/>
          <w:sz w:val="24"/>
          <w:szCs w:val="24"/>
          <w:lang w:eastAsia="en-US"/>
          <w14:ligatures w14:val="standardContextual"/>
        </w:rPr>
        <w:t xml:space="preserve"> (Accessed: 9th December 2023)</w:t>
      </w:r>
    </w:p>
    <w:p w14:paraId="6B8398D2"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24E543E6" w14:textId="5D7EFB82"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eastAsiaTheme="minorHAnsi" w:hAnsi="Arial" w:cs="Arial"/>
          <w:sz w:val="24"/>
          <w:szCs w:val="24"/>
          <w:lang w:eastAsia="en-US"/>
          <w14:ligatures w14:val="standardContextual"/>
        </w:rPr>
        <w:t xml:space="preserve">Broad, R. and Turnbull, N. (2019). 'From human trafficking to modern slavery: The development of anti-trafficking policy in the UK.' </w:t>
      </w:r>
      <w:r w:rsidRPr="008200FC">
        <w:rPr>
          <w:rFonts w:ascii="Arial" w:eastAsiaTheme="minorHAnsi" w:hAnsi="Arial" w:cs="Arial"/>
          <w:i/>
          <w:iCs/>
          <w:sz w:val="24"/>
          <w:szCs w:val="24"/>
          <w:lang w:eastAsia="en-US"/>
          <w14:ligatures w14:val="standardContextual"/>
        </w:rPr>
        <w:t>European Journal on Criminal Policy and Research</w:t>
      </w:r>
      <w:r w:rsidRPr="008200FC">
        <w:rPr>
          <w:rFonts w:ascii="Arial" w:eastAsiaTheme="minorHAnsi" w:hAnsi="Arial" w:cs="Arial"/>
          <w:sz w:val="24"/>
          <w:szCs w:val="24"/>
          <w:lang w:eastAsia="en-US"/>
          <w14:ligatures w14:val="standardContextual"/>
        </w:rPr>
        <w:t>, 25, pp.119-133. (Accessed: 5th December 2023)</w:t>
      </w:r>
    </w:p>
    <w:p w14:paraId="0DC56AAF"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0A6AA5DA" w14:textId="6684BFF8"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eastAsiaTheme="minorHAnsi" w:hAnsi="Arial" w:cs="Arial"/>
          <w:sz w:val="24"/>
          <w:szCs w:val="24"/>
          <w:lang w:eastAsia="en-US"/>
          <w14:ligatures w14:val="standardContextual"/>
        </w:rPr>
        <w:t>Charnley, H. and Nkhoma, P. (2020). 'Moving beyond contemporary discourses: children, prostitution, modern slavery and human trafficking.' Critical and Radical Social Work, 8(2), pp.205-221. (Accessed: 8th December 2023)</w:t>
      </w:r>
    </w:p>
    <w:p w14:paraId="1BDE5110" w14:textId="77777777" w:rsidR="008A15E8" w:rsidRDefault="008A15E8" w:rsidP="00D83755">
      <w:pPr>
        <w:autoSpaceDE w:val="0"/>
        <w:autoSpaceDN w:val="0"/>
        <w:adjustRightInd w:val="0"/>
        <w:rPr>
          <w:rFonts w:ascii="Arial" w:eastAsiaTheme="minorHAnsi" w:hAnsi="Arial" w:cs="Arial"/>
          <w:sz w:val="24"/>
          <w:szCs w:val="24"/>
          <w:lang w:eastAsia="en-US"/>
          <w14:ligatures w14:val="standardContextual"/>
        </w:rPr>
      </w:pPr>
    </w:p>
    <w:p w14:paraId="386940C3" w14:textId="6BE06DB9"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roofErr w:type="spellStart"/>
      <w:r w:rsidRPr="008200FC">
        <w:rPr>
          <w:rFonts w:ascii="Arial" w:eastAsiaTheme="minorHAnsi" w:hAnsi="Arial" w:cs="Arial"/>
          <w:sz w:val="24"/>
          <w:szCs w:val="24"/>
          <w:lang w:eastAsia="en-US"/>
          <w14:ligatures w14:val="standardContextual"/>
        </w:rPr>
        <w:t>Cockbain</w:t>
      </w:r>
      <w:proofErr w:type="spellEnd"/>
      <w:r w:rsidRPr="008200FC">
        <w:rPr>
          <w:rFonts w:ascii="Arial" w:eastAsiaTheme="minorHAnsi" w:hAnsi="Arial" w:cs="Arial"/>
          <w:sz w:val="24"/>
          <w:szCs w:val="24"/>
          <w:lang w:eastAsia="en-US"/>
          <w14:ligatures w14:val="standardContextual"/>
        </w:rPr>
        <w:t xml:space="preserve">, E. and Bowers, K. (2019). 'Human trafficking for sex, labour and domestic servitude: how do key trafficking types compare and what are their predictors?' </w:t>
      </w:r>
      <w:r w:rsidRPr="008200FC">
        <w:rPr>
          <w:rFonts w:ascii="Arial" w:eastAsiaTheme="minorHAnsi" w:hAnsi="Arial" w:cs="Arial"/>
          <w:i/>
          <w:iCs/>
          <w:sz w:val="24"/>
          <w:szCs w:val="24"/>
          <w:lang w:eastAsia="en-US"/>
          <w14:ligatures w14:val="standardContextual"/>
        </w:rPr>
        <w:t xml:space="preserve">Crime, </w:t>
      </w:r>
      <w:proofErr w:type="gramStart"/>
      <w:r w:rsidRPr="008200FC">
        <w:rPr>
          <w:rFonts w:ascii="Arial" w:eastAsiaTheme="minorHAnsi" w:hAnsi="Arial" w:cs="Arial"/>
          <w:i/>
          <w:iCs/>
          <w:sz w:val="24"/>
          <w:szCs w:val="24"/>
          <w:lang w:eastAsia="en-US"/>
          <w14:ligatures w14:val="standardContextual"/>
        </w:rPr>
        <w:t>Law</w:t>
      </w:r>
      <w:proofErr w:type="gramEnd"/>
      <w:r w:rsidRPr="008200FC">
        <w:rPr>
          <w:rFonts w:ascii="Arial" w:eastAsiaTheme="minorHAnsi" w:hAnsi="Arial" w:cs="Arial"/>
          <w:i/>
          <w:iCs/>
          <w:sz w:val="24"/>
          <w:szCs w:val="24"/>
          <w:lang w:eastAsia="en-US"/>
          <w14:ligatures w14:val="standardContextual"/>
        </w:rPr>
        <w:t xml:space="preserve"> and Social Change</w:t>
      </w:r>
      <w:r w:rsidRPr="008200FC">
        <w:rPr>
          <w:rFonts w:ascii="Arial" w:eastAsiaTheme="minorHAnsi" w:hAnsi="Arial" w:cs="Arial"/>
          <w:sz w:val="24"/>
          <w:szCs w:val="24"/>
          <w:lang w:eastAsia="en-US"/>
          <w14:ligatures w14:val="standardContextual"/>
        </w:rPr>
        <w:t>, 72, pp.9-34. (Accessed: 6th December 2023)</w:t>
      </w:r>
    </w:p>
    <w:p w14:paraId="63E2800F"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38E644E5" w14:textId="699A6A0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roofErr w:type="spellStart"/>
      <w:r w:rsidRPr="008200FC">
        <w:rPr>
          <w:rFonts w:ascii="Arial" w:eastAsiaTheme="minorHAnsi" w:hAnsi="Arial" w:cs="Arial"/>
          <w:sz w:val="24"/>
          <w:szCs w:val="24"/>
          <w:lang w:eastAsia="en-US"/>
          <w14:ligatures w14:val="standardContextual"/>
        </w:rPr>
        <w:t>Cockbain</w:t>
      </w:r>
      <w:proofErr w:type="spellEnd"/>
      <w:r w:rsidRPr="008200FC">
        <w:rPr>
          <w:rFonts w:ascii="Arial" w:eastAsiaTheme="minorHAnsi" w:hAnsi="Arial" w:cs="Arial"/>
          <w:sz w:val="24"/>
          <w:szCs w:val="24"/>
          <w:lang w:eastAsia="en-US"/>
          <w14:ligatures w14:val="standardContextual"/>
        </w:rPr>
        <w:t xml:space="preserve">, E. and Sidebottom, A. (2022). 'War, Displacement, and Human Trafficking and Exploitation: Findings from an evidence-gathering Roundtable in Response to the War in Ukraine.' </w:t>
      </w:r>
      <w:r w:rsidRPr="008200FC">
        <w:rPr>
          <w:rFonts w:ascii="Arial" w:eastAsiaTheme="minorHAnsi" w:hAnsi="Arial" w:cs="Arial"/>
          <w:i/>
          <w:iCs/>
          <w:sz w:val="24"/>
          <w:szCs w:val="24"/>
          <w:lang w:eastAsia="en-US"/>
          <w14:ligatures w14:val="standardContextual"/>
        </w:rPr>
        <w:t>Journal of Human Trafficking</w:t>
      </w:r>
      <w:r w:rsidRPr="008200FC">
        <w:rPr>
          <w:rFonts w:ascii="Arial" w:eastAsiaTheme="minorHAnsi" w:hAnsi="Arial" w:cs="Arial"/>
          <w:sz w:val="24"/>
          <w:szCs w:val="24"/>
          <w:lang w:eastAsia="en-US"/>
          <w14:ligatures w14:val="standardContextual"/>
        </w:rPr>
        <w:t>, pp.1-29. (Accessed: 7th December 2023)</w:t>
      </w:r>
    </w:p>
    <w:p w14:paraId="53B19145"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74EDC6AD" w14:textId="0357A069"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roofErr w:type="spellStart"/>
      <w:r w:rsidRPr="008200FC">
        <w:rPr>
          <w:rFonts w:ascii="Arial" w:eastAsiaTheme="minorHAnsi" w:hAnsi="Arial" w:cs="Arial"/>
          <w:sz w:val="24"/>
          <w:szCs w:val="24"/>
          <w:lang w:eastAsia="en-US"/>
          <w14:ligatures w14:val="standardContextual"/>
        </w:rPr>
        <w:t>Columb</w:t>
      </w:r>
      <w:proofErr w:type="spellEnd"/>
      <w:r w:rsidRPr="008200FC">
        <w:rPr>
          <w:rFonts w:ascii="Arial" w:eastAsiaTheme="minorHAnsi" w:hAnsi="Arial" w:cs="Arial"/>
          <w:sz w:val="24"/>
          <w:szCs w:val="24"/>
          <w:lang w:eastAsia="en-US"/>
          <w14:ligatures w14:val="standardContextual"/>
        </w:rPr>
        <w:t xml:space="preserve">, S. (2015). 'Beneath the organ trade: A critical analysis of the organ trafficking discourse.' </w:t>
      </w:r>
      <w:r w:rsidRPr="008200FC">
        <w:rPr>
          <w:rFonts w:ascii="Arial" w:eastAsiaTheme="minorHAnsi" w:hAnsi="Arial" w:cs="Arial"/>
          <w:i/>
          <w:iCs/>
          <w:sz w:val="24"/>
          <w:szCs w:val="24"/>
          <w:lang w:eastAsia="en-US"/>
          <w14:ligatures w14:val="standardContextual"/>
        </w:rPr>
        <w:t xml:space="preserve">Crime, </w:t>
      </w:r>
      <w:proofErr w:type="gramStart"/>
      <w:r w:rsidRPr="008200FC">
        <w:rPr>
          <w:rFonts w:ascii="Arial" w:eastAsiaTheme="minorHAnsi" w:hAnsi="Arial" w:cs="Arial"/>
          <w:i/>
          <w:iCs/>
          <w:sz w:val="24"/>
          <w:szCs w:val="24"/>
          <w:lang w:eastAsia="en-US"/>
          <w14:ligatures w14:val="standardContextual"/>
        </w:rPr>
        <w:t>law</w:t>
      </w:r>
      <w:proofErr w:type="gramEnd"/>
      <w:r w:rsidRPr="008200FC">
        <w:rPr>
          <w:rFonts w:ascii="Arial" w:eastAsiaTheme="minorHAnsi" w:hAnsi="Arial" w:cs="Arial"/>
          <w:i/>
          <w:iCs/>
          <w:sz w:val="24"/>
          <w:szCs w:val="24"/>
          <w:lang w:eastAsia="en-US"/>
          <w14:ligatures w14:val="standardContextual"/>
        </w:rPr>
        <w:t xml:space="preserve"> and social change</w:t>
      </w:r>
      <w:r w:rsidRPr="008200FC">
        <w:rPr>
          <w:rFonts w:ascii="Arial" w:eastAsiaTheme="minorHAnsi" w:hAnsi="Arial" w:cs="Arial"/>
          <w:sz w:val="24"/>
          <w:szCs w:val="24"/>
          <w:lang w:eastAsia="en-US"/>
          <w14:ligatures w14:val="standardContextual"/>
        </w:rPr>
        <w:t>, 63, pp.21-47. (Accessed: 9th December 2023)</w:t>
      </w:r>
    </w:p>
    <w:p w14:paraId="5FF4CD4E"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60EBD19B" w14:textId="5E1ED596"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eastAsiaTheme="minorHAnsi" w:hAnsi="Arial" w:cs="Arial"/>
          <w:sz w:val="24"/>
          <w:szCs w:val="24"/>
          <w:lang w:eastAsia="en-US"/>
          <w14:ligatures w14:val="standardContextual"/>
        </w:rPr>
        <w:t xml:space="preserve">Eccleston, D. (2013). 'Identifying victims of human trafficking: human trafficking has a huge impact on the health of victims, but what are the referral and support mechanisms in place for practitioners?' </w:t>
      </w:r>
      <w:r w:rsidRPr="008200FC">
        <w:rPr>
          <w:rFonts w:ascii="Arial" w:eastAsiaTheme="minorHAnsi" w:hAnsi="Arial" w:cs="Arial"/>
          <w:i/>
          <w:iCs/>
          <w:sz w:val="24"/>
          <w:szCs w:val="24"/>
          <w:lang w:eastAsia="en-US"/>
          <w14:ligatures w14:val="standardContextual"/>
        </w:rPr>
        <w:t>Community practitioner</w:t>
      </w:r>
      <w:r w:rsidRPr="008200FC">
        <w:rPr>
          <w:rFonts w:ascii="Arial" w:eastAsiaTheme="minorHAnsi" w:hAnsi="Arial" w:cs="Arial"/>
          <w:sz w:val="24"/>
          <w:szCs w:val="24"/>
          <w:lang w:eastAsia="en-US"/>
          <w14:ligatures w14:val="standardContextual"/>
        </w:rPr>
        <w:t>, 86(5), pp.40-43. (Accessed: 10th December 2023)</w:t>
      </w:r>
    </w:p>
    <w:p w14:paraId="22460AA0"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51D523C4" w14:textId="4D75262A"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eastAsiaTheme="minorHAnsi" w:hAnsi="Arial" w:cs="Arial"/>
          <w:sz w:val="24"/>
          <w:szCs w:val="24"/>
          <w:lang w:eastAsia="en-US"/>
          <w14:ligatures w14:val="standardContextual"/>
        </w:rPr>
        <w:t xml:space="preserve">Elliott, J. (2014). 'Victims or criminals: the example of human trafficking in the United Kingdom.' In The Illegal Business of Human Trafficking (pp. 109-128). </w:t>
      </w:r>
      <w:r w:rsidRPr="008200FC">
        <w:rPr>
          <w:rFonts w:ascii="Arial" w:eastAsiaTheme="minorHAnsi" w:hAnsi="Arial" w:cs="Arial"/>
          <w:i/>
          <w:iCs/>
          <w:sz w:val="24"/>
          <w:szCs w:val="24"/>
          <w:lang w:eastAsia="en-US"/>
          <w14:ligatures w14:val="standardContextual"/>
        </w:rPr>
        <w:t>Cham: Springer International Publishing</w:t>
      </w:r>
      <w:r w:rsidRPr="008200FC">
        <w:rPr>
          <w:rFonts w:ascii="Arial" w:eastAsiaTheme="minorHAnsi" w:hAnsi="Arial" w:cs="Arial"/>
          <w:sz w:val="24"/>
          <w:szCs w:val="24"/>
          <w:lang w:eastAsia="en-US"/>
          <w14:ligatures w14:val="standardContextual"/>
        </w:rPr>
        <w:t>. (Accessed: 11th December 2023)</w:t>
      </w:r>
    </w:p>
    <w:p w14:paraId="023EC22D"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78C9E4BA" w14:textId="1A951B22"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eastAsiaTheme="minorHAnsi" w:hAnsi="Arial" w:cs="Arial"/>
          <w:sz w:val="24"/>
          <w:szCs w:val="24"/>
          <w:lang w:eastAsia="en-US"/>
          <w14:ligatures w14:val="standardContextual"/>
        </w:rPr>
        <w:t>Findlay, J. (2022). 'Putting the 'Slave' in 'Anti-Slavery': A Critical Analysis of the UK National Referral Mechanism.' Doctoral dissertation.</w:t>
      </w:r>
      <w:r w:rsidR="00D11F66" w:rsidRPr="008200FC">
        <w:rPr>
          <w:rFonts w:ascii="Arial" w:eastAsiaTheme="minorHAnsi" w:hAnsi="Arial" w:cs="Arial"/>
          <w:sz w:val="24"/>
          <w:szCs w:val="24"/>
          <w:lang w:eastAsia="en-US"/>
          <w14:ligatures w14:val="standardContextual"/>
        </w:rPr>
        <w:t xml:space="preserve"> (Accessed: 3rd December 2023)</w:t>
      </w:r>
    </w:p>
    <w:p w14:paraId="2929DED9"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74589B31" w14:textId="3CABE2D5"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eastAsiaTheme="minorHAnsi" w:hAnsi="Arial" w:cs="Arial"/>
          <w:sz w:val="24"/>
          <w:szCs w:val="24"/>
          <w:lang w:eastAsia="en-US"/>
          <w14:ligatures w14:val="standardContextual"/>
        </w:rPr>
        <w:lastRenderedPageBreak/>
        <w:t xml:space="preserve">FitzGerald, S.A. (2016). 'Vulnerable geographies: Human trafficking, immigration and border control in the UK and beyond.' </w:t>
      </w:r>
      <w:r w:rsidRPr="008200FC">
        <w:rPr>
          <w:rFonts w:ascii="Arial" w:eastAsiaTheme="minorHAnsi" w:hAnsi="Arial" w:cs="Arial"/>
          <w:i/>
          <w:iCs/>
          <w:sz w:val="24"/>
          <w:szCs w:val="24"/>
          <w:lang w:eastAsia="en-US"/>
          <w14:ligatures w14:val="standardContextual"/>
        </w:rPr>
        <w:t>Gender, Place &amp; Culture</w:t>
      </w:r>
      <w:r w:rsidRPr="008200FC">
        <w:rPr>
          <w:rFonts w:ascii="Arial" w:eastAsiaTheme="minorHAnsi" w:hAnsi="Arial" w:cs="Arial"/>
          <w:sz w:val="24"/>
          <w:szCs w:val="24"/>
          <w:lang w:eastAsia="en-US"/>
          <w14:ligatures w14:val="standardContextual"/>
        </w:rPr>
        <w:t>, 23(2), pp.181-197. (Accessed: 12th December 2023)</w:t>
      </w:r>
    </w:p>
    <w:p w14:paraId="105B8EB1"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3DE5CD7F" w14:textId="562408BA" w:rsidR="00A26F97" w:rsidRPr="008200FC" w:rsidRDefault="00A26F97"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hAnsi="Arial" w:cs="Arial"/>
          <w:color w:val="222222"/>
          <w:sz w:val="24"/>
          <w:szCs w:val="24"/>
          <w:shd w:val="clear" w:color="auto" w:fill="FFFFFF"/>
        </w:rPr>
        <w:t xml:space="preserve">Gardner, A., </w:t>
      </w:r>
      <w:r w:rsidR="002C21E2" w:rsidRPr="008200FC">
        <w:rPr>
          <w:rFonts w:ascii="Arial" w:hAnsi="Arial" w:cs="Arial"/>
          <w:color w:val="222222"/>
          <w:sz w:val="24"/>
          <w:szCs w:val="24"/>
          <w:shd w:val="clear" w:color="auto" w:fill="FFFFFF"/>
        </w:rPr>
        <w:t>(</w:t>
      </w:r>
      <w:r w:rsidRPr="008200FC">
        <w:rPr>
          <w:rFonts w:ascii="Arial" w:hAnsi="Arial" w:cs="Arial"/>
          <w:color w:val="222222"/>
          <w:sz w:val="24"/>
          <w:szCs w:val="24"/>
          <w:shd w:val="clear" w:color="auto" w:fill="FFFFFF"/>
        </w:rPr>
        <w:t>2018</w:t>
      </w:r>
      <w:r w:rsidR="002C21E2" w:rsidRPr="008200FC">
        <w:rPr>
          <w:rFonts w:ascii="Arial" w:hAnsi="Arial" w:cs="Arial"/>
          <w:color w:val="222222"/>
          <w:sz w:val="24"/>
          <w:szCs w:val="24"/>
          <w:shd w:val="clear" w:color="auto" w:fill="FFFFFF"/>
        </w:rPr>
        <w:t>)</w:t>
      </w:r>
      <w:r w:rsidRPr="008200FC">
        <w:rPr>
          <w:rFonts w:ascii="Arial" w:hAnsi="Arial" w:cs="Arial"/>
          <w:color w:val="222222"/>
          <w:sz w:val="24"/>
          <w:szCs w:val="24"/>
          <w:shd w:val="clear" w:color="auto" w:fill="FFFFFF"/>
        </w:rPr>
        <w:t xml:space="preserve">. An idea whose time has </w:t>
      </w:r>
      <w:proofErr w:type="gramStart"/>
      <w:r w:rsidRPr="008200FC">
        <w:rPr>
          <w:rFonts w:ascii="Arial" w:hAnsi="Arial" w:cs="Arial"/>
          <w:color w:val="222222"/>
          <w:sz w:val="24"/>
          <w:szCs w:val="24"/>
          <w:shd w:val="clear" w:color="auto" w:fill="FFFFFF"/>
        </w:rPr>
        <w:t>come?</w:t>
      </w:r>
      <w:proofErr w:type="gramEnd"/>
      <w:r w:rsidRPr="008200FC">
        <w:rPr>
          <w:rFonts w:ascii="Arial" w:hAnsi="Arial" w:cs="Arial"/>
          <w:color w:val="222222"/>
          <w:sz w:val="24"/>
          <w:szCs w:val="24"/>
          <w:shd w:val="clear" w:color="auto" w:fill="FFFFFF"/>
        </w:rPr>
        <w:t xml:space="preserve"> Modern slavery, multiple streams approach and multilayer policy implementation.</w:t>
      </w:r>
      <w:r w:rsidRPr="008200FC">
        <w:rPr>
          <w:rStyle w:val="apple-converted-space"/>
          <w:rFonts w:ascii="Arial" w:hAnsi="Arial" w:cs="Arial"/>
          <w:color w:val="222222"/>
          <w:sz w:val="24"/>
          <w:szCs w:val="24"/>
          <w:shd w:val="clear" w:color="auto" w:fill="FFFFFF"/>
        </w:rPr>
        <w:t> </w:t>
      </w:r>
      <w:r w:rsidRPr="008200FC">
        <w:rPr>
          <w:rFonts w:ascii="Arial" w:hAnsi="Arial" w:cs="Arial"/>
          <w:i/>
          <w:iCs/>
          <w:color w:val="222222"/>
          <w:sz w:val="24"/>
          <w:szCs w:val="24"/>
        </w:rPr>
        <w:t>Journal of Human Rights Practice</w:t>
      </w:r>
      <w:r w:rsidRPr="008200FC">
        <w:rPr>
          <w:rFonts w:ascii="Arial" w:hAnsi="Arial" w:cs="Arial"/>
          <w:color w:val="222222"/>
          <w:sz w:val="24"/>
          <w:szCs w:val="24"/>
          <w:shd w:val="clear" w:color="auto" w:fill="FFFFFF"/>
        </w:rPr>
        <w:t>,</w:t>
      </w:r>
      <w:r w:rsidRPr="008200FC">
        <w:rPr>
          <w:rStyle w:val="apple-converted-space"/>
          <w:rFonts w:ascii="Arial" w:hAnsi="Arial" w:cs="Arial"/>
          <w:color w:val="222222"/>
          <w:sz w:val="24"/>
          <w:szCs w:val="24"/>
          <w:shd w:val="clear" w:color="auto" w:fill="FFFFFF"/>
        </w:rPr>
        <w:t> </w:t>
      </w:r>
      <w:r w:rsidRPr="008200FC">
        <w:rPr>
          <w:rFonts w:ascii="Arial" w:hAnsi="Arial" w:cs="Arial"/>
          <w:i/>
          <w:iCs/>
          <w:color w:val="222222"/>
          <w:sz w:val="24"/>
          <w:szCs w:val="24"/>
        </w:rPr>
        <w:t>10</w:t>
      </w:r>
      <w:r w:rsidRPr="008200FC">
        <w:rPr>
          <w:rFonts w:ascii="Arial" w:hAnsi="Arial" w:cs="Arial"/>
          <w:color w:val="222222"/>
          <w:sz w:val="24"/>
          <w:szCs w:val="24"/>
          <w:shd w:val="clear" w:color="auto" w:fill="FFFFFF"/>
        </w:rPr>
        <w:t>(3), pp.461-481.</w:t>
      </w:r>
      <w:r w:rsidR="00D11F66" w:rsidRPr="008200FC">
        <w:rPr>
          <w:rFonts w:ascii="Arial" w:hAnsi="Arial" w:cs="Arial"/>
          <w:color w:val="222222"/>
          <w:sz w:val="24"/>
          <w:szCs w:val="24"/>
          <w:shd w:val="clear" w:color="auto" w:fill="FFFFFF"/>
        </w:rPr>
        <w:t xml:space="preserve"> </w:t>
      </w:r>
      <w:r w:rsidR="00D11F66" w:rsidRPr="008200FC">
        <w:rPr>
          <w:rFonts w:ascii="Arial" w:eastAsiaTheme="minorHAnsi" w:hAnsi="Arial" w:cs="Arial"/>
          <w:sz w:val="24"/>
          <w:szCs w:val="24"/>
          <w:lang w:eastAsia="en-US"/>
          <w14:ligatures w14:val="standardContextual"/>
        </w:rPr>
        <w:t>(Accessed: 6th December 2023)</w:t>
      </w:r>
    </w:p>
    <w:p w14:paraId="67F68357" w14:textId="77777777" w:rsidR="00A26F97" w:rsidRPr="008200FC" w:rsidRDefault="00A26F97" w:rsidP="00D83755">
      <w:pPr>
        <w:autoSpaceDE w:val="0"/>
        <w:autoSpaceDN w:val="0"/>
        <w:adjustRightInd w:val="0"/>
        <w:rPr>
          <w:rFonts w:ascii="Arial" w:eastAsiaTheme="minorHAnsi" w:hAnsi="Arial" w:cs="Arial"/>
          <w:sz w:val="24"/>
          <w:szCs w:val="24"/>
          <w:lang w:eastAsia="en-US"/>
          <w14:ligatures w14:val="standardContextual"/>
        </w:rPr>
      </w:pPr>
    </w:p>
    <w:p w14:paraId="0646AF19" w14:textId="4656F0AA"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roofErr w:type="spellStart"/>
      <w:r w:rsidRPr="008200FC">
        <w:rPr>
          <w:rFonts w:ascii="Arial" w:eastAsiaTheme="minorHAnsi" w:hAnsi="Arial" w:cs="Arial"/>
          <w:sz w:val="24"/>
          <w:szCs w:val="24"/>
          <w:lang w:eastAsia="en-US"/>
          <w14:ligatures w14:val="standardContextual"/>
        </w:rPr>
        <w:t>Giommoni</w:t>
      </w:r>
      <w:proofErr w:type="spellEnd"/>
      <w:r w:rsidRPr="008200FC">
        <w:rPr>
          <w:rFonts w:ascii="Arial" w:eastAsiaTheme="minorHAnsi" w:hAnsi="Arial" w:cs="Arial"/>
          <w:sz w:val="24"/>
          <w:szCs w:val="24"/>
          <w:lang w:eastAsia="en-US"/>
          <w14:ligatures w14:val="standardContextual"/>
        </w:rPr>
        <w:t xml:space="preserve">, L. and </w:t>
      </w:r>
      <w:proofErr w:type="spellStart"/>
      <w:r w:rsidRPr="008200FC">
        <w:rPr>
          <w:rFonts w:ascii="Arial" w:eastAsiaTheme="minorHAnsi" w:hAnsi="Arial" w:cs="Arial"/>
          <w:sz w:val="24"/>
          <w:szCs w:val="24"/>
          <w:lang w:eastAsia="en-US"/>
          <w14:ligatures w14:val="standardContextual"/>
        </w:rPr>
        <w:t>Ikwu</w:t>
      </w:r>
      <w:proofErr w:type="spellEnd"/>
      <w:r w:rsidRPr="008200FC">
        <w:rPr>
          <w:rFonts w:ascii="Arial" w:eastAsiaTheme="minorHAnsi" w:hAnsi="Arial" w:cs="Arial"/>
          <w:sz w:val="24"/>
          <w:szCs w:val="24"/>
          <w:lang w:eastAsia="en-US"/>
          <w14:ligatures w14:val="standardContextual"/>
        </w:rPr>
        <w:t>, R. (2021). 'Identifying human trafficking indicators in the UK online sex market.' Trends in Organized Crime, pp.1-24. (Accessed: 3rd December 2023)</w:t>
      </w:r>
    </w:p>
    <w:p w14:paraId="2AB30CD3"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60B81524" w14:textId="078CF5A3"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eastAsiaTheme="minorHAnsi" w:hAnsi="Arial" w:cs="Arial"/>
          <w:sz w:val="24"/>
          <w:szCs w:val="24"/>
          <w:lang w:eastAsia="en-US"/>
          <w14:ligatures w14:val="standardContextual"/>
        </w:rPr>
        <w:t xml:space="preserve">Hodkinson, S.N., Lewis, H., Waite, L. and Dwyer, P. (2021). 'Fighting or fuelling forced labour? The Modern Slavery Act 2015, irregular migrants and the </w:t>
      </w:r>
      <w:proofErr w:type="spellStart"/>
      <w:r w:rsidRPr="008200FC">
        <w:rPr>
          <w:rFonts w:ascii="Arial" w:eastAsiaTheme="minorHAnsi" w:hAnsi="Arial" w:cs="Arial"/>
          <w:sz w:val="24"/>
          <w:szCs w:val="24"/>
          <w:lang w:eastAsia="en-US"/>
          <w14:ligatures w14:val="standardContextual"/>
        </w:rPr>
        <w:t>vulnerabilising</w:t>
      </w:r>
      <w:proofErr w:type="spellEnd"/>
      <w:r w:rsidRPr="008200FC">
        <w:rPr>
          <w:rFonts w:ascii="Arial" w:eastAsiaTheme="minorHAnsi" w:hAnsi="Arial" w:cs="Arial"/>
          <w:sz w:val="24"/>
          <w:szCs w:val="24"/>
          <w:lang w:eastAsia="en-US"/>
          <w14:ligatures w14:val="standardContextual"/>
        </w:rPr>
        <w:t xml:space="preserve"> role of the UK’s hostile environment.' Critical Social Policy, 41(1), pp.68-90.</w:t>
      </w:r>
      <w:r w:rsidR="00D11F66" w:rsidRPr="008200FC">
        <w:rPr>
          <w:rFonts w:ascii="Arial" w:eastAsiaTheme="minorHAnsi" w:hAnsi="Arial" w:cs="Arial"/>
          <w:sz w:val="24"/>
          <w:szCs w:val="24"/>
          <w:lang w:eastAsia="en-US"/>
          <w14:ligatures w14:val="standardContextual"/>
        </w:rPr>
        <w:t xml:space="preserve"> (Accessed: 7th December 2023)</w:t>
      </w:r>
    </w:p>
    <w:p w14:paraId="3999D038"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110FF5B9" w14:textId="36D39416"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eastAsiaTheme="minorHAnsi" w:hAnsi="Arial" w:cs="Arial"/>
          <w:sz w:val="24"/>
          <w:szCs w:val="24"/>
          <w:lang w:eastAsia="en-US"/>
          <w14:ligatures w14:val="standardContextual"/>
        </w:rPr>
        <w:t>Latham-Sprinkle, J., David, F., Bryant, K. and Larsen, J. (2019). 'Migrants and their vulnerability to human trafficking, modern slavery and forced labour.'</w:t>
      </w:r>
      <w:r w:rsidR="00D11F66" w:rsidRPr="008200FC">
        <w:rPr>
          <w:rFonts w:ascii="Arial" w:eastAsiaTheme="minorHAnsi" w:hAnsi="Arial" w:cs="Arial"/>
          <w:sz w:val="24"/>
          <w:szCs w:val="24"/>
          <w:lang w:eastAsia="en-US"/>
          <w14:ligatures w14:val="standardContextual"/>
        </w:rPr>
        <w:t xml:space="preserve"> (Accessed: 7th December 2023)</w:t>
      </w:r>
    </w:p>
    <w:p w14:paraId="122B490D"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2C528669" w14:textId="7FAF5BC8"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eastAsiaTheme="minorHAnsi" w:hAnsi="Arial" w:cs="Arial"/>
          <w:sz w:val="24"/>
          <w:szCs w:val="24"/>
          <w:lang w:eastAsia="en-US"/>
          <w14:ligatures w14:val="standardContextual"/>
        </w:rPr>
        <w:t>Machin, R. (2023). 'The UK–a home for Ukrainians? An analysis of social security and housing policy.' Journal of Poverty and Social Justice, 31(2), pp.298-305.</w:t>
      </w:r>
      <w:r w:rsidR="00D11F66" w:rsidRPr="008200FC">
        <w:rPr>
          <w:rFonts w:ascii="Arial" w:eastAsiaTheme="minorHAnsi" w:hAnsi="Arial" w:cs="Arial"/>
          <w:sz w:val="24"/>
          <w:szCs w:val="24"/>
          <w:lang w:eastAsia="en-US"/>
          <w14:ligatures w14:val="standardContextual"/>
        </w:rPr>
        <w:t xml:space="preserve"> (Accessed: 3rd December 2023)</w:t>
      </w:r>
    </w:p>
    <w:p w14:paraId="4B8779BA"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74FB3991" w14:textId="4354A513"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roofErr w:type="spellStart"/>
      <w:r w:rsidRPr="008200FC">
        <w:rPr>
          <w:rFonts w:ascii="Arial" w:eastAsiaTheme="minorHAnsi" w:hAnsi="Arial" w:cs="Arial"/>
          <w:sz w:val="24"/>
          <w:szCs w:val="24"/>
          <w:lang w:eastAsia="en-US"/>
          <w14:ligatures w14:val="standardContextual"/>
        </w:rPr>
        <w:t>Mantouvalou</w:t>
      </w:r>
      <w:proofErr w:type="spellEnd"/>
      <w:r w:rsidRPr="008200FC">
        <w:rPr>
          <w:rFonts w:ascii="Arial" w:eastAsiaTheme="minorHAnsi" w:hAnsi="Arial" w:cs="Arial"/>
          <w:sz w:val="24"/>
          <w:szCs w:val="24"/>
          <w:lang w:eastAsia="en-US"/>
          <w14:ligatures w14:val="standardContextual"/>
        </w:rPr>
        <w:t>, V. (2018). 'The UK modern slavery act 2015 three years on.'</w:t>
      </w:r>
      <w:r w:rsidR="00D11F66" w:rsidRPr="008200FC">
        <w:rPr>
          <w:rFonts w:ascii="Arial" w:eastAsiaTheme="minorHAnsi" w:hAnsi="Arial" w:cs="Arial"/>
          <w:sz w:val="24"/>
          <w:szCs w:val="24"/>
          <w:lang w:eastAsia="en-US"/>
          <w14:ligatures w14:val="standardContextual"/>
        </w:rPr>
        <w:t xml:space="preserve"> </w:t>
      </w:r>
      <w:r w:rsidR="00DC5038" w:rsidRPr="008200FC">
        <w:rPr>
          <w:rFonts w:ascii="Arial" w:eastAsiaTheme="minorHAnsi" w:hAnsi="Arial" w:cs="Arial"/>
          <w:sz w:val="24"/>
          <w:szCs w:val="24"/>
          <w:lang w:eastAsia="en-US"/>
          <w14:ligatures w14:val="standardContextual"/>
        </w:rPr>
        <w:t>(Accessed: 3rd December 2023)</w:t>
      </w:r>
    </w:p>
    <w:p w14:paraId="1B9DF481"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64DC5E31" w14:textId="0A2B89DD"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eastAsiaTheme="minorHAnsi" w:hAnsi="Arial" w:cs="Arial"/>
          <w:sz w:val="24"/>
          <w:szCs w:val="24"/>
          <w:lang w:eastAsia="en-US"/>
          <w14:ligatures w14:val="standardContextual"/>
        </w:rPr>
        <w:t>Mellon, Y.E. (2018). 'Exploring modern slavery and the Modern Slavery Act 2015: how does the framing of modern slavery limit the efficacy of legal and policy responses to human trafficking and slavery.' The University of Liverpool</w:t>
      </w:r>
      <w:r w:rsidR="00DC5038" w:rsidRPr="008200FC">
        <w:rPr>
          <w:rFonts w:ascii="Arial" w:eastAsiaTheme="minorHAnsi" w:hAnsi="Arial" w:cs="Arial"/>
          <w:sz w:val="24"/>
          <w:szCs w:val="24"/>
          <w:lang w:eastAsia="en-US"/>
          <w14:ligatures w14:val="standardContextual"/>
        </w:rPr>
        <w:t>. (Accessed: 5th December 2023)</w:t>
      </w:r>
    </w:p>
    <w:p w14:paraId="0E32417F"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75167B01" w14:textId="37B8E0EA"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eastAsiaTheme="minorHAnsi" w:hAnsi="Arial" w:cs="Arial"/>
          <w:sz w:val="24"/>
          <w:szCs w:val="24"/>
          <w:lang w:eastAsia="en-US"/>
          <w14:ligatures w14:val="standardContextual"/>
        </w:rPr>
        <w:t xml:space="preserve">Murphy, C. and </w:t>
      </w:r>
      <w:proofErr w:type="spellStart"/>
      <w:r w:rsidRPr="008200FC">
        <w:rPr>
          <w:rFonts w:ascii="Arial" w:eastAsiaTheme="minorHAnsi" w:hAnsi="Arial" w:cs="Arial"/>
          <w:sz w:val="24"/>
          <w:szCs w:val="24"/>
          <w:lang w:eastAsia="en-US"/>
          <w14:ligatures w14:val="standardContextual"/>
        </w:rPr>
        <w:t>Lazzarino</w:t>
      </w:r>
      <w:proofErr w:type="spellEnd"/>
      <w:r w:rsidRPr="008200FC">
        <w:rPr>
          <w:rFonts w:ascii="Arial" w:eastAsiaTheme="minorHAnsi" w:hAnsi="Arial" w:cs="Arial"/>
          <w:sz w:val="24"/>
          <w:szCs w:val="24"/>
          <w:lang w:eastAsia="en-US"/>
          <w14:ligatures w14:val="standardContextual"/>
        </w:rPr>
        <w:t>, R. (2023). 'M</w:t>
      </w:r>
      <w:r w:rsidR="00CF3E57" w:rsidRPr="008200FC">
        <w:rPr>
          <w:rFonts w:ascii="Arial" w:eastAsiaTheme="minorHAnsi" w:hAnsi="Arial" w:cs="Arial"/>
          <w:sz w:val="24"/>
          <w:szCs w:val="24"/>
          <w:lang w:eastAsia="en-US"/>
          <w14:ligatures w14:val="standardContextual"/>
        </w:rPr>
        <w:t>odern Slavery and Human Trafficking</w:t>
      </w:r>
      <w:r w:rsidRPr="008200FC">
        <w:rPr>
          <w:rFonts w:ascii="Arial" w:eastAsiaTheme="minorHAnsi" w:hAnsi="Arial" w:cs="Arial"/>
          <w:sz w:val="24"/>
          <w:szCs w:val="24"/>
          <w:lang w:eastAsia="en-US"/>
          <w14:ligatures w14:val="standardContextual"/>
        </w:rPr>
        <w:t>.'</w:t>
      </w:r>
      <w:r w:rsidR="00B877C3" w:rsidRPr="008200FC">
        <w:rPr>
          <w:rFonts w:ascii="Arial" w:eastAsiaTheme="minorHAnsi" w:hAnsi="Arial" w:cs="Arial"/>
          <w:sz w:val="24"/>
          <w:szCs w:val="24"/>
          <w:lang w:eastAsia="en-US"/>
          <w14:ligatures w14:val="standardContextual"/>
        </w:rPr>
        <w:t xml:space="preserve"> Br</w:t>
      </w:r>
      <w:r w:rsidR="00EB36F2" w:rsidRPr="008200FC">
        <w:rPr>
          <w:rFonts w:ascii="Arial" w:eastAsiaTheme="minorHAnsi" w:hAnsi="Arial" w:cs="Arial"/>
          <w:sz w:val="24"/>
          <w:szCs w:val="24"/>
          <w:lang w:eastAsia="en-US"/>
          <w14:ligatures w14:val="standardContextual"/>
        </w:rPr>
        <w:t>i</w:t>
      </w:r>
      <w:r w:rsidR="00B877C3" w:rsidRPr="008200FC">
        <w:rPr>
          <w:rFonts w:ascii="Arial" w:eastAsiaTheme="minorHAnsi" w:hAnsi="Arial" w:cs="Arial"/>
          <w:sz w:val="24"/>
          <w:szCs w:val="24"/>
          <w:lang w:eastAsia="en-US"/>
          <w14:ligatures w14:val="standardContextual"/>
        </w:rPr>
        <w:t>stol University Press</w:t>
      </w:r>
      <w:r w:rsidR="00DC5038" w:rsidRPr="008200FC">
        <w:rPr>
          <w:rFonts w:ascii="Arial" w:eastAsiaTheme="minorHAnsi" w:hAnsi="Arial" w:cs="Arial"/>
          <w:sz w:val="24"/>
          <w:szCs w:val="24"/>
          <w:lang w:eastAsia="en-US"/>
          <w14:ligatures w14:val="standardContextual"/>
        </w:rPr>
        <w:t xml:space="preserve"> (Accessed: 11th December 2023)</w:t>
      </w:r>
    </w:p>
    <w:p w14:paraId="6C99D147"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7A79C334" w14:textId="4AE10B1B"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eastAsiaTheme="minorHAnsi" w:hAnsi="Arial" w:cs="Arial"/>
          <w:sz w:val="24"/>
          <w:szCs w:val="24"/>
          <w:lang w:eastAsia="en-US"/>
          <w14:ligatures w14:val="standardContextual"/>
        </w:rPr>
        <w:t xml:space="preserve">National Crime Agency. (2023). 'Modern Slavery and human trafficking.' Available at: </w:t>
      </w:r>
      <w:hyperlink r:id="rId5" w:history="1">
        <w:r w:rsidR="00957396" w:rsidRPr="008200FC">
          <w:rPr>
            <w:rStyle w:val="Hyperlink"/>
            <w:rFonts w:ascii="Arial" w:eastAsiaTheme="minorHAnsi" w:hAnsi="Arial" w:cs="Arial"/>
            <w:sz w:val="24"/>
            <w:szCs w:val="24"/>
            <w:lang w:eastAsia="en-US"/>
            <w14:ligatures w14:val="standardContextual"/>
          </w:rPr>
          <w:t>link</w:t>
        </w:r>
      </w:hyperlink>
      <w:r w:rsidR="00957396" w:rsidRPr="008200FC">
        <w:rPr>
          <w:rFonts w:ascii="Arial" w:eastAsiaTheme="minorHAnsi" w:hAnsi="Arial" w:cs="Arial"/>
          <w:sz w:val="24"/>
          <w:szCs w:val="24"/>
          <w:lang w:eastAsia="en-US"/>
          <w14:ligatures w14:val="standardContextual"/>
        </w:rPr>
        <w:t xml:space="preserve"> </w:t>
      </w:r>
      <w:r w:rsidRPr="008200FC">
        <w:rPr>
          <w:rFonts w:ascii="Arial" w:eastAsiaTheme="minorHAnsi" w:hAnsi="Arial" w:cs="Arial"/>
          <w:sz w:val="24"/>
          <w:szCs w:val="24"/>
          <w:lang w:eastAsia="en-US"/>
          <w14:ligatures w14:val="standardContextual"/>
        </w:rPr>
        <w:t>(Accessed: 4th December 2023).</w:t>
      </w:r>
    </w:p>
    <w:p w14:paraId="3763BFF1" w14:textId="7777777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
    <w:p w14:paraId="2C42AD09" w14:textId="63FE8C93"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eastAsiaTheme="minorHAnsi" w:hAnsi="Arial" w:cs="Arial"/>
          <w:sz w:val="24"/>
          <w:szCs w:val="24"/>
          <w:lang w:eastAsia="en-US"/>
          <w14:ligatures w14:val="standardContextual"/>
        </w:rPr>
        <w:t xml:space="preserve">O'Brien, F., Palmer, S. and </w:t>
      </w:r>
      <w:proofErr w:type="spellStart"/>
      <w:r w:rsidRPr="008200FC">
        <w:rPr>
          <w:rFonts w:ascii="Arial" w:eastAsiaTheme="minorHAnsi" w:hAnsi="Arial" w:cs="Arial"/>
          <w:sz w:val="24"/>
          <w:szCs w:val="24"/>
          <w:lang w:eastAsia="en-US"/>
          <w14:ligatures w14:val="standardContextual"/>
        </w:rPr>
        <w:t>Blinkhorn</w:t>
      </w:r>
      <w:proofErr w:type="spellEnd"/>
      <w:r w:rsidRPr="008200FC">
        <w:rPr>
          <w:rFonts w:ascii="Arial" w:eastAsiaTheme="minorHAnsi" w:hAnsi="Arial" w:cs="Arial"/>
          <w:sz w:val="24"/>
          <w:szCs w:val="24"/>
          <w:lang w:eastAsia="en-US"/>
          <w14:ligatures w14:val="standardContextual"/>
        </w:rPr>
        <w:t>, V. (2022). 'Factors that predict the referral of adult Modern Day Slavery cases to the UK's National Referral Mechanism.' International Journal of Police Science &amp; Management, 24(3), pp.273-284.</w:t>
      </w:r>
    </w:p>
    <w:p w14:paraId="3E80357E" w14:textId="77777777" w:rsidR="002E68D7" w:rsidRPr="008200FC" w:rsidRDefault="002E68D7" w:rsidP="00D83755">
      <w:pPr>
        <w:autoSpaceDE w:val="0"/>
        <w:autoSpaceDN w:val="0"/>
        <w:adjustRightInd w:val="0"/>
        <w:rPr>
          <w:rFonts w:ascii="Arial" w:eastAsiaTheme="minorHAnsi" w:hAnsi="Arial" w:cs="Arial"/>
          <w:sz w:val="24"/>
          <w:szCs w:val="24"/>
          <w:lang w:eastAsia="en-US"/>
          <w14:ligatures w14:val="standardContextual"/>
        </w:rPr>
      </w:pPr>
    </w:p>
    <w:p w14:paraId="14F4F196" w14:textId="008E48B3"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roofErr w:type="spellStart"/>
      <w:r w:rsidRPr="008200FC">
        <w:rPr>
          <w:rFonts w:ascii="Arial" w:eastAsiaTheme="minorHAnsi" w:hAnsi="Arial" w:cs="Arial"/>
          <w:sz w:val="24"/>
          <w:szCs w:val="24"/>
          <w:lang w:eastAsia="en-US"/>
          <w14:ligatures w14:val="standardContextual"/>
        </w:rPr>
        <w:t>Ottisova</w:t>
      </w:r>
      <w:proofErr w:type="spellEnd"/>
      <w:r w:rsidRPr="008200FC">
        <w:rPr>
          <w:rFonts w:ascii="Arial" w:eastAsiaTheme="minorHAnsi" w:hAnsi="Arial" w:cs="Arial"/>
          <w:sz w:val="24"/>
          <w:szCs w:val="24"/>
          <w:lang w:eastAsia="en-US"/>
          <w14:ligatures w14:val="standardContextual"/>
        </w:rPr>
        <w:t xml:space="preserve">, L., Hemmings, S., Howard, L.M., Zimmerman, C. and </w:t>
      </w:r>
      <w:proofErr w:type="spellStart"/>
      <w:r w:rsidRPr="008200FC">
        <w:rPr>
          <w:rFonts w:ascii="Arial" w:eastAsiaTheme="minorHAnsi" w:hAnsi="Arial" w:cs="Arial"/>
          <w:sz w:val="24"/>
          <w:szCs w:val="24"/>
          <w:lang w:eastAsia="en-US"/>
          <w14:ligatures w14:val="standardContextual"/>
        </w:rPr>
        <w:t>Oram</w:t>
      </w:r>
      <w:proofErr w:type="spellEnd"/>
      <w:r w:rsidRPr="008200FC">
        <w:rPr>
          <w:rFonts w:ascii="Arial" w:eastAsiaTheme="minorHAnsi" w:hAnsi="Arial" w:cs="Arial"/>
          <w:sz w:val="24"/>
          <w:szCs w:val="24"/>
          <w:lang w:eastAsia="en-US"/>
          <w14:ligatures w14:val="standardContextual"/>
        </w:rPr>
        <w:t>, S. (2016). 'Prevalence and risk of violence and the mental, physical and sexual health problems associated with human trafficking: an updated systematic review.' Epidemiology and psychiatric sciences, 25(4), pp.317-341.</w:t>
      </w:r>
      <w:r w:rsidR="00DC5038" w:rsidRPr="008200FC">
        <w:rPr>
          <w:rFonts w:ascii="Arial" w:eastAsiaTheme="minorHAnsi" w:hAnsi="Arial" w:cs="Arial"/>
          <w:sz w:val="24"/>
          <w:szCs w:val="24"/>
          <w:lang w:eastAsia="en-US"/>
          <w14:ligatures w14:val="standardContextual"/>
        </w:rPr>
        <w:t xml:space="preserve"> (Accessed: 12th December 2023)</w:t>
      </w:r>
    </w:p>
    <w:p w14:paraId="7046440F" w14:textId="77777777" w:rsidR="002E68D7" w:rsidRPr="008200FC" w:rsidRDefault="002E68D7" w:rsidP="00D83755">
      <w:pPr>
        <w:autoSpaceDE w:val="0"/>
        <w:autoSpaceDN w:val="0"/>
        <w:adjustRightInd w:val="0"/>
        <w:rPr>
          <w:rFonts w:ascii="Arial" w:eastAsiaTheme="minorHAnsi" w:hAnsi="Arial" w:cs="Arial"/>
          <w:sz w:val="24"/>
          <w:szCs w:val="24"/>
          <w:lang w:eastAsia="en-US"/>
          <w14:ligatures w14:val="standardContextual"/>
        </w:rPr>
      </w:pPr>
    </w:p>
    <w:p w14:paraId="13E4CDA1" w14:textId="22FD9439"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proofErr w:type="spellStart"/>
      <w:r w:rsidRPr="008200FC">
        <w:rPr>
          <w:rFonts w:ascii="Arial" w:eastAsiaTheme="minorHAnsi" w:hAnsi="Arial" w:cs="Arial"/>
          <w:sz w:val="24"/>
          <w:szCs w:val="24"/>
          <w:lang w:eastAsia="en-US"/>
          <w14:ligatures w14:val="standardContextual"/>
        </w:rPr>
        <w:lastRenderedPageBreak/>
        <w:t>Pajón</w:t>
      </w:r>
      <w:proofErr w:type="spellEnd"/>
      <w:r w:rsidRPr="008200FC">
        <w:rPr>
          <w:rFonts w:ascii="Arial" w:eastAsiaTheme="minorHAnsi" w:hAnsi="Arial" w:cs="Arial"/>
          <w:sz w:val="24"/>
          <w:szCs w:val="24"/>
          <w:lang w:eastAsia="en-US"/>
          <w14:ligatures w14:val="standardContextual"/>
        </w:rPr>
        <w:t>, L. and Walsh, D. (2023). 'The importance of multi-agency collaborations during human trafficking criminal investigations.' Policing and Society, 33(3), pp.296-314.</w:t>
      </w:r>
      <w:r w:rsidR="00DC5038" w:rsidRPr="008200FC">
        <w:rPr>
          <w:rFonts w:ascii="Arial" w:eastAsiaTheme="minorHAnsi" w:hAnsi="Arial" w:cs="Arial"/>
          <w:sz w:val="24"/>
          <w:szCs w:val="24"/>
          <w:lang w:eastAsia="en-US"/>
          <w14:ligatures w14:val="standardContextual"/>
        </w:rPr>
        <w:t xml:space="preserve"> (Accessed: 11th December 2023)</w:t>
      </w:r>
    </w:p>
    <w:p w14:paraId="36815E73" w14:textId="77777777" w:rsidR="0032656C" w:rsidRPr="008200FC" w:rsidRDefault="0032656C" w:rsidP="00D83755">
      <w:pPr>
        <w:autoSpaceDE w:val="0"/>
        <w:autoSpaceDN w:val="0"/>
        <w:adjustRightInd w:val="0"/>
        <w:rPr>
          <w:rFonts w:ascii="Arial" w:eastAsiaTheme="minorHAnsi" w:hAnsi="Arial" w:cs="Arial"/>
          <w:sz w:val="24"/>
          <w:szCs w:val="24"/>
          <w:lang w:eastAsia="en-US"/>
          <w14:ligatures w14:val="standardContextual"/>
        </w:rPr>
      </w:pPr>
    </w:p>
    <w:p w14:paraId="4BB14D90" w14:textId="50FDBD81"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eastAsiaTheme="minorHAnsi" w:hAnsi="Arial" w:cs="Arial"/>
          <w:sz w:val="24"/>
          <w:szCs w:val="24"/>
          <w:lang w:eastAsia="en-US"/>
          <w14:ligatures w14:val="standardContextual"/>
        </w:rPr>
        <w:t xml:space="preserve">Ross, C., Dimitrova, S., Howard, L.M., Dewey, M., Zimmerman, C. and </w:t>
      </w:r>
      <w:proofErr w:type="spellStart"/>
      <w:r w:rsidRPr="008200FC">
        <w:rPr>
          <w:rFonts w:ascii="Arial" w:eastAsiaTheme="minorHAnsi" w:hAnsi="Arial" w:cs="Arial"/>
          <w:sz w:val="24"/>
          <w:szCs w:val="24"/>
          <w:lang w:eastAsia="en-US"/>
          <w14:ligatures w14:val="standardContextual"/>
        </w:rPr>
        <w:t>Oram</w:t>
      </w:r>
      <w:proofErr w:type="spellEnd"/>
      <w:r w:rsidRPr="008200FC">
        <w:rPr>
          <w:rFonts w:ascii="Arial" w:eastAsiaTheme="minorHAnsi" w:hAnsi="Arial" w:cs="Arial"/>
          <w:sz w:val="24"/>
          <w:szCs w:val="24"/>
          <w:lang w:eastAsia="en-US"/>
          <w14:ligatures w14:val="standardContextual"/>
        </w:rPr>
        <w:t>, S. (2015). 'Human trafficking and health: a cross-sectional survey of NHS professionals’ contact with victims of human trafficking.' BMJ open, 5(8), p.e008682.</w:t>
      </w:r>
      <w:r w:rsidR="00DC5038" w:rsidRPr="008200FC">
        <w:rPr>
          <w:rFonts w:ascii="Arial" w:eastAsiaTheme="minorHAnsi" w:hAnsi="Arial" w:cs="Arial"/>
          <w:sz w:val="24"/>
          <w:szCs w:val="24"/>
          <w:lang w:eastAsia="en-US"/>
          <w14:ligatures w14:val="standardContextual"/>
        </w:rPr>
        <w:t xml:space="preserve"> (Accessed: 4th December 2023)</w:t>
      </w:r>
    </w:p>
    <w:p w14:paraId="734163AD" w14:textId="77777777" w:rsidR="002E68D7" w:rsidRPr="008200FC" w:rsidRDefault="002E68D7" w:rsidP="00D83755">
      <w:pPr>
        <w:autoSpaceDE w:val="0"/>
        <w:autoSpaceDN w:val="0"/>
        <w:adjustRightInd w:val="0"/>
        <w:rPr>
          <w:rFonts w:ascii="Arial" w:eastAsiaTheme="minorHAnsi" w:hAnsi="Arial" w:cs="Arial"/>
          <w:sz w:val="24"/>
          <w:szCs w:val="24"/>
          <w:lang w:eastAsia="en-US"/>
          <w14:ligatures w14:val="standardContextual"/>
        </w:rPr>
      </w:pPr>
    </w:p>
    <w:p w14:paraId="6BF9705E" w14:textId="0A908E9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eastAsiaTheme="minorHAnsi" w:hAnsi="Arial" w:cs="Arial"/>
          <w:sz w:val="24"/>
          <w:szCs w:val="24"/>
          <w:lang w:eastAsia="en-US"/>
          <w14:ligatures w14:val="standardContextual"/>
        </w:rPr>
        <w:t xml:space="preserve">Stop The </w:t>
      </w:r>
      <w:proofErr w:type="spellStart"/>
      <w:r w:rsidRPr="008200FC">
        <w:rPr>
          <w:rFonts w:ascii="Arial" w:eastAsiaTheme="minorHAnsi" w:hAnsi="Arial" w:cs="Arial"/>
          <w:sz w:val="24"/>
          <w:szCs w:val="24"/>
          <w:lang w:eastAsia="en-US"/>
          <w14:ligatures w14:val="standardContextual"/>
        </w:rPr>
        <w:t>Traffik</w:t>
      </w:r>
      <w:proofErr w:type="spellEnd"/>
      <w:r w:rsidRPr="008200FC">
        <w:rPr>
          <w:rFonts w:ascii="Arial" w:eastAsiaTheme="minorHAnsi" w:hAnsi="Arial" w:cs="Arial"/>
          <w:sz w:val="24"/>
          <w:szCs w:val="24"/>
          <w:lang w:eastAsia="en-US"/>
          <w14:ligatures w14:val="standardContextual"/>
        </w:rPr>
        <w:t xml:space="preserve">. (2022). 'Awareness Campaigns.' Available at: </w:t>
      </w:r>
      <w:hyperlink r:id="rId6" w:history="1">
        <w:r w:rsidR="00957396" w:rsidRPr="008200FC">
          <w:rPr>
            <w:rStyle w:val="Hyperlink"/>
            <w:rFonts w:ascii="Arial" w:eastAsiaTheme="minorHAnsi" w:hAnsi="Arial" w:cs="Arial"/>
            <w:sz w:val="24"/>
            <w:szCs w:val="24"/>
            <w:lang w:eastAsia="en-US"/>
            <w14:ligatures w14:val="standardContextual"/>
          </w:rPr>
          <w:t>link</w:t>
        </w:r>
      </w:hyperlink>
      <w:r w:rsidR="00957396" w:rsidRPr="008200FC">
        <w:rPr>
          <w:rFonts w:ascii="Arial" w:eastAsiaTheme="minorHAnsi" w:hAnsi="Arial" w:cs="Arial"/>
          <w:sz w:val="24"/>
          <w:szCs w:val="24"/>
          <w:lang w:eastAsia="en-US"/>
          <w14:ligatures w14:val="standardContextual"/>
        </w:rPr>
        <w:t xml:space="preserve"> </w:t>
      </w:r>
      <w:r w:rsidRPr="008200FC">
        <w:rPr>
          <w:rFonts w:ascii="Arial" w:eastAsiaTheme="minorHAnsi" w:hAnsi="Arial" w:cs="Arial"/>
          <w:sz w:val="24"/>
          <w:szCs w:val="24"/>
          <w:lang w:eastAsia="en-US"/>
          <w14:ligatures w14:val="standardContextual"/>
        </w:rPr>
        <w:t>(Accessed: 5th December 2023).</w:t>
      </w:r>
    </w:p>
    <w:p w14:paraId="61CE6CE2" w14:textId="77777777" w:rsidR="002E68D7" w:rsidRPr="008200FC" w:rsidRDefault="002E68D7" w:rsidP="00D83755">
      <w:pPr>
        <w:autoSpaceDE w:val="0"/>
        <w:autoSpaceDN w:val="0"/>
        <w:adjustRightInd w:val="0"/>
        <w:rPr>
          <w:rFonts w:ascii="Arial" w:eastAsiaTheme="minorHAnsi" w:hAnsi="Arial" w:cs="Arial"/>
          <w:sz w:val="24"/>
          <w:szCs w:val="24"/>
          <w:lang w:eastAsia="en-US"/>
          <w14:ligatures w14:val="standardContextual"/>
        </w:rPr>
      </w:pPr>
    </w:p>
    <w:p w14:paraId="5B58A4EE" w14:textId="7FD41507" w:rsidR="00D83755" w:rsidRPr="008200FC" w:rsidRDefault="00D83755" w:rsidP="00D83755">
      <w:pPr>
        <w:autoSpaceDE w:val="0"/>
        <w:autoSpaceDN w:val="0"/>
        <w:adjustRightInd w:val="0"/>
        <w:rPr>
          <w:rFonts w:ascii="Arial" w:eastAsiaTheme="minorHAnsi" w:hAnsi="Arial" w:cs="Arial"/>
          <w:sz w:val="24"/>
          <w:szCs w:val="24"/>
          <w:lang w:eastAsia="en-US"/>
          <w14:ligatures w14:val="standardContextual"/>
        </w:rPr>
      </w:pPr>
      <w:r w:rsidRPr="008200FC">
        <w:rPr>
          <w:rFonts w:ascii="Arial" w:eastAsiaTheme="minorHAnsi" w:hAnsi="Arial" w:cs="Arial"/>
          <w:sz w:val="24"/>
          <w:szCs w:val="24"/>
          <w:lang w:eastAsia="en-US"/>
          <w14:ligatures w14:val="standardContextual"/>
        </w:rPr>
        <w:t xml:space="preserve">UK Government. (2023). 'National referral mechanism guidance: adult (England and Wales).' Available at: </w:t>
      </w:r>
      <w:hyperlink r:id="rId7" w:history="1">
        <w:r w:rsidR="000C5AAF" w:rsidRPr="008200FC">
          <w:rPr>
            <w:rStyle w:val="Hyperlink"/>
            <w:rFonts w:ascii="Arial" w:eastAsiaTheme="minorHAnsi" w:hAnsi="Arial" w:cs="Arial"/>
            <w:sz w:val="24"/>
            <w:szCs w:val="24"/>
            <w:lang w:eastAsia="en-US"/>
            <w14:ligatures w14:val="standardContextual"/>
          </w:rPr>
          <w:t>link</w:t>
        </w:r>
      </w:hyperlink>
      <w:r w:rsidR="000C5AAF" w:rsidRPr="008200FC">
        <w:rPr>
          <w:rFonts w:ascii="Arial" w:eastAsiaTheme="minorHAnsi" w:hAnsi="Arial" w:cs="Arial"/>
          <w:sz w:val="24"/>
          <w:szCs w:val="24"/>
          <w:lang w:eastAsia="en-US"/>
          <w14:ligatures w14:val="standardContextual"/>
        </w:rPr>
        <w:t xml:space="preserve"> </w:t>
      </w:r>
      <w:r w:rsidRPr="008200FC">
        <w:rPr>
          <w:rFonts w:ascii="Arial" w:eastAsiaTheme="minorHAnsi" w:hAnsi="Arial" w:cs="Arial"/>
          <w:sz w:val="24"/>
          <w:szCs w:val="24"/>
          <w:lang w:eastAsia="en-US"/>
          <w14:ligatures w14:val="standardContextual"/>
        </w:rPr>
        <w:t>(Accessed: 6th December 2023).</w:t>
      </w:r>
    </w:p>
    <w:p w14:paraId="3197B9E7" w14:textId="77777777" w:rsidR="002E68D7" w:rsidRPr="008200FC" w:rsidRDefault="002E68D7" w:rsidP="00D83755">
      <w:pPr>
        <w:rPr>
          <w:rFonts w:ascii="Arial" w:eastAsiaTheme="minorHAnsi" w:hAnsi="Arial" w:cs="Arial"/>
          <w:sz w:val="24"/>
          <w:szCs w:val="24"/>
          <w:lang w:eastAsia="en-US"/>
          <w14:ligatures w14:val="standardContextual"/>
        </w:rPr>
      </w:pPr>
    </w:p>
    <w:p w14:paraId="59984C59" w14:textId="2E18116D" w:rsidR="006568BD" w:rsidRPr="008200FC" w:rsidRDefault="00D83755" w:rsidP="00D83755">
      <w:pPr>
        <w:rPr>
          <w:rFonts w:ascii="Arial" w:hAnsi="Arial" w:cs="Arial"/>
          <w:sz w:val="24"/>
          <w:szCs w:val="24"/>
        </w:rPr>
      </w:pPr>
      <w:r w:rsidRPr="008200FC">
        <w:rPr>
          <w:rFonts w:ascii="Arial" w:eastAsiaTheme="minorHAnsi" w:hAnsi="Arial" w:cs="Arial"/>
          <w:sz w:val="24"/>
          <w:szCs w:val="24"/>
          <w:lang w:eastAsia="en-US"/>
          <w14:ligatures w14:val="standardContextual"/>
        </w:rPr>
        <w:t>Wood, L.C. (2020). 'Child modern slavery, trafficking and health: A practical review of factors contributing to children’s vulnerability and the potential impacts of severe exploitation on health.' BMJ paediatrics open, 4(1).</w:t>
      </w:r>
      <w:r w:rsidR="008200FC" w:rsidRPr="008200FC">
        <w:rPr>
          <w:rFonts w:ascii="Arial" w:eastAsiaTheme="minorHAnsi" w:hAnsi="Arial" w:cs="Arial"/>
          <w:sz w:val="24"/>
          <w:szCs w:val="24"/>
          <w:lang w:eastAsia="en-US"/>
          <w14:ligatures w14:val="standardContextual"/>
        </w:rPr>
        <w:t xml:space="preserve"> (Accessed: 8th December 2023)</w:t>
      </w:r>
    </w:p>
    <w:sectPr w:rsidR="006568BD" w:rsidRPr="008200FC" w:rsidSect="00B55FD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FFFFFFFF"/>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FFFFFFFF"/>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0000007"/>
    <w:multiLevelType w:val="hybridMultilevel"/>
    <w:tmpl w:val="FFFFFFFF"/>
    <w:lvl w:ilvl="0" w:tplc="0000025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00000008"/>
    <w:multiLevelType w:val="hybridMultilevel"/>
    <w:tmpl w:val="FFFFFFFF"/>
    <w:lvl w:ilvl="0" w:tplc="000002B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00000009"/>
    <w:multiLevelType w:val="hybridMultilevel"/>
    <w:tmpl w:val="FFFFFFFF"/>
    <w:lvl w:ilvl="0" w:tplc="0000032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26717F0F"/>
    <w:multiLevelType w:val="hybridMultilevel"/>
    <w:tmpl w:val="6EFE8196"/>
    <w:lvl w:ilvl="0" w:tplc="E05238D4">
      <w:start w:val="1"/>
      <w:numFmt w:val="bullet"/>
      <w:lvlText w:val="•"/>
      <w:lvlJc w:val="left"/>
      <w:pPr>
        <w:tabs>
          <w:tab w:val="num" w:pos="720"/>
        </w:tabs>
        <w:ind w:left="720" w:hanging="360"/>
      </w:pPr>
      <w:rPr>
        <w:rFonts w:ascii="Arial" w:hAnsi="Arial" w:hint="default"/>
      </w:rPr>
    </w:lvl>
    <w:lvl w:ilvl="1" w:tplc="86B8E7D6" w:tentative="1">
      <w:start w:val="1"/>
      <w:numFmt w:val="bullet"/>
      <w:lvlText w:val="•"/>
      <w:lvlJc w:val="left"/>
      <w:pPr>
        <w:tabs>
          <w:tab w:val="num" w:pos="1440"/>
        </w:tabs>
        <w:ind w:left="1440" w:hanging="360"/>
      </w:pPr>
      <w:rPr>
        <w:rFonts w:ascii="Arial" w:hAnsi="Arial" w:hint="default"/>
      </w:rPr>
    </w:lvl>
    <w:lvl w:ilvl="2" w:tplc="89168D52" w:tentative="1">
      <w:start w:val="1"/>
      <w:numFmt w:val="bullet"/>
      <w:lvlText w:val="•"/>
      <w:lvlJc w:val="left"/>
      <w:pPr>
        <w:tabs>
          <w:tab w:val="num" w:pos="2160"/>
        </w:tabs>
        <w:ind w:left="2160" w:hanging="360"/>
      </w:pPr>
      <w:rPr>
        <w:rFonts w:ascii="Arial" w:hAnsi="Arial" w:hint="default"/>
      </w:rPr>
    </w:lvl>
    <w:lvl w:ilvl="3" w:tplc="F40897E6" w:tentative="1">
      <w:start w:val="1"/>
      <w:numFmt w:val="bullet"/>
      <w:lvlText w:val="•"/>
      <w:lvlJc w:val="left"/>
      <w:pPr>
        <w:tabs>
          <w:tab w:val="num" w:pos="2880"/>
        </w:tabs>
        <w:ind w:left="2880" w:hanging="360"/>
      </w:pPr>
      <w:rPr>
        <w:rFonts w:ascii="Arial" w:hAnsi="Arial" w:hint="default"/>
      </w:rPr>
    </w:lvl>
    <w:lvl w:ilvl="4" w:tplc="C83C5D66" w:tentative="1">
      <w:start w:val="1"/>
      <w:numFmt w:val="bullet"/>
      <w:lvlText w:val="•"/>
      <w:lvlJc w:val="left"/>
      <w:pPr>
        <w:tabs>
          <w:tab w:val="num" w:pos="3600"/>
        </w:tabs>
        <w:ind w:left="3600" w:hanging="360"/>
      </w:pPr>
      <w:rPr>
        <w:rFonts w:ascii="Arial" w:hAnsi="Arial" w:hint="default"/>
      </w:rPr>
    </w:lvl>
    <w:lvl w:ilvl="5" w:tplc="ABDCCB56" w:tentative="1">
      <w:start w:val="1"/>
      <w:numFmt w:val="bullet"/>
      <w:lvlText w:val="•"/>
      <w:lvlJc w:val="left"/>
      <w:pPr>
        <w:tabs>
          <w:tab w:val="num" w:pos="4320"/>
        </w:tabs>
        <w:ind w:left="4320" w:hanging="360"/>
      </w:pPr>
      <w:rPr>
        <w:rFonts w:ascii="Arial" w:hAnsi="Arial" w:hint="default"/>
      </w:rPr>
    </w:lvl>
    <w:lvl w:ilvl="6" w:tplc="2E32B066" w:tentative="1">
      <w:start w:val="1"/>
      <w:numFmt w:val="bullet"/>
      <w:lvlText w:val="•"/>
      <w:lvlJc w:val="left"/>
      <w:pPr>
        <w:tabs>
          <w:tab w:val="num" w:pos="5040"/>
        </w:tabs>
        <w:ind w:left="5040" w:hanging="360"/>
      </w:pPr>
      <w:rPr>
        <w:rFonts w:ascii="Arial" w:hAnsi="Arial" w:hint="default"/>
      </w:rPr>
    </w:lvl>
    <w:lvl w:ilvl="7" w:tplc="D49E3008" w:tentative="1">
      <w:start w:val="1"/>
      <w:numFmt w:val="bullet"/>
      <w:lvlText w:val="•"/>
      <w:lvlJc w:val="left"/>
      <w:pPr>
        <w:tabs>
          <w:tab w:val="num" w:pos="5760"/>
        </w:tabs>
        <w:ind w:left="5760" w:hanging="360"/>
      </w:pPr>
      <w:rPr>
        <w:rFonts w:ascii="Arial" w:hAnsi="Arial" w:hint="default"/>
      </w:rPr>
    </w:lvl>
    <w:lvl w:ilvl="8" w:tplc="FDD4457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47D5282"/>
    <w:multiLevelType w:val="hybridMultilevel"/>
    <w:tmpl w:val="166464DA"/>
    <w:lvl w:ilvl="0" w:tplc="A03E1774">
      <w:start w:val="15"/>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204291245">
    <w:abstractNumId w:val="10"/>
  </w:num>
  <w:num w:numId="2" w16cid:durableId="2018654927">
    <w:abstractNumId w:val="0"/>
  </w:num>
  <w:num w:numId="3" w16cid:durableId="1539201529">
    <w:abstractNumId w:val="1"/>
  </w:num>
  <w:num w:numId="4" w16cid:durableId="2125148966">
    <w:abstractNumId w:val="2"/>
  </w:num>
  <w:num w:numId="5" w16cid:durableId="128743164">
    <w:abstractNumId w:val="3"/>
  </w:num>
  <w:num w:numId="6" w16cid:durableId="1862742400">
    <w:abstractNumId w:val="4"/>
  </w:num>
  <w:num w:numId="7" w16cid:durableId="888810426">
    <w:abstractNumId w:val="5"/>
  </w:num>
  <w:num w:numId="8" w16cid:durableId="856043625">
    <w:abstractNumId w:val="6"/>
  </w:num>
  <w:num w:numId="9" w16cid:durableId="1617565615">
    <w:abstractNumId w:val="7"/>
  </w:num>
  <w:num w:numId="10" w16cid:durableId="1263608118">
    <w:abstractNumId w:val="8"/>
  </w:num>
  <w:num w:numId="11" w16cid:durableId="91783538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11A"/>
    <w:rsid w:val="00017DA5"/>
    <w:rsid w:val="00020602"/>
    <w:rsid w:val="00036A6B"/>
    <w:rsid w:val="00040351"/>
    <w:rsid w:val="000453FC"/>
    <w:rsid w:val="000642B9"/>
    <w:rsid w:val="00066BDA"/>
    <w:rsid w:val="00070A1C"/>
    <w:rsid w:val="00072DA2"/>
    <w:rsid w:val="00074BDB"/>
    <w:rsid w:val="00077447"/>
    <w:rsid w:val="000B0B2C"/>
    <w:rsid w:val="000C1169"/>
    <w:rsid w:val="000C269F"/>
    <w:rsid w:val="000C46D1"/>
    <w:rsid w:val="000C5AAF"/>
    <w:rsid w:val="000F1C89"/>
    <w:rsid w:val="00105A24"/>
    <w:rsid w:val="001206AC"/>
    <w:rsid w:val="00124AD3"/>
    <w:rsid w:val="0013043A"/>
    <w:rsid w:val="00131DDB"/>
    <w:rsid w:val="001445A0"/>
    <w:rsid w:val="00157EDF"/>
    <w:rsid w:val="00172AA3"/>
    <w:rsid w:val="00175ECF"/>
    <w:rsid w:val="0019138D"/>
    <w:rsid w:val="001B063C"/>
    <w:rsid w:val="001B628C"/>
    <w:rsid w:val="001C274B"/>
    <w:rsid w:val="001C2D8B"/>
    <w:rsid w:val="001D237F"/>
    <w:rsid w:val="001E03EE"/>
    <w:rsid w:val="001E4D34"/>
    <w:rsid w:val="00211FA2"/>
    <w:rsid w:val="00220E8B"/>
    <w:rsid w:val="00225E47"/>
    <w:rsid w:val="002343DA"/>
    <w:rsid w:val="00236257"/>
    <w:rsid w:val="00240A2A"/>
    <w:rsid w:val="002414AB"/>
    <w:rsid w:val="00244292"/>
    <w:rsid w:val="00255DF9"/>
    <w:rsid w:val="00261A1A"/>
    <w:rsid w:val="002649C4"/>
    <w:rsid w:val="002727AC"/>
    <w:rsid w:val="002823F9"/>
    <w:rsid w:val="00287173"/>
    <w:rsid w:val="00294047"/>
    <w:rsid w:val="002945A1"/>
    <w:rsid w:val="002954A5"/>
    <w:rsid w:val="00295CAC"/>
    <w:rsid w:val="002B7002"/>
    <w:rsid w:val="002C21E2"/>
    <w:rsid w:val="002E2C02"/>
    <w:rsid w:val="002E68D7"/>
    <w:rsid w:val="002F6009"/>
    <w:rsid w:val="00310EC0"/>
    <w:rsid w:val="00312DE8"/>
    <w:rsid w:val="0031335F"/>
    <w:rsid w:val="003140AB"/>
    <w:rsid w:val="0032656C"/>
    <w:rsid w:val="00333C40"/>
    <w:rsid w:val="00350BDC"/>
    <w:rsid w:val="0035218C"/>
    <w:rsid w:val="003605AB"/>
    <w:rsid w:val="0039508E"/>
    <w:rsid w:val="003B1A97"/>
    <w:rsid w:val="003B4F68"/>
    <w:rsid w:val="003E1317"/>
    <w:rsid w:val="004063CB"/>
    <w:rsid w:val="004216BB"/>
    <w:rsid w:val="00427555"/>
    <w:rsid w:val="00454DB7"/>
    <w:rsid w:val="00471116"/>
    <w:rsid w:val="00484616"/>
    <w:rsid w:val="004847E9"/>
    <w:rsid w:val="00490EF3"/>
    <w:rsid w:val="004A44E2"/>
    <w:rsid w:val="004A787F"/>
    <w:rsid w:val="004B1F94"/>
    <w:rsid w:val="004B5E0B"/>
    <w:rsid w:val="004B699C"/>
    <w:rsid w:val="004B770E"/>
    <w:rsid w:val="004D0D9B"/>
    <w:rsid w:val="004F6EF7"/>
    <w:rsid w:val="00517C3A"/>
    <w:rsid w:val="00536C42"/>
    <w:rsid w:val="00540C7D"/>
    <w:rsid w:val="0056141C"/>
    <w:rsid w:val="00561516"/>
    <w:rsid w:val="005A1199"/>
    <w:rsid w:val="005A4C59"/>
    <w:rsid w:val="005B3D74"/>
    <w:rsid w:val="005B6D75"/>
    <w:rsid w:val="005D1A50"/>
    <w:rsid w:val="005D5958"/>
    <w:rsid w:val="005E526A"/>
    <w:rsid w:val="005E5787"/>
    <w:rsid w:val="005F718F"/>
    <w:rsid w:val="00600D23"/>
    <w:rsid w:val="006075AC"/>
    <w:rsid w:val="00611B8B"/>
    <w:rsid w:val="00612B85"/>
    <w:rsid w:val="00613CD8"/>
    <w:rsid w:val="006225D8"/>
    <w:rsid w:val="006266A5"/>
    <w:rsid w:val="00643F94"/>
    <w:rsid w:val="006568BD"/>
    <w:rsid w:val="00660822"/>
    <w:rsid w:val="00663A75"/>
    <w:rsid w:val="00671480"/>
    <w:rsid w:val="006929A3"/>
    <w:rsid w:val="00697A89"/>
    <w:rsid w:val="006B281E"/>
    <w:rsid w:val="006C11D5"/>
    <w:rsid w:val="006C2FA7"/>
    <w:rsid w:val="006C3244"/>
    <w:rsid w:val="006C4CC2"/>
    <w:rsid w:val="006D00DB"/>
    <w:rsid w:val="006D483C"/>
    <w:rsid w:val="00703EB1"/>
    <w:rsid w:val="00714F8C"/>
    <w:rsid w:val="00715880"/>
    <w:rsid w:val="00723FC3"/>
    <w:rsid w:val="00745807"/>
    <w:rsid w:val="0077288B"/>
    <w:rsid w:val="00780867"/>
    <w:rsid w:val="0078211A"/>
    <w:rsid w:val="0079592C"/>
    <w:rsid w:val="007A2CE7"/>
    <w:rsid w:val="007A7954"/>
    <w:rsid w:val="007B3F19"/>
    <w:rsid w:val="007C3DD3"/>
    <w:rsid w:val="007D38AC"/>
    <w:rsid w:val="007E084B"/>
    <w:rsid w:val="007E1988"/>
    <w:rsid w:val="007E2182"/>
    <w:rsid w:val="0080675A"/>
    <w:rsid w:val="00811DED"/>
    <w:rsid w:val="00817529"/>
    <w:rsid w:val="008200FC"/>
    <w:rsid w:val="008206CC"/>
    <w:rsid w:val="0088198E"/>
    <w:rsid w:val="008868F7"/>
    <w:rsid w:val="008950F4"/>
    <w:rsid w:val="008A15E8"/>
    <w:rsid w:val="008A2897"/>
    <w:rsid w:val="008A46B9"/>
    <w:rsid w:val="008A5948"/>
    <w:rsid w:val="0090074E"/>
    <w:rsid w:val="00906F09"/>
    <w:rsid w:val="009171C5"/>
    <w:rsid w:val="00921C76"/>
    <w:rsid w:val="009407C0"/>
    <w:rsid w:val="00957396"/>
    <w:rsid w:val="009802A0"/>
    <w:rsid w:val="009806F6"/>
    <w:rsid w:val="00981668"/>
    <w:rsid w:val="0098591F"/>
    <w:rsid w:val="009915ED"/>
    <w:rsid w:val="009A42AE"/>
    <w:rsid w:val="009A4B3C"/>
    <w:rsid w:val="009B0EBF"/>
    <w:rsid w:val="009B3977"/>
    <w:rsid w:val="009B6A64"/>
    <w:rsid w:val="009C1DFB"/>
    <w:rsid w:val="009C38AB"/>
    <w:rsid w:val="009C6A43"/>
    <w:rsid w:val="009E37F0"/>
    <w:rsid w:val="009E7F73"/>
    <w:rsid w:val="00A02787"/>
    <w:rsid w:val="00A0394B"/>
    <w:rsid w:val="00A158AB"/>
    <w:rsid w:val="00A26576"/>
    <w:rsid w:val="00A26F97"/>
    <w:rsid w:val="00A27B28"/>
    <w:rsid w:val="00A317C8"/>
    <w:rsid w:val="00A405B5"/>
    <w:rsid w:val="00A45589"/>
    <w:rsid w:val="00A459A4"/>
    <w:rsid w:val="00A4786F"/>
    <w:rsid w:val="00A540CE"/>
    <w:rsid w:val="00A72302"/>
    <w:rsid w:val="00A72BE2"/>
    <w:rsid w:val="00A73B73"/>
    <w:rsid w:val="00A762AE"/>
    <w:rsid w:val="00A8296D"/>
    <w:rsid w:val="00A84114"/>
    <w:rsid w:val="00A94130"/>
    <w:rsid w:val="00AA5D85"/>
    <w:rsid w:val="00AB111A"/>
    <w:rsid w:val="00AB1D53"/>
    <w:rsid w:val="00AD6D6D"/>
    <w:rsid w:val="00AE6040"/>
    <w:rsid w:val="00B13A4C"/>
    <w:rsid w:val="00B20C25"/>
    <w:rsid w:val="00B234CD"/>
    <w:rsid w:val="00B24D85"/>
    <w:rsid w:val="00B354FD"/>
    <w:rsid w:val="00B45D33"/>
    <w:rsid w:val="00B55FD9"/>
    <w:rsid w:val="00B877C3"/>
    <w:rsid w:val="00BA6D06"/>
    <w:rsid w:val="00BB32ED"/>
    <w:rsid w:val="00BB440F"/>
    <w:rsid w:val="00BC7326"/>
    <w:rsid w:val="00BD3C0B"/>
    <w:rsid w:val="00BD60C4"/>
    <w:rsid w:val="00BF3117"/>
    <w:rsid w:val="00BF7134"/>
    <w:rsid w:val="00C05210"/>
    <w:rsid w:val="00C27763"/>
    <w:rsid w:val="00C42D2E"/>
    <w:rsid w:val="00C53F0F"/>
    <w:rsid w:val="00C62590"/>
    <w:rsid w:val="00C73538"/>
    <w:rsid w:val="00C77AC3"/>
    <w:rsid w:val="00C86EEB"/>
    <w:rsid w:val="00C90173"/>
    <w:rsid w:val="00C92D9E"/>
    <w:rsid w:val="00C96251"/>
    <w:rsid w:val="00C9763D"/>
    <w:rsid w:val="00CA4C83"/>
    <w:rsid w:val="00CA64FB"/>
    <w:rsid w:val="00CB3983"/>
    <w:rsid w:val="00CB5236"/>
    <w:rsid w:val="00CC16FC"/>
    <w:rsid w:val="00CC33FD"/>
    <w:rsid w:val="00CC7431"/>
    <w:rsid w:val="00CD6590"/>
    <w:rsid w:val="00CD6DC2"/>
    <w:rsid w:val="00CD7E64"/>
    <w:rsid w:val="00CE3A67"/>
    <w:rsid w:val="00CE3B0C"/>
    <w:rsid w:val="00CE6A29"/>
    <w:rsid w:val="00CF23FC"/>
    <w:rsid w:val="00CF3E57"/>
    <w:rsid w:val="00CF68BB"/>
    <w:rsid w:val="00CF78C0"/>
    <w:rsid w:val="00D11F66"/>
    <w:rsid w:val="00D21AC5"/>
    <w:rsid w:val="00D3334C"/>
    <w:rsid w:val="00D3473D"/>
    <w:rsid w:val="00D3584E"/>
    <w:rsid w:val="00D44817"/>
    <w:rsid w:val="00D74857"/>
    <w:rsid w:val="00D82A3F"/>
    <w:rsid w:val="00D83755"/>
    <w:rsid w:val="00D867C5"/>
    <w:rsid w:val="00D94028"/>
    <w:rsid w:val="00D97D9D"/>
    <w:rsid w:val="00DA32FA"/>
    <w:rsid w:val="00DC2051"/>
    <w:rsid w:val="00DC5038"/>
    <w:rsid w:val="00DD24D3"/>
    <w:rsid w:val="00DD7ABE"/>
    <w:rsid w:val="00DE1743"/>
    <w:rsid w:val="00DE63F5"/>
    <w:rsid w:val="00E003B7"/>
    <w:rsid w:val="00E00F41"/>
    <w:rsid w:val="00E035E9"/>
    <w:rsid w:val="00E157ED"/>
    <w:rsid w:val="00E26E9F"/>
    <w:rsid w:val="00E307FB"/>
    <w:rsid w:val="00E30C23"/>
    <w:rsid w:val="00E3333D"/>
    <w:rsid w:val="00E37B66"/>
    <w:rsid w:val="00E44A16"/>
    <w:rsid w:val="00E74543"/>
    <w:rsid w:val="00E748F9"/>
    <w:rsid w:val="00E80A08"/>
    <w:rsid w:val="00E843CD"/>
    <w:rsid w:val="00E871F9"/>
    <w:rsid w:val="00E93E7E"/>
    <w:rsid w:val="00EA4ED4"/>
    <w:rsid w:val="00EA6831"/>
    <w:rsid w:val="00EB36F2"/>
    <w:rsid w:val="00EB59A9"/>
    <w:rsid w:val="00EC56B3"/>
    <w:rsid w:val="00ED22AB"/>
    <w:rsid w:val="00ED781D"/>
    <w:rsid w:val="00EE1725"/>
    <w:rsid w:val="00F065CB"/>
    <w:rsid w:val="00F11783"/>
    <w:rsid w:val="00F17911"/>
    <w:rsid w:val="00F2199F"/>
    <w:rsid w:val="00F2280A"/>
    <w:rsid w:val="00F31BF5"/>
    <w:rsid w:val="00F35260"/>
    <w:rsid w:val="00F37404"/>
    <w:rsid w:val="00F4021B"/>
    <w:rsid w:val="00F5291C"/>
    <w:rsid w:val="00F5657A"/>
    <w:rsid w:val="00F63430"/>
    <w:rsid w:val="00F807CD"/>
    <w:rsid w:val="00F83634"/>
    <w:rsid w:val="00FB216D"/>
    <w:rsid w:val="00FB5992"/>
    <w:rsid w:val="00FE0FE4"/>
    <w:rsid w:val="00FE561C"/>
    <w:rsid w:val="00FF3F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DF759"/>
  <w15:chartTrackingRefBased/>
  <w15:docId w15:val="{835060F6-704A-2449-A713-36C20176C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6257"/>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0F41"/>
    <w:pPr>
      <w:ind w:left="720"/>
      <w:contextualSpacing/>
    </w:pPr>
  </w:style>
  <w:style w:type="character" w:customStyle="1" w:styleId="apple-converted-space">
    <w:name w:val="apple-converted-space"/>
    <w:basedOn w:val="DefaultParagraphFont"/>
    <w:rsid w:val="006568BD"/>
  </w:style>
  <w:style w:type="character" w:styleId="Hyperlink">
    <w:name w:val="Hyperlink"/>
    <w:basedOn w:val="DefaultParagraphFont"/>
    <w:uiPriority w:val="99"/>
    <w:unhideWhenUsed/>
    <w:rsid w:val="00F17911"/>
    <w:rPr>
      <w:color w:val="0563C1" w:themeColor="hyperlink"/>
      <w:u w:val="single"/>
    </w:rPr>
  </w:style>
  <w:style w:type="character" w:styleId="UnresolvedMention">
    <w:name w:val="Unresolved Mention"/>
    <w:basedOn w:val="DefaultParagraphFont"/>
    <w:uiPriority w:val="99"/>
    <w:semiHidden/>
    <w:unhideWhenUsed/>
    <w:rsid w:val="00F17911"/>
    <w:rPr>
      <w:color w:val="605E5C"/>
      <w:shd w:val="clear" w:color="auto" w:fill="E1DFDD"/>
    </w:rPr>
  </w:style>
  <w:style w:type="character" w:styleId="FollowedHyperlink">
    <w:name w:val="FollowedHyperlink"/>
    <w:basedOn w:val="DefaultParagraphFont"/>
    <w:uiPriority w:val="99"/>
    <w:semiHidden/>
    <w:unhideWhenUsed/>
    <w:rsid w:val="00471116"/>
    <w:rPr>
      <w:color w:val="954F72" w:themeColor="followedHyperlink"/>
      <w:u w:val="single"/>
    </w:rPr>
  </w:style>
  <w:style w:type="paragraph" w:styleId="NoSpacing">
    <w:name w:val="No Spacing"/>
    <w:link w:val="NoSpacingChar"/>
    <w:uiPriority w:val="1"/>
    <w:qFormat/>
    <w:rsid w:val="00B55FD9"/>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55FD9"/>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404139">
      <w:bodyDiv w:val="1"/>
      <w:marLeft w:val="0"/>
      <w:marRight w:val="0"/>
      <w:marTop w:val="0"/>
      <w:marBottom w:val="0"/>
      <w:divBdr>
        <w:top w:val="none" w:sz="0" w:space="0" w:color="auto"/>
        <w:left w:val="none" w:sz="0" w:space="0" w:color="auto"/>
        <w:bottom w:val="none" w:sz="0" w:space="0" w:color="auto"/>
        <w:right w:val="none" w:sz="0" w:space="0" w:color="auto"/>
      </w:divBdr>
      <w:divsChild>
        <w:div w:id="21059774">
          <w:marLeft w:val="360"/>
          <w:marRight w:val="0"/>
          <w:marTop w:val="200"/>
          <w:marBottom w:val="0"/>
          <w:divBdr>
            <w:top w:val="none" w:sz="0" w:space="0" w:color="auto"/>
            <w:left w:val="none" w:sz="0" w:space="0" w:color="auto"/>
            <w:bottom w:val="none" w:sz="0" w:space="0" w:color="auto"/>
            <w:right w:val="none" w:sz="0" w:space="0" w:color="auto"/>
          </w:divBdr>
        </w:div>
      </w:divsChild>
    </w:div>
    <w:div w:id="335812607">
      <w:bodyDiv w:val="1"/>
      <w:marLeft w:val="0"/>
      <w:marRight w:val="0"/>
      <w:marTop w:val="0"/>
      <w:marBottom w:val="0"/>
      <w:divBdr>
        <w:top w:val="none" w:sz="0" w:space="0" w:color="auto"/>
        <w:left w:val="none" w:sz="0" w:space="0" w:color="auto"/>
        <w:bottom w:val="none" w:sz="0" w:space="0" w:color="auto"/>
        <w:right w:val="none" w:sz="0" w:space="0" w:color="auto"/>
      </w:divBdr>
    </w:div>
    <w:div w:id="750467288">
      <w:bodyDiv w:val="1"/>
      <w:marLeft w:val="0"/>
      <w:marRight w:val="0"/>
      <w:marTop w:val="0"/>
      <w:marBottom w:val="0"/>
      <w:divBdr>
        <w:top w:val="none" w:sz="0" w:space="0" w:color="auto"/>
        <w:left w:val="none" w:sz="0" w:space="0" w:color="auto"/>
        <w:bottom w:val="none" w:sz="0" w:space="0" w:color="auto"/>
        <w:right w:val="none" w:sz="0" w:space="0" w:color="auto"/>
      </w:divBdr>
      <w:divsChild>
        <w:div w:id="1014573328">
          <w:marLeft w:val="0"/>
          <w:marRight w:val="0"/>
          <w:marTop w:val="0"/>
          <w:marBottom w:val="0"/>
          <w:divBdr>
            <w:top w:val="single" w:sz="2" w:space="0" w:color="D9D9E3"/>
            <w:left w:val="single" w:sz="2" w:space="0" w:color="D9D9E3"/>
            <w:bottom w:val="single" w:sz="2" w:space="0" w:color="D9D9E3"/>
            <w:right w:val="single" w:sz="2" w:space="0" w:color="D9D9E3"/>
          </w:divBdr>
          <w:divsChild>
            <w:div w:id="1752851898">
              <w:marLeft w:val="0"/>
              <w:marRight w:val="0"/>
              <w:marTop w:val="0"/>
              <w:marBottom w:val="0"/>
              <w:divBdr>
                <w:top w:val="single" w:sz="2" w:space="0" w:color="D9D9E3"/>
                <w:left w:val="single" w:sz="2" w:space="0" w:color="D9D9E3"/>
                <w:bottom w:val="single" w:sz="2" w:space="0" w:color="D9D9E3"/>
                <w:right w:val="single" w:sz="2" w:space="0" w:color="D9D9E3"/>
              </w:divBdr>
              <w:divsChild>
                <w:div w:id="788085570">
                  <w:marLeft w:val="0"/>
                  <w:marRight w:val="0"/>
                  <w:marTop w:val="0"/>
                  <w:marBottom w:val="0"/>
                  <w:divBdr>
                    <w:top w:val="single" w:sz="2" w:space="0" w:color="D9D9E3"/>
                    <w:left w:val="single" w:sz="2" w:space="0" w:color="D9D9E3"/>
                    <w:bottom w:val="single" w:sz="2" w:space="0" w:color="D9D9E3"/>
                    <w:right w:val="single" w:sz="2" w:space="0" w:color="D9D9E3"/>
                  </w:divBdr>
                  <w:divsChild>
                    <w:div w:id="2137522401">
                      <w:marLeft w:val="0"/>
                      <w:marRight w:val="0"/>
                      <w:marTop w:val="0"/>
                      <w:marBottom w:val="0"/>
                      <w:divBdr>
                        <w:top w:val="single" w:sz="2" w:space="0" w:color="D9D9E3"/>
                        <w:left w:val="single" w:sz="2" w:space="0" w:color="D9D9E3"/>
                        <w:bottom w:val="single" w:sz="2" w:space="0" w:color="D9D9E3"/>
                        <w:right w:val="single" w:sz="2" w:space="0" w:color="D9D9E3"/>
                      </w:divBdr>
                      <w:divsChild>
                        <w:div w:id="21051018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12874072">
          <w:marLeft w:val="0"/>
          <w:marRight w:val="0"/>
          <w:marTop w:val="0"/>
          <w:marBottom w:val="0"/>
          <w:divBdr>
            <w:top w:val="single" w:sz="2" w:space="0" w:color="D9D9E3"/>
            <w:left w:val="single" w:sz="2" w:space="0" w:color="D9D9E3"/>
            <w:bottom w:val="single" w:sz="2" w:space="0" w:color="D9D9E3"/>
            <w:right w:val="single" w:sz="2" w:space="0" w:color="D9D9E3"/>
          </w:divBdr>
          <w:divsChild>
            <w:div w:id="248778311">
              <w:marLeft w:val="0"/>
              <w:marRight w:val="0"/>
              <w:marTop w:val="0"/>
              <w:marBottom w:val="0"/>
              <w:divBdr>
                <w:top w:val="single" w:sz="2" w:space="0" w:color="D9D9E3"/>
                <w:left w:val="single" w:sz="2" w:space="0" w:color="D9D9E3"/>
                <w:bottom w:val="single" w:sz="2" w:space="0" w:color="D9D9E3"/>
                <w:right w:val="single" w:sz="2" w:space="0" w:color="D9D9E3"/>
              </w:divBdr>
              <w:divsChild>
                <w:div w:id="1943413920">
                  <w:marLeft w:val="0"/>
                  <w:marRight w:val="0"/>
                  <w:marTop w:val="0"/>
                  <w:marBottom w:val="0"/>
                  <w:divBdr>
                    <w:top w:val="single" w:sz="2" w:space="0" w:color="D9D9E3"/>
                    <w:left w:val="single" w:sz="2" w:space="0" w:color="D9D9E3"/>
                    <w:bottom w:val="single" w:sz="2" w:space="0" w:color="D9D9E3"/>
                    <w:right w:val="single" w:sz="2" w:space="0" w:color="D9D9E3"/>
                  </w:divBdr>
                  <w:divsChild>
                    <w:div w:id="6370641">
                      <w:marLeft w:val="0"/>
                      <w:marRight w:val="0"/>
                      <w:marTop w:val="0"/>
                      <w:marBottom w:val="0"/>
                      <w:divBdr>
                        <w:top w:val="single" w:sz="2" w:space="0" w:color="D9D9E3"/>
                        <w:left w:val="single" w:sz="2" w:space="0" w:color="D9D9E3"/>
                        <w:bottom w:val="single" w:sz="2" w:space="0" w:color="D9D9E3"/>
                        <w:right w:val="single" w:sz="2" w:space="0" w:color="D9D9E3"/>
                      </w:divBdr>
                      <w:divsChild>
                        <w:div w:id="16940711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82936639">
      <w:bodyDiv w:val="1"/>
      <w:marLeft w:val="0"/>
      <w:marRight w:val="0"/>
      <w:marTop w:val="0"/>
      <w:marBottom w:val="0"/>
      <w:divBdr>
        <w:top w:val="none" w:sz="0" w:space="0" w:color="auto"/>
        <w:left w:val="none" w:sz="0" w:space="0" w:color="auto"/>
        <w:bottom w:val="none" w:sz="0" w:space="0" w:color="auto"/>
        <w:right w:val="none" w:sz="0" w:space="0" w:color="auto"/>
      </w:divBdr>
    </w:div>
    <w:div w:id="1284072087">
      <w:bodyDiv w:val="1"/>
      <w:marLeft w:val="0"/>
      <w:marRight w:val="0"/>
      <w:marTop w:val="0"/>
      <w:marBottom w:val="0"/>
      <w:divBdr>
        <w:top w:val="none" w:sz="0" w:space="0" w:color="auto"/>
        <w:left w:val="none" w:sz="0" w:space="0" w:color="auto"/>
        <w:bottom w:val="none" w:sz="0" w:space="0" w:color="auto"/>
        <w:right w:val="none" w:sz="0" w:space="0" w:color="auto"/>
      </w:divBdr>
      <w:divsChild>
        <w:div w:id="499661086">
          <w:marLeft w:val="0"/>
          <w:marRight w:val="0"/>
          <w:marTop w:val="0"/>
          <w:marBottom w:val="0"/>
          <w:divBdr>
            <w:top w:val="none" w:sz="0" w:space="0" w:color="auto"/>
            <w:left w:val="none" w:sz="0" w:space="0" w:color="auto"/>
            <w:bottom w:val="none" w:sz="0" w:space="0" w:color="auto"/>
            <w:right w:val="none" w:sz="0" w:space="0" w:color="auto"/>
          </w:divBdr>
        </w:div>
      </w:divsChild>
    </w:div>
    <w:div w:id="1679307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uk/government/publications/human-trafficking-victims-referral-and-assessment-forms/guidance-on-the-national-referral-mechanism-for-potential-adult-victims-of-modern-slavery-england-and-wal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topthetraffik.org/what-we-do/awareness-campaigns/" TargetMode="External"/><Relationship Id="rId5" Type="http://schemas.openxmlformats.org/officeDocument/2006/relationships/hyperlink" Target="https://www.nationalcrimeagency.gov.uk/what-we-do/crime-threats/modern-slavery-and-human-trafficking"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279</TotalTime>
  <Pages>11</Pages>
  <Words>2931</Words>
  <Characters>16711</Characters>
  <Application>Microsoft Office Word</Application>
  <DocSecurity>0</DocSecurity>
  <Lines>139</Lines>
  <Paragraphs>39</Paragraphs>
  <ScaleCrop>false</ScaleCrop>
  <Company/>
  <LinksUpToDate>false</LinksUpToDate>
  <CharactersWithSpaces>19603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Jake Weeks Assignment 1-Crime and</dc:title>
  <dc:subject>(BMCP6000)</dc:subject>
  <dc:creator>(2101207)</dc:creator>
  <cp:keywords/>
  <dc:description/>
  <cp:lastModifiedBy>Jake Weeks (2101207)</cp:lastModifiedBy>
  <cp:revision>298</cp:revision>
  <dcterms:created xsi:type="dcterms:W3CDTF">2023-11-16T12:59:00Z</dcterms:created>
  <dcterms:modified xsi:type="dcterms:W3CDTF">2023-12-15T16:43:00Z</dcterms:modified>
</cp:coreProperties>
</file>