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B03916" w14:textId="7E6DC158" w:rsidR="00A1225A" w:rsidRPr="00305035" w:rsidRDefault="00A1225A">
      <w:pPr>
        <w:rPr>
          <w:sz w:val="28"/>
          <w:szCs w:val="28"/>
          <w:u w:val="single"/>
        </w:rPr>
      </w:pPr>
      <w:r w:rsidRPr="00305035">
        <w:rPr>
          <w:sz w:val="28"/>
          <w:szCs w:val="28"/>
          <w:u w:val="single"/>
        </w:rPr>
        <w:t xml:space="preserve">A </w:t>
      </w:r>
      <w:r w:rsidR="00FB035E" w:rsidRPr="00305035">
        <w:rPr>
          <w:sz w:val="28"/>
          <w:szCs w:val="28"/>
          <w:u w:val="single"/>
        </w:rPr>
        <w:t>C</w:t>
      </w:r>
      <w:r w:rsidRPr="00305035">
        <w:rPr>
          <w:sz w:val="28"/>
          <w:szCs w:val="28"/>
          <w:u w:val="single"/>
        </w:rPr>
        <w:t xml:space="preserve">ritical </w:t>
      </w:r>
      <w:r w:rsidR="00FB035E" w:rsidRPr="00305035">
        <w:rPr>
          <w:sz w:val="28"/>
          <w:szCs w:val="28"/>
          <w:u w:val="single"/>
        </w:rPr>
        <w:t>E</w:t>
      </w:r>
      <w:r w:rsidRPr="00305035">
        <w:rPr>
          <w:sz w:val="28"/>
          <w:szCs w:val="28"/>
          <w:u w:val="single"/>
        </w:rPr>
        <w:t xml:space="preserve">valuation and the </w:t>
      </w:r>
      <w:r w:rsidR="00FB035E" w:rsidRPr="00305035">
        <w:rPr>
          <w:sz w:val="28"/>
          <w:szCs w:val="28"/>
          <w:u w:val="single"/>
        </w:rPr>
        <w:t>I</w:t>
      </w:r>
      <w:r w:rsidRPr="00305035">
        <w:rPr>
          <w:sz w:val="28"/>
          <w:szCs w:val="28"/>
          <w:u w:val="single"/>
        </w:rPr>
        <w:t xml:space="preserve">dentification of </w:t>
      </w:r>
      <w:r w:rsidR="00FB035E" w:rsidRPr="00305035">
        <w:rPr>
          <w:sz w:val="28"/>
          <w:szCs w:val="28"/>
          <w:u w:val="single"/>
        </w:rPr>
        <w:t>N</w:t>
      </w:r>
      <w:r w:rsidRPr="00305035">
        <w:rPr>
          <w:sz w:val="28"/>
          <w:szCs w:val="28"/>
          <w:u w:val="single"/>
        </w:rPr>
        <w:t xml:space="preserve">ext </w:t>
      </w:r>
      <w:r w:rsidR="00FB035E" w:rsidRPr="00305035">
        <w:rPr>
          <w:sz w:val="28"/>
          <w:szCs w:val="28"/>
          <w:u w:val="single"/>
        </w:rPr>
        <w:t>T</w:t>
      </w:r>
      <w:r w:rsidRPr="00305035">
        <w:rPr>
          <w:sz w:val="28"/>
          <w:szCs w:val="28"/>
          <w:u w:val="single"/>
        </w:rPr>
        <w:t xml:space="preserve">eaching and </w:t>
      </w:r>
      <w:r w:rsidR="00FB035E" w:rsidRPr="00305035">
        <w:rPr>
          <w:sz w:val="28"/>
          <w:szCs w:val="28"/>
          <w:u w:val="single"/>
        </w:rPr>
        <w:t>L</w:t>
      </w:r>
      <w:r w:rsidRPr="00305035">
        <w:rPr>
          <w:sz w:val="28"/>
          <w:szCs w:val="28"/>
          <w:u w:val="single"/>
        </w:rPr>
        <w:t xml:space="preserve">earning </w:t>
      </w:r>
      <w:r w:rsidR="00FB035E" w:rsidRPr="00305035">
        <w:rPr>
          <w:sz w:val="28"/>
          <w:szCs w:val="28"/>
          <w:u w:val="single"/>
        </w:rPr>
        <w:t>S</w:t>
      </w:r>
      <w:r w:rsidRPr="00305035">
        <w:rPr>
          <w:sz w:val="28"/>
          <w:szCs w:val="28"/>
          <w:u w:val="single"/>
        </w:rPr>
        <w:t xml:space="preserve">teps </w:t>
      </w:r>
      <w:r w:rsidR="00FB035E" w:rsidRPr="00305035">
        <w:rPr>
          <w:sz w:val="28"/>
          <w:szCs w:val="28"/>
          <w:u w:val="single"/>
        </w:rPr>
        <w:t>F</w:t>
      </w:r>
      <w:r w:rsidRPr="00305035">
        <w:rPr>
          <w:sz w:val="28"/>
          <w:szCs w:val="28"/>
          <w:u w:val="single"/>
        </w:rPr>
        <w:t xml:space="preserve">ocusing on a </w:t>
      </w:r>
      <w:r w:rsidR="00FB035E" w:rsidRPr="00305035">
        <w:rPr>
          <w:sz w:val="28"/>
          <w:szCs w:val="28"/>
          <w:u w:val="single"/>
        </w:rPr>
        <w:t>C</w:t>
      </w:r>
      <w:r w:rsidRPr="00305035">
        <w:rPr>
          <w:sz w:val="28"/>
          <w:szCs w:val="28"/>
          <w:u w:val="single"/>
        </w:rPr>
        <w:t xml:space="preserve">ase </w:t>
      </w:r>
      <w:r w:rsidR="00FB035E" w:rsidRPr="00305035">
        <w:rPr>
          <w:sz w:val="28"/>
          <w:szCs w:val="28"/>
          <w:u w:val="single"/>
        </w:rPr>
        <w:t>S</w:t>
      </w:r>
      <w:r w:rsidRPr="00305035">
        <w:rPr>
          <w:sz w:val="28"/>
          <w:szCs w:val="28"/>
          <w:u w:val="single"/>
        </w:rPr>
        <w:t xml:space="preserve">tudy of an </w:t>
      </w:r>
      <w:r w:rsidR="00FB035E" w:rsidRPr="00305035">
        <w:rPr>
          <w:sz w:val="28"/>
          <w:szCs w:val="28"/>
          <w:u w:val="single"/>
        </w:rPr>
        <w:t>I</w:t>
      </w:r>
      <w:r w:rsidRPr="00305035">
        <w:rPr>
          <w:sz w:val="28"/>
          <w:szCs w:val="28"/>
          <w:u w:val="single"/>
        </w:rPr>
        <w:t xml:space="preserve">ndividual </w:t>
      </w:r>
      <w:r w:rsidR="00FB035E" w:rsidRPr="00305035">
        <w:rPr>
          <w:sz w:val="28"/>
          <w:szCs w:val="28"/>
          <w:u w:val="single"/>
        </w:rPr>
        <w:t>L</w:t>
      </w:r>
      <w:r w:rsidRPr="00305035">
        <w:rPr>
          <w:sz w:val="28"/>
          <w:szCs w:val="28"/>
          <w:u w:val="single"/>
        </w:rPr>
        <w:t xml:space="preserve">earner or a </w:t>
      </w:r>
      <w:r w:rsidR="00FB035E" w:rsidRPr="00305035">
        <w:rPr>
          <w:sz w:val="28"/>
          <w:szCs w:val="28"/>
          <w:u w:val="single"/>
        </w:rPr>
        <w:t>G</w:t>
      </w:r>
      <w:r w:rsidRPr="00305035">
        <w:rPr>
          <w:sz w:val="28"/>
          <w:szCs w:val="28"/>
          <w:u w:val="single"/>
        </w:rPr>
        <w:t xml:space="preserve">roup of </w:t>
      </w:r>
      <w:r w:rsidR="00FB035E" w:rsidRPr="00305035">
        <w:rPr>
          <w:sz w:val="28"/>
          <w:szCs w:val="28"/>
          <w:u w:val="single"/>
        </w:rPr>
        <w:t>L</w:t>
      </w:r>
      <w:r w:rsidRPr="00305035">
        <w:rPr>
          <w:sz w:val="28"/>
          <w:szCs w:val="28"/>
          <w:u w:val="single"/>
        </w:rPr>
        <w:t xml:space="preserve">earners, </w:t>
      </w:r>
      <w:r w:rsidR="00FB035E" w:rsidRPr="00305035">
        <w:rPr>
          <w:sz w:val="28"/>
          <w:szCs w:val="28"/>
          <w:u w:val="single"/>
        </w:rPr>
        <w:t>B</w:t>
      </w:r>
      <w:r w:rsidRPr="00305035">
        <w:rPr>
          <w:sz w:val="28"/>
          <w:szCs w:val="28"/>
          <w:u w:val="single"/>
        </w:rPr>
        <w:t xml:space="preserve">ased on an </w:t>
      </w:r>
      <w:r w:rsidR="00FB035E" w:rsidRPr="00305035">
        <w:rPr>
          <w:sz w:val="28"/>
          <w:szCs w:val="28"/>
          <w:u w:val="single"/>
        </w:rPr>
        <w:t>O</w:t>
      </w:r>
      <w:r w:rsidRPr="00305035">
        <w:rPr>
          <w:sz w:val="28"/>
          <w:szCs w:val="28"/>
          <w:u w:val="single"/>
        </w:rPr>
        <w:t xml:space="preserve">bserved </w:t>
      </w:r>
      <w:r w:rsidR="00FB035E" w:rsidRPr="00305035">
        <w:rPr>
          <w:sz w:val="28"/>
          <w:szCs w:val="28"/>
          <w:u w:val="single"/>
        </w:rPr>
        <w:t>C</w:t>
      </w:r>
      <w:r w:rsidRPr="00305035">
        <w:rPr>
          <w:sz w:val="28"/>
          <w:szCs w:val="28"/>
          <w:u w:val="single"/>
        </w:rPr>
        <w:t xml:space="preserve">ritical </w:t>
      </w:r>
      <w:r w:rsidR="00FB035E" w:rsidRPr="00305035">
        <w:rPr>
          <w:sz w:val="28"/>
          <w:szCs w:val="28"/>
          <w:u w:val="single"/>
        </w:rPr>
        <w:t>I</w:t>
      </w:r>
      <w:r w:rsidRPr="00305035">
        <w:rPr>
          <w:sz w:val="28"/>
          <w:szCs w:val="28"/>
          <w:u w:val="single"/>
        </w:rPr>
        <w:t>ncident.</w:t>
      </w:r>
    </w:p>
    <w:p w14:paraId="22AE7AE0" w14:textId="1AACBA38" w:rsidR="00A1225A" w:rsidRDefault="00A1225A">
      <w:pPr>
        <w:rPr>
          <w:b/>
          <w:bCs/>
          <w:u w:val="single"/>
        </w:rPr>
      </w:pPr>
    </w:p>
    <w:p w14:paraId="4308AF55" w14:textId="5590E4C7" w:rsidR="00305035" w:rsidRPr="00305035" w:rsidRDefault="00A1225A" w:rsidP="00305035">
      <w:pPr>
        <w:pStyle w:val="Heading2"/>
        <w:rPr>
          <w:color w:val="000000" w:themeColor="text1"/>
          <w:u w:val="single"/>
        </w:rPr>
      </w:pPr>
      <w:r w:rsidRPr="00305035">
        <w:rPr>
          <w:color w:val="000000" w:themeColor="text1"/>
          <w:u w:val="single"/>
        </w:rPr>
        <w:t>Introduction</w:t>
      </w:r>
      <w:r w:rsidR="004C33CF" w:rsidRPr="00305035">
        <w:rPr>
          <w:color w:val="000000" w:themeColor="text1"/>
          <w:u w:val="single"/>
        </w:rPr>
        <w:t>:</w:t>
      </w:r>
    </w:p>
    <w:p w14:paraId="189F3128" w14:textId="441B881C" w:rsidR="009F0F04" w:rsidRPr="00305035" w:rsidRDefault="004140C6" w:rsidP="00305035">
      <w:pPr>
        <w:rPr>
          <w:sz w:val="22"/>
          <w:szCs w:val="22"/>
        </w:rPr>
      </w:pPr>
      <w:r w:rsidRPr="00305035">
        <w:rPr>
          <w:sz w:val="22"/>
          <w:szCs w:val="22"/>
        </w:rPr>
        <w:t xml:space="preserve">This assignment investigates the use of critical incidents in the classroom and </w:t>
      </w:r>
      <w:r w:rsidR="009F0F04" w:rsidRPr="00305035">
        <w:rPr>
          <w:sz w:val="22"/>
          <w:szCs w:val="22"/>
        </w:rPr>
        <w:t>how as practitioners we reflect on such incidences and how this reflection guides our next steps. David Tripp defines a critical incident as:</w:t>
      </w:r>
    </w:p>
    <w:p w14:paraId="5DC226FD" w14:textId="6F417907" w:rsidR="00A1225A" w:rsidRPr="00305035" w:rsidRDefault="009F0F04" w:rsidP="00305035">
      <w:pPr>
        <w:ind w:left="720"/>
        <w:rPr>
          <w:sz w:val="22"/>
          <w:szCs w:val="22"/>
        </w:rPr>
      </w:pPr>
      <w:r w:rsidRPr="00305035">
        <w:rPr>
          <w:sz w:val="22"/>
          <w:szCs w:val="22"/>
        </w:rPr>
        <w:t>A</w:t>
      </w:r>
      <w:r w:rsidR="00A1225A" w:rsidRPr="00305035">
        <w:rPr>
          <w:sz w:val="22"/>
          <w:szCs w:val="22"/>
        </w:rPr>
        <w:t>n interpretation of the significance of an event. To take something as a critical incident is a value judgment we make, and the basis of that judgment is a significance we attach to the meaning of the incident</w:t>
      </w:r>
      <w:r w:rsidRPr="00305035">
        <w:rPr>
          <w:sz w:val="22"/>
          <w:szCs w:val="22"/>
        </w:rPr>
        <w:t xml:space="preserve"> (Tripp, D 2011, p8)</w:t>
      </w:r>
    </w:p>
    <w:p w14:paraId="2EBBCDA1" w14:textId="3DCD0019" w:rsidR="00A1225A" w:rsidRPr="00305035" w:rsidRDefault="009F0F04" w:rsidP="00305035">
      <w:pPr>
        <w:rPr>
          <w:sz w:val="22"/>
          <w:szCs w:val="22"/>
        </w:rPr>
      </w:pPr>
      <w:r w:rsidRPr="00305035">
        <w:rPr>
          <w:sz w:val="22"/>
          <w:szCs w:val="22"/>
        </w:rPr>
        <w:t xml:space="preserve">These </w:t>
      </w:r>
      <w:r w:rsidR="00F236CC" w:rsidRPr="00305035">
        <w:rPr>
          <w:sz w:val="22"/>
          <w:szCs w:val="22"/>
        </w:rPr>
        <w:t>events do not need to be dangerous or sudden but rather something that you as the observer deem important, it can be a positive or negative event. It can also be singular or repetitive incident. The analysis and reflection of these events are important in our teaching practice as it allows us the opportunity to improve, develop and adjust for the pupils in our classroom.</w:t>
      </w:r>
    </w:p>
    <w:p w14:paraId="7A566047" w14:textId="12C8EF09" w:rsidR="004140C6" w:rsidRPr="00305035" w:rsidRDefault="00CC25A9" w:rsidP="00305035">
      <w:pPr>
        <w:rPr>
          <w:sz w:val="22"/>
          <w:szCs w:val="22"/>
        </w:rPr>
      </w:pPr>
      <w:r w:rsidRPr="00305035">
        <w:rPr>
          <w:sz w:val="22"/>
          <w:szCs w:val="22"/>
        </w:rPr>
        <w:t>This assignment will firstly investigate the role of critical reflection in teaching practice to further understand the role of the teachers and the further training done to assist this. Secondly</w:t>
      </w:r>
      <w:r w:rsidR="001602B9" w:rsidRPr="00305035">
        <w:rPr>
          <w:sz w:val="22"/>
          <w:szCs w:val="22"/>
        </w:rPr>
        <w:t>,</w:t>
      </w:r>
      <w:r w:rsidRPr="00305035">
        <w:rPr>
          <w:sz w:val="22"/>
          <w:szCs w:val="22"/>
        </w:rPr>
        <w:t xml:space="preserve"> it will investigate the school setting in which a critical incident was </w:t>
      </w:r>
      <w:r w:rsidR="00DE1AA6" w:rsidRPr="00305035">
        <w:rPr>
          <w:sz w:val="22"/>
          <w:szCs w:val="22"/>
        </w:rPr>
        <w:t>observed,</w:t>
      </w:r>
      <w:r w:rsidRPr="00305035">
        <w:rPr>
          <w:sz w:val="22"/>
          <w:szCs w:val="22"/>
        </w:rPr>
        <w:t xml:space="preserve"> </w:t>
      </w:r>
      <w:r w:rsidR="001602B9" w:rsidRPr="00305035">
        <w:rPr>
          <w:sz w:val="22"/>
          <w:szCs w:val="22"/>
        </w:rPr>
        <w:t>l</w:t>
      </w:r>
      <w:r w:rsidRPr="00305035">
        <w:rPr>
          <w:sz w:val="22"/>
          <w:szCs w:val="22"/>
        </w:rPr>
        <w:t xml:space="preserve">ooking further into an overview of the school and its reports/inspections and its correlation with the Critical Incident. This assignment will then look further into the </w:t>
      </w:r>
      <w:r w:rsidR="00E202AB" w:rsidRPr="00305035">
        <w:rPr>
          <w:sz w:val="22"/>
          <w:szCs w:val="22"/>
        </w:rPr>
        <w:t>critical</w:t>
      </w:r>
      <w:r w:rsidRPr="00305035">
        <w:rPr>
          <w:sz w:val="22"/>
          <w:szCs w:val="22"/>
        </w:rPr>
        <w:t xml:space="preserve"> analysis observed and how it relates to Donaldson’s four purposes</w:t>
      </w:r>
      <w:r w:rsidR="00EE346C" w:rsidRPr="00305035">
        <w:rPr>
          <w:sz w:val="22"/>
          <w:szCs w:val="22"/>
        </w:rPr>
        <w:t xml:space="preserve"> (Welsh Government. 2020)</w:t>
      </w:r>
      <w:r w:rsidR="00E202AB" w:rsidRPr="00305035">
        <w:rPr>
          <w:sz w:val="22"/>
          <w:szCs w:val="22"/>
        </w:rPr>
        <w:t xml:space="preserve">. A Literature Review will then focus on research linked to this critical incident looking at theories around Behaviour Management and Additional Learning Needs (ALN) in the classroom. This research will be compared and evaluated in order to gain better insight </w:t>
      </w:r>
      <w:r w:rsidR="00723A26" w:rsidRPr="00305035">
        <w:rPr>
          <w:sz w:val="22"/>
          <w:szCs w:val="22"/>
        </w:rPr>
        <w:t>on how to approach the critical incident concerned. Within the reflection this research will be used to determine the next steps suggested in order to inform our professional development.</w:t>
      </w:r>
    </w:p>
    <w:p w14:paraId="5DBF08C0" w14:textId="04BFA03F" w:rsidR="00723A26" w:rsidRPr="00305035" w:rsidRDefault="00723A26" w:rsidP="00305035">
      <w:pPr>
        <w:pStyle w:val="Heading1"/>
        <w:rPr>
          <w:color w:val="000000" w:themeColor="text1"/>
          <w:sz w:val="22"/>
          <w:szCs w:val="22"/>
        </w:rPr>
      </w:pPr>
    </w:p>
    <w:p w14:paraId="0B3FCB8F" w14:textId="32A597F6" w:rsidR="00305035" w:rsidRPr="00305035" w:rsidRDefault="009651F4" w:rsidP="00305035">
      <w:pPr>
        <w:pStyle w:val="Heading2"/>
        <w:rPr>
          <w:color w:val="000000" w:themeColor="text1"/>
          <w:u w:val="single"/>
        </w:rPr>
      </w:pPr>
      <w:r w:rsidRPr="00305035">
        <w:rPr>
          <w:color w:val="000000" w:themeColor="text1"/>
          <w:u w:val="single"/>
        </w:rPr>
        <w:t xml:space="preserve">The Role of </w:t>
      </w:r>
      <w:r w:rsidR="004C33CF" w:rsidRPr="00305035">
        <w:rPr>
          <w:color w:val="000000" w:themeColor="text1"/>
          <w:u w:val="single"/>
        </w:rPr>
        <w:t>Critical Reflection:</w:t>
      </w:r>
      <w:r w:rsidR="006300FA" w:rsidRPr="00305035">
        <w:rPr>
          <w:color w:val="000000" w:themeColor="text1"/>
          <w:u w:val="single"/>
        </w:rPr>
        <w:t xml:space="preserve"> </w:t>
      </w:r>
    </w:p>
    <w:p w14:paraId="69EBB398" w14:textId="7C8990FA" w:rsidR="00665377" w:rsidRPr="00305035" w:rsidRDefault="007A1C48">
      <w:pPr>
        <w:rPr>
          <w:sz w:val="22"/>
          <w:szCs w:val="22"/>
        </w:rPr>
      </w:pPr>
      <w:r w:rsidRPr="00305035">
        <w:rPr>
          <w:sz w:val="22"/>
          <w:szCs w:val="22"/>
        </w:rPr>
        <w:t xml:space="preserve">Critical Reflection and analysis </w:t>
      </w:r>
      <w:r w:rsidR="00D75274" w:rsidRPr="00305035">
        <w:rPr>
          <w:sz w:val="22"/>
          <w:szCs w:val="22"/>
        </w:rPr>
        <w:t>have</w:t>
      </w:r>
      <w:r w:rsidRPr="00305035">
        <w:rPr>
          <w:sz w:val="22"/>
          <w:szCs w:val="22"/>
        </w:rPr>
        <w:t xml:space="preserve"> a very important role in teaching practice as it is </w:t>
      </w:r>
      <w:r w:rsidR="001602B9" w:rsidRPr="00305035">
        <w:rPr>
          <w:sz w:val="22"/>
          <w:szCs w:val="22"/>
        </w:rPr>
        <w:t>this that</w:t>
      </w:r>
      <w:r w:rsidRPr="00305035">
        <w:rPr>
          <w:sz w:val="22"/>
          <w:szCs w:val="22"/>
        </w:rPr>
        <w:t xml:space="preserve"> allows us to further our professional development.</w:t>
      </w:r>
      <w:r w:rsidR="00D75274" w:rsidRPr="00305035">
        <w:rPr>
          <w:sz w:val="22"/>
          <w:szCs w:val="22"/>
        </w:rPr>
        <w:t xml:space="preserve"> </w:t>
      </w:r>
      <w:r w:rsidR="009651F4" w:rsidRPr="00305035">
        <w:rPr>
          <w:sz w:val="22"/>
          <w:szCs w:val="22"/>
        </w:rPr>
        <w:t xml:space="preserve">A Critical Reflection is the way in which we analyse and question our perception and assumptions of any situation </w:t>
      </w:r>
      <w:r w:rsidR="000C2914" w:rsidRPr="00305035">
        <w:rPr>
          <w:sz w:val="22"/>
          <w:szCs w:val="22"/>
        </w:rPr>
        <w:t xml:space="preserve">(Writing and Communication Centre, </w:t>
      </w:r>
      <w:r w:rsidR="000C2914" w:rsidRPr="00305035">
        <w:rPr>
          <w:sz w:val="22"/>
          <w:szCs w:val="22"/>
        </w:rPr>
        <w:lastRenderedPageBreak/>
        <w:t xml:space="preserve">2022). </w:t>
      </w:r>
      <w:r w:rsidR="009651F4" w:rsidRPr="00305035">
        <w:rPr>
          <w:sz w:val="22"/>
          <w:szCs w:val="22"/>
        </w:rPr>
        <w:t xml:space="preserve">It is the role of the teacher to critically reflect </w:t>
      </w:r>
      <w:r w:rsidR="007E59AB" w:rsidRPr="00305035">
        <w:rPr>
          <w:sz w:val="22"/>
          <w:szCs w:val="22"/>
        </w:rPr>
        <w:t xml:space="preserve">to develop their practice as it directly links to the teaching standards. One strand of the teaching standards under the term Pedagogy and Influencing </w:t>
      </w:r>
      <w:r w:rsidR="001602B9" w:rsidRPr="00305035">
        <w:rPr>
          <w:sz w:val="22"/>
          <w:szCs w:val="22"/>
        </w:rPr>
        <w:t>L</w:t>
      </w:r>
      <w:r w:rsidR="007E59AB" w:rsidRPr="00305035">
        <w:rPr>
          <w:sz w:val="22"/>
          <w:szCs w:val="22"/>
        </w:rPr>
        <w:t xml:space="preserve">earning is “Reflecting on Learning”. </w:t>
      </w:r>
      <w:r w:rsidR="0054393C" w:rsidRPr="00305035">
        <w:rPr>
          <w:sz w:val="22"/>
          <w:szCs w:val="22"/>
        </w:rPr>
        <w:t>(Hwb Cymru. 2017)</w:t>
      </w:r>
    </w:p>
    <w:p w14:paraId="38E26A6F" w14:textId="65F45848" w:rsidR="009E46BF" w:rsidRPr="00305035" w:rsidRDefault="007E59AB">
      <w:pPr>
        <w:rPr>
          <w:sz w:val="22"/>
          <w:szCs w:val="22"/>
        </w:rPr>
      </w:pPr>
      <w:r w:rsidRPr="00305035">
        <w:rPr>
          <w:sz w:val="22"/>
          <w:szCs w:val="22"/>
        </w:rPr>
        <w:t xml:space="preserve">Through various days doing “In Service Training” (INSET) teachers learn about the five professional standards and the strands that hold them up especially learning about pedagogy. These INSET days help progress and develop understanding of the new curriculum for both teaching staff and teaching support staff. </w:t>
      </w:r>
      <w:r w:rsidR="009E46BF" w:rsidRPr="00305035">
        <w:rPr>
          <w:sz w:val="22"/>
          <w:szCs w:val="22"/>
        </w:rPr>
        <w:t>These INSET days also help when student teachers critically reflect on their work as it gives them the information behind the professional standards and why critical reflection is an integral part of developing their lessons.</w:t>
      </w:r>
    </w:p>
    <w:p w14:paraId="40E6ABC1" w14:textId="448BB51D" w:rsidR="00B63AF2" w:rsidRPr="00305035" w:rsidRDefault="009651F4">
      <w:pPr>
        <w:rPr>
          <w:sz w:val="22"/>
          <w:szCs w:val="22"/>
        </w:rPr>
      </w:pPr>
      <w:r w:rsidRPr="00305035">
        <w:rPr>
          <w:sz w:val="22"/>
          <w:szCs w:val="22"/>
        </w:rPr>
        <w:t>There are many theories and models of how we can critically reflect on a situation</w:t>
      </w:r>
      <w:r w:rsidR="001C65E6" w:rsidRPr="00305035">
        <w:rPr>
          <w:sz w:val="22"/>
          <w:szCs w:val="22"/>
        </w:rPr>
        <w:t>, one of which is Sch</w:t>
      </w:r>
      <w:r w:rsidR="001C65E6" w:rsidRPr="00305035">
        <w:rPr>
          <w:rFonts w:ascii="Calibri" w:hAnsi="Calibri" w:cs="Calibri"/>
          <w:sz w:val="22"/>
          <w:szCs w:val="22"/>
        </w:rPr>
        <w:t>ö</w:t>
      </w:r>
      <w:r w:rsidR="001C65E6" w:rsidRPr="00305035">
        <w:rPr>
          <w:sz w:val="22"/>
          <w:szCs w:val="22"/>
        </w:rPr>
        <w:t>n’s model of reflective practice</w:t>
      </w:r>
      <w:r w:rsidR="008A3610" w:rsidRPr="00305035">
        <w:rPr>
          <w:sz w:val="22"/>
          <w:szCs w:val="22"/>
        </w:rPr>
        <w:t>.</w:t>
      </w:r>
      <w:r w:rsidR="001C65E6" w:rsidRPr="00305035">
        <w:rPr>
          <w:sz w:val="22"/>
          <w:szCs w:val="22"/>
        </w:rPr>
        <w:t xml:space="preserve"> Unlike other models</w:t>
      </w:r>
      <w:r w:rsidR="001602B9" w:rsidRPr="00305035">
        <w:rPr>
          <w:sz w:val="22"/>
          <w:szCs w:val="22"/>
        </w:rPr>
        <w:t>,</w:t>
      </w:r>
      <w:r w:rsidR="001C65E6" w:rsidRPr="00305035">
        <w:rPr>
          <w:sz w:val="22"/>
          <w:szCs w:val="22"/>
        </w:rPr>
        <w:t xml:space="preserve"> Sch</w:t>
      </w:r>
      <w:r w:rsidR="001C65E6" w:rsidRPr="00305035">
        <w:rPr>
          <w:rFonts w:ascii="Calibri" w:hAnsi="Calibri" w:cs="Calibri"/>
          <w:sz w:val="22"/>
          <w:szCs w:val="22"/>
        </w:rPr>
        <w:t>ö</w:t>
      </w:r>
      <w:r w:rsidR="001C65E6" w:rsidRPr="00305035">
        <w:rPr>
          <w:sz w:val="22"/>
          <w:szCs w:val="22"/>
        </w:rPr>
        <w:t>n’s model reflects both during the time of the action/incident and after. Through comparing these two reflections you gain different perspectives which strengthens your critical reflection.</w:t>
      </w:r>
      <w:r w:rsidR="00ED61E0" w:rsidRPr="00305035">
        <w:rPr>
          <w:sz w:val="22"/>
          <w:szCs w:val="22"/>
        </w:rPr>
        <w:t xml:space="preserve"> While reflecting in action student teachers will use the body of knowledge, they already have in order to think quickly and act on their decisions</w:t>
      </w:r>
      <w:r w:rsidR="00F9292A" w:rsidRPr="00305035">
        <w:rPr>
          <w:sz w:val="22"/>
          <w:szCs w:val="22"/>
        </w:rPr>
        <w:t>.</w:t>
      </w:r>
      <w:r w:rsidR="00ED61E0" w:rsidRPr="00305035">
        <w:rPr>
          <w:sz w:val="22"/>
          <w:szCs w:val="22"/>
        </w:rPr>
        <w:t xml:space="preserve"> </w:t>
      </w:r>
      <w:r w:rsidR="00F9292A" w:rsidRPr="00305035">
        <w:rPr>
          <w:sz w:val="22"/>
          <w:szCs w:val="22"/>
        </w:rPr>
        <w:t>W</w:t>
      </w:r>
      <w:r w:rsidR="00ED61E0" w:rsidRPr="00305035">
        <w:rPr>
          <w:sz w:val="22"/>
          <w:szCs w:val="22"/>
        </w:rPr>
        <w:t>hen reflecting after action student teachers will have opportunity to reflect using the knowledge they have gained</w:t>
      </w:r>
      <w:r w:rsidR="00665377" w:rsidRPr="00305035">
        <w:rPr>
          <w:sz w:val="22"/>
          <w:szCs w:val="22"/>
        </w:rPr>
        <w:t xml:space="preserve"> and asking for their </w:t>
      </w:r>
      <w:r w:rsidR="00D443B8" w:rsidRPr="00305035">
        <w:rPr>
          <w:sz w:val="22"/>
          <w:szCs w:val="22"/>
        </w:rPr>
        <w:t>colleagues’</w:t>
      </w:r>
      <w:r w:rsidR="00665377" w:rsidRPr="00305035">
        <w:rPr>
          <w:sz w:val="22"/>
          <w:szCs w:val="22"/>
        </w:rPr>
        <w:t xml:space="preserve"> input. Sch</w:t>
      </w:r>
      <w:r w:rsidR="00665377" w:rsidRPr="00305035">
        <w:rPr>
          <w:rFonts w:ascii="Calibri" w:hAnsi="Calibri" w:cs="Calibri"/>
          <w:sz w:val="22"/>
          <w:szCs w:val="22"/>
        </w:rPr>
        <w:t>ö</w:t>
      </w:r>
      <w:r w:rsidR="00665377" w:rsidRPr="00305035">
        <w:rPr>
          <w:sz w:val="22"/>
          <w:szCs w:val="22"/>
        </w:rPr>
        <w:t>n’s model is especially useful for student teachers working in the earlier developmental stages due to the nature of the pupils learning experience</w:t>
      </w:r>
      <w:r w:rsidR="00D443B8" w:rsidRPr="00305035">
        <w:rPr>
          <w:sz w:val="22"/>
          <w:szCs w:val="22"/>
        </w:rPr>
        <w:t>, maturity and therefore their life experiences and understanding. Due to this student teachers will be constantly reflecting in action throughout work with different pupils/groups. They will also constantly be assessing for the need of further support.</w:t>
      </w:r>
    </w:p>
    <w:p w14:paraId="012A10D2" w14:textId="29A82A1B" w:rsidR="00235491" w:rsidRPr="00305035" w:rsidRDefault="00B63AF2">
      <w:pPr>
        <w:rPr>
          <w:sz w:val="22"/>
          <w:szCs w:val="22"/>
        </w:rPr>
      </w:pPr>
      <w:r w:rsidRPr="00305035">
        <w:rPr>
          <w:sz w:val="22"/>
          <w:szCs w:val="22"/>
        </w:rPr>
        <w:t>Where Sch</w:t>
      </w:r>
      <w:r w:rsidRPr="00305035">
        <w:rPr>
          <w:rFonts w:ascii="Calibri" w:hAnsi="Calibri" w:cs="Calibri"/>
          <w:sz w:val="22"/>
          <w:szCs w:val="22"/>
        </w:rPr>
        <w:t>ö</w:t>
      </w:r>
      <w:r w:rsidRPr="00305035">
        <w:rPr>
          <w:sz w:val="22"/>
          <w:szCs w:val="22"/>
        </w:rPr>
        <w:t>n looks at reflecting in action</w:t>
      </w:r>
      <w:r w:rsidR="00F9292A" w:rsidRPr="00305035">
        <w:rPr>
          <w:sz w:val="22"/>
          <w:szCs w:val="22"/>
        </w:rPr>
        <w:t>,</w:t>
      </w:r>
      <w:r w:rsidRPr="00305035">
        <w:rPr>
          <w:sz w:val="22"/>
          <w:szCs w:val="22"/>
        </w:rPr>
        <w:t xml:space="preserve"> Brookfield’s model for reflective practice uses four lenses in which practitioners can use to reflect on their work after the event. These lenses include “the autobiographical”, “the </w:t>
      </w:r>
      <w:r w:rsidR="005E2A05" w:rsidRPr="00305035">
        <w:rPr>
          <w:sz w:val="22"/>
          <w:szCs w:val="22"/>
        </w:rPr>
        <w:t>students’</w:t>
      </w:r>
      <w:r w:rsidRPr="00305035">
        <w:rPr>
          <w:sz w:val="22"/>
          <w:szCs w:val="22"/>
        </w:rPr>
        <w:t xml:space="preserve"> eyes”</w:t>
      </w:r>
      <w:r w:rsidR="008A3610" w:rsidRPr="00305035">
        <w:rPr>
          <w:sz w:val="22"/>
          <w:szCs w:val="22"/>
        </w:rPr>
        <w:t xml:space="preserve">, “our colleagues experiences” and “theoretical literature”. </w:t>
      </w:r>
      <w:r w:rsidR="005E2A05" w:rsidRPr="00305035">
        <w:rPr>
          <w:sz w:val="22"/>
          <w:szCs w:val="22"/>
        </w:rPr>
        <w:t xml:space="preserve">Through these various </w:t>
      </w:r>
      <w:proofErr w:type="gramStart"/>
      <w:r w:rsidR="005E2A05" w:rsidRPr="00305035">
        <w:rPr>
          <w:sz w:val="22"/>
          <w:szCs w:val="22"/>
        </w:rPr>
        <w:t>lenses</w:t>
      </w:r>
      <w:proofErr w:type="gramEnd"/>
      <w:r w:rsidR="005E2A05" w:rsidRPr="00305035">
        <w:rPr>
          <w:sz w:val="22"/>
          <w:szCs w:val="22"/>
        </w:rPr>
        <w:t xml:space="preserve"> professionals gain broader perspectives on an event </w:t>
      </w:r>
      <w:r w:rsidR="00973DED">
        <w:rPr>
          <w:sz w:val="22"/>
          <w:szCs w:val="22"/>
        </w:rPr>
        <w:t xml:space="preserve">(Brookfield, S. 1998). </w:t>
      </w:r>
      <w:r w:rsidR="005E2A05" w:rsidRPr="00305035">
        <w:rPr>
          <w:sz w:val="22"/>
          <w:szCs w:val="22"/>
        </w:rPr>
        <w:t>When reflecting on work and implementing a plan this will give a more structured strategy</w:t>
      </w:r>
      <w:r w:rsidR="00F9292A" w:rsidRPr="00305035">
        <w:rPr>
          <w:sz w:val="22"/>
          <w:szCs w:val="22"/>
        </w:rPr>
        <w:t>,</w:t>
      </w:r>
      <w:r w:rsidR="005E2A05" w:rsidRPr="00305035">
        <w:rPr>
          <w:sz w:val="22"/>
          <w:szCs w:val="22"/>
        </w:rPr>
        <w:t xml:space="preserve"> which in turn will give a better outcome for the pupil. </w:t>
      </w:r>
    </w:p>
    <w:p w14:paraId="696994DA" w14:textId="77777777" w:rsidR="00FB035E" w:rsidRPr="00FB035E" w:rsidRDefault="00FB035E"/>
    <w:p w14:paraId="6CE82A0A" w14:textId="15C380E7" w:rsidR="00305035" w:rsidRPr="00305035" w:rsidRDefault="00827F88" w:rsidP="00305035">
      <w:pPr>
        <w:pStyle w:val="Heading2"/>
        <w:rPr>
          <w:color w:val="000000" w:themeColor="text1"/>
          <w:u w:val="single"/>
        </w:rPr>
      </w:pPr>
      <w:r w:rsidRPr="00305035">
        <w:rPr>
          <w:color w:val="000000" w:themeColor="text1"/>
          <w:u w:val="single"/>
        </w:rPr>
        <w:t>Observation - School and Class Context:</w:t>
      </w:r>
    </w:p>
    <w:p w14:paraId="3D51E767" w14:textId="3EB001C3" w:rsidR="00235491" w:rsidRPr="00305035" w:rsidRDefault="00235491">
      <w:pPr>
        <w:rPr>
          <w:sz w:val="22"/>
          <w:szCs w:val="22"/>
        </w:rPr>
      </w:pPr>
      <w:r w:rsidRPr="00305035">
        <w:rPr>
          <w:sz w:val="22"/>
          <w:szCs w:val="22"/>
        </w:rPr>
        <w:t>In line with BERA Guidelines (2018) “The confidential and anonymous treatment of participants’ data is considered the norm for the conduct of research”</w:t>
      </w:r>
      <w:r w:rsidR="00F9292A" w:rsidRPr="00305035">
        <w:rPr>
          <w:sz w:val="22"/>
          <w:szCs w:val="22"/>
        </w:rPr>
        <w:t>;</w:t>
      </w:r>
      <w:r w:rsidRPr="00305035">
        <w:rPr>
          <w:sz w:val="22"/>
          <w:szCs w:val="22"/>
        </w:rPr>
        <w:t xml:space="preserve"> </w:t>
      </w:r>
      <w:proofErr w:type="gramStart"/>
      <w:r w:rsidRPr="00305035">
        <w:rPr>
          <w:sz w:val="22"/>
          <w:szCs w:val="22"/>
        </w:rPr>
        <w:t>therefore</w:t>
      </w:r>
      <w:proofErr w:type="gramEnd"/>
      <w:r w:rsidRPr="00305035">
        <w:rPr>
          <w:sz w:val="22"/>
          <w:szCs w:val="22"/>
        </w:rPr>
        <w:t xml:space="preserve"> the school, staff and pupils observed and referred to in the critical incident will remain anonymous. Any information leading to this knowledge will be redacted. </w:t>
      </w:r>
    </w:p>
    <w:p w14:paraId="6725794C" w14:textId="014062B8" w:rsidR="00921C6F" w:rsidRPr="00305035" w:rsidRDefault="00235491">
      <w:pPr>
        <w:rPr>
          <w:sz w:val="22"/>
          <w:szCs w:val="22"/>
        </w:rPr>
      </w:pPr>
      <w:r w:rsidRPr="00305035">
        <w:rPr>
          <w:sz w:val="22"/>
          <w:szCs w:val="22"/>
        </w:rPr>
        <w:lastRenderedPageBreak/>
        <w:t>The observation of the critical incident took place in a Welsh Language medium Primary School within the Swansea local authority. Th</w:t>
      </w:r>
      <w:r w:rsidR="00036856" w:rsidRPr="00305035">
        <w:rPr>
          <w:sz w:val="22"/>
          <w:szCs w:val="22"/>
        </w:rPr>
        <w:t>ere are in excess of 475 pupils of mixed gender between the ages of 3 and 11 at the school, 25.9 pupils per teacher</w:t>
      </w:r>
      <w:r w:rsidR="00C240A0" w:rsidRPr="00305035">
        <w:rPr>
          <w:sz w:val="22"/>
          <w:szCs w:val="22"/>
        </w:rPr>
        <w:t xml:space="preserve"> (Locrating.com n.d.). </w:t>
      </w:r>
      <w:r w:rsidR="00036856" w:rsidRPr="00305035">
        <w:rPr>
          <w:sz w:val="22"/>
          <w:szCs w:val="22"/>
        </w:rPr>
        <w:t>These pupils are divided into 17 classes, these include one mixed age class</w:t>
      </w:r>
      <w:r w:rsidR="00C240A0" w:rsidRPr="00305035">
        <w:rPr>
          <w:sz w:val="22"/>
          <w:szCs w:val="22"/>
        </w:rPr>
        <w:t xml:space="preserve"> and two half time nursery classes</w:t>
      </w:r>
      <w:r w:rsidR="00F9292A" w:rsidRPr="00305035">
        <w:rPr>
          <w:sz w:val="22"/>
          <w:szCs w:val="22"/>
        </w:rPr>
        <w:t>;</w:t>
      </w:r>
      <w:r w:rsidR="00C240A0" w:rsidRPr="00305035">
        <w:rPr>
          <w:sz w:val="22"/>
          <w:szCs w:val="22"/>
        </w:rPr>
        <w:t xml:space="preserve"> therefore</w:t>
      </w:r>
      <w:r w:rsidR="00F9292A" w:rsidRPr="00305035">
        <w:rPr>
          <w:sz w:val="22"/>
          <w:szCs w:val="22"/>
        </w:rPr>
        <w:t>,</w:t>
      </w:r>
      <w:r w:rsidR="00C240A0" w:rsidRPr="00305035">
        <w:rPr>
          <w:sz w:val="22"/>
          <w:szCs w:val="22"/>
        </w:rPr>
        <w:t xml:space="preserve"> there are at least two form classes for every year group. Of these pupils around 7% are eligible for free school meals</w:t>
      </w:r>
      <w:r w:rsidR="000042D1" w:rsidRPr="00305035">
        <w:rPr>
          <w:sz w:val="22"/>
          <w:szCs w:val="22"/>
        </w:rPr>
        <w:t>, which is lower than the National average of 19%</w:t>
      </w:r>
      <w:r w:rsidR="00F9292A" w:rsidRPr="00305035">
        <w:rPr>
          <w:sz w:val="22"/>
          <w:szCs w:val="22"/>
        </w:rPr>
        <w:t>;</w:t>
      </w:r>
      <w:r w:rsidR="000042D1" w:rsidRPr="00305035">
        <w:rPr>
          <w:sz w:val="22"/>
          <w:szCs w:val="22"/>
        </w:rPr>
        <w:t xml:space="preserve"> and</w:t>
      </w:r>
      <w:r w:rsidR="00C240A0" w:rsidRPr="00305035">
        <w:rPr>
          <w:sz w:val="22"/>
          <w:szCs w:val="22"/>
        </w:rPr>
        <w:t xml:space="preserve"> 22% have been identified as having </w:t>
      </w:r>
      <w:r w:rsidR="00F9292A" w:rsidRPr="00305035">
        <w:rPr>
          <w:sz w:val="22"/>
          <w:szCs w:val="22"/>
        </w:rPr>
        <w:t>A</w:t>
      </w:r>
      <w:r w:rsidR="00C240A0" w:rsidRPr="00305035">
        <w:rPr>
          <w:sz w:val="22"/>
          <w:szCs w:val="22"/>
        </w:rPr>
        <w:t xml:space="preserve">dditional </w:t>
      </w:r>
      <w:r w:rsidR="00F9292A" w:rsidRPr="00305035">
        <w:rPr>
          <w:sz w:val="22"/>
          <w:szCs w:val="22"/>
        </w:rPr>
        <w:t>L</w:t>
      </w:r>
      <w:r w:rsidR="00C240A0" w:rsidRPr="00305035">
        <w:rPr>
          <w:sz w:val="22"/>
          <w:szCs w:val="22"/>
        </w:rPr>
        <w:t xml:space="preserve">earning </w:t>
      </w:r>
      <w:r w:rsidR="00F9292A" w:rsidRPr="00305035">
        <w:rPr>
          <w:sz w:val="22"/>
          <w:szCs w:val="22"/>
        </w:rPr>
        <w:t>N</w:t>
      </w:r>
      <w:r w:rsidR="00C240A0" w:rsidRPr="00305035">
        <w:rPr>
          <w:sz w:val="22"/>
          <w:szCs w:val="22"/>
        </w:rPr>
        <w:t>eeds although few are st</w:t>
      </w:r>
      <w:r w:rsidR="000042D1" w:rsidRPr="00305035">
        <w:rPr>
          <w:sz w:val="22"/>
          <w:szCs w:val="22"/>
        </w:rPr>
        <w:t>atemented (Estyn 2018). In the 2018 Estyn report</w:t>
      </w:r>
      <w:r w:rsidR="00F9292A" w:rsidRPr="00305035">
        <w:rPr>
          <w:sz w:val="22"/>
          <w:szCs w:val="22"/>
        </w:rPr>
        <w:t xml:space="preserve">, </w:t>
      </w:r>
      <w:r w:rsidR="000042D1" w:rsidRPr="00305035">
        <w:rPr>
          <w:sz w:val="22"/>
          <w:szCs w:val="22"/>
        </w:rPr>
        <w:t xml:space="preserve">the school were awarded “good” in all inspected areas. </w:t>
      </w:r>
      <w:r w:rsidR="00F26E67" w:rsidRPr="00305035">
        <w:rPr>
          <w:sz w:val="22"/>
          <w:szCs w:val="22"/>
        </w:rPr>
        <w:t>It is explained that the school promotes pupils</w:t>
      </w:r>
      <w:r w:rsidR="00F9292A" w:rsidRPr="00305035">
        <w:rPr>
          <w:sz w:val="22"/>
          <w:szCs w:val="22"/>
        </w:rPr>
        <w:t>’</w:t>
      </w:r>
      <w:r w:rsidR="00F26E67" w:rsidRPr="00305035">
        <w:rPr>
          <w:sz w:val="22"/>
          <w:szCs w:val="22"/>
        </w:rPr>
        <w:t xml:space="preserve"> development and that most pupils</w:t>
      </w:r>
      <w:r w:rsidR="00F9292A" w:rsidRPr="00305035">
        <w:rPr>
          <w:sz w:val="22"/>
          <w:szCs w:val="22"/>
        </w:rPr>
        <w:t>,</w:t>
      </w:r>
      <w:r w:rsidR="00F26E67" w:rsidRPr="00305035">
        <w:rPr>
          <w:sz w:val="22"/>
          <w:szCs w:val="22"/>
        </w:rPr>
        <w:t xml:space="preserve"> including those eligible for free school meals and those with </w:t>
      </w:r>
      <w:r w:rsidR="00F9292A" w:rsidRPr="00305035">
        <w:rPr>
          <w:sz w:val="22"/>
          <w:szCs w:val="22"/>
        </w:rPr>
        <w:t>A</w:t>
      </w:r>
      <w:r w:rsidR="00F26E67" w:rsidRPr="00305035">
        <w:rPr>
          <w:sz w:val="22"/>
          <w:szCs w:val="22"/>
        </w:rPr>
        <w:t xml:space="preserve">dditional </w:t>
      </w:r>
      <w:r w:rsidR="00F9292A" w:rsidRPr="00305035">
        <w:rPr>
          <w:sz w:val="22"/>
          <w:szCs w:val="22"/>
        </w:rPr>
        <w:t>L</w:t>
      </w:r>
      <w:r w:rsidR="00F26E67" w:rsidRPr="00305035">
        <w:rPr>
          <w:sz w:val="22"/>
          <w:szCs w:val="22"/>
        </w:rPr>
        <w:t xml:space="preserve">earning </w:t>
      </w:r>
      <w:r w:rsidR="00F9292A" w:rsidRPr="00305035">
        <w:rPr>
          <w:sz w:val="22"/>
          <w:szCs w:val="22"/>
        </w:rPr>
        <w:t>N</w:t>
      </w:r>
      <w:r w:rsidR="00F26E67" w:rsidRPr="00305035">
        <w:rPr>
          <w:sz w:val="22"/>
          <w:szCs w:val="22"/>
        </w:rPr>
        <w:t>eeds</w:t>
      </w:r>
      <w:r w:rsidR="00F9292A" w:rsidRPr="00305035">
        <w:rPr>
          <w:sz w:val="22"/>
          <w:szCs w:val="22"/>
        </w:rPr>
        <w:t>,</w:t>
      </w:r>
      <w:r w:rsidR="00F26E67" w:rsidRPr="00305035">
        <w:rPr>
          <w:sz w:val="22"/>
          <w:szCs w:val="22"/>
        </w:rPr>
        <w:t xml:space="preserve"> make progress from their starting points. They do this through thoughtful planning around the children and with effective support from the staff. </w:t>
      </w:r>
    </w:p>
    <w:p w14:paraId="7F3E97F2" w14:textId="4C553A0E" w:rsidR="00921C6F" w:rsidRPr="00305035" w:rsidRDefault="00921C6F">
      <w:pPr>
        <w:rPr>
          <w:sz w:val="22"/>
          <w:szCs w:val="22"/>
        </w:rPr>
      </w:pPr>
      <w:r w:rsidRPr="00305035">
        <w:rPr>
          <w:sz w:val="22"/>
          <w:szCs w:val="22"/>
        </w:rPr>
        <w:t xml:space="preserve">The class that I observed for the critical incident discussed was a year 2 classroom. It was </w:t>
      </w:r>
      <w:r w:rsidR="00C96EB2" w:rsidRPr="00305035">
        <w:rPr>
          <w:sz w:val="22"/>
          <w:szCs w:val="22"/>
        </w:rPr>
        <w:t xml:space="preserve">a very light a spacious room in a modern school. Across the walls there were a variety of colourful displays designed to stimulate the pupils. In the front of the classroom there was an interactive whiteboard with enough space in front for the pupils to sit on the mat. Behind the mat there were three workstations available for the various activities. </w:t>
      </w:r>
    </w:p>
    <w:p w14:paraId="6E768AC7" w14:textId="54B6DD7E" w:rsidR="006300FA" w:rsidRPr="00305035" w:rsidRDefault="006300FA" w:rsidP="00305035">
      <w:pPr>
        <w:pStyle w:val="Heading2"/>
        <w:rPr>
          <w:color w:val="000000" w:themeColor="text1"/>
        </w:rPr>
      </w:pPr>
    </w:p>
    <w:p w14:paraId="3EB20231" w14:textId="0834CACE" w:rsidR="00305035" w:rsidRPr="00305035" w:rsidRDefault="006300FA" w:rsidP="00305035">
      <w:pPr>
        <w:pStyle w:val="Heading2"/>
        <w:rPr>
          <w:color w:val="000000" w:themeColor="text1"/>
          <w:u w:val="single"/>
        </w:rPr>
      </w:pPr>
      <w:r w:rsidRPr="00305035">
        <w:rPr>
          <w:color w:val="000000" w:themeColor="text1"/>
          <w:u w:val="single"/>
        </w:rPr>
        <w:t>Critical Incident linked to Donaldson’s four purposes:</w:t>
      </w:r>
    </w:p>
    <w:p w14:paraId="5576B8E0" w14:textId="1E17EE42" w:rsidR="00921C6F" w:rsidRPr="00305035" w:rsidRDefault="00F43100">
      <w:pPr>
        <w:rPr>
          <w:sz w:val="22"/>
          <w:szCs w:val="22"/>
        </w:rPr>
      </w:pPr>
      <w:r w:rsidRPr="00305035">
        <w:rPr>
          <w:sz w:val="22"/>
          <w:szCs w:val="22"/>
        </w:rPr>
        <w:t>During the observation days at this school, I had the chance to observe a range of classes in which I looked for critical incidences. The Critical Incident that I will focus on concerns a pupil (Pupil A) in year 2. During my time in this class</w:t>
      </w:r>
      <w:r w:rsidR="00F9292A" w:rsidRPr="00305035">
        <w:rPr>
          <w:sz w:val="22"/>
          <w:szCs w:val="22"/>
        </w:rPr>
        <w:t>,</w:t>
      </w:r>
      <w:r w:rsidRPr="00305035">
        <w:rPr>
          <w:sz w:val="22"/>
          <w:szCs w:val="22"/>
        </w:rPr>
        <w:t xml:space="preserve"> I observed the introduction of the days</w:t>
      </w:r>
      <w:r w:rsidR="00F9292A" w:rsidRPr="00305035">
        <w:rPr>
          <w:sz w:val="22"/>
          <w:szCs w:val="22"/>
        </w:rPr>
        <w:t xml:space="preserve">’ </w:t>
      </w:r>
      <w:r w:rsidRPr="00305035">
        <w:rPr>
          <w:sz w:val="22"/>
          <w:szCs w:val="22"/>
        </w:rPr>
        <w:t>work, time spent on the mat, wet weather play and a PE lesson. Throughout this time pupil A was constantly chewing on their sleeve, playing with their laces and using other methods of stimulus. The need for stimulus is the Critical Incident that I will be looking further into, as this happened continually</w:t>
      </w:r>
      <w:r w:rsidR="00F9292A" w:rsidRPr="00305035">
        <w:rPr>
          <w:sz w:val="22"/>
          <w:szCs w:val="22"/>
        </w:rPr>
        <w:t>,</w:t>
      </w:r>
      <w:r w:rsidRPr="00305035">
        <w:rPr>
          <w:sz w:val="22"/>
          <w:szCs w:val="22"/>
        </w:rPr>
        <w:t xml:space="preserve"> I will be looking at the various points of the day in which this happened rather than just one specific </w:t>
      </w:r>
      <w:proofErr w:type="gramStart"/>
      <w:r w:rsidRPr="00305035">
        <w:rPr>
          <w:sz w:val="22"/>
          <w:szCs w:val="22"/>
        </w:rPr>
        <w:t>period of time</w:t>
      </w:r>
      <w:proofErr w:type="gramEnd"/>
      <w:r w:rsidRPr="00305035">
        <w:rPr>
          <w:sz w:val="22"/>
          <w:szCs w:val="22"/>
        </w:rPr>
        <w:t xml:space="preserve"> and therefore</w:t>
      </w:r>
      <w:r w:rsidR="00F9292A" w:rsidRPr="00305035">
        <w:rPr>
          <w:sz w:val="22"/>
          <w:szCs w:val="22"/>
        </w:rPr>
        <w:t>,</w:t>
      </w:r>
      <w:r w:rsidRPr="00305035">
        <w:rPr>
          <w:sz w:val="22"/>
          <w:szCs w:val="22"/>
        </w:rPr>
        <w:t xml:space="preserve"> when this pupil would need additional intervention or support. </w:t>
      </w:r>
    </w:p>
    <w:p w14:paraId="29E3D905" w14:textId="171C2369" w:rsidR="00BF5A58" w:rsidRPr="00305035" w:rsidRDefault="00921C6F">
      <w:pPr>
        <w:rPr>
          <w:sz w:val="22"/>
          <w:szCs w:val="22"/>
        </w:rPr>
      </w:pPr>
      <w:r w:rsidRPr="00305035">
        <w:rPr>
          <w:sz w:val="22"/>
          <w:szCs w:val="22"/>
        </w:rPr>
        <w:t>I observed this class from the start of their first lesson until lunch time. In their first lesson all pupils were sat</w:t>
      </w:r>
      <w:r w:rsidR="00C96EB2" w:rsidRPr="00305035">
        <w:rPr>
          <w:sz w:val="22"/>
          <w:szCs w:val="22"/>
        </w:rPr>
        <w:t xml:space="preserve"> on the mat listening to a PPA teacher explain which activities had been set out for the day on each of the tables. During this time</w:t>
      </w:r>
      <w:r w:rsidR="006D68F5" w:rsidRPr="00305035">
        <w:rPr>
          <w:sz w:val="22"/>
          <w:szCs w:val="22"/>
        </w:rPr>
        <w:t>,</w:t>
      </w:r>
      <w:r w:rsidR="00C96EB2" w:rsidRPr="00305035">
        <w:rPr>
          <w:sz w:val="22"/>
          <w:szCs w:val="22"/>
        </w:rPr>
        <w:t xml:space="preserve"> I noticed that pupil A was constantly searching for the form of stimulus by either chewing their sleeve, covering their mouth with their hands or playing with their shoelaces. It had seemed as though pupil A was not concentrating on the presentation however when asked a question</w:t>
      </w:r>
      <w:r w:rsidR="006D68F5" w:rsidRPr="00305035">
        <w:rPr>
          <w:sz w:val="22"/>
          <w:szCs w:val="22"/>
        </w:rPr>
        <w:t>,</w:t>
      </w:r>
      <w:r w:rsidR="00C96EB2" w:rsidRPr="00305035">
        <w:rPr>
          <w:sz w:val="22"/>
          <w:szCs w:val="22"/>
        </w:rPr>
        <w:t xml:space="preserve"> they could give the correct answer </w:t>
      </w:r>
      <w:r w:rsidR="00BF5A58" w:rsidRPr="00305035">
        <w:rPr>
          <w:sz w:val="22"/>
          <w:szCs w:val="22"/>
        </w:rPr>
        <w:t>albeit with a quiet a shy</w:t>
      </w:r>
      <w:r w:rsidR="006D68F5" w:rsidRPr="00305035">
        <w:rPr>
          <w:sz w:val="22"/>
          <w:szCs w:val="22"/>
        </w:rPr>
        <w:t>, introverted</w:t>
      </w:r>
      <w:r w:rsidR="00BF5A58" w:rsidRPr="00305035">
        <w:rPr>
          <w:sz w:val="22"/>
          <w:szCs w:val="22"/>
        </w:rPr>
        <w:t xml:space="preserve"> response. This showed that pupil A had been concentrating and just needed another </w:t>
      </w:r>
      <w:r w:rsidR="00BF5A58" w:rsidRPr="00305035">
        <w:rPr>
          <w:sz w:val="22"/>
          <w:szCs w:val="22"/>
        </w:rPr>
        <w:lastRenderedPageBreak/>
        <w:t xml:space="preserve">form of stimulus while sitting on the mat. This continued then in the form of pupil A starting to make various noises while the presentation continued. This resulted in pupil A being moved to sit next to the teacher. Pupil A now having stopped the noises continued to bite their sleeve and play with their shoelaces. </w:t>
      </w:r>
    </w:p>
    <w:p w14:paraId="25A46235" w14:textId="2D87326C" w:rsidR="00BF5A58" w:rsidRPr="00305035" w:rsidRDefault="00BF5A58">
      <w:pPr>
        <w:rPr>
          <w:sz w:val="22"/>
          <w:szCs w:val="22"/>
        </w:rPr>
      </w:pPr>
      <w:r w:rsidRPr="00305035">
        <w:rPr>
          <w:sz w:val="22"/>
          <w:szCs w:val="22"/>
        </w:rPr>
        <w:t>The day’s routine was hampered by ‘wet weather play’, so the pupils found it difficult to ‘run off steam’. The pupils in the class all had colouring booklets to use during this time and most sat at tables to colour in. However, I noticed that pupil A decided not to sit at the tables where there was space</w:t>
      </w:r>
      <w:r w:rsidR="006D68F5" w:rsidRPr="00305035">
        <w:rPr>
          <w:sz w:val="22"/>
          <w:szCs w:val="22"/>
        </w:rPr>
        <w:t>,</w:t>
      </w:r>
      <w:r w:rsidRPr="00305035">
        <w:rPr>
          <w:sz w:val="22"/>
          <w:szCs w:val="22"/>
        </w:rPr>
        <w:t xml:space="preserve"> instead deciding to lie on the floor in order to colour in. Throughout this time</w:t>
      </w:r>
      <w:r w:rsidR="006D68F5" w:rsidRPr="00305035">
        <w:rPr>
          <w:sz w:val="22"/>
          <w:szCs w:val="22"/>
        </w:rPr>
        <w:t>,</w:t>
      </w:r>
      <w:r w:rsidRPr="00305035">
        <w:rPr>
          <w:sz w:val="22"/>
          <w:szCs w:val="22"/>
        </w:rPr>
        <w:t xml:space="preserve"> pupil A seemed comfortable in the space they had chosen but constantly moved position finding new ways to make body contact with the floor.</w:t>
      </w:r>
    </w:p>
    <w:p w14:paraId="1C9486F5" w14:textId="36A62F11" w:rsidR="009B3466" w:rsidRPr="00305035" w:rsidRDefault="00BF5A58">
      <w:pPr>
        <w:rPr>
          <w:sz w:val="22"/>
          <w:szCs w:val="22"/>
        </w:rPr>
      </w:pPr>
      <w:r w:rsidRPr="00305035">
        <w:rPr>
          <w:sz w:val="22"/>
          <w:szCs w:val="22"/>
        </w:rPr>
        <w:t xml:space="preserve">After </w:t>
      </w:r>
      <w:proofErr w:type="gramStart"/>
      <w:r w:rsidRPr="00305035">
        <w:rPr>
          <w:sz w:val="22"/>
          <w:szCs w:val="22"/>
        </w:rPr>
        <w:t>break</w:t>
      </w:r>
      <w:proofErr w:type="gramEnd"/>
      <w:r w:rsidRPr="00305035">
        <w:rPr>
          <w:sz w:val="22"/>
          <w:szCs w:val="22"/>
        </w:rPr>
        <w:t xml:space="preserve"> it was time for a PE lesson. At the beginning of this class</w:t>
      </w:r>
      <w:r w:rsidR="006D68F5" w:rsidRPr="00305035">
        <w:rPr>
          <w:sz w:val="22"/>
          <w:szCs w:val="22"/>
        </w:rPr>
        <w:t>,</w:t>
      </w:r>
      <w:r w:rsidRPr="00305035">
        <w:rPr>
          <w:sz w:val="22"/>
          <w:szCs w:val="22"/>
        </w:rPr>
        <w:t xml:space="preserve"> pupil A had additional time with another teacher for supported intervention. This however meant that on returning to the lesson pupil A had missed the explanation of what was happening and some of the initial steps. The teacher quietly went to pupil A to explain that in this lesson they were working in pairs to create patterns of movement</w:t>
      </w:r>
      <w:r w:rsidR="006D68F5" w:rsidRPr="00305035">
        <w:rPr>
          <w:sz w:val="22"/>
          <w:szCs w:val="22"/>
        </w:rPr>
        <w:t>,</w:t>
      </w:r>
      <w:r w:rsidRPr="00305035">
        <w:rPr>
          <w:sz w:val="22"/>
          <w:szCs w:val="22"/>
        </w:rPr>
        <w:t xml:space="preserve"> using different forms of travel and shapes for freeze frames</w:t>
      </w:r>
      <w:r w:rsidR="006D68F5" w:rsidRPr="00305035">
        <w:rPr>
          <w:sz w:val="22"/>
          <w:szCs w:val="22"/>
        </w:rPr>
        <w:t>,</w:t>
      </w:r>
      <w:r w:rsidR="009B3466" w:rsidRPr="00305035">
        <w:rPr>
          <w:sz w:val="22"/>
          <w:szCs w:val="22"/>
        </w:rPr>
        <w:t xml:space="preserve"> while one partner followed the other. When following their partner </w:t>
      </w:r>
      <w:proofErr w:type="gramStart"/>
      <w:r w:rsidR="009B3466" w:rsidRPr="00305035">
        <w:rPr>
          <w:sz w:val="22"/>
          <w:szCs w:val="22"/>
        </w:rPr>
        <w:t>pupil</w:t>
      </w:r>
      <w:proofErr w:type="gramEnd"/>
      <w:r w:rsidR="009B3466" w:rsidRPr="00305035">
        <w:rPr>
          <w:sz w:val="22"/>
          <w:szCs w:val="22"/>
        </w:rPr>
        <w:t xml:space="preserve"> A looked relaxed and followed with ease. However, when it was their turn to lead pupil A suddenly seemed uncomfortable and instead of deciding on a shape would look at their peers and decided to follow them. When deciding on a form of travel however, pupil A always chose to do an army crawl</w:t>
      </w:r>
      <w:r w:rsidR="006D68F5" w:rsidRPr="00305035">
        <w:rPr>
          <w:sz w:val="22"/>
          <w:szCs w:val="22"/>
        </w:rPr>
        <w:t>,</w:t>
      </w:r>
      <w:r w:rsidR="009B3466" w:rsidRPr="00305035">
        <w:rPr>
          <w:sz w:val="22"/>
          <w:szCs w:val="22"/>
        </w:rPr>
        <w:t xml:space="preserve"> th</w:t>
      </w:r>
      <w:r w:rsidR="006D68F5" w:rsidRPr="00305035">
        <w:rPr>
          <w:sz w:val="22"/>
          <w:szCs w:val="22"/>
        </w:rPr>
        <w:t>us</w:t>
      </w:r>
      <w:r w:rsidR="009B3466" w:rsidRPr="00305035">
        <w:rPr>
          <w:sz w:val="22"/>
          <w:szCs w:val="22"/>
        </w:rPr>
        <w:t xml:space="preserve"> giving them the most contact with the floor. When it was time to watch certain pairs show their progressions pupil A continued to spin in the same spot on the floor and rolled around giving them more contact with the floor.</w:t>
      </w:r>
    </w:p>
    <w:p w14:paraId="5A55B78C" w14:textId="2068687F" w:rsidR="009B3466" w:rsidRPr="00305035" w:rsidRDefault="009B3466">
      <w:pPr>
        <w:rPr>
          <w:sz w:val="22"/>
          <w:szCs w:val="22"/>
        </w:rPr>
      </w:pPr>
      <w:r w:rsidRPr="00305035">
        <w:rPr>
          <w:sz w:val="22"/>
          <w:szCs w:val="22"/>
        </w:rPr>
        <w:t xml:space="preserve">I </w:t>
      </w:r>
      <w:r w:rsidR="00810F77" w:rsidRPr="00305035">
        <w:rPr>
          <w:sz w:val="22"/>
          <w:szCs w:val="22"/>
        </w:rPr>
        <w:t>spoke</w:t>
      </w:r>
      <w:r w:rsidRPr="00305035">
        <w:rPr>
          <w:sz w:val="22"/>
          <w:szCs w:val="22"/>
        </w:rPr>
        <w:t xml:space="preserve"> with the class LSA regarding pupil A to ask if they had any </w:t>
      </w:r>
      <w:r w:rsidR="006D68F5" w:rsidRPr="00305035">
        <w:rPr>
          <w:sz w:val="22"/>
          <w:szCs w:val="22"/>
        </w:rPr>
        <w:t>A</w:t>
      </w:r>
      <w:r w:rsidRPr="00305035">
        <w:rPr>
          <w:sz w:val="22"/>
          <w:szCs w:val="22"/>
        </w:rPr>
        <w:t xml:space="preserve">dditional </w:t>
      </w:r>
      <w:r w:rsidR="006D68F5" w:rsidRPr="00305035">
        <w:rPr>
          <w:sz w:val="22"/>
          <w:szCs w:val="22"/>
        </w:rPr>
        <w:t>L</w:t>
      </w:r>
      <w:r w:rsidRPr="00305035">
        <w:rPr>
          <w:sz w:val="22"/>
          <w:szCs w:val="22"/>
        </w:rPr>
        <w:t xml:space="preserve">earning </w:t>
      </w:r>
      <w:r w:rsidR="006D68F5" w:rsidRPr="00305035">
        <w:rPr>
          <w:sz w:val="22"/>
          <w:szCs w:val="22"/>
        </w:rPr>
        <w:t>N</w:t>
      </w:r>
      <w:r w:rsidRPr="00305035">
        <w:rPr>
          <w:sz w:val="22"/>
          <w:szCs w:val="22"/>
        </w:rPr>
        <w:t xml:space="preserve">eeds and if they had a statement. They explained that they did not have a statement but that they were a pupil that they would keep an eye on in class. </w:t>
      </w:r>
      <w:r w:rsidR="006D68F5" w:rsidRPr="00305035">
        <w:rPr>
          <w:sz w:val="22"/>
          <w:szCs w:val="22"/>
        </w:rPr>
        <w:t>I</w:t>
      </w:r>
      <w:r w:rsidRPr="00305035">
        <w:rPr>
          <w:sz w:val="22"/>
          <w:szCs w:val="22"/>
        </w:rPr>
        <w:t xml:space="preserve">t also did not seem as if there were any plans to get a statement of </w:t>
      </w:r>
      <w:r w:rsidR="006D68F5" w:rsidRPr="00305035">
        <w:rPr>
          <w:sz w:val="22"/>
          <w:szCs w:val="22"/>
        </w:rPr>
        <w:t>A</w:t>
      </w:r>
      <w:r w:rsidRPr="00305035">
        <w:rPr>
          <w:sz w:val="22"/>
          <w:szCs w:val="22"/>
        </w:rPr>
        <w:t xml:space="preserve">dditional </w:t>
      </w:r>
      <w:r w:rsidR="006D68F5" w:rsidRPr="00305035">
        <w:rPr>
          <w:sz w:val="22"/>
          <w:szCs w:val="22"/>
        </w:rPr>
        <w:t>L</w:t>
      </w:r>
      <w:r w:rsidRPr="00305035">
        <w:rPr>
          <w:sz w:val="22"/>
          <w:szCs w:val="22"/>
        </w:rPr>
        <w:t xml:space="preserve">earning </w:t>
      </w:r>
      <w:r w:rsidR="006D68F5" w:rsidRPr="00305035">
        <w:rPr>
          <w:sz w:val="22"/>
          <w:szCs w:val="22"/>
        </w:rPr>
        <w:t>N</w:t>
      </w:r>
      <w:r w:rsidRPr="00305035">
        <w:rPr>
          <w:sz w:val="22"/>
          <w:szCs w:val="22"/>
        </w:rPr>
        <w:t xml:space="preserve">eeds for pupil A. </w:t>
      </w:r>
    </w:p>
    <w:p w14:paraId="26601EDB" w14:textId="07262729" w:rsidR="00ED61E0" w:rsidRPr="00305035" w:rsidRDefault="00CD76C9">
      <w:pPr>
        <w:rPr>
          <w:sz w:val="22"/>
          <w:szCs w:val="22"/>
        </w:rPr>
      </w:pPr>
      <w:r w:rsidRPr="00305035">
        <w:rPr>
          <w:sz w:val="22"/>
          <w:szCs w:val="22"/>
        </w:rPr>
        <w:t>When looking at Donaldson’s four purposes the constant need for stimulus and the links these have with mental health would mean that we should focus on the child’s mental and physical health in order to attain the purpose “healthy, confident individual”. When looking further into this purpose we see that one of the subheadings is individuals who “are building their mental and emotional well-being by developing confidence, resilience and empathy”</w:t>
      </w:r>
      <w:r w:rsidR="00E301BC" w:rsidRPr="00305035">
        <w:rPr>
          <w:sz w:val="22"/>
          <w:szCs w:val="22"/>
        </w:rPr>
        <w:t xml:space="preserve"> (Welsh Government 2020)</w:t>
      </w:r>
      <w:r w:rsidRPr="00305035">
        <w:rPr>
          <w:sz w:val="22"/>
          <w:szCs w:val="22"/>
        </w:rPr>
        <w:t xml:space="preserve">. Through working with </w:t>
      </w:r>
      <w:proofErr w:type="gramStart"/>
      <w:r w:rsidRPr="00305035">
        <w:rPr>
          <w:sz w:val="22"/>
          <w:szCs w:val="22"/>
        </w:rPr>
        <w:t>pupil</w:t>
      </w:r>
      <w:proofErr w:type="gramEnd"/>
      <w:r w:rsidRPr="00305035">
        <w:rPr>
          <w:sz w:val="22"/>
          <w:szCs w:val="22"/>
        </w:rPr>
        <w:t xml:space="preserve"> A on providing stimulus to help their overall well-being we will attain this. This will also help pupil A “face and overcome challenge” which is another section of this purpose.</w:t>
      </w:r>
    </w:p>
    <w:p w14:paraId="3709DD66" w14:textId="107F5B56" w:rsidR="00ED61E0" w:rsidRPr="00305035" w:rsidRDefault="00ED61E0">
      <w:pPr>
        <w:rPr>
          <w:sz w:val="22"/>
          <w:szCs w:val="22"/>
        </w:rPr>
      </w:pPr>
    </w:p>
    <w:p w14:paraId="59E7BE98" w14:textId="6C54ECBE" w:rsidR="00305035" w:rsidRPr="00305035" w:rsidRDefault="00ED61E0" w:rsidP="00305035">
      <w:pPr>
        <w:pStyle w:val="Heading2"/>
        <w:rPr>
          <w:color w:val="000000" w:themeColor="text1"/>
          <w:u w:val="single"/>
        </w:rPr>
      </w:pPr>
      <w:r w:rsidRPr="00305035">
        <w:rPr>
          <w:color w:val="000000" w:themeColor="text1"/>
          <w:u w:val="single"/>
        </w:rPr>
        <w:lastRenderedPageBreak/>
        <w:t>Literature Review:</w:t>
      </w:r>
    </w:p>
    <w:p w14:paraId="23E4A17D" w14:textId="607D8CAD" w:rsidR="00C32D66" w:rsidRPr="00305035" w:rsidRDefault="00B26091">
      <w:pPr>
        <w:rPr>
          <w:sz w:val="22"/>
          <w:szCs w:val="22"/>
        </w:rPr>
      </w:pPr>
      <w:r w:rsidRPr="00305035">
        <w:rPr>
          <w:sz w:val="22"/>
          <w:szCs w:val="22"/>
        </w:rPr>
        <w:t xml:space="preserve">The critical incident detailed shows the need for further research into teaching pupils with </w:t>
      </w:r>
      <w:r w:rsidR="006D68F5" w:rsidRPr="00305035">
        <w:rPr>
          <w:sz w:val="22"/>
          <w:szCs w:val="22"/>
        </w:rPr>
        <w:t>A</w:t>
      </w:r>
      <w:r w:rsidRPr="00305035">
        <w:rPr>
          <w:sz w:val="22"/>
          <w:szCs w:val="22"/>
        </w:rPr>
        <w:t xml:space="preserve">dditional </w:t>
      </w:r>
      <w:r w:rsidR="006D68F5" w:rsidRPr="00305035">
        <w:rPr>
          <w:sz w:val="22"/>
          <w:szCs w:val="22"/>
        </w:rPr>
        <w:t>L</w:t>
      </w:r>
      <w:r w:rsidRPr="00305035">
        <w:rPr>
          <w:sz w:val="22"/>
          <w:szCs w:val="22"/>
        </w:rPr>
        <w:t xml:space="preserve">earning </w:t>
      </w:r>
      <w:r w:rsidR="006D68F5" w:rsidRPr="00305035">
        <w:rPr>
          <w:sz w:val="22"/>
          <w:szCs w:val="22"/>
        </w:rPr>
        <w:t>N</w:t>
      </w:r>
      <w:r w:rsidRPr="00305035">
        <w:rPr>
          <w:sz w:val="22"/>
          <w:szCs w:val="22"/>
        </w:rPr>
        <w:t>eeds (ALN) as well as behaviour management in the classroom.</w:t>
      </w:r>
      <w:r w:rsidR="00C32D66" w:rsidRPr="00305035">
        <w:rPr>
          <w:sz w:val="22"/>
          <w:szCs w:val="22"/>
        </w:rPr>
        <w:t xml:space="preserve"> According to the Additional Learning Needs Code for Wales 2021:</w:t>
      </w:r>
    </w:p>
    <w:p w14:paraId="7AB6F9A1" w14:textId="4B8AC00F" w:rsidR="00C32D66" w:rsidRPr="00305035" w:rsidRDefault="00C32D66" w:rsidP="00FB035E">
      <w:pPr>
        <w:ind w:left="720"/>
        <w:rPr>
          <w:rFonts w:eastAsia="Times New Roman" w:cstheme="minorHAnsi"/>
          <w:sz w:val="22"/>
          <w:szCs w:val="22"/>
          <w:lang w:eastAsia="en-GB"/>
        </w:rPr>
      </w:pPr>
      <w:r w:rsidRPr="00305035">
        <w:rPr>
          <w:rFonts w:eastAsia="Times New Roman" w:cstheme="minorHAnsi"/>
          <w:sz w:val="22"/>
          <w:szCs w:val="22"/>
          <w:lang w:eastAsia="en-GB"/>
        </w:rPr>
        <w:t>“</w:t>
      </w:r>
      <w:r w:rsidRPr="00C32D66">
        <w:rPr>
          <w:rFonts w:eastAsia="Times New Roman" w:cstheme="minorHAnsi"/>
          <w:sz w:val="22"/>
          <w:szCs w:val="22"/>
          <w:lang w:eastAsia="en-GB"/>
        </w:rPr>
        <w:t>A person has additional learning needs if he or she has a learning difficulty or disability (whether the learning difficulty or disability arises from a medical condition or otherwise) which calls for additional learning provision.</w:t>
      </w:r>
      <w:r w:rsidRPr="00305035">
        <w:rPr>
          <w:rFonts w:eastAsia="Times New Roman" w:cstheme="minorHAnsi"/>
          <w:sz w:val="22"/>
          <w:szCs w:val="22"/>
          <w:lang w:eastAsia="en-GB"/>
        </w:rPr>
        <w:t xml:space="preserve">” (Welsh </w:t>
      </w:r>
      <w:proofErr w:type="spellStart"/>
      <w:r w:rsidRPr="00305035">
        <w:rPr>
          <w:rFonts w:eastAsia="Times New Roman" w:cstheme="minorHAnsi"/>
          <w:sz w:val="22"/>
          <w:szCs w:val="22"/>
          <w:lang w:eastAsia="en-GB"/>
        </w:rPr>
        <w:t>Governemnt</w:t>
      </w:r>
      <w:proofErr w:type="spellEnd"/>
      <w:r w:rsidRPr="00305035">
        <w:rPr>
          <w:rFonts w:eastAsia="Times New Roman" w:cstheme="minorHAnsi"/>
          <w:sz w:val="22"/>
          <w:szCs w:val="22"/>
          <w:lang w:eastAsia="en-GB"/>
        </w:rPr>
        <w:t xml:space="preserve"> 2021, p21)</w:t>
      </w:r>
    </w:p>
    <w:p w14:paraId="33D6F828" w14:textId="24F6D8EA" w:rsidR="00953179" w:rsidRPr="00305035" w:rsidRDefault="00C32D66" w:rsidP="00953179">
      <w:pPr>
        <w:rPr>
          <w:rFonts w:eastAsia="Times New Roman" w:cstheme="minorHAnsi"/>
          <w:sz w:val="22"/>
          <w:szCs w:val="22"/>
          <w:lang w:eastAsia="en-GB"/>
        </w:rPr>
      </w:pPr>
      <w:r w:rsidRPr="00305035">
        <w:rPr>
          <w:rFonts w:eastAsia="Times New Roman" w:cstheme="minorHAnsi"/>
          <w:sz w:val="22"/>
          <w:szCs w:val="22"/>
          <w:lang w:eastAsia="en-GB"/>
        </w:rPr>
        <w:t xml:space="preserve">There are a range of learning difficulties that will arise in a classroom with each pupil having different needs. When looking at a </w:t>
      </w:r>
      <w:proofErr w:type="gramStart"/>
      <w:r w:rsidRPr="00305035">
        <w:rPr>
          <w:rFonts w:eastAsia="Times New Roman" w:cstheme="minorHAnsi"/>
          <w:sz w:val="22"/>
          <w:szCs w:val="22"/>
          <w:lang w:eastAsia="en-GB"/>
        </w:rPr>
        <w:t>pupils</w:t>
      </w:r>
      <w:proofErr w:type="gramEnd"/>
      <w:r w:rsidRPr="00305035">
        <w:rPr>
          <w:rFonts w:eastAsia="Times New Roman" w:cstheme="minorHAnsi"/>
          <w:sz w:val="22"/>
          <w:szCs w:val="22"/>
          <w:lang w:eastAsia="en-GB"/>
        </w:rPr>
        <w:t xml:space="preserve"> various needs they can be classified into the four areas of need. These are “Communication and interaction; Cognition and learning; Behaviour, emotional and social development and sensory and/or physical” (Welsh Government 2021, p35).</w:t>
      </w:r>
      <w:r w:rsidR="005741AD" w:rsidRPr="00305035">
        <w:rPr>
          <w:rFonts w:eastAsia="Times New Roman" w:cstheme="minorHAnsi"/>
          <w:sz w:val="22"/>
          <w:szCs w:val="22"/>
          <w:lang w:eastAsia="en-GB"/>
        </w:rPr>
        <w:t xml:space="preserve"> </w:t>
      </w:r>
      <w:r w:rsidR="00953179" w:rsidRPr="00305035">
        <w:rPr>
          <w:rFonts w:eastAsia="Times New Roman" w:cstheme="minorHAnsi"/>
          <w:sz w:val="22"/>
          <w:szCs w:val="22"/>
          <w:lang w:eastAsia="en-GB"/>
        </w:rPr>
        <w:t xml:space="preserve">When looking at the definitions of these areas of need and focusing on the critical incident discussed it can be seen as associated with cognition and learning needs. Cognition and learning needs are defined as </w:t>
      </w:r>
    </w:p>
    <w:p w14:paraId="5295B363" w14:textId="2CEC5E34" w:rsidR="00FB035E" w:rsidRPr="00305035" w:rsidRDefault="00953179" w:rsidP="00FB035E">
      <w:pPr>
        <w:ind w:left="720"/>
        <w:rPr>
          <w:rFonts w:eastAsia="Times New Roman" w:cstheme="minorHAnsi"/>
          <w:sz w:val="22"/>
          <w:szCs w:val="22"/>
          <w:lang w:eastAsia="en-GB"/>
        </w:rPr>
      </w:pPr>
      <w:r w:rsidRPr="00305035">
        <w:rPr>
          <w:rFonts w:eastAsia="Times New Roman" w:cstheme="minorHAnsi"/>
          <w:sz w:val="22"/>
          <w:szCs w:val="22"/>
          <w:lang w:eastAsia="en-GB"/>
        </w:rPr>
        <w:t>“</w:t>
      </w:r>
      <w:r w:rsidRPr="00305035">
        <w:rPr>
          <w:rFonts w:eastAsia="Times New Roman" w:cstheme="minorHAnsi"/>
          <w:sz w:val="22"/>
          <w:szCs w:val="22"/>
          <w:lang w:eastAsia="en-GB"/>
        </w:rPr>
        <w:t>Some children and young people who demonstrate features of moderate, severe or profound learning difficulties or specific learning difficulties, such as dyslexia or dyspraxia, may require specific programmes to aid progress in cognition and learning. Some of these children and young people may have associated sensory, physical and behavioural difficulties.</w:t>
      </w:r>
      <w:r w:rsidRPr="00305035">
        <w:rPr>
          <w:rFonts w:eastAsia="Times New Roman" w:cstheme="minorHAnsi"/>
          <w:sz w:val="22"/>
          <w:szCs w:val="22"/>
          <w:lang w:eastAsia="en-GB"/>
        </w:rPr>
        <w:t xml:space="preserve">” </w:t>
      </w:r>
      <w:r w:rsidRPr="00305035">
        <w:rPr>
          <w:rFonts w:eastAsia="Times New Roman" w:cstheme="minorHAnsi"/>
          <w:sz w:val="22"/>
          <w:szCs w:val="22"/>
          <w:lang w:eastAsia="en-GB"/>
        </w:rPr>
        <w:t xml:space="preserve">(Welsh </w:t>
      </w:r>
      <w:proofErr w:type="spellStart"/>
      <w:r w:rsidRPr="00305035">
        <w:rPr>
          <w:rFonts w:eastAsia="Times New Roman" w:cstheme="minorHAnsi"/>
          <w:sz w:val="22"/>
          <w:szCs w:val="22"/>
          <w:lang w:eastAsia="en-GB"/>
        </w:rPr>
        <w:t>Governemnt</w:t>
      </w:r>
      <w:proofErr w:type="spellEnd"/>
      <w:r w:rsidRPr="00305035">
        <w:rPr>
          <w:rFonts w:eastAsia="Times New Roman" w:cstheme="minorHAnsi"/>
          <w:sz w:val="22"/>
          <w:szCs w:val="22"/>
          <w:lang w:eastAsia="en-GB"/>
        </w:rPr>
        <w:t xml:space="preserve"> 2021, p</w:t>
      </w:r>
      <w:r w:rsidRPr="00305035">
        <w:rPr>
          <w:rFonts w:eastAsia="Times New Roman" w:cstheme="minorHAnsi"/>
          <w:sz w:val="22"/>
          <w:szCs w:val="22"/>
          <w:lang w:eastAsia="en-GB"/>
        </w:rPr>
        <w:t>35</w:t>
      </w:r>
    </w:p>
    <w:p w14:paraId="716764BA" w14:textId="02E6B887" w:rsidR="008E5B91" w:rsidRPr="00305035" w:rsidRDefault="005741AD" w:rsidP="00C32D66">
      <w:pPr>
        <w:rPr>
          <w:rFonts w:eastAsia="Times New Roman" w:cstheme="minorHAnsi"/>
          <w:sz w:val="22"/>
          <w:szCs w:val="22"/>
          <w:lang w:eastAsia="en-GB"/>
        </w:rPr>
      </w:pPr>
      <w:r w:rsidRPr="00305035">
        <w:rPr>
          <w:rFonts w:eastAsia="Times New Roman" w:cstheme="minorHAnsi"/>
          <w:sz w:val="22"/>
          <w:szCs w:val="22"/>
          <w:lang w:eastAsia="en-GB"/>
        </w:rPr>
        <w:t xml:space="preserve">This shows that those who are neurodivergent as well as neurotypical students will have these needs at </w:t>
      </w:r>
      <w:r w:rsidR="00F358C3" w:rsidRPr="00305035">
        <w:rPr>
          <w:rFonts w:eastAsia="Times New Roman" w:cstheme="minorHAnsi"/>
          <w:sz w:val="22"/>
          <w:szCs w:val="22"/>
          <w:lang w:eastAsia="en-GB"/>
        </w:rPr>
        <w:t xml:space="preserve">some point in the classroom experience. </w:t>
      </w:r>
      <w:r w:rsidR="002E40E7" w:rsidRPr="00305035">
        <w:rPr>
          <w:rFonts w:eastAsia="Times New Roman" w:cstheme="minorHAnsi"/>
          <w:sz w:val="22"/>
          <w:szCs w:val="22"/>
          <w:lang w:eastAsia="en-GB"/>
        </w:rPr>
        <w:t>In order to help these students’ strategies must be in place.</w:t>
      </w:r>
      <w:r w:rsidR="008E5B91" w:rsidRPr="00305035">
        <w:rPr>
          <w:rFonts w:eastAsia="Times New Roman" w:cstheme="minorHAnsi"/>
          <w:sz w:val="22"/>
          <w:szCs w:val="22"/>
          <w:lang w:eastAsia="en-GB"/>
        </w:rPr>
        <w:t xml:space="preserve"> These four areas of needs show that behavioural issues in class can be a direct response to these needs not being met. </w:t>
      </w:r>
    </w:p>
    <w:p w14:paraId="12D26B60" w14:textId="6841B908" w:rsidR="00FF08B1" w:rsidRPr="00305035" w:rsidRDefault="00145A6E" w:rsidP="00C32D66">
      <w:pPr>
        <w:rPr>
          <w:rFonts w:eastAsia="Times New Roman" w:cstheme="minorHAnsi"/>
          <w:sz w:val="22"/>
          <w:szCs w:val="22"/>
          <w:lang w:eastAsia="en-GB"/>
        </w:rPr>
      </w:pPr>
      <w:r w:rsidRPr="00305035">
        <w:rPr>
          <w:rFonts w:eastAsia="Times New Roman" w:cstheme="minorHAnsi"/>
          <w:sz w:val="22"/>
          <w:szCs w:val="22"/>
          <w:lang w:eastAsia="en-GB"/>
        </w:rPr>
        <w:t xml:space="preserve">The Sensory Profile created by Winnie Dunn is often used as part of an assessment process when looking at pupils who may need additional help. This theory suggests that behaviours are a reaction to a neurological-sensory response. According to Dunn’s theory there are four sections of sensory processing. These are </w:t>
      </w:r>
      <w:r w:rsidR="00675F84" w:rsidRPr="00305035">
        <w:rPr>
          <w:rFonts w:eastAsia="Times New Roman" w:cstheme="minorHAnsi"/>
          <w:sz w:val="22"/>
          <w:szCs w:val="22"/>
          <w:lang w:eastAsia="en-GB"/>
        </w:rPr>
        <w:t>low registration, sensory seeking, sensory sensitive and sensation avoiding</w:t>
      </w:r>
      <w:r w:rsidR="002531C9" w:rsidRPr="00305035">
        <w:rPr>
          <w:rFonts w:eastAsia="Times New Roman" w:cstheme="minorHAnsi"/>
          <w:sz w:val="22"/>
          <w:szCs w:val="22"/>
          <w:lang w:eastAsia="en-GB"/>
        </w:rPr>
        <w:t xml:space="preserve"> (Dunn, W 1997). </w:t>
      </w:r>
      <w:r w:rsidR="00133EDF" w:rsidRPr="00305035">
        <w:rPr>
          <w:rFonts w:eastAsia="Times New Roman" w:cstheme="minorHAnsi"/>
          <w:sz w:val="22"/>
          <w:szCs w:val="22"/>
          <w:lang w:eastAsia="en-GB"/>
        </w:rPr>
        <w:t>These can be interpreted as follows</w:t>
      </w:r>
      <w:r w:rsidR="00846D3B" w:rsidRPr="00305035">
        <w:rPr>
          <w:rFonts w:eastAsia="Times New Roman" w:cstheme="minorHAnsi"/>
          <w:sz w:val="22"/>
          <w:szCs w:val="22"/>
          <w:lang w:eastAsia="en-GB"/>
        </w:rPr>
        <w:t>: The low registration can be seen as pupils who do not recognise all incoming sensory information but do not seek other sensory input to meet their sensory needs. Sensory seeking can be seen as pupils who do not recognise all incoming sensory information however actively seek sensory input to meet their needs i.e.</w:t>
      </w:r>
      <w:r w:rsidR="006D68F5" w:rsidRPr="00305035">
        <w:rPr>
          <w:rFonts w:eastAsia="Times New Roman" w:cstheme="minorHAnsi"/>
          <w:sz w:val="22"/>
          <w:szCs w:val="22"/>
          <w:lang w:eastAsia="en-GB"/>
        </w:rPr>
        <w:t>,</w:t>
      </w:r>
      <w:r w:rsidR="00846D3B" w:rsidRPr="00305035">
        <w:rPr>
          <w:rFonts w:eastAsia="Times New Roman" w:cstheme="minorHAnsi"/>
          <w:sz w:val="22"/>
          <w:szCs w:val="22"/>
          <w:lang w:eastAsia="en-GB"/>
        </w:rPr>
        <w:t xml:space="preserve"> touching others, touching objects. Sensory Sensitive can be seen as pupils who feel overwhelmed by sensory information however doesn’t try to avoid this stimulation. Finally</w:t>
      </w:r>
      <w:r w:rsidR="005D4E33" w:rsidRPr="00305035">
        <w:rPr>
          <w:rFonts w:eastAsia="Times New Roman" w:cstheme="minorHAnsi"/>
          <w:sz w:val="22"/>
          <w:szCs w:val="22"/>
          <w:lang w:eastAsia="en-GB"/>
        </w:rPr>
        <w:t>,</w:t>
      </w:r>
      <w:r w:rsidR="00846D3B" w:rsidRPr="00305035">
        <w:rPr>
          <w:rFonts w:eastAsia="Times New Roman" w:cstheme="minorHAnsi"/>
          <w:sz w:val="22"/>
          <w:szCs w:val="22"/>
          <w:lang w:eastAsia="en-GB"/>
        </w:rPr>
        <w:t xml:space="preserve"> Sensory Avoiding can be seen as pupils who feel overwhelmed and will actively avoid this stimulation i.e.</w:t>
      </w:r>
      <w:r w:rsidR="005D4E33" w:rsidRPr="00305035">
        <w:rPr>
          <w:rFonts w:eastAsia="Times New Roman" w:cstheme="minorHAnsi"/>
          <w:sz w:val="22"/>
          <w:szCs w:val="22"/>
          <w:lang w:eastAsia="en-GB"/>
        </w:rPr>
        <w:t>,</w:t>
      </w:r>
      <w:r w:rsidR="00846D3B" w:rsidRPr="00305035">
        <w:rPr>
          <w:rFonts w:eastAsia="Times New Roman" w:cstheme="minorHAnsi"/>
          <w:sz w:val="22"/>
          <w:szCs w:val="22"/>
          <w:lang w:eastAsia="en-GB"/>
        </w:rPr>
        <w:t xml:space="preserve"> running away, covering their ears, </w:t>
      </w:r>
      <w:r w:rsidR="00846D3B" w:rsidRPr="00305035">
        <w:rPr>
          <w:rFonts w:eastAsia="Times New Roman" w:cstheme="minorHAnsi"/>
          <w:sz w:val="22"/>
          <w:szCs w:val="22"/>
          <w:lang w:eastAsia="en-GB"/>
        </w:rPr>
        <w:lastRenderedPageBreak/>
        <w:t>hiding</w:t>
      </w:r>
      <w:r w:rsidR="00617F71" w:rsidRPr="00305035">
        <w:rPr>
          <w:rFonts w:eastAsia="Times New Roman" w:cstheme="minorHAnsi"/>
          <w:sz w:val="22"/>
          <w:szCs w:val="22"/>
          <w:lang w:eastAsia="en-GB"/>
        </w:rPr>
        <w:t xml:space="preserve"> (ConnectAbility n.d). </w:t>
      </w:r>
      <w:r w:rsidR="00953179" w:rsidRPr="00305035">
        <w:rPr>
          <w:rFonts w:eastAsia="Times New Roman" w:cstheme="minorHAnsi"/>
          <w:sz w:val="22"/>
          <w:szCs w:val="22"/>
          <w:lang w:eastAsia="en-GB"/>
        </w:rPr>
        <w:t xml:space="preserve">When using the Sensory Profile teachers will assess pupils based on their responses to various </w:t>
      </w:r>
      <w:r w:rsidR="008F1A64" w:rsidRPr="00305035">
        <w:rPr>
          <w:rFonts w:eastAsia="Times New Roman" w:cstheme="minorHAnsi"/>
          <w:sz w:val="22"/>
          <w:szCs w:val="22"/>
          <w:lang w:eastAsia="en-GB"/>
        </w:rPr>
        <w:t xml:space="preserve">forms of sensory processing and response. Based on these responses you can see where the child is within Dunn’s sensory processing framework (See </w:t>
      </w:r>
      <w:r w:rsidR="00BE2CB5" w:rsidRPr="00305035">
        <w:rPr>
          <w:rFonts w:eastAsia="Times New Roman" w:cstheme="minorHAnsi"/>
          <w:sz w:val="22"/>
          <w:szCs w:val="22"/>
          <w:lang w:eastAsia="en-GB"/>
        </w:rPr>
        <w:t>figure</w:t>
      </w:r>
      <w:r w:rsidR="008F1A64" w:rsidRPr="00305035">
        <w:rPr>
          <w:rFonts w:eastAsia="Times New Roman" w:cstheme="minorHAnsi"/>
          <w:sz w:val="22"/>
          <w:szCs w:val="22"/>
          <w:lang w:eastAsia="en-GB"/>
        </w:rPr>
        <w:t xml:space="preserve"> </w:t>
      </w:r>
      <w:r w:rsidR="00BE2CB5" w:rsidRPr="00305035">
        <w:rPr>
          <w:rFonts w:eastAsia="Times New Roman" w:cstheme="minorHAnsi"/>
          <w:sz w:val="22"/>
          <w:szCs w:val="22"/>
          <w:lang w:eastAsia="en-GB"/>
        </w:rPr>
        <w:t>1</w:t>
      </w:r>
      <w:r w:rsidR="008F1A64" w:rsidRPr="00305035">
        <w:rPr>
          <w:rFonts w:eastAsia="Times New Roman" w:cstheme="minorHAnsi"/>
          <w:sz w:val="22"/>
          <w:szCs w:val="22"/>
          <w:lang w:eastAsia="en-GB"/>
        </w:rPr>
        <w:t xml:space="preserve">). </w:t>
      </w:r>
      <w:r w:rsidR="00953179" w:rsidRPr="00305035">
        <w:rPr>
          <w:rFonts w:eastAsia="Times New Roman" w:cstheme="minorHAnsi"/>
          <w:sz w:val="22"/>
          <w:szCs w:val="22"/>
          <w:lang w:eastAsia="en-GB"/>
        </w:rPr>
        <w:t xml:space="preserve"> </w:t>
      </w:r>
      <w:r w:rsidR="008F1A64" w:rsidRPr="00305035">
        <w:rPr>
          <w:rFonts w:eastAsia="Times New Roman" w:cstheme="minorHAnsi"/>
          <w:sz w:val="22"/>
          <w:szCs w:val="22"/>
          <w:lang w:eastAsia="en-GB"/>
        </w:rPr>
        <w:t xml:space="preserve">This doesn’t however mean that the pupil will always respond in the same way as everyone has good and bad days. </w:t>
      </w:r>
      <w:r w:rsidR="00FF08B1" w:rsidRPr="00305035">
        <w:rPr>
          <w:rFonts w:eastAsia="Times New Roman" w:cstheme="minorHAnsi"/>
          <w:sz w:val="22"/>
          <w:szCs w:val="22"/>
          <w:lang w:eastAsia="en-GB"/>
        </w:rPr>
        <w:t>Pupils can therefore present with a variety of sensory needs which can change daily.</w:t>
      </w:r>
    </w:p>
    <w:p w14:paraId="70531062" w14:textId="3C644545" w:rsidR="00FF08B1" w:rsidRPr="00305035" w:rsidRDefault="00FF08B1" w:rsidP="00FB035E">
      <w:pPr>
        <w:ind w:left="720"/>
        <w:rPr>
          <w:rFonts w:eastAsia="Times New Roman" w:cstheme="minorHAnsi"/>
          <w:color w:val="000000" w:themeColor="text1"/>
          <w:sz w:val="22"/>
          <w:szCs w:val="22"/>
          <w:lang w:eastAsia="en-GB"/>
        </w:rPr>
      </w:pPr>
      <w:r w:rsidRPr="00305035">
        <w:rPr>
          <w:rFonts w:eastAsia="Times New Roman" w:cstheme="minorHAnsi"/>
          <w:color w:val="000000" w:themeColor="text1"/>
          <w:sz w:val="22"/>
          <w:szCs w:val="22"/>
          <w:shd w:val="clear" w:color="auto" w:fill="FFFFFF"/>
          <w:lang w:eastAsia="en-GB"/>
        </w:rPr>
        <w:t>“P</w:t>
      </w:r>
      <w:r w:rsidRPr="00FF08B1">
        <w:rPr>
          <w:rFonts w:eastAsia="Times New Roman" w:cstheme="minorHAnsi"/>
          <w:color w:val="000000" w:themeColor="text1"/>
          <w:sz w:val="22"/>
          <w:szCs w:val="22"/>
          <w:shd w:val="clear" w:color="auto" w:fill="FFFFFF"/>
          <w:lang w:eastAsia="en-GB"/>
        </w:rPr>
        <w:t>eople with ASD frequen</w:t>
      </w:r>
      <w:r w:rsidR="005D4E33" w:rsidRPr="00305035">
        <w:rPr>
          <w:rFonts w:eastAsia="Times New Roman" w:cstheme="minorHAnsi"/>
          <w:color w:val="000000" w:themeColor="text1"/>
          <w:sz w:val="22"/>
          <w:szCs w:val="22"/>
          <w:shd w:val="clear" w:color="auto" w:fill="FFFFFF"/>
          <w:lang w:eastAsia="en-GB"/>
        </w:rPr>
        <w:t>tl</w:t>
      </w:r>
      <w:r w:rsidRPr="00FF08B1">
        <w:rPr>
          <w:rFonts w:eastAsia="Times New Roman" w:cstheme="minorHAnsi"/>
          <w:color w:val="000000" w:themeColor="text1"/>
          <w:sz w:val="22"/>
          <w:szCs w:val="22"/>
          <w:shd w:val="clear" w:color="auto" w:fill="FFFFFF"/>
          <w:lang w:eastAsia="en-GB"/>
        </w:rPr>
        <w:t>y present with combinations of sensory under- and over</w:t>
      </w:r>
      <w:r w:rsidR="005D4E33" w:rsidRPr="00305035">
        <w:rPr>
          <w:rFonts w:eastAsia="Times New Roman" w:cstheme="minorHAnsi"/>
          <w:color w:val="000000" w:themeColor="text1"/>
          <w:sz w:val="22"/>
          <w:szCs w:val="22"/>
          <w:shd w:val="clear" w:color="auto" w:fill="FFFFFF"/>
          <w:lang w:eastAsia="en-GB"/>
        </w:rPr>
        <w:t xml:space="preserve"> </w:t>
      </w:r>
      <w:r w:rsidRPr="00FF08B1">
        <w:rPr>
          <w:rFonts w:eastAsia="Times New Roman" w:cstheme="minorHAnsi"/>
          <w:color w:val="000000" w:themeColor="text1"/>
          <w:sz w:val="22"/>
          <w:szCs w:val="22"/>
          <w:shd w:val="clear" w:color="auto" w:fill="FFFFFF"/>
          <w:lang w:eastAsia="en-GB"/>
        </w:rPr>
        <w:t xml:space="preserve">reactivity and sensory-seeking </w:t>
      </w:r>
      <w:r w:rsidR="005D4E33" w:rsidRPr="00305035">
        <w:rPr>
          <w:rFonts w:eastAsia="Times New Roman" w:cstheme="minorHAnsi"/>
          <w:color w:val="000000" w:themeColor="text1"/>
          <w:sz w:val="22"/>
          <w:szCs w:val="22"/>
          <w:shd w:val="clear" w:color="auto" w:fill="FFFFFF"/>
          <w:lang w:eastAsia="en-GB"/>
        </w:rPr>
        <w:t>behaviours</w:t>
      </w:r>
      <w:r w:rsidRPr="00FF08B1">
        <w:rPr>
          <w:rFonts w:eastAsia="Times New Roman" w:cstheme="minorHAnsi"/>
          <w:color w:val="000000" w:themeColor="text1"/>
          <w:sz w:val="22"/>
          <w:szCs w:val="22"/>
          <w:shd w:val="clear" w:color="auto" w:fill="FFFFFF"/>
          <w:lang w:eastAsia="en-GB"/>
        </w:rPr>
        <w:t xml:space="preserve"> that might be explained by hypersensitivity and aversion to rapid, changing, or unpredictable sensory input coupled with preference for predictable, repetitive sensory input.</w:t>
      </w:r>
      <w:r w:rsidRPr="00305035">
        <w:rPr>
          <w:rFonts w:eastAsia="Times New Roman" w:cstheme="minorHAnsi"/>
          <w:color w:val="000000" w:themeColor="text1"/>
          <w:sz w:val="22"/>
          <w:szCs w:val="22"/>
          <w:shd w:val="clear" w:color="auto" w:fill="FFFFFF"/>
          <w:lang w:eastAsia="en-GB"/>
        </w:rPr>
        <w:t>” (Ashburner, et al 2008)</w:t>
      </w:r>
    </w:p>
    <w:p w14:paraId="0E77925C" w14:textId="6DC23EFB" w:rsidR="008B4CEE" w:rsidRPr="00305035" w:rsidRDefault="00FF08B1" w:rsidP="00C32D66">
      <w:pPr>
        <w:rPr>
          <w:rFonts w:eastAsia="Times New Roman" w:cstheme="minorHAnsi"/>
          <w:sz w:val="22"/>
          <w:szCs w:val="22"/>
          <w:lang w:eastAsia="en-GB"/>
        </w:rPr>
      </w:pPr>
      <w:r w:rsidRPr="00305035">
        <w:rPr>
          <w:rFonts w:eastAsia="Times New Roman" w:cstheme="minorHAnsi"/>
          <w:sz w:val="22"/>
          <w:szCs w:val="22"/>
          <w:lang w:eastAsia="en-GB"/>
        </w:rPr>
        <w:t xml:space="preserve">This can be seen as some pupils will dislike loud noises and find them overstimulating while also making unconscious repetitive noises while sat on the mat. </w:t>
      </w:r>
      <w:r w:rsidR="00BB6969" w:rsidRPr="00305035">
        <w:rPr>
          <w:rFonts w:eastAsia="Times New Roman" w:cstheme="minorHAnsi"/>
          <w:sz w:val="22"/>
          <w:szCs w:val="22"/>
          <w:lang w:eastAsia="en-GB"/>
        </w:rPr>
        <w:t xml:space="preserve">These actions and sensory seeking behaviours are often known as “Stimming”. </w:t>
      </w:r>
      <w:r w:rsidR="007A653B" w:rsidRPr="00305035">
        <w:rPr>
          <w:rFonts w:eastAsia="Times New Roman" w:cstheme="minorHAnsi"/>
          <w:sz w:val="22"/>
          <w:szCs w:val="22"/>
          <w:lang w:eastAsia="en-GB"/>
        </w:rPr>
        <w:t>Stimming is a term commonly used to describe the repetitive actions or behaviours in people who are neurodivergent. For those who are autistic</w:t>
      </w:r>
      <w:r w:rsidR="005D4E33" w:rsidRPr="00305035">
        <w:rPr>
          <w:rFonts w:eastAsia="Times New Roman" w:cstheme="minorHAnsi"/>
          <w:sz w:val="22"/>
          <w:szCs w:val="22"/>
          <w:lang w:eastAsia="en-GB"/>
        </w:rPr>
        <w:t>,</w:t>
      </w:r>
      <w:r w:rsidR="007A653B" w:rsidRPr="00305035">
        <w:rPr>
          <w:rFonts w:eastAsia="Times New Roman" w:cstheme="minorHAnsi"/>
          <w:sz w:val="22"/>
          <w:szCs w:val="22"/>
          <w:lang w:eastAsia="en-GB"/>
        </w:rPr>
        <w:t xml:space="preserve"> stimming is often used as a form of regulating their processing of their environment. This</w:t>
      </w:r>
      <w:r w:rsidR="005D4E33" w:rsidRPr="00305035">
        <w:rPr>
          <w:rFonts w:eastAsia="Times New Roman" w:cstheme="minorHAnsi"/>
          <w:sz w:val="22"/>
          <w:szCs w:val="22"/>
          <w:lang w:eastAsia="en-GB"/>
        </w:rPr>
        <w:t>,</w:t>
      </w:r>
      <w:r w:rsidR="007A653B" w:rsidRPr="00305035">
        <w:rPr>
          <w:rFonts w:eastAsia="Times New Roman" w:cstheme="minorHAnsi"/>
          <w:sz w:val="22"/>
          <w:szCs w:val="22"/>
          <w:lang w:eastAsia="en-GB"/>
        </w:rPr>
        <w:t xml:space="preserve"> in turn will reduce stress and therefore shouldn’t be stopped</w:t>
      </w:r>
      <w:r w:rsidR="005D4E33" w:rsidRPr="00305035">
        <w:rPr>
          <w:rFonts w:eastAsia="Times New Roman" w:cstheme="minorHAnsi"/>
          <w:sz w:val="22"/>
          <w:szCs w:val="22"/>
          <w:lang w:eastAsia="en-GB"/>
        </w:rPr>
        <w:t>;</w:t>
      </w:r>
      <w:r w:rsidR="007A653B" w:rsidRPr="00305035">
        <w:rPr>
          <w:rFonts w:eastAsia="Times New Roman" w:cstheme="minorHAnsi"/>
          <w:sz w:val="22"/>
          <w:szCs w:val="22"/>
          <w:lang w:eastAsia="en-GB"/>
        </w:rPr>
        <w:t xml:space="preserve"> provided it is not causing any harm. In the case of </w:t>
      </w:r>
      <w:r w:rsidR="00E514CF" w:rsidRPr="00305035">
        <w:rPr>
          <w:rFonts w:eastAsia="Times New Roman" w:cstheme="minorHAnsi"/>
          <w:sz w:val="22"/>
          <w:szCs w:val="22"/>
          <w:lang w:eastAsia="en-GB"/>
        </w:rPr>
        <w:t>these actions causing harm rather than prohibiting them the student should be helped to discover a safer route to their stress management strategy. For example</w:t>
      </w:r>
      <w:r w:rsidR="005D4E33" w:rsidRPr="00305035">
        <w:rPr>
          <w:rFonts w:eastAsia="Times New Roman" w:cstheme="minorHAnsi"/>
          <w:sz w:val="22"/>
          <w:szCs w:val="22"/>
          <w:lang w:eastAsia="en-GB"/>
        </w:rPr>
        <w:t>,</w:t>
      </w:r>
      <w:r w:rsidR="00E514CF" w:rsidRPr="00305035">
        <w:rPr>
          <w:rFonts w:eastAsia="Times New Roman" w:cstheme="minorHAnsi"/>
          <w:sz w:val="22"/>
          <w:szCs w:val="22"/>
          <w:lang w:eastAsia="en-GB"/>
        </w:rPr>
        <w:t xml:space="preserve"> instead of hitting, the pupil could try rubbing their arm or touching sensory mats. There are also other forms of repetitive behaviour that are linked to sensory stimulus such as chewing objects, spinning on the floor and touching various objects. (</w:t>
      </w:r>
      <w:r w:rsidR="0038512A" w:rsidRPr="00305035">
        <w:rPr>
          <w:rFonts w:eastAsia="Times New Roman" w:cstheme="minorHAnsi"/>
          <w:sz w:val="22"/>
          <w:szCs w:val="22"/>
          <w:lang w:eastAsia="en-GB"/>
        </w:rPr>
        <w:t>Ambitious about Autism n.d)</w:t>
      </w:r>
      <w:r w:rsidR="008B4CEE" w:rsidRPr="00305035">
        <w:rPr>
          <w:rFonts w:eastAsia="Times New Roman" w:cstheme="minorHAnsi"/>
          <w:sz w:val="22"/>
          <w:szCs w:val="22"/>
          <w:lang w:eastAsia="en-GB"/>
        </w:rPr>
        <w:t xml:space="preserve"> </w:t>
      </w:r>
      <w:r w:rsidRPr="00305035">
        <w:rPr>
          <w:rFonts w:eastAsia="Times New Roman" w:cstheme="minorHAnsi"/>
          <w:sz w:val="22"/>
          <w:szCs w:val="22"/>
          <w:lang w:eastAsia="en-GB"/>
        </w:rPr>
        <w:t>Looking at the Critical Incident it seems as though pupil A was searching for extra stimulus whether knowingly or unconsciously. These instinctive</w:t>
      </w:r>
      <w:r>
        <w:rPr>
          <w:rFonts w:eastAsia="Times New Roman" w:cstheme="minorHAnsi"/>
          <w:lang w:eastAsia="en-GB"/>
        </w:rPr>
        <w:t xml:space="preserve"> </w:t>
      </w:r>
      <w:r w:rsidRPr="00305035">
        <w:rPr>
          <w:rFonts w:eastAsia="Times New Roman" w:cstheme="minorHAnsi"/>
          <w:sz w:val="22"/>
          <w:szCs w:val="22"/>
          <w:lang w:eastAsia="en-GB"/>
        </w:rPr>
        <w:t xml:space="preserve">behaviours can often be seen as disruptive that can otherwise be explained by a need for stimulus. </w:t>
      </w:r>
    </w:p>
    <w:p w14:paraId="2D0B8238" w14:textId="4FF717FF" w:rsidR="00B1140F" w:rsidRPr="00305035" w:rsidRDefault="008B4CEE" w:rsidP="006779F7">
      <w:pPr>
        <w:rPr>
          <w:rFonts w:eastAsia="Times New Roman" w:cstheme="minorHAnsi"/>
          <w:color w:val="000000" w:themeColor="text1"/>
          <w:sz w:val="22"/>
          <w:szCs w:val="22"/>
          <w:lang w:eastAsia="en-GB"/>
        </w:rPr>
      </w:pPr>
      <w:r w:rsidRPr="00305035">
        <w:rPr>
          <w:rFonts w:eastAsia="Times New Roman" w:cstheme="minorHAnsi"/>
          <w:sz w:val="22"/>
          <w:szCs w:val="22"/>
          <w:lang w:eastAsia="en-GB"/>
        </w:rPr>
        <w:t xml:space="preserve">Another aspect raised in the Critical Incident that could benefit from further research is that of behaviour management in the classroom. </w:t>
      </w:r>
      <w:r w:rsidR="005C6905" w:rsidRPr="00305035">
        <w:rPr>
          <w:rFonts w:eastAsia="Times New Roman" w:cstheme="minorHAnsi"/>
          <w:sz w:val="22"/>
          <w:szCs w:val="22"/>
          <w:lang w:eastAsia="en-GB"/>
        </w:rPr>
        <w:t xml:space="preserve">One theory focused on behaviour management is </w:t>
      </w:r>
      <w:r w:rsidR="00B065F1" w:rsidRPr="00305035">
        <w:rPr>
          <w:rFonts w:eastAsia="Times New Roman" w:cstheme="minorHAnsi"/>
          <w:sz w:val="22"/>
          <w:szCs w:val="22"/>
          <w:lang w:eastAsia="en-GB"/>
        </w:rPr>
        <w:t>Skinners Operant Conditioning Theory (Skinner, B. F. 1948). Skinners</w:t>
      </w:r>
      <w:r w:rsidR="005D4E33" w:rsidRPr="00305035">
        <w:rPr>
          <w:rFonts w:eastAsia="Times New Roman" w:cstheme="minorHAnsi"/>
          <w:sz w:val="22"/>
          <w:szCs w:val="22"/>
          <w:lang w:eastAsia="en-GB"/>
        </w:rPr>
        <w:t>’</w:t>
      </w:r>
      <w:r w:rsidR="00B065F1" w:rsidRPr="00305035">
        <w:rPr>
          <w:rFonts w:eastAsia="Times New Roman" w:cstheme="minorHAnsi"/>
          <w:sz w:val="22"/>
          <w:szCs w:val="22"/>
          <w:lang w:eastAsia="en-GB"/>
        </w:rPr>
        <w:t xml:space="preserve"> theory of Operant Condition is used when positive behaviour is reinforced with rewards and negative behaviour is punished.  This involves reinforcing/punishing the behaviour after the event which in turn will increase or decrease the behaviour.</w:t>
      </w:r>
      <w:r w:rsidR="00AF2F05" w:rsidRPr="00305035">
        <w:rPr>
          <w:rFonts w:eastAsia="Times New Roman" w:cstheme="minorHAnsi"/>
          <w:sz w:val="22"/>
          <w:szCs w:val="22"/>
          <w:lang w:eastAsia="en-GB"/>
        </w:rPr>
        <w:t xml:space="preserve"> Skinner introduced Operant Conditioning through firstly experimenting on animals in what was known as a ‘Skinner Box’. In this box</w:t>
      </w:r>
      <w:r w:rsidR="005D4E33" w:rsidRPr="00305035">
        <w:rPr>
          <w:rFonts w:eastAsia="Times New Roman" w:cstheme="minorHAnsi"/>
          <w:sz w:val="22"/>
          <w:szCs w:val="22"/>
          <w:lang w:eastAsia="en-GB"/>
        </w:rPr>
        <w:t>,</w:t>
      </w:r>
      <w:r w:rsidR="00AF2F05" w:rsidRPr="00305035">
        <w:rPr>
          <w:rFonts w:eastAsia="Times New Roman" w:cstheme="minorHAnsi"/>
          <w:sz w:val="22"/>
          <w:szCs w:val="22"/>
          <w:lang w:eastAsia="en-GB"/>
        </w:rPr>
        <w:t xml:space="preserve"> the animals</w:t>
      </w:r>
      <w:r w:rsidR="005D4E33" w:rsidRPr="00305035">
        <w:rPr>
          <w:rFonts w:eastAsia="Times New Roman" w:cstheme="minorHAnsi"/>
          <w:sz w:val="22"/>
          <w:szCs w:val="22"/>
          <w:lang w:eastAsia="en-GB"/>
        </w:rPr>
        <w:t>’</w:t>
      </w:r>
      <w:r w:rsidR="00AF2F05" w:rsidRPr="00305035">
        <w:rPr>
          <w:rFonts w:eastAsia="Times New Roman" w:cstheme="minorHAnsi"/>
          <w:sz w:val="22"/>
          <w:szCs w:val="22"/>
          <w:lang w:eastAsia="en-GB"/>
        </w:rPr>
        <w:t xml:space="preserve"> behaviour would either be positively reinforced or would be punished, this allowed Skinner to observe and record the learned behaviours of the animal in question. Positive reinforcement can be used in the classroom in a variety of ways, the most common of which is using ‘dojo points’ or ‘j2stars’ to praise preferred behaviour. This creates a learned behaviour of seeking positive attention rather than negative attention.</w:t>
      </w:r>
      <w:r w:rsidR="00CA6674" w:rsidRPr="00305035">
        <w:rPr>
          <w:rFonts w:eastAsia="Times New Roman" w:cstheme="minorHAnsi"/>
          <w:sz w:val="22"/>
          <w:szCs w:val="22"/>
          <w:lang w:eastAsia="en-GB"/>
        </w:rPr>
        <w:t xml:space="preserve"> While this form of positive reinforcement is effective in younger years it may not be the case in the later years </w:t>
      </w:r>
      <w:r w:rsidR="00CA6674" w:rsidRPr="00305035">
        <w:rPr>
          <w:rFonts w:eastAsia="Times New Roman" w:cstheme="minorHAnsi"/>
          <w:sz w:val="22"/>
          <w:szCs w:val="22"/>
          <w:lang w:eastAsia="en-GB"/>
        </w:rPr>
        <w:lastRenderedPageBreak/>
        <w:t>in a school. In these years r</w:t>
      </w:r>
      <w:r w:rsidR="00B1140F" w:rsidRPr="00305035">
        <w:rPr>
          <w:rFonts w:eastAsia="Times New Roman" w:cstheme="minorHAnsi"/>
          <w:sz w:val="22"/>
          <w:szCs w:val="22"/>
          <w:lang w:eastAsia="en-GB"/>
        </w:rPr>
        <w:t>einforcing positive feedback with verbal praise would be more effective. It is the repetitive nature of this praise that is effective and can be especially effective if the pupil is struggling or is having a poor mental health day to reinforce confidence.</w:t>
      </w:r>
      <w:r w:rsidR="00AF2F05" w:rsidRPr="00305035">
        <w:rPr>
          <w:rFonts w:eastAsia="Times New Roman" w:cstheme="minorHAnsi"/>
          <w:sz w:val="22"/>
          <w:szCs w:val="22"/>
          <w:lang w:eastAsia="en-GB"/>
        </w:rPr>
        <w:t xml:space="preserve"> </w:t>
      </w:r>
      <w:r w:rsidR="006779F7" w:rsidRPr="00305035">
        <w:rPr>
          <w:rFonts w:eastAsia="Times New Roman" w:cstheme="minorHAnsi"/>
          <w:sz w:val="22"/>
          <w:szCs w:val="22"/>
          <w:lang w:eastAsia="en-GB"/>
        </w:rPr>
        <w:t>Negative Punishment can be seen in the classroom in the form of disciplinary steps. These change from school to school but are often in the form of a first warning; second warning; five minutes to discuss with your teacher during break; ten minutes to discuss with head of year/department; fifteen minutes with the headteacher and finally</w:t>
      </w:r>
      <w:r w:rsidR="005D4E33" w:rsidRPr="00305035">
        <w:rPr>
          <w:rFonts w:eastAsia="Times New Roman" w:cstheme="minorHAnsi"/>
          <w:sz w:val="22"/>
          <w:szCs w:val="22"/>
          <w:lang w:eastAsia="en-GB"/>
        </w:rPr>
        <w:t>,</w:t>
      </w:r>
      <w:r w:rsidR="006779F7" w:rsidRPr="00305035">
        <w:rPr>
          <w:rFonts w:eastAsia="Times New Roman" w:cstheme="minorHAnsi"/>
          <w:sz w:val="22"/>
          <w:szCs w:val="22"/>
          <w:lang w:eastAsia="en-GB"/>
        </w:rPr>
        <w:t xml:space="preserve"> a call home to parents if there is serious misconduct. This form of learned behaviour works well in classrooms as it focuses on adjusting voluntary behaviours. This is done by using </w:t>
      </w:r>
      <w:r w:rsidR="006779F7" w:rsidRPr="00305035">
        <w:rPr>
          <w:rFonts w:eastAsia="Times New Roman" w:cstheme="minorHAnsi"/>
          <w:color w:val="000000" w:themeColor="text1"/>
          <w:sz w:val="22"/>
          <w:szCs w:val="22"/>
          <w:lang w:eastAsia="en-GB"/>
        </w:rPr>
        <w:t>“</w:t>
      </w:r>
      <w:r w:rsidR="006779F7" w:rsidRPr="00305035">
        <w:rPr>
          <w:rFonts w:eastAsia="Times New Roman" w:cstheme="minorHAnsi"/>
          <w:color w:val="000000" w:themeColor="text1"/>
          <w:sz w:val="22"/>
          <w:szCs w:val="22"/>
          <w:lang w:eastAsia="en-GB"/>
        </w:rPr>
        <w:t xml:space="preserve">external stimuli, explaining and demonstrating a skill or </w:t>
      </w:r>
      <w:r w:rsidR="00CA6674" w:rsidRPr="00305035">
        <w:rPr>
          <w:rFonts w:eastAsia="Times New Roman" w:cstheme="minorHAnsi"/>
          <w:color w:val="000000" w:themeColor="text1"/>
          <w:sz w:val="22"/>
          <w:szCs w:val="22"/>
          <w:lang w:eastAsia="en-GB"/>
        </w:rPr>
        <w:t>behaviour</w:t>
      </w:r>
      <w:r w:rsidR="006779F7" w:rsidRPr="00305035">
        <w:rPr>
          <w:rFonts w:eastAsia="Times New Roman" w:cstheme="minorHAnsi"/>
          <w:color w:val="000000" w:themeColor="text1"/>
          <w:sz w:val="22"/>
          <w:szCs w:val="22"/>
          <w:lang w:eastAsia="en-GB"/>
        </w:rPr>
        <w:t>” (</w:t>
      </w:r>
      <w:r w:rsidR="00CA6674" w:rsidRPr="00305035">
        <w:rPr>
          <w:rFonts w:eastAsia="Times New Roman" w:cstheme="minorHAnsi"/>
          <w:color w:val="000000" w:themeColor="text1"/>
          <w:sz w:val="22"/>
          <w:szCs w:val="22"/>
          <w:lang w:eastAsia="en-GB"/>
        </w:rPr>
        <w:t>Psychology.org Staff</w:t>
      </w:r>
      <w:r w:rsidR="006779F7" w:rsidRPr="00305035">
        <w:rPr>
          <w:rFonts w:eastAsia="Times New Roman" w:cstheme="minorHAnsi"/>
          <w:color w:val="000000" w:themeColor="text1"/>
          <w:sz w:val="22"/>
          <w:szCs w:val="22"/>
          <w:lang w:eastAsia="en-GB"/>
        </w:rPr>
        <w:t>. 2022).</w:t>
      </w:r>
      <w:r w:rsidR="00CA6674" w:rsidRPr="00305035">
        <w:rPr>
          <w:rFonts w:eastAsia="Times New Roman" w:cstheme="minorHAnsi"/>
          <w:color w:val="000000" w:themeColor="text1"/>
          <w:sz w:val="22"/>
          <w:szCs w:val="22"/>
          <w:lang w:eastAsia="en-GB"/>
        </w:rPr>
        <w:t xml:space="preserve"> </w:t>
      </w:r>
    </w:p>
    <w:p w14:paraId="5AB5ADBF" w14:textId="5560725E" w:rsidR="001535D9" w:rsidRPr="00305035" w:rsidRDefault="00B1140F" w:rsidP="006779F7">
      <w:pPr>
        <w:rPr>
          <w:rFonts w:eastAsia="Times New Roman" w:cstheme="minorHAnsi"/>
          <w:color w:val="000000" w:themeColor="text1"/>
          <w:sz w:val="22"/>
          <w:szCs w:val="22"/>
          <w:lang w:eastAsia="en-GB"/>
        </w:rPr>
      </w:pPr>
      <w:r w:rsidRPr="00305035">
        <w:rPr>
          <w:rFonts w:eastAsia="Times New Roman" w:cstheme="minorHAnsi"/>
          <w:color w:val="000000" w:themeColor="text1"/>
          <w:sz w:val="22"/>
          <w:szCs w:val="22"/>
          <w:lang w:eastAsia="en-GB"/>
        </w:rPr>
        <w:t xml:space="preserve">In addition to Skinner’s Operant Conditioning theory when focusing on behaviour management schools also look at </w:t>
      </w:r>
      <w:r w:rsidR="00341733" w:rsidRPr="00305035">
        <w:rPr>
          <w:rFonts w:eastAsia="Times New Roman" w:cstheme="minorHAnsi"/>
          <w:color w:val="000000" w:themeColor="text1"/>
          <w:sz w:val="22"/>
          <w:szCs w:val="22"/>
          <w:lang w:eastAsia="en-GB"/>
        </w:rPr>
        <w:t xml:space="preserve">Assertive Discipline as developed by Lee and Marlene Canter. This theory outlines </w:t>
      </w:r>
      <w:proofErr w:type="gramStart"/>
      <w:r w:rsidR="00341733" w:rsidRPr="00305035">
        <w:rPr>
          <w:rFonts w:eastAsia="Times New Roman" w:cstheme="minorHAnsi"/>
          <w:color w:val="000000" w:themeColor="text1"/>
          <w:sz w:val="22"/>
          <w:szCs w:val="22"/>
          <w:lang w:eastAsia="en-GB"/>
        </w:rPr>
        <w:t>that teachers</w:t>
      </w:r>
      <w:proofErr w:type="gramEnd"/>
      <w:r w:rsidR="00341733" w:rsidRPr="00305035">
        <w:rPr>
          <w:rFonts w:eastAsia="Times New Roman" w:cstheme="minorHAnsi"/>
          <w:color w:val="000000" w:themeColor="text1"/>
          <w:sz w:val="22"/>
          <w:szCs w:val="22"/>
          <w:lang w:eastAsia="en-GB"/>
        </w:rPr>
        <w:t xml:space="preserve"> will take the approach of assuming that the pupil will misbehave and have a plan in place in advance with rules and consequences. In line with Skinner’s theory Assertive Discipline also uses both positive and negative feedback/ consequences leading students to adjust their behaviour (Behaviour Management Models n.d)</w:t>
      </w:r>
      <w:r w:rsidR="001535D9" w:rsidRPr="00305035">
        <w:rPr>
          <w:rFonts w:eastAsia="Times New Roman" w:cstheme="minorHAnsi"/>
          <w:color w:val="000000" w:themeColor="text1"/>
          <w:sz w:val="22"/>
          <w:szCs w:val="22"/>
          <w:lang w:eastAsia="en-GB"/>
        </w:rPr>
        <w:t xml:space="preserve">. The </w:t>
      </w:r>
      <w:proofErr w:type="gramStart"/>
      <w:r w:rsidR="001535D9" w:rsidRPr="00305035">
        <w:rPr>
          <w:rFonts w:eastAsia="Times New Roman" w:cstheme="minorHAnsi"/>
          <w:color w:val="000000" w:themeColor="text1"/>
          <w:sz w:val="22"/>
          <w:szCs w:val="22"/>
          <w:lang w:eastAsia="en-GB"/>
        </w:rPr>
        <w:t>main focus</w:t>
      </w:r>
      <w:proofErr w:type="gramEnd"/>
      <w:r w:rsidR="001535D9" w:rsidRPr="00305035">
        <w:rPr>
          <w:rFonts w:eastAsia="Times New Roman" w:cstheme="minorHAnsi"/>
          <w:color w:val="000000" w:themeColor="text1"/>
          <w:sz w:val="22"/>
          <w:szCs w:val="22"/>
          <w:lang w:eastAsia="en-GB"/>
        </w:rPr>
        <w:t xml:space="preserve"> of this is to catch students with good behaviour and praise them to show that there is a benefit to good behaviour.</w:t>
      </w:r>
    </w:p>
    <w:p w14:paraId="1F42E183" w14:textId="79049898" w:rsidR="001535D9" w:rsidRPr="00305035" w:rsidRDefault="001535D9" w:rsidP="006779F7">
      <w:pPr>
        <w:rPr>
          <w:rFonts w:eastAsia="Times New Roman" w:cstheme="minorHAnsi"/>
          <w:color w:val="000000" w:themeColor="text1"/>
          <w:sz w:val="22"/>
          <w:szCs w:val="22"/>
          <w:lang w:eastAsia="en-GB"/>
        </w:rPr>
      </w:pPr>
      <w:r w:rsidRPr="00305035">
        <w:rPr>
          <w:rFonts w:eastAsia="Times New Roman" w:cstheme="minorHAnsi"/>
          <w:color w:val="000000" w:themeColor="text1"/>
          <w:sz w:val="22"/>
          <w:szCs w:val="22"/>
          <w:lang w:eastAsia="en-GB"/>
        </w:rPr>
        <w:t xml:space="preserve">Although both these theories can work with some students, they don’t necessarily look at the reason behind the observed behaviour. When looking at pupils with </w:t>
      </w:r>
      <w:r w:rsidR="005D4E33" w:rsidRPr="00305035">
        <w:rPr>
          <w:rFonts w:eastAsia="Times New Roman" w:cstheme="minorHAnsi"/>
          <w:color w:val="000000" w:themeColor="text1"/>
          <w:sz w:val="22"/>
          <w:szCs w:val="22"/>
          <w:lang w:eastAsia="en-GB"/>
        </w:rPr>
        <w:t>A</w:t>
      </w:r>
      <w:r w:rsidRPr="00305035">
        <w:rPr>
          <w:rFonts w:eastAsia="Times New Roman" w:cstheme="minorHAnsi"/>
          <w:color w:val="000000" w:themeColor="text1"/>
          <w:sz w:val="22"/>
          <w:szCs w:val="22"/>
          <w:lang w:eastAsia="en-GB"/>
        </w:rPr>
        <w:t xml:space="preserve">dditional </w:t>
      </w:r>
      <w:r w:rsidR="005D4E33" w:rsidRPr="00305035">
        <w:rPr>
          <w:rFonts w:eastAsia="Times New Roman" w:cstheme="minorHAnsi"/>
          <w:color w:val="000000" w:themeColor="text1"/>
          <w:sz w:val="22"/>
          <w:szCs w:val="22"/>
          <w:lang w:eastAsia="en-GB"/>
        </w:rPr>
        <w:t>L</w:t>
      </w:r>
      <w:r w:rsidRPr="00305035">
        <w:rPr>
          <w:rFonts w:eastAsia="Times New Roman" w:cstheme="minorHAnsi"/>
          <w:color w:val="000000" w:themeColor="text1"/>
          <w:sz w:val="22"/>
          <w:szCs w:val="22"/>
          <w:lang w:eastAsia="en-GB"/>
        </w:rPr>
        <w:t xml:space="preserve">earning </w:t>
      </w:r>
      <w:r w:rsidR="005D4E33" w:rsidRPr="00305035">
        <w:rPr>
          <w:rFonts w:eastAsia="Times New Roman" w:cstheme="minorHAnsi"/>
          <w:color w:val="000000" w:themeColor="text1"/>
          <w:sz w:val="22"/>
          <w:szCs w:val="22"/>
          <w:lang w:eastAsia="en-GB"/>
        </w:rPr>
        <w:t>N</w:t>
      </w:r>
      <w:r w:rsidRPr="00305035">
        <w:rPr>
          <w:rFonts w:eastAsia="Times New Roman" w:cstheme="minorHAnsi"/>
          <w:color w:val="000000" w:themeColor="text1"/>
          <w:sz w:val="22"/>
          <w:szCs w:val="22"/>
          <w:lang w:eastAsia="en-GB"/>
        </w:rPr>
        <w:t>eeds</w:t>
      </w:r>
      <w:r w:rsidR="00DE1AA6" w:rsidRPr="00305035">
        <w:rPr>
          <w:rFonts w:eastAsia="Times New Roman" w:cstheme="minorHAnsi"/>
          <w:color w:val="000000" w:themeColor="text1"/>
          <w:sz w:val="22"/>
          <w:szCs w:val="22"/>
          <w:lang w:eastAsia="en-GB"/>
        </w:rPr>
        <w:t>,</w:t>
      </w:r>
      <w:r w:rsidRPr="00305035">
        <w:rPr>
          <w:rFonts w:eastAsia="Times New Roman" w:cstheme="minorHAnsi"/>
          <w:color w:val="000000" w:themeColor="text1"/>
          <w:sz w:val="22"/>
          <w:szCs w:val="22"/>
          <w:lang w:eastAsia="en-GB"/>
        </w:rPr>
        <w:t xml:space="preserve"> </w:t>
      </w:r>
      <w:proofErr w:type="gramStart"/>
      <w:r w:rsidRPr="00305035">
        <w:rPr>
          <w:rFonts w:eastAsia="Times New Roman" w:cstheme="minorHAnsi"/>
          <w:color w:val="000000" w:themeColor="text1"/>
          <w:sz w:val="22"/>
          <w:szCs w:val="22"/>
          <w:lang w:eastAsia="en-GB"/>
        </w:rPr>
        <w:t>in particular with</w:t>
      </w:r>
      <w:proofErr w:type="gramEnd"/>
      <w:r w:rsidRPr="00305035">
        <w:rPr>
          <w:rFonts w:eastAsia="Times New Roman" w:cstheme="minorHAnsi"/>
          <w:color w:val="000000" w:themeColor="text1"/>
          <w:sz w:val="22"/>
          <w:szCs w:val="22"/>
          <w:lang w:eastAsia="en-GB"/>
        </w:rPr>
        <w:t xml:space="preserve"> pupils who use stimming as a sensory technique, they might not be aware of their disruptive behaviours. Furthermore, the discipline of these behaviours through punishment may not be affective. Instead</w:t>
      </w:r>
      <w:r w:rsidR="00DE1AA6" w:rsidRPr="00305035">
        <w:rPr>
          <w:rFonts w:eastAsia="Times New Roman" w:cstheme="minorHAnsi"/>
          <w:color w:val="000000" w:themeColor="text1"/>
          <w:sz w:val="22"/>
          <w:szCs w:val="22"/>
          <w:lang w:eastAsia="en-GB"/>
        </w:rPr>
        <w:t>,</w:t>
      </w:r>
      <w:r w:rsidRPr="00305035">
        <w:rPr>
          <w:rFonts w:eastAsia="Times New Roman" w:cstheme="minorHAnsi"/>
          <w:color w:val="000000" w:themeColor="text1"/>
          <w:sz w:val="22"/>
          <w:szCs w:val="22"/>
          <w:lang w:eastAsia="en-GB"/>
        </w:rPr>
        <w:t xml:space="preserve"> teachers should help pupils understand the reason behind these behaviours and help with addressing them. </w:t>
      </w:r>
    </w:p>
    <w:p w14:paraId="405EE725" w14:textId="77777777" w:rsidR="00FB035E" w:rsidRDefault="00FB035E" w:rsidP="006779F7">
      <w:pPr>
        <w:rPr>
          <w:rFonts w:eastAsia="Times New Roman" w:cstheme="minorHAnsi"/>
          <w:color w:val="000000" w:themeColor="text1"/>
          <w:lang w:eastAsia="en-GB"/>
        </w:rPr>
      </w:pPr>
    </w:p>
    <w:p w14:paraId="13130EDC" w14:textId="110B1FCD" w:rsidR="00305035" w:rsidRPr="00305035" w:rsidRDefault="008F7BC2" w:rsidP="00305035">
      <w:pPr>
        <w:pStyle w:val="Heading2"/>
        <w:rPr>
          <w:rFonts w:eastAsia="Times New Roman"/>
          <w:color w:val="000000" w:themeColor="text1"/>
          <w:u w:val="single"/>
          <w:lang w:eastAsia="en-GB"/>
        </w:rPr>
      </w:pPr>
      <w:r w:rsidRPr="00305035">
        <w:rPr>
          <w:rFonts w:eastAsia="Times New Roman"/>
          <w:color w:val="000000" w:themeColor="text1"/>
          <w:u w:val="single"/>
          <w:lang w:eastAsia="en-GB"/>
        </w:rPr>
        <w:t>Reflection/ Evaluation and Next Steps:</w:t>
      </w:r>
    </w:p>
    <w:p w14:paraId="4639010E" w14:textId="77A8BD4F" w:rsidR="00514540" w:rsidRPr="00305035" w:rsidRDefault="008F7BC2" w:rsidP="00C32D66">
      <w:pPr>
        <w:rPr>
          <w:rFonts w:eastAsia="Times New Roman" w:cstheme="minorHAnsi"/>
          <w:sz w:val="22"/>
          <w:szCs w:val="22"/>
          <w:lang w:eastAsia="en-GB"/>
        </w:rPr>
      </w:pPr>
      <w:r w:rsidRPr="00305035">
        <w:rPr>
          <w:rFonts w:eastAsia="Times New Roman" w:cstheme="minorHAnsi"/>
          <w:sz w:val="22"/>
          <w:szCs w:val="22"/>
          <w:lang w:eastAsia="en-GB"/>
        </w:rPr>
        <w:t xml:space="preserve">Looking at the further research relating to the critical incident I would look further into the reasons why pupil A is seeking sensory stimulation in class and suggest tools that pupil A could use to satisfy this sensory need. In order to prevent chewing on their sleeve I would suggest giving pupil A </w:t>
      </w:r>
      <w:proofErr w:type="spellStart"/>
      <w:r w:rsidRPr="00305035">
        <w:rPr>
          <w:rFonts w:eastAsia="Times New Roman" w:cstheme="minorHAnsi"/>
          <w:sz w:val="22"/>
          <w:szCs w:val="22"/>
          <w:lang w:eastAsia="en-GB"/>
        </w:rPr>
        <w:t>a</w:t>
      </w:r>
      <w:proofErr w:type="spellEnd"/>
      <w:r w:rsidRPr="00305035">
        <w:rPr>
          <w:rFonts w:eastAsia="Times New Roman" w:cstheme="minorHAnsi"/>
          <w:sz w:val="22"/>
          <w:szCs w:val="22"/>
          <w:lang w:eastAsia="en-GB"/>
        </w:rPr>
        <w:t xml:space="preserve"> sensory chew toy. These can provide a safer outlet for the sensory stimulation by redirecting the behaviour. </w:t>
      </w:r>
      <w:r w:rsidR="00DE1AA6" w:rsidRPr="00305035">
        <w:rPr>
          <w:rFonts w:eastAsia="Times New Roman" w:cstheme="minorHAnsi"/>
          <w:sz w:val="22"/>
          <w:szCs w:val="22"/>
          <w:lang w:eastAsia="en-GB"/>
        </w:rPr>
        <w:t>With</w:t>
      </w:r>
      <w:r w:rsidRPr="00305035">
        <w:rPr>
          <w:rFonts w:eastAsia="Times New Roman" w:cstheme="minorHAnsi"/>
          <w:sz w:val="22"/>
          <w:szCs w:val="22"/>
          <w:lang w:eastAsia="en-GB"/>
        </w:rPr>
        <w:t xml:space="preserve"> regard</w:t>
      </w:r>
      <w:r w:rsidR="00DE1AA6" w:rsidRPr="00305035">
        <w:rPr>
          <w:rFonts w:eastAsia="Times New Roman" w:cstheme="minorHAnsi"/>
          <w:sz w:val="22"/>
          <w:szCs w:val="22"/>
          <w:lang w:eastAsia="en-GB"/>
        </w:rPr>
        <w:t>s</w:t>
      </w:r>
      <w:r w:rsidRPr="00305035">
        <w:rPr>
          <w:rFonts w:eastAsia="Times New Roman" w:cstheme="minorHAnsi"/>
          <w:sz w:val="22"/>
          <w:szCs w:val="22"/>
          <w:lang w:eastAsia="en-GB"/>
        </w:rPr>
        <w:t xml:space="preserve"> to choosing to lie on the floor</w:t>
      </w:r>
      <w:r w:rsidR="00DE1AA6" w:rsidRPr="00305035">
        <w:rPr>
          <w:rFonts w:eastAsia="Times New Roman" w:cstheme="minorHAnsi"/>
          <w:sz w:val="22"/>
          <w:szCs w:val="22"/>
          <w:lang w:eastAsia="en-GB"/>
        </w:rPr>
        <w:t>,</w:t>
      </w:r>
      <w:r w:rsidRPr="00305035">
        <w:rPr>
          <w:rFonts w:eastAsia="Times New Roman" w:cstheme="minorHAnsi"/>
          <w:sz w:val="22"/>
          <w:szCs w:val="22"/>
          <w:lang w:eastAsia="en-GB"/>
        </w:rPr>
        <w:t xml:space="preserve"> in order to do work</w:t>
      </w:r>
      <w:r w:rsidR="00DE1AA6" w:rsidRPr="00305035">
        <w:rPr>
          <w:rFonts w:eastAsia="Times New Roman" w:cstheme="minorHAnsi"/>
          <w:sz w:val="22"/>
          <w:szCs w:val="22"/>
          <w:lang w:eastAsia="en-GB"/>
        </w:rPr>
        <w:t>,</w:t>
      </w:r>
      <w:r w:rsidRPr="00305035">
        <w:rPr>
          <w:rFonts w:eastAsia="Times New Roman" w:cstheme="minorHAnsi"/>
          <w:sz w:val="22"/>
          <w:szCs w:val="22"/>
          <w:lang w:eastAsia="en-GB"/>
        </w:rPr>
        <w:t xml:space="preserve"> I would </w:t>
      </w:r>
      <w:r w:rsidR="00DE1AA6" w:rsidRPr="00305035">
        <w:rPr>
          <w:rFonts w:eastAsia="Times New Roman" w:cstheme="minorHAnsi"/>
          <w:sz w:val="22"/>
          <w:szCs w:val="22"/>
          <w:lang w:eastAsia="en-GB"/>
        </w:rPr>
        <w:t xml:space="preserve">investigate </w:t>
      </w:r>
      <w:r w:rsidRPr="00305035">
        <w:rPr>
          <w:rFonts w:eastAsia="Times New Roman" w:cstheme="minorHAnsi"/>
          <w:sz w:val="22"/>
          <w:szCs w:val="22"/>
          <w:lang w:eastAsia="en-GB"/>
        </w:rPr>
        <w:t xml:space="preserve">seating options in the class and ask why there is an aversion to using the chairs available. An alternative for this could be to use a wobble cushion or a resistance band around the legs of the available chairs which would help stimulate pupil A. </w:t>
      </w:r>
      <w:r w:rsidR="00514540" w:rsidRPr="00305035">
        <w:rPr>
          <w:rFonts w:eastAsia="Times New Roman" w:cstheme="minorHAnsi"/>
          <w:sz w:val="22"/>
          <w:szCs w:val="22"/>
          <w:lang w:eastAsia="en-GB"/>
        </w:rPr>
        <w:t>Additionally</w:t>
      </w:r>
      <w:r w:rsidR="00DE1AA6" w:rsidRPr="00305035">
        <w:rPr>
          <w:rFonts w:eastAsia="Times New Roman" w:cstheme="minorHAnsi"/>
          <w:sz w:val="22"/>
          <w:szCs w:val="22"/>
          <w:lang w:eastAsia="en-GB"/>
        </w:rPr>
        <w:t>,</w:t>
      </w:r>
      <w:r w:rsidR="00514540" w:rsidRPr="00305035">
        <w:rPr>
          <w:rFonts w:eastAsia="Times New Roman" w:cstheme="minorHAnsi"/>
          <w:sz w:val="22"/>
          <w:szCs w:val="22"/>
          <w:lang w:eastAsia="en-GB"/>
        </w:rPr>
        <w:t xml:space="preserve"> using the behaviour models </w:t>
      </w:r>
      <w:r w:rsidR="00514540" w:rsidRPr="00305035">
        <w:rPr>
          <w:rFonts w:eastAsia="Times New Roman" w:cstheme="minorHAnsi"/>
          <w:sz w:val="22"/>
          <w:szCs w:val="22"/>
          <w:lang w:eastAsia="en-GB"/>
        </w:rPr>
        <w:lastRenderedPageBreak/>
        <w:t xml:space="preserve">researched I would focus more on praising good behaviour rather than punishing unwanted behaviour until pupil A understands the reason behind these behaviours. Once there were strategies in place if the behaviour continued such as chewing on their </w:t>
      </w:r>
      <w:r w:rsidR="00DE1AA6" w:rsidRPr="00305035">
        <w:rPr>
          <w:rFonts w:eastAsia="Times New Roman" w:cstheme="minorHAnsi"/>
          <w:sz w:val="22"/>
          <w:szCs w:val="22"/>
          <w:lang w:eastAsia="en-GB"/>
        </w:rPr>
        <w:t>sleeve,</w:t>
      </w:r>
      <w:r w:rsidR="00514540" w:rsidRPr="00305035">
        <w:rPr>
          <w:rFonts w:eastAsia="Times New Roman" w:cstheme="minorHAnsi"/>
          <w:sz w:val="22"/>
          <w:szCs w:val="22"/>
          <w:lang w:eastAsia="en-GB"/>
        </w:rPr>
        <w:t xml:space="preserve"> I would use the positive reinforcement as a reminder of using these strategies - “Thank you for using sensory tools”. Through this positive reminder </w:t>
      </w:r>
      <w:proofErr w:type="gramStart"/>
      <w:r w:rsidR="00514540" w:rsidRPr="00305035">
        <w:rPr>
          <w:rFonts w:eastAsia="Times New Roman" w:cstheme="minorHAnsi"/>
          <w:sz w:val="22"/>
          <w:szCs w:val="22"/>
          <w:lang w:eastAsia="en-GB"/>
        </w:rPr>
        <w:t>pupil</w:t>
      </w:r>
      <w:proofErr w:type="gramEnd"/>
      <w:r w:rsidR="00514540" w:rsidRPr="00305035">
        <w:rPr>
          <w:rFonts w:eastAsia="Times New Roman" w:cstheme="minorHAnsi"/>
          <w:sz w:val="22"/>
          <w:szCs w:val="22"/>
          <w:lang w:eastAsia="en-GB"/>
        </w:rPr>
        <w:t xml:space="preserve"> A would be more likely to adapt to these desired behaviours in turn causing less classroom disruption. </w:t>
      </w:r>
    </w:p>
    <w:p w14:paraId="1F73738A" w14:textId="2B244814" w:rsidR="00432BBC" w:rsidRPr="00305035" w:rsidRDefault="00432BBC" w:rsidP="00C32D66">
      <w:pPr>
        <w:rPr>
          <w:rFonts w:eastAsia="Times New Roman" w:cstheme="minorHAnsi"/>
          <w:sz w:val="22"/>
          <w:szCs w:val="22"/>
          <w:lang w:eastAsia="en-GB"/>
        </w:rPr>
      </w:pPr>
    </w:p>
    <w:p w14:paraId="29EE0407" w14:textId="459B6E22" w:rsidR="00432BBC" w:rsidRPr="00305035" w:rsidRDefault="00432BBC" w:rsidP="00C32D66">
      <w:pPr>
        <w:rPr>
          <w:rFonts w:eastAsia="Times New Roman" w:cstheme="minorHAnsi"/>
          <w:sz w:val="22"/>
          <w:szCs w:val="22"/>
          <w:lang w:eastAsia="en-GB"/>
        </w:rPr>
      </w:pPr>
      <w:r w:rsidRPr="00305035">
        <w:rPr>
          <w:rFonts w:eastAsia="Times New Roman" w:cstheme="minorHAnsi"/>
          <w:sz w:val="22"/>
          <w:szCs w:val="22"/>
          <w:lang w:eastAsia="en-GB"/>
        </w:rPr>
        <w:t xml:space="preserve">Looking at Donaldson’s four purposes </w:t>
      </w:r>
      <w:r w:rsidRPr="00305035">
        <w:rPr>
          <w:sz w:val="22"/>
          <w:szCs w:val="22"/>
        </w:rPr>
        <w:t>(Welsh Government 2020)</w:t>
      </w:r>
      <w:r w:rsidRPr="00305035">
        <w:rPr>
          <w:sz w:val="22"/>
          <w:szCs w:val="22"/>
        </w:rPr>
        <w:t xml:space="preserve"> </w:t>
      </w:r>
      <w:r w:rsidRPr="00305035">
        <w:rPr>
          <w:rFonts w:eastAsia="Times New Roman" w:cstheme="minorHAnsi"/>
          <w:sz w:val="22"/>
          <w:szCs w:val="22"/>
          <w:lang w:eastAsia="en-GB"/>
        </w:rPr>
        <w:t xml:space="preserve">through addressing this constant need for more stimulus through various methods pupil A’s mental health and wellbeing should improve as their unconscious needs would be met. This would in turn help pupil A concentrate more on their work hopefully helping their education. </w:t>
      </w:r>
      <w:r w:rsidR="00BD099E" w:rsidRPr="00305035">
        <w:rPr>
          <w:rFonts w:eastAsia="Times New Roman" w:cstheme="minorHAnsi"/>
          <w:sz w:val="22"/>
          <w:szCs w:val="22"/>
          <w:lang w:eastAsia="en-GB"/>
        </w:rPr>
        <w:t>Through building a list of sensory tools for pupil A to use we will be focusing on “</w:t>
      </w:r>
      <w:r w:rsidR="00BD099E" w:rsidRPr="00305035">
        <w:rPr>
          <w:sz w:val="22"/>
          <w:szCs w:val="22"/>
        </w:rPr>
        <w:t>building their mental and emotional well-being by developing confidence, resilience and empathy”</w:t>
      </w:r>
      <w:r w:rsidR="00BD099E" w:rsidRPr="00305035">
        <w:rPr>
          <w:sz w:val="22"/>
          <w:szCs w:val="22"/>
        </w:rPr>
        <w:t xml:space="preserve"> (Welsh Government 2020) and build upon the purpose of being a “healthy, confident individual’. This will then allow us to move forward concentrating on the other purposes Donaldson proposes such as being “ambitious, capable learners” through a focus on pupil A’s academic work.</w:t>
      </w:r>
    </w:p>
    <w:p w14:paraId="337C7DBA" w14:textId="49F01945" w:rsidR="00FA2674" w:rsidRDefault="00FA2674" w:rsidP="00C32D66">
      <w:pPr>
        <w:rPr>
          <w:rFonts w:eastAsia="Times New Roman" w:cstheme="minorHAnsi"/>
          <w:lang w:eastAsia="en-GB"/>
        </w:rPr>
      </w:pPr>
    </w:p>
    <w:p w14:paraId="16BA88D7" w14:textId="1F76AFF8" w:rsidR="00514540" w:rsidRPr="00305035" w:rsidRDefault="00FA2674" w:rsidP="00305035">
      <w:pPr>
        <w:pStyle w:val="Heading2"/>
        <w:rPr>
          <w:rFonts w:eastAsia="Times New Roman"/>
          <w:color w:val="000000" w:themeColor="text1"/>
          <w:u w:val="single"/>
          <w:lang w:eastAsia="en-GB"/>
        </w:rPr>
      </w:pPr>
      <w:r w:rsidRPr="00305035">
        <w:rPr>
          <w:rFonts w:eastAsia="Times New Roman"/>
          <w:color w:val="000000" w:themeColor="text1"/>
          <w:u w:val="single"/>
          <w:lang w:eastAsia="en-GB"/>
        </w:rPr>
        <w:t>Conclusion:</w:t>
      </w:r>
    </w:p>
    <w:p w14:paraId="1065E63B" w14:textId="253EB7E3" w:rsidR="005A5C4F" w:rsidRPr="00305035" w:rsidRDefault="00FA2674" w:rsidP="00C32D66">
      <w:pPr>
        <w:rPr>
          <w:rFonts w:eastAsia="Times New Roman" w:cstheme="minorHAnsi"/>
          <w:sz w:val="22"/>
          <w:szCs w:val="22"/>
          <w:lang w:eastAsia="en-GB"/>
        </w:rPr>
      </w:pPr>
      <w:r w:rsidRPr="00305035">
        <w:rPr>
          <w:rFonts w:eastAsia="Times New Roman" w:cstheme="minorHAnsi"/>
          <w:sz w:val="22"/>
          <w:szCs w:val="22"/>
          <w:lang w:eastAsia="en-GB"/>
        </w:rPr>
        <w:t xml:space="preserve">In this assignment I have critically reflected on my observations with the added research of key theories linked to behaviour management and pupils with </w:t>
      </w:r>
      <w:r w:rsidR="00DE1AA6" w:rsidRPr="00305035">
        <w:rPr>
          <w:rFonts w:eastAsia="Times New Roman" w:cstheme="minorHAnsi"/>
          <w:sz w:val="22"/>
          <w:szCs w:val="22"/>
          <w:lang w:eastAsia="en-GB"/>
        </w:rPr>
        <w:t>A</w:t>
      </w:r>
      <w:r w:rsidRPr="00305035">
        <w:rPr>
          <w:rFonts w:eastAsia="Times New Roman" w:cstheme="minorHAnsi"/>
          <w:sz w:val="22"/>
          <w:szCs w:val="22"/>
          <w:lang w:eastAsia="en-GB"/>
        </w:rPr>
        <w:t xml:space="preserve">dditional </w:t>
      </w:r>
      <w:r w:rsidR="00DE1AA6" w:rsidRPr="00305035">
        <w:rPr>
          <w:rFonts w:eastAsia="Times New Roman" w:cstheme="minorHAnsi"/>
          <w:sz w:val="22"/>
          <w:szCs w:val="22"/>
          <w:lang w:eastAsia="en-GB"/>
        </w:rPr>
        <w:t>L</w:t>
      </w:r>
      <w:r w:rsidRPr="00305035">
        <w:rPr>
          <w:rFonts w:eastAsia="Times New Roman" w:cstheme="minorHAnsi"/>
          <w:sz w:val="22"/>
          <w:szCs w:val="22"/>
          <w:lang w:eastAsia="en-GB"/>
        </w:rPr>
        <w:t xml:space="preserve">earning </w:t>
      </w:r>
      <w:r w:rsidR="00DE1AA6" w:rsidRPr="00305035">
        <w:rPr>
          <w:rFonts w:eastAsia="Times New Roman" w:cstheme="minorHAnsi"/>
          <w:sz w:val="22"/>
          <w:szCs w:val="22"/>
          <w:lang w:eastAsia="en-GB"/>
        </w:rPr>
        <w:t>N</w:t>
      </w:r>
      <w:r w:rsidRPr="00305035">
        <w:rPr>
          <w:rFonts w:eastAsia="Times New Roman" w:cstheme="minorHAnsi"/>
          <w:sz w:val="22"/>
          <w:szCs w:val="22"/>
          <w:lang w:eastAsia="en-GB"/>
        </w:rPr>
        <w:t xml:space="preserve">eeds. Through the further research into Operate Conditioning </w:t>
      </w:r>
      <w:r w:rsidRPr="00305035">
        <w:rPr>
          <w:rFonts w:eastAsia="Times New Roman" w:cstheme="minorHAnsi"/>
          <w:sz w:val="22"/>
          <w:szCs w:val="22"/>
          <w:lang w:eastAsia="en-GB"/>
        </w:rPr>
        <w:t>(Skinner, B. F. 1948)</w:t>
      </w:r>
      <w:r w:rsidRPr="00305035">
        <w:rPr>
          <w:rFonts w:eastAsia="Times New Roman" w:cstheme="minorHAnsi"/>
          <w:sz w:val="22"/>
          <w:szCs w:val="22"/>
          <w:lang w:eastAsia="en-GB"/>
        </w:rPr>
        <w:t xml:space="preserve"> and Dunn’s Sensory Profile </w:t>
      </w:r>
      <w:r w:rsidRPr="00305035">
        <w:rPr>
          <w:rFonts w:eastAsia="Times New Roman" w:cstheme="minorHAnsi"/>
          <w:sz w:val="22"/>
          <w:szCs w:val="22"/>
          <w:lang w:eastAsia="en-GB"/>
        </w:rPr>
        <w:t>(Dunn, W 1997)</w:t>
      </w:r>
      <w:r w:rsidRPr="00305035">
        <w:rPr>
          <w:rFonts w:eastAsia="Times New Roman" w:cstheme="minorHAnsi"/>
          <w:sz w:val="22"/>
          <w:szCs w:val="22"/>
          <w:lang w:eastAsia="en-GB"/>
        </w:rPr>
        <w:t xml:space="preserve"> I have reflected on the reasons behind the observed behaviour and how this reason should affect my response as a student teacher. This has shown me that pupils may not be aware of their behaviour or the reason for it as this can be due to an unconscious need, whether this is sensory or seeking attention. </w:t>
      </w:r>
      <w:r w:rsidR="00EE346C" w:rsidRPr="00305035">
        <w:rPr>
          <w:rFonts w:eastAsia="Times New Roman" w:cstheme="minorHAnsi"/>
          <w:sz w:val="22"/>
          <w:szCs w:val="22"/>
          <w:lang w:eastAsia="en-GB"/>
        </w:rPr>
        <w:t xml:space="preserve">The new Curriculum for Wales is focused on giving pupils the strengths of Donaldson’s four purposes (Welsh Government. 2020) therefore teachers </w:t>
      </w:r>
      <w:r w:rsidR="00027DD5" w:rsidRPr="00305035">
        <w:rPr>
          <w:rFonts w:eastAsia="Times New Roman" w:cstheme="minorHAnsi"/>
          <w:sz w:val="22"/>
          <w:szCs w:val="22"/>
          <w:lang w:eastAsia="en-GB"/>
        </w:rPr>
        <w:t>must</w:t>
      </w:r>
      <w:r w:rsidR="00EE346C" w:rsidRPr="00305035">
        <w:rPr>
          <w:rFonts w:eastAsia="Times New Roman" w:cstheme="minorHAnsi"/>
          <w:sz w:val="22"/>
          <w:szCs w:val="22"/>
          <w:lang w:eastAsia="en-GB"/>
        </w:rPr>
        <w:t xml:space="preserve"> actively reflect on their lessons </w:t>
      </w:r>
      <w:r w:rsidR="00027DD5" w:rsidRPr="00305035">
        <w:rPr>
          <w:rFonts w:eastAsia="Times New Roman" w:cstheme="minorHAnsi"/>
          <w:sz w:val="22"/>
          <w:szCs w:val="22"/>
          <w:lang w:eastAsia="en-GB"/>
        </w:rPr>
        <w:t>for</w:t>
      </w:r>
      <w:r w:rsidR="00EE346C" w:rsidRPr="00305035">
        <w:rPr>
          <w:rFonts w:eastAsia="Times New Roman" w:cstheme="minorHAnsi"/>
          <w:sz w:val="22"/>
          <w:szCs w:val="22"/>
          <w:lang w:eastAsia="en-GB"/>
        </w:rPr>
        <w:t xml:space="preserve"> these to be best suited to the four purposes. When reflecting on lessons teachers can look to the five professional standards and the strands that hold these up. </w:t>
      </w:r>
      <w:r w:rsidR="00027DD5" w:rsidRPr="00305035">
        <w:rPr>
          <w:rFonts w:eastAsia="Times New Roman" w:cstheme="minorHAnsi"/>
          <w:sz w:val="22"/>
          <w:szCs w:val="22"/>
          <w:lang w:eastAsia="en-GB"/>
        </w:rPr>
        <w:t xml:space="preserve">Using these in line with the reflective models such as Brookfield’s lenses will help guide teachers in their critical reflection in order to give the best possible outcome for the pupils. </w:t>
      </w:r>
      <w:r w:rsidR="00B7184A" w:rsidRPr="00305035">
        <w:rPr>
          <w:rFonts w:eastAsia="Times New Roman" w:cstheme="minorHAnsi"/>
          <w:sz w:val="22"/>
          <w:szCs w:val="22"/>
          <w:lang w:eastAsia="en-GB"/>
        </w:rPr>
        <w:t xml:space="preserve">This investigation has </w:t>
      </w:r>
      <w:r w:rsidR="00BE2A8D" w:rsidRPr="00305035">
        <w:rPr>
          <w:rFonts w:eastAsia="Times New Roman" w:cstheme="minorHAnsi"/>
          <w:sz w:val="22"/>
          <w:szCs w:val="22"/>
          <w:lang w:eastAsia="en-GB"/>
        </w:rPr>
        <w:t>shown</w:t>
      </w:r>
      <w:r w:rsidR="00B7184A" w:rsidRPr="00305035">
        <w:rPr>
          <w:rFonts w:eastAsia="Times New Roman" w:cstheme="minorHAnsi"/>
          <w:sz w:val="22"/>
          <w:szCs w:val="22"/>
          <w:lang w:eastAsia="en-GB"/>
        </w:rPr>
        <w:t xml:space="preserve"> that it is key for educators to self-reflect on their lessons while referring to the professional standards as this is how we will provide the best education to the pupils. It is through this constant reflection that we will continue learning and develop our own professional standards.  </w:t>
      </w:r>
      <w:r w:rsidR="005D5CCC" w:rsidRPr="00305035">
        <w:rPr>
          <w:rFonts w:eastAsia="Times New Roman" w:cstheme="minorHAnsi"/>
          <w:sz w:val="22"/>
          <w:szCs w:val="22"/>
          <w:lang w:eastAsia="en-GB"/>
        </w:rPr>
        <w:t xml:space="preserve">It has always been the </w:t>
      </w:r>
      <w:r w:rsidR="005D5CCC" w:rsidRPr="00305035">
        <w:rPr>
          <w:rFonts w:eastAsia="Times New Roman" w:cstheme="minorHAnsi"/>
          <w:sz w:val="22"/>
          <w:szCs w:val="22"/>
          <w:lang w:eastAsia="en-GB"/>
        </w:rPr>
        <w:lastRenderedPageBreak/>
        <w:t xml:space="preserve">purpose of teachers not just to impart knowledge but to equip </w:t>
      </w:r>
      <w:r w:rsidR="005A5C4F" w:rsidRPr="00305035">
        <w:rPr>
          <w:rFonts w:eastAsia="Times New Roman" w:cstheme="minorHAnsi"/>
          <w:sz w:val="22"/>
          <w:szCs w:val="22"/>
          <w:lang w:eastAsia="en-GB"/>
        </w:rPr>
        <w:t xml:space="preserve">pupils for their future. Now with the new Curriculum for Wales the four purposes give clearer guidance to all practitioners and learners on what to strive for. These four purposes give opportunities to teachers and pupils for critical reflection in order to understand how they can improve the learning experience and environment. As we can see there are many models of critical reflection, however there is not a one size fits all as every learner and practitioner are different. </w:t>
      </w:r>
      <w:proofErr w:type="gramStart"/>
      <w:r w:rsidR="005A5C4F" w:rsidRPr="00305035">
        <w:rPr>
          <w:rFonts w:eastAsia="Times New Roman" w:cstheme="minorHAnsi"/>
          <w:sz w:val="22"/>
          <w:szCs w:val="22"/>
          <w:lang w:eastAsia="en-GB"/>
        </w:rPr>
        <w:t>However</w:t>
      </w:r>
      <w:proofErr w:type="gramEnd"/>
      <w:r w:rsidR="005A5C4F" w:rsidRPr="00305035">
        <w:rPr>
          <w:rFonts w:eastAsia="Times New Roman" w:cstheme="minorHAnsi"/>
          <w:sz w:val="22"/>
          <w:szCs w:val="22"/>
          <w:lang w:eastAsia="en-GB"/>
        </w:rPr>
        <w:t xml:space="preserve"> understanding these models will help teachers </w:t>
      </w:r>
      <w:r w:rsidR="00546B34" w:rsidRPr="00305035">
        <w:rPr>
          <w:rFonts w:eastAsia="Times New Roman" w:cstheme="minorHAnsi"/>
          <w:sz w:val="22"/>
          <w:szCs w:val="22"/>
          <w:lang w:eastAsia="en-GB"/>
        </w:rPr>
        <w:t xml:space="preserve">build individual development plans for pupils with identified critical incidences. </w:t>
      </w:r>
    </w:p>
    <w:p w14:paraId="530CB89E" w14:textId="77777777" w:rsidR="00FB035E" w:rsidRPr="00305035" w:rsidRDefault="00FB035E" w:rsidP="00635B5D">
      <w:pPr>
        <w:rPr>
          <w:rFonts w:eastAsia="Times New Roman" w:cstheme="minorHAnsi"/>
          <w:sz w:val="22"/>
          <w:szCs w:val="22"/>
          <w:u w:val="single"/>
          <w:lang w:eastAsia="en-GB"/>
        </w:rPr>
      </w:pPr>
    </w:p>
    <w:p w14:paraId="46C31B9B" w14:textId="77777777" w:rsidR="00FB035E" w:rsidRDefault="00FB035E" w:rsidP="00635B5D">
      <w:pPr>
        <w:rPr>
          <w:rFonts w:eastAsia="Times New Roman" w:cstheme="minorHAnsi"/>
          <w:u w:val="single"/>
          <w:lang w:eastAsia="en-GB"/>
        </w:rPr>
      </w:pPr>
    </w:p>
    <w:p w14:paraId="33FDBB25" w14:textId="77777777" w:rsidR="00305035" w:rsidRDefault="00305035" w:rsidP="00305035">
      <w:pPr>
        <w:pStyle w:val="Heading2"/>
        <w:rPr>
          <w:rFonts w:eastAsia="Times New Roman"/>
          <w:color w:val="000000" w:themeColor="text1"/>
          <w:u w:val="single"/>
          <w:lang w:eastAsia="en-GB"/>
        </w:rPr>
      </w:pPr>
    </w:p>
    <w:p w14:paraId="08032926" w14:textId="7E48156B" w:rsidR="00305035" w:rsidRDefault="00305035" w:rsidP="00305035">
      <w:pPr>
        <w:pStyle w:val="Heading2"/>
        <w:rPr>
          <w:rFonts w:eastAsia="Times New Roman"/>
          <w:color w:val="000000" w:themeColor="text1"/>
          <w:u w:val="single"/>
          <w:lang w:eastAsia="en-GB"/>
        </w:rPr>
      </w:pPr>
    </w:p>
    <w:p w14:paraId="2E6AA3C8" w14:textId="4C19F783" w:rsidR="00305035" w:rsidRDefault="00305035" w:rsidP="00305035">
      <w:pPr>
        <w:rPr>
          <w:lang w:eastAsia="en-GB"/>
        </w:rPr>
      </w:pPr>
    </w:p>
    <w:p w14:paraId="1B393DD9" w14:textId="7E067ED3" w:rsidR="00305035" w:rsidRDefault="00305035" w:rsidP="00305035">
      <w:pPr>
        <w:rPr>
          <w:lang w:eastAsia="en-GB"/>
        </w:rPr>
      </w:pPr>
    </w:p>
    <w:p w14:paraId="5A3C726A" w14:textId="5BFE3FD2" w:rsidR="00305035" w:rsidRDefault="00305035" w:rsidP="00305035">
      <w:pPr>
        <w:rPr>
          <w:lang w:eastAsia="en-GB"/>
        </w:rPr>
      </w:pPr>
    </w:p>
    <w:p w14:paraId="43E34A08" w14:textId="77777777" w:rsidR="00305035" w:rsidRPr="00305035" w:rsidRDefault="00305035" w:rsidP="00305035">
      <w:pPr>
        <w:rPr>
          <w:lang w:eastAsia="en-GB"/>
        </w:rPr>
      </w:pPr>
    </w:p>
    <w:p w14:paraId="6589BB0A" w14:textId="77777777" w:rsidR="00305035" w:rsidRDefault="00305035" w:rsidP="00305035">
      <w:pPr>
        <w:pStyle w:val="Heading2"/>
        <w:rPr>
          <w:rFonts w:eastAsia="Times New Roman"/>
          <w:color w:val="000000" w:themeColor="text1"/>
          <w:u w:val="single"/>
          <w:lang w:eastAsia="en-GB"/>
        </w:rPr>
      </w:pPr>
    </w:p>
    <w:p w14:paraId="07F1BC8E" w14:textId="6FD94C11" w:rsidR="00BE2CB5" w:rsidRPr="00305035" w:rsidRDefault="00BE2CB5" w:rsidP="00305035">
      <w:pPr>
        <w:pStyle w:val="Heading2"/>
        <w:rPr>
          <w:rFonts w:eastAsia="Times New Roman"/>
          <w:color w:val="000000" w:themeColor="text1"/>
          <w:u w:val="single"/>
          <w:lang w:eastAsia="en-GB"/>
        </w:rPr>
      </w:pPr>
      <w:r w:rsidRPr="00305035">
        <w:rPr>
          <w:rFonts w:eastAsia="Times New Roman"/>
          <w:color w:val="000000" w:themeColor="text1"/>
          <w:u w:val="single"/>
          <w:lang w:eastAsia="en-GB"/>
        </w:rPr>
        <w:t>Figures:</w:t>
      </w:r>
    </w:p>
    <w:p w14:paraId="7C61558A" w14:textId="0DDC470E" w:rsidR="00BE2CB5" w:rsidRPr="00BE2CB5" w:rsidRDefault="00BE2CB5" w:rsidP="00635B5D">
      <w:pPr>
        <w:rPr>
          <w:rFonts w:eastAsia="Times New Roman" w:cstheme="minorHAnsi"/>
          <w:lang w:eastAsia="en-GB"/>
        </w:rPr>
      </w:pPr>
      <w:r w:rsidRPr="00BE2CB5">
        <w:rPr>
          <w:rFonts w:eastAsia="Times New Roman" w:cstheme="minorHAnsi"/>
          <w:noProof/>
          <w:lang w:eastAsia="en-GB"/>
        </w:rPr>
        <w:drawing>
          <wp:inline distT="0" distB="0" distL="0" distR="0" wp14:anchorId="08BC9E15" wp14:editId="18EE6D1A">
            <wp:extent cx="5731510" cy="3843020"/>
            <wp:effectExtent l="0" t="0" r="0" b="508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843020"/>
                    </a:xfrm>
                    <a:prstGeom prst="rect">
                      <a:avLst/>
                    </a:prstGeom>
                  </pic:spPr>
                </pic:pic>
              </a:graphicData>
            </a:graphic>
          </wp:inline>
        </w:drawing>
      </w:r>
    </w:p>
    <w:p w14:paraId="7DDA3AEB" w14:textId="0F9B8D9F" w:rsidR="00BE2CB5" w:rsidRDefault="00BE2CB5" w:rsidP="00635B5D">
      <w:pPr>
        <w:rPr>
          <w:rFonts w:eastAsia="Times New Roman" w:cstheme="minorHAnsi"/>
          <w:lang w:eastAsia="en-GB"/>
        </w:rPr>
      </w:pPr>
      <w:r>
        <w:rPr>
          <w:rFonts w:eastAsia="Times New Roman" w:cstheme="minorHAnsi"/>
          <w:lang w:eastAsia="en-GB"/>
        </w:rPr>
        <w:t>Figure 1: Dunn’s Sensory Profile (ConnectAbility, n.d.)</w:t>
      </w:r>
    </w:p>
    <w:p w14:paraId="5D94BBE4" w14:textId="78866926" w:rsidR="00FB035E" w:rsidRDefault="00FB035E" w:rsidP="00635B5D">
      <w:pPr>
        <w:rPr>
          <w:rFonts w:eastAsia="Times New Roman" w:cstheme="minorHAnsi"/>
          <w:lang w:eastAsia="en-GB"/>
        </w:rPr>
      </w:pPr>
    </w:p>
    <w:p w14:paraId="577CE218" w14:textId="6CFAA655" w:rsidR="00C9754E" w:rsidRDefault="00C9754E" w:rsidP="00635B5D">
      <w:pPr>
        <w:rPr>
          <w:rFonts w:eastAsia="Times New Roman" w:cstheme="minorHAnsi"/>
          <w:lang w:eastAsia="en-GB"/>
        </w:rPr>
      </w:pPr>
    </w:p>
    <w:p w14:paraId="66CBEF22" w14:textId="38A1C6B1" w:rsidR="00C9754E" w:rsidRDefault="00C9754E" w:rsidP="00635B5D">
      <w:pPr>
        <w:rPr>
          <w:rFonts w:eastAsia="Times New Roman" w:cstheme="minorHAnsi"/>
          <w:lang w:eastAsia="en-GB"/>
        </w:rPr>
      </w:pPr>
    </w:p>
    <w:p w14:paraId="315037E3" w14:textId="6D7CD328" w:rsidR="00C9754E" w:rsidRDefault="00C9754E" w:rsidP="00635B5D">
      <w:pPr>
        <w:rPr>
          <w:rFonts w:eastAsia="Times New Roman" w:cstheme="minorHAnsi"/>
          <w:lang w:eastAsia="en-GB"/>
        </w:rPr>
      </w:pPr>
    </w:p>
    <w:p w14:paraId="68BDA19C" w14:textId="4DEDD615" w:rsidR="00C9754E" w:rsidRDefault="00C9754E" w:rsidP="00635B5D">
      <w:pPr>
        <w:rPr>
          <w:rFonts w:eastAsia="Times New Roman" w:cstheme="minorHAnsi"/>
          <w:lang w:eastAsia="en-GB"/>
        </w:rPr>
      </w:pPr>
    </w:p>
    <w:p w14:paraId="383AB97F" w14:textId="3FEB1D1F" w:rsidR="00C9754E" w:rsidRDefault="00C9754E" w:rsidP="00635B5D">
      <w:pPr>
        <w:rPr>
          <w:rFonts w:eastAsia="Times New Roman" w:cstheme="minorHAnsi"/>
          <w:lang w:eastAsia="en-GB"/>
        </w:rPr>
      </w:pPr>
    </w:p>
    <w:p w14:paraId="39C8FBE3" w14:textId="6E741432" w:rsidR="00C9754E" w:rsidRDefault="00C9754E" w:rsidP="00635B5D">
      <w:pPr>
        <w:rPr>
          <w:rFonts w:eastAsia="Times New Roman" w:cstheme="minorHAnsi"/>
          <w:lang w:eastAsia="en-GB"/>
        </w:rPr>
      </w:pPr>
    </w:p>
    <w:p w14:paraId="7637AF1B" w14:textId="5145A335" w:rsidR="00C9754E" w:rsidRDefault="00C9754E" w:rsidP="00635B5D">
      <w:pPr>
        <w:rPr>
          <w:rFonts w:eastAsia="Times New Roman" w:cstheme="minorHAnsi"/>
          <w:lang w:eastAsia="en-GB"/>
        </w:rPr>
      </w:pPr>
    </w:p>
    <w:p w14:paraId="77930097" w14:textId="5D8AA6FA" w:rsidR="00C9754E" w:rsidRDefault="00C9754E" w:rsidP="00635B5D">
      <w:pPr>
        <w:rPr>
          <w:rFonts w:eastAsia="Times New Roman" w:cstheme="minorHAnsi"/>
          <w:lang w:eastAsia="en-GB"/>
        </w:rPr>
      </w:pPr>
    </w:p>
    <w:p w14:paraId="2B34A40E" w14:textId="1D8681C2" w:rsidR="00C9754E" w:rsidRDefault="00C9754E" w:rsidP="00635B5D">
      <w:pPr>
        <w:rPr>
          <w:rFonts w:eastAsia="Times New Roman" w:cstheme="minorHAnsi"/>
          <w:lang w:eastAsia="en-GB"/>
        </w:rPr>
      </w:pPr>
    </w:p>
    <w:p w14:paraId="70FC683C" w14:textId="77777777" w:rsidR="00C9754E" w:rsidRPr="00FB035E" w:rsidRDefault="00C9754E" w:rsidP="00635B5D">
      <w:pPr>
        <w:rPr>
          <w:rFonts w:eastAsia="Times New Roman" w:cstheme="minorHAnsi"/>
          <w:lang w:eastAsia="en-GB"/>
        </w:rPr>
      </w:pPr>
    </w:p>
    <w:p w14:paraId="74225A0C" w14:textId="472AC877" w:rsidR="00635B5D" w:rsidRPr="00635B5D" w:rsidRDefault="00CB59D2" w:rsidP="00635B5D">
      <w:pPr>
        <w:rPr>
          <w:rFonts w:eastAsia="Times New Roman" w:cstheme="minorHAnsi"/>
          <w:u w:val="single"/>
          <w:lang w:eastAsia="en-GB"/>
        </w:rPr>
      </w:pPr>
      <w:r w:rsidRPr="00CB59D2">
        <w:rPr>
          <w:rFonts w:eastAsia="Times New Roman" w:cstheme="minorHAnsi"/>
          <w:u w:val="single"/>
          <w:lang w:eastAsia="en-GB"/>
        </w:rPr>
        <w:lastRenderedPageBreak/>
        <w:t>References:</w:t>
      </w:r>
    </w:p>
    <w:p w14:paraId="64E56F59" w14:textId="77777777" w:rsidR="00635B5D" w:rsidRPr="00635B5D" w:rsidRDefault="00635B5D" w:rsidP="00635B5D">
      <w:pPr>
        <w:pStyle w:val="NormalWeb"/>
        <w:ind w:left="567" w:hanging="567"/>
        <w:rPr>
          <w:rFonts w:asciiTheme="minorHAnsi" w:hAnsiTheme="minorHAnsi" w:cstheme="minorHAnsi"/>
          <w:color w:val="000000" w:themeColor="text1"/>
        </w:rPr>
      </w:pPr>
      <w:r w:rsidRPr="00635B5D">
        <w:rPr>
          <w:rFonts w:asciiTheme="minorHAnsi" w:hAnsiTheme="minorHAnsi" w:cstheme="minorHAnsi"/>
          <w:color w:val="000000" w:themeColor="text1"/>
        </w:rPr>
        <w:t xml:space="preserve">Ambitious about Autism (no date) </w:t>
      </w:r>
      <w:r w:rsidRPr="00635B5D">
        <w:rPr>
          <w:rFonts w:asciiTheme="minorHAnsi" w:hAnsiTheme="minorHAnsi" w:cstheme="minorHAnsi"/>
          <w:i/>
          <w:iCs/>
          <w:color w:val="000000" w:themeColor="text1"/>
        </w:rPr>
        <w:t>Repetitive behaviours and Stimming</w:t>
      </w:r>
      <w:r w:rsidRPr="00635B5D">
        <w:rPr>
          <w:rFonts w:asciiTheme="minorHAnsi" w:hAnsiTheme="minorHAnsi" w:cstheme="minorHAnsi"/>
          <w:color w:val="000000" w:themeColor="text1"/>
        </w:rPr>
        <w:t xml:space="preserve">, </w:t>
      </w:r>
      <w:r w:rsidRPr="00635B5D">
        <w:rPr>
          <w:rFonts w:asciiTheme="minorHAnsi" w:hAnsiTheme="minorHAnsi" w:cstheme="minorHAnsi"/>
          <w:i/>
          <w:iCs/>
          <w:color w:val="000000" w:themeColor="text1"/>
        </w:rPr>
        <w:t>Ambitious about Autism</w:t>
      </w:r>
      <w:r w:rsidRPr="00635B5D">
        <w:rPr>
          <w:rFonts w:asciiTheme="minorHAnsi" w:hAnsiTheme="minorHAnsi" w:cstheme="minorHAnsi"/>
          <w:color w:val="000000" w:themeColor="text1"/>
        </w:rPr>
        <w:t xml:space="preserve">. Available at: https://www.ambitiousaboutautism.org.uk/information-about-autism/behaviour/repetitive-behaviours-and-stimming </w:t>
      </w:r>
      <w:r w:rsidRPr="00635B5D">
        <w:rPr>
          <w:rFonts w:asciiTheme="minorHAnsi" w:hAnsiTheme="minorHAnsi" w:cstheme="minorHAnsi"/>
          <w:color w:val="000000" w:themeColor="text1"/>
        </w:rPr>
        <w:t>[</w:t>
      </w:r>
      <w:r w:rsidRPr="00635B5D">
        <w:rPr>
          <w:rFonts w:asciiTheme="minorHAnsi" w:hAnsiTheme="minorHAnsi" w:cstheme="minorHAnsi"/>
          <w:color w:val="000000" w:themeColor="text1"/>
        </w:rPr>
        <w:t>Accessed: November 4, 2022</w:t>
      </w:r>
      <w:r w:rsidRPr="00635B5D">
        <w:rPr>
          <w:rFonts w:asciiTheme="minorHAnsi" w:hAnsiTheme="minorHAnsi" w:cstheme="minorHAnsi"/>
          <w:color w:val="000000" w:themeColor="text1"/>
        </w:rPr>
        <w:t>]</w:t>
      </w:r>
      <w:r w:rsidRPr="00635B5D">
        <w:rPr>
          <w:rFonts w:asciiTheme="minorHAnsi" w:hAnsiTheme="minorHAnsi" w:cstheme="minorHAnsi"/>
          <w:color w:val="000000" w:themeColor="text1"/>
        </w:rPr>
        <w:t xml:space="preserve">. </w:t>
      </w:r>
    </w:p>
    <w:p w14:paraId="50EDA63D" w14:textId="77777777" w:rsidR="00635B5D" w:rsidRPr="003050D0" w:rsidRDefault="00635B5D" w:rsidP="00635B5D">
      <w:pPr>
        <w:rPr>
          <w:rFonts w:eastAsia="Times New Roman" w:cstheme="minorHAnsi"/>
          <w:color w:val="000000" w:themeColor="text1"/>
          <w:lang w:eastAsia="en-GB"/>
        </w:rPr>
      </w:pPr>
      <w:r w:rsidRPr="003050D0">
        <w:rPr>
          <w:rFonts w:eastAsia="Times New Roman" w:cstheme="minorHAnsi"/>
          <w:color w:val="000000" w:themeColor="text1"/>
          <w:shd w:val="clear" w:color="auto" w:fill="FFFFFF"/>
          <w:lang w:eastAsia="en-GB"/>
        </w:rPr>
        <w:t xml:space="preserve">ASHBURNER, J., ZIVIANI, J. and RODGER, S., 2008. Sensory Processing and Classroom Emotional, </w:t>
      </w:r>
      <w:proofErr w:type="spellStart"/>
      <w:r w:rsidRPr="003050D0">
        <w:rPr>
          <w:rFonts w:eastAsia="Times New Roman" w:cstheme="minorHAnsi"/>
          <w:color w:val="000000" w:themeColor="text1"/>
          <w:shd w:val="clear" w:color="auto" w:fill="FFFFFF"/>
          <w:lang w:eastAsia="en-GB"/>
        </w:rPr>
        <w:t>Behavioral</w:t>
      </w:r>
      <w:proofErr w:type="spellEnd"/>
      <w:r w:rsidRPr="003050D0">
        <w:rPr>
          <w:rFonts w:eastAsia="Times New Roman" w:cstheme="minorHAnsi"/>
          <w:color w:val="000000" w:themeColor="text1"/>
          <w:shd w:val="clear" w:color="auto" w:fill="FFFFFF"/>
          <w:lang w:eastAsia="en-GB"/>
        </w:rPr>
        <w:t xml:space="preserve">, and Educational Outcomes in Children </w:t>
      </w:r>
      <w:proofErr w:type="gramStart"/>
      <w:r w:rsidRPr="003050D0">
        <w:rPr>
          <w:rFonts w:eastAsia="Times New Roman" w:cstheme="minorHAnsi"/>
          <w:color w:val="000000" w:themeColor="text1"/>
          <w:shd w:val="clear" w:color="auto" w:fill="FFFFFF"/>
          <w:lang w:eastAsia="en-GB"/>
        </w:rPr>
        <w:t>With</w:t>
      </w:r>
      <w:proofErr w:type="gramEnd"/>
      <w:r w:rsidRPr="003050D0">
        <w:rPr>
          <w:rFonts w:eastAsia="Times New Roman" w:cstheme="minorHAnsi"/>
          <w:color w:val="000000" w:themeColor="text1"/>
          <w:shd w:val="clear" w:color="auto" w:fill="FFFFFF"/>
          <w:lang w:eastAsia="en-GB"/>
        </w:rPr>
        <w:t xml:space="preserve"> Autism Spectrum Disorder. </w:t>
      </w:r>
      <w:r w:rsidRPr="003050D0">
        <w:rPr>
          <w:rFonts w:eastAsia="Times New Roman" w:cstheme="minorHAnsi"/>
          <w:i/>
          <w:iCs/>
          <w:color w:val="000000" w:themeColor="text1"/>
          <w:shd w:val="clear" w:color="auto" w:fill="FFFFFF"/>
          <w:lang w:eastAsia="en-GB"/>
        </w:rPr>
        <w:t>The American Journal of Occupational Therapy, </w:t>
      </w:r>
      <w:r w:rsidRPr="003050D0">
        <w:rPr>
          <w:rFonts w:eastAsia="Times New Roman" w:cstheme="minorHAnsi"/>
          <w:b/>
          <w:bCs/>
          <w:color w:val="000000" w:themeColor="text1"/>
          <w:shd w:val="clear" w:color="auto" w:fill="FFFFFF"/>
          <w:lang w:eastAsia="en-GB"/>
        </w:rPr>
        <w:t>62</w:t>
      </w:r>
      <w:r w:rsidRPr="003050D0">
        <w:rPr>
          <w:rFonts w:eastAsia="Times New Roman" w:cstheme="minorHAnsi"/>
          <w:color w:val="000000" w:themeColor="text1"/>
          <w:shd w:val="clear" w:color="auto" w:fill="FFFFFF"/>
          <w:lang w:eastAsia="en-GB"/>
        </w:rPr>
        <w:t>(5), pp. 564-73.</w:t>
      </w:r>
      <w:r w:rsidRPr="00635B5D">
        <w:rPr>
          <w:rFonts w:eastAsia="Times New Roman" w:cstheme="minorHAnsi"/>
          <w:color w:val="000000" w:themeColor="text1"/>
          <w:shd w:val="clear" w:color="auto" w:fill="FFFFFF"/>
          <w:lang w:eastAsia="en-GB"/>
        </w:rPr>
        <w:t xml:space="preserve"> [Accessed: November 4, 2022]</w:t>
      </w:r>
    </w:p>
    <w:p w14:paraId="480F4422" w14:textId="77777777" w:rsidR="00635B5D" w:rsidRPr="00635B5D" w:rsidRDefault="00635B5D" w:rsidP="00635B5D">
      <w:pPr>
        <w:pStyle w:val="NormalWeb"/>
        <w:ind w:left="567" w:hanging="567"/>
        <w:rPr>
          <w:rFonts w:asciiTheme="minorHAnsi" w:hAnsiTheme="minorHAnsi" w:cstheme="minorHAnsi"/>
          <w:color w:val="000000" w:themeColor="text1"/>
        </w:rPr>
      </w:pPr>
      <w:proofErr w:type="spellStart"/>
      <w:r w:rsidRPr="00635B5D">
        <w:rPr>
          <w:rFonts w:asciiTheme="minorHAnsi" w:hAnsiTheme="minorHAnsi" w:cstheme="minorHAnsi"/>
          <w:i/>
          <w:iCs/>
          <w:color w:val="000000" w:themeColor="text1"/>
        </w:rPr>
        <w:t>Behavior</w:t>
      </w:r>
      <w:proofErr w:type="spellEnd"/>
      <w:r w:rsidRPr="00635B5D">
        <w:rPr>
          <w:rFonts w:asciiTheme="minorHAnsi" w:hAnsiTheme="minorHAnsi" w:cstheme="minorHAnsi"/>
          <w:i/>
          <w:iCs/>
          <w:color w:val="000000" w:themeColor="text1"/>
        </w:rPr>
        <w:t xml:space="preserve"> management models </w:t>
      </w:r>
      <w:r w:rsidRPr="00635B5D">
        <w:rPr>
          <w:rFonts w:asciiTheme="minorHAnsi" w:hAnsiTheme="minorHAnsi" w:cstheme="minorHAnsi"/>
          <w:color w:val="000000" w:themeColor="text1"/>
        </w:rPr>
        <w:t xml:space="preserve">(no date). SAGE </w:t>
      </w:r>
      <w:proofErr w:type="gramStart"/>
      <w:r w:rsidRPr="00635B5D">
        <w:rPr>
          <w:rFonts w:asciiTheme="minorHAnsi" w:hAnsiTheme="minorHAnsi" w:cstheme="minorHAnsi"/>
          <w:color w:val="000000" w:themeColor="text1"/>
        </w:rPr>
        <w:t>publications .</w:t>
      </w:r>
      <w:proofErr w:type="gramEnd"/>
      <w:r w:rsidRPr="00635B5D">
        <w:rPr>
          <w:rFonts w:asciiTheme="minorHAnsi" w:hAnsiTheme="minorHAnsi" w:cstheme="minorHAnsi"/>
          <w:color w:val="000000" w:themeColor="text1"/>
        </w:rPr>
        <w:t xml:space="preserve"> Available at: https://www.sagepub.com/sites/default/files/upm-assets/40497_book_item_40497.pdf (Accessed: November 4, 2022). </w:t>
      </w:r>
    </w:p>
    <w:p w14:paraId="0CB59B41" w14:textId="4F8C6F0D" w:rsidR="00635B5D" w:rsidRPr="00973DED" w:rsidRDefault="00635B5D" w:rsidP="0054393C">
      <w:pPr>
        <w:rPr>
          <w:rStyle w:val="Hyperlink"/>
          <w:rFonts w:cstheme="minorHAnsi"/>
          <w:color w:val="000000" w:themeColor="text1"/>
          <w:u w:val="none"/>
        </w:rPr>
      </w:pPr>
      <w:r w:rsidRPr="00635B5D">
        <w:rPr>
          <w:rFonts w:cstheme="minorHAnsi"/>
          <w:color w:val="000000" w:themeColor="text1"/>
        </w:rPr>
        <w:t xml:space="preserve">BERA (2014). </w:t>
      </w:r>
      <w:r w:rsidRPr="00635B5D">
        <w:rPr>
          <w:rFonts w:cstheme="minorHAnsi"/>
          <w:i/>
          <w:iCs/>
          <w:color w:val="000000" w:themeColor="text1"/>
        </w:rPr>
        <w:t xml:space="preserve">The role of research in teacher education: Reviewing the evidence. </w:t>
      </w:r>
      <w:r w:rsidRPr="00635B5D">
        <w:rPr>
          <w:rFonts w:cstheme="minorHAnsi"/>
          <w:color w:val="000000" w:themeColor="text1"/>
        </w:rPr>
        <w:t xml:space="preserve">Interim Report of the BERA-RSA Inquiry. Available at: </w:t>
      </w:r>
      <w:hyperlink r:id="rId9" w:history="1">
        <w:r w:rsidRPr="00635B5D">
          <w:rPr>
            <w:rStyle w:val="Hyperlink"/>
            <w:rFonts w:cstheme="minorHAnsi"/>
            <w:color w:val="000000" w:themeColor="text1"/>
          </w:rPr>
          <w:t>https://www.thersa.org/globalassets/pdfs/reports/bera-rsa-interim-report.pdf</w:t>
        </w:r>
      </w:hyperlink>
      <w:r w:rsidRPr="00635B5D">
        <w:rPr>
          <w:rStyle w:val="Hyperlink"/>
          <w:rFonts w:cstheme="minorHAnsi"/>
          <w:color w:val="000000" w:themeColor="text1"/>
          <w:u w:val="none"/>
        </w:rPr>
        <w:t xml:space="preserve"> [Accessed: </w:t>
      </w:r>
      <w:r w:rsidRPr="00973DED">
        <w:rPr>
          <w:rStyle w:val="Hyperlink"/>
          <w:rFonts w:cstheme="minorHAnsi"/>
          <w:color w:val="000000" w:themeColor="text1"/>
          <w:u w:val="none"/>
        </w:rPr>
        <w:t>November 4, 2022]</w:t>
      </w:r>
    </w:p>
    <w:p w14:paraId="598D2F4C" w14:textId="45273E3B" w:rsidR="00973DED" w:rsidRPr="00973DED" w:rsidRDefault="00973DED" w:rsidP="00973DED">
      <w:pPr>
        <w:spacing w:before="100" w:beforeAutospacing="1" w:after="100" w:afterAutospacing="1" w:line="240" w:lineRule="auto"/>
        <w:ind w:left="567" w:hanging="567"/>
        <w:rPr>
          <w:rStyle w:val="Hyperlink"/>
          <w:rFonts w:eastAsia="Times New Roman" w:cs="Times New Roman"/>
          <w:color w:val="auto"/>
          <w:u w:val="none"/>
          <w:lang w:eastAsia="en-GB"/>
        </w:rPr>
      </w:pPr>
      <w:r w:rsidRPr="00973DED">
        <w:rPr>
          <w:rFonts w:eastAsia="Times New Roman" w:cs="Times New Roman"/>
          <w:lang w:eastAsia="en-GB"/>
        </w:rPr>
        <w:t xml:space="preserve">Brookfield, S. (1998) “Critically Reflective Practice,” </w:t>
      </w:r>
      <w:r w:rsidRPr="00973DED">
        <w:rPr>
          <w:rFonts w:eastAsia="Times New Roman" w:cs="Times New Roman"/>
          <w:i/>
          <w:iCs/>
          <w:lang w:eastAsia="en-GB"/>
        </w:rPr>
        <w:t>The Journal of Continuing Education in the Health Professions</w:t>
      </w:r>
      <w:r w:rsidRPr="00973DED">
        <w:rPr>
          <w:rFonts w:eastAsia="Times New Roman" w:cs="Times New Roman"/>
          <w:lang w:eastAsia="en-GB"/>
        </w:rPr>
        <w:t xml:space="preserve">, 18, pp. 197–205. </w:t>
      </w:r>
      <w:r>
        <w:rPr>
          <w:rFonts w:eastAsia="Times New Roman" w:cs="Times New Roman"/>
          <w:lang w:eastAsia="en-GB"/>
        </w:rPr>
        <w:t>[Accessed November 4, 2022]</w:t>
      </w:r>
    </w:p>
    <w:p w14:paraId="2E11CA5B" w14:textId="77777777" w:rsidR="00635B5D" w:rsidRPr="00635B5D" w:rsidRDefault="00635B5D" w:rsidP="0054393C">
      <w:pPr>
        <w:pStyle w:val="NormalWeb"/>
        <w:ind w:left="567" w:hanging="567"/>
        <w:rPr>
          <w:rFonts w:asciiTheme="minorHAnsi" w:hAnsiTheme="minorHAnsi" w:cstheme="minorHAnsi"/>
          <w:color w:val="000000" w:themeColor="text1"/>
        </w:rPr>
      </w:pPr>
      <w:r w:rsidRPr="00635B5D">
        <w:rPr>
          <w:rFonts w:asciiTheme="minorHAnsi" w:hAnsiTheme="minorHAnsi" w:cstheme="minorHAnsi"/>
          <w:color w:val="000000" w:themeColor="text1"/>
        </w:rPr>
        <w:t xml:space="preserve">ConnectAbility (no date) </w:t>
      </w:r>
      <w:r w:rsidRPr="00635B5D">
        <w:rPr>
          <w:rFonts w:asciiTheme="minorHAnsi" w:hAnsiTheme="minorHAnsi" w:cstheme="minorHAnsi"/>
          <w:i/>
          <w:iCs/>
          <w:color w:val="000000" w:themeColor="text1"/>
        </w:rPr>
        <w:t xml:space="preserve">Four patterns of sensory processing: </w:t>
      </w:r>
      <w:proofErr w:type="spellStart"/>
      <w:r w:rsidRPr="00635B5D">
        <w:rPr>
          <w:rFonts w:asciiTheme="minorHAnsi" w:hAnsiTheme="minorHAnsi" w:cstheme="minorHAnsi"/>
          <w:i/>
          <w:iCs/>
          <w:color w:val="000000" w:themeColor="text1"/>
        </w:rPr>
        <w:t>Connectability</w:t>
      </w:r>
      <w:proofErr w:type="spellEnd"/>
      <w:r w:rsidRPr="00635B5D">
        <w:rPr>
          <w:rFonts w:asciiTheme="minorHAnsi" w:hAnsiTheme="minorHAnsi" w:cstheme="minorHAnsi"/>
          <w:color w:val="000000" w:themeColor="text1"/>
        </w:rPr>
        <w:t xml:space="preserve">, </w:t>
      </w:r>
      <w:proofErr w:type="spellStart"/>
      <w:r w:rsidRPr="00635B5D">
        <w:rPr>
          <w:rFonts w:asciiTheme="minorHAnsi" w:hAnsiTheme="minorHAnsi" w:cstheme="minorHAnsi"/>
          <w:i/>
          <w:iCs/>
          <w:color w:val="000000" w:themeColor="text1"/>
        </w:rPr>
        <w:t>ConnectABILITY</w:t>
      </w:r>
      <w:proofErr w:type="spellEnd"/>
      <w:r w:rsidRPr="00635B5D">
        <w:rPr>
          <w:rFonts w:asciiTheme="minorHAnsi" w:hAnsiTheme="minorHAnsi" w:cstheme="minorHAnsi"/>
          <w:i/>
          <w:iCs/>
          <w:color w:val="000000" w:themeColor="text1"/>
        </w:rPr>
        <w:t xml:space="preserve"> Four Patterns of Sensory Processing Comments</w:t>
      </w:r>
      <w:r w:rsidRPr="00635B5D">
        <w:rPr>
          <w:rFonts w:asciiTheme="minorHAnsi" w:hAnsiTheme="minorHAnsi" w:cstheme="minorHAnsi"/>
          <w:color w:val="000000" w:themeColor="text1"/>
        </w:rPr>
        <w:t xml:space="preserve">. Available at: https://connectability.ca/2020/07/14/four-patterns-of-sensory-processing/ [Accessed: November 4, 2022]. </w:t>
      </w:r>
    </w:p>
    <w:p w14:paraId="7B8CD24E" w14:textId="77777777" w:rsidR="00635B5D" w:rsidRPr="00635B5D" w:rsidRDefault="00635B5D" w:rsidP="0054393C">
      <w:pPr>
        <w:spacing w:before="100" w:beforeAutospacing="1" w:after="100" w:afterAutospacing="1"/>
        <w:ind w:left="567" w:hanging="567"/>
        <w:rPr>
          <w:rFonts w:eastAsia="Times New Roman" w:cstheme="minorHAnsi"/>
          <w:color w:val="000000" w:themeColor="text1"/>
          <w:lang w:eastAsia="en-GB"/>
        </w:rPr>
      </w:pPr>
      <w:r w:rsidRPr="00635B5D">
        <w:rPr>
          <w:rFonts w:eastAsia="Times New Roman" w:cstheme="minorHAnsi"/>
          <w:color w:val="000000" w:themeColor="text1"/>
          <w:lang w:eastAsia="en-GB"/>
        </w:rPr>
        <w:t xml:space="preserve">Dunn, W. (1997). </w:t>
      </w:r>
      <w:r w:rsidRPr="00635B5D">
        <w:rPr>
          <w:rFonts w:eastAsia="Times New Roman" w:cstheme="minorHAnsi"/>
          <w:i/>
          <w:iCs/>
          <w:color w:val="000000" w:themeColor="text1"/>
          <w:lang w:eastAsia="en-GB"/>
        </w:rPr>
        <w:t xml:space="preserve">The Impact of Sensory Processing Abilities on the Daily Lives of Young Children and Their Families – A Conceptual Model. </w:t>
      </w:r>
      <w:r w:rsidRPr="00635B5D">
        <w:rPr>
          <w:rFonts w:eastAsia="Times New Roman" w:cstheme="minorHAnsi"/>
          <w:color w:val="000000" w:themeColor="text1"/>
          <w:lang w:eastAsia="en-GB"/>
        </w:rPr>
        <w:t xml:space="preserve">Available at </w:t>
      </w:r>
      <w:hyperlink r:id="rId10" w:history="1">
        <w:r w:rsidRPr="00635B5D">
          <w:rPr>
            <w:rStyle w:val="Hyperlink"/>
            <w:rFonts w:eastAsia="Times New Roman" w:cstheme="minorHAnsi"/>
            <w:color w:val="000000" w:themeColor="text1"/>
            <w:lang w:eastAsia="en-GB"/>
          </w:rPr>
          <w:t>https://www.scribd.com/document/379956879/Dunn-The-Impact-of-Sensory-Processing-Abilities-on-the-Daily-Lives-of-Young-Children-and-Their-Families-A-Conceptual-Model-1997-pdf</w:t>
        </w:r>
      </w:hyperlink>
      <w:r w:rsidRPr="00635B5D">
        <w:rPr>
          <w:rFonts w:eastAsia="Times New Roman" w:cstheme="minorHAnsi"/>
          <w:color w:val="000000" w:themeColor="text1"/>
          <w:lang w:eastAsia="en-GB"/>
        </w:rPr>
        <w:t xml:space="preserve"> [Accessed 4 November 2022]</w:t>
      </w:r>
    </w:p>
    <w:p w14:paraId="646D04F4" w14:textId="77777777" w:rsidR="00635B5D" w:rsidRPr="00635B5D" w:rsidRDefault="00635B5D" w:rsidP="0054393C">
      <w:pPr>
        <w:rPr>
          <w:rFonts w:cstheme="minorHAnsi"/>
          <w:color w:val="000000" w:themeColor="text1"/>
        </w:rPr>
      </w:pPr>
      <w:r w:rsidRPr="00635B5D">
        <w:rPr>
          <w:rFonts w:cstheme="minorHAnsi"/>
          <w:color w:val="000000" w:themeColor="text1"/>
        </w:rPr>
        <w:lastRenderedPageBreak/>
        <w:t xml:space="preserve">Estyn (2018) </w:t>
      </w:r>
      <w:r w:rsidRPr="00635B5D">
        <w:rPr>
          <w:rFonts w:cstheme="minorHAnsi"/>
          <w:color w:val="000000" w:themeColor="text1"/>
          <w:highlight w:val="black"/>
        </w:rPr>
        <w:t>__________</w:t>
      </w:r>
      <w:r w:rsidRPr="00635B5D">
        <w:rPr>
          <w:rFonts w:cstheme="minorHAnsi"/>
          <w:color w:val="000000" w:themeColor="text1"/>
        </w:rPr>
        <w:t xml:space="preserve"> school report. Available at: </w:t>
      </w:r>
      <w:hyperlink r:id="rId11" w:history="1">
        <w:r w:rsidRPr="00635B5D">
          <w:rPr>
            <w:rStyle w:val="Hyperlink"/>
            <w:rFonts w:cstheme="minorHAnsi"/>
            <w:color w:val="000000" w:themeColor="text1"/>
          </w:rPr>
          <w:t>https:</w:t>
        </w:r>
        <w:r w:rsidRPr="00635B5D">
          <w:rPr>
            <w:rStyle w:val="Hyperlink"/>
            <w:rFonts w:cstheme="minorHAnsi"/>
            <w:color w:val="000000" w:themeColor="text1"/>
          </w:rPr>
          <w:t>/</w:t>
        </w:r>
        <w:r w:rsidRPr="00635B5D">
          <w:rPr>
            <w:rStyle w:val="Hyperlink"/>
            <w:rFonts w:cstheme="minorHAnsi"/>
            <w:color w:val="000000" w:themeColor="text1"/>
          </w:rPr>
          <w:t>/www.estyn.gov.wales/system/files/2021-08/</w:t>
        </w:r>
        <w:r w:rsidRPr="00635B5D">
          <w:rPr>
            <w:rStyle w:val="Hyperlink"/>
            <w:rFonts w:cstheme="minorHAnsi"/>
            <w:color w:val="000000" w:themeColor="text1"/>
            <w:highlight w:val="black"/>
          </w:rPr>
          <w:t>_______________________________________________________</w:t>
        </w:r>
        <w:r w:rsidRPr="00635B5D">
          <w:rPr>
            <w:rStyle w:val="Hyperlink"/>
            <w:rFonts w:cstheme="minorHAnsi"/>
            <w:color w:val="000000" w:themeColor="text1"/>
          </w:rPr>
          <w:t>.pdf</w:t>
        </w:r>
      </w:hyperlink>
      <w:r w:rsidRPr="00635B5D">
        <w:rPr>
          <w:rFonts w:cstheme="minorHAnsi"/>
          <w:color w:val="000000" w:themeColor="text1"/>
        </w:rPr>
        <w:t xml:space="preserve"> </w:t>
      </w:r>
      <w:r w:rsidRPr="00635B5D">
        <w:rPr>
          <w:rFonts w:cstheme="minorHAnsi"/>
          <w:color w:val="000000" w:themeColor="text1"/>
        </w:rPr>
        <w:t>[</w:t>
      </w:r>
      <w:r w:rsidRPr="00635B5D">
        <w:rPr>
          <w:rFonts w:cstheme="minorHAnsi"/>
          <w:color w:val="000000" w:themeColor="text1"/>
        </w:rPr>
        <w:t>Accessed 2</w:t>
      </w:r>
      <w:r w:rsidRPr="00635B5D">
        <w:rPr>
          <w:rFonts w:cstheme="minorHAnsi"/>
          <w:color w:val="000000" w:themeColor="text1"/>
        </w:rPr>
        <w:t>,</w:t>
      </w:r>
      <w:r w:rsidRPr="00635B5D">
        <w:rPr>
          <w:rFonts w:cstheme="minorHAnsi"/>
          <w:color w:val="000000" w:themeColor="text1"/>
        </w:rPr>
        <w:t xml:space="preserve"> November 2022</w:t>
      </w:r>
      <w:r w:rsidRPr="00635B5D">
        <w:rPr>
          <w:rFonts w:cstheme="minorHAnsi"/>
          <w:color w:val="000000" w:themeColor="text1"/>
        </w:rPr>
        <w:t>]</w:t>
      </w:r>
    </w:p>
    <w:p w14:paraId="4563DFFA" w14:textId="77777777" w:rsidR="00635B5D" w:rsidRPr="00635B5D" w:rsidRDefault="00635B5D" w:rsidP="0054393C">
      <w:pPr>
        <w:pStyle w:val="NormalWeb"/>
        <w:ind w:left="567" w:hanging="567"/>
        <w:rPr>
          <w:rFonts w:asciiTheme="minorHAnsi" w:hAnsiTheme="minorHAnsi" w:cstheme="minorHAnsi"/>
          <w:color w:val="000000" w:themeColor="text1"/>
        </w:rPr>
      </w:pPr>
      <w:r w:rsidRPr="00635B5D">
        <w:rPr>
          <w:rFonts w:asciiTheme="minorHAnsi" w:hAnsiTheme="minorHAnsi" w:cstheme="minorHAnsi"/>
          <w:color w:val="000000" w:themeColor="text1"/>
        </w:rPr>
        <w:t>Hwb Cymru (</w:t>
      </w:r>
      <w:r w:rsidRPr="00635B5D">
        <w:rPr>
          <w:rFonts w:asciiTheme="minorHAnsi" w:hAnsiTheme="minorHAnsi" w:cstheme="minorHAnsi"/>
          <w:color w:val="000000" w:themeColor="text1"/>
        </w:rPr>
        <w:t>2017</w:t>
      </w:r>
      <w:r w:rsidRPr="00635B5D">
        <w:rPr>
          <w:rFonts w:asciiTheme="minorHAnsi" w:hAnsiTheme="minorHAnsi" w:cstheme="minorHAnsi"/>
          <w:color w:val="000000" w:themeColor="text1"/>
        </w:rPr>
        <w:t xml:space="preserve">) </w:t>
      </w:r>
      <w:r w:rsidRPr="00635B5D">
        <w:rPr>
          <w:rFonts w:asciiTheme="minorHAnsi" w:hAnsiTheme="minorHAnsi" w:cstheme="minorHAnsi"/>
          <w:i/>
          <w:iCs/>
          <w:color w:val="000000" w:themeColor="text1"/>
        </w:rPr>
        <w:t>Professional standards for teaching and Leadership Interactive for PC - HWB</w:t>
      </w:r>
      <w:r w:rsidRPr="00635B5D">
        <w:rPr>
          <w:rFonts w:asciiTheme="minorHAnsi" w:hAnsiTheme="minorHAnsi" w:cstheme="minorHAnsi"/>
          <w:color w:val="000000" w:themeColor="text1"/>
        </w:rPr>
        <w:t xml:space="preserve">, </w:t>
      </w:r>
      <w:r w:rsidRPr="00635B5D">
        <w:rPr>
          <w:rFonts w:asciiTheme="minorHAnsi" w:hAnsiTheme="minorHAnsi" w:cstheme="minorHAnsi"/>
          <w:i/>
          <w:iCs/>
          <w:color w:val="000000" w:themeColor="text1"/>
        </w:rPr>
        <w:t>Hwb Cymru</w:t>
      </w:r>
      <w:r w:rsidRPr="00635B5D">
        <w:rPr>
          <w:rFonts w:asciiTheme="minorHAnsi" w:hAnsiTheme="minorHAnsi" w:cstheme="minorHAnsi"/>
          <w:color w:val="000000" w:themeColor="text1"/>
        </w:rPr>
        <w:t xml:space="preserve">. Available at: https://hwb.gov.wales/api/storage/19bc948b-8a3f-41e0-944a-7bf2cadf7d18/professional-standards-for-teaching-and-leadership-interactive-pdf-for-pc.pdf </w:t>
      </w:r>
      <w:r w:rsidRPr="00635B5D">
        <w:rPr>
          <w:rFonts w:asciiTheme="minorHAnsi" w:hAnsiTheme="minorHAnsi" w:cstheme="minorHAnsi"/>
          <w:color w:val="000000" w:themeColor="text1"/>
        </w:rPr>
        <w:t>[</w:t>
      </w:r>
      <w:r w:rsidRPr="00635B5D">
        <w:rPr>
          <w:rFonts w:asciiTheme="minorHAnsi" w:hAnsiTheme="minorHAnsi" w:cstheme="minorHAnsi"/>
          <w:color w:val="000000" w:themeColor="text1"/>
        </w:rPr>
        <w:t>Accessed: November 4, 2022</w:t>
      </w:r>
      <w:r w:rsidRPr="00635B5D">
        <w:rPr>
          <w:rFonts w:asciiTheme="minorHAnsi" w:hAnsiTheme="minorHAnsi" w:cstheme="minorHAnsi"/>
          <w:color w:val="000000" w:themeColor="text1"/>
        </w:rPr>
        <w:t>]</w:t>
      </w:r>
      <w:r w:rsidRPr="00635B5D">
        <w:rPr>
          <w:rFonts w:asciiTheme="minorHAnsi" w:hAnsiTheme="minorHAnsi" w:cstheme="minorHAnsi"/>
          <w:color w:val="000000" w:themeColor="text1"/>
        </w:rPr>
        <w:t xml:space="preserve">. </w:t>
      </w:r>
    </w:p>
    <w:p w14:paraId="239463C5" w14:textId="77777777" w:rsidR="00635B5D" w:rsidRPr="00635B5D" w:rsidRDefault="00635B5D" w:rsidP="0054393C">
      <w:pPr>
        <w:pStyle w:val="NormalWeb"/>
        <w:ind w:left="567" w:hanging="567"/>
        <w:rPr>
          <w:rFonts w:asciiTheme="minorHAnsi" w:hAnsiTheme="minorHAnsi" w:cstheme="minorHAnsi"/>
          <w:color w:val="000000" w:themeColor="text1"/>
        </w:rPr>
      </w:pPr>
      <w:r w:rsidRPr="00635B5D">
        <w:rPr>
          <w:rFonts w:asciiTheme="minorHAnsi" w:hAnsiTheme="minorHAnsi" w:cstheme="minorHAnsi"/>
          <w:color w:val="000000" w:themeColor="text1"/>
        </w:rPr>
        <w:t xml:space="preserve">Locrating.com (no date) </w:t>
      </w:r>
      <w:r w:rsidRPr="00635B5D">
        <w:rPr>
          <w:rFonts w:asciiTheme="minorHAnsi" w:hAnsiTheme="minorHAnsi" w:cstheme="minorHAnsi"/>
          <w:i/>
          <w:iCs/>
          <w:color w:val="000000" w:themeColor="text1"/>
        </w:rPr>
        <w:t>Find the best schools, Nurseries &amp; Properties</w:t>
      </w:r>
      <w:r w:rsidRPr="00635B5D">
        <w:rPr>
          <w:rFonts w:asciiTheme="minorHAnsi" w:hAnsiTheme="minorHAnsi" w:cstheme="minorHAnsi"/>
          <w:color w:val="000000" w:themeColor="text1"/>
        </w:rPr>
        <w:t xml:space="preserve">, </w:t>
      </w:r>
      <w:proofErr w:type="spellStart"/>
      <w:r w:rsidRPr="00635B5D">
        <w:rPr>
          <w:rFonts w:asciiTheme="minorHAnsi" w:hAnsiTheme="minorHAnsi" w:cstheme="minorHAnsi"/>
          <w:i/>
          <w:iCs/>
          <w:color w:val="000000" w:themeColor="text1"/>
        </w:rPr>
        <w:t>Locrating</w:t>
      </w:r>
      <w:proofErr w:type="spellEnd"/>
      <w:r w:rsidRPr="00635B5D">
        <w:rPr>
          <w:rFonts w:asciiTheme="minorHAnsi" w:hAnsiTheme="minorHAnsi" w:cstheme="minorHAnsi"/>
          <w:color w:val="000000" w:themeColor="text1"/>
        </w:rPr>
        <w:t xml:space="preserve">. </w:t>
      </w:r>
      <w:proofErr w:type="spellStart"/>
      <w:r w:rsidRPr="00635B5D">
        <w:rPr>
          <w:rFonts w:asciiTheme="minorHAnsi" w:hAnsiTheme="minorHAnsi" w:cstheme="minorHAnsi"/>
          <w:color w:val="000000" w:themeColor="text1"/>
        </w:rPr>
        <w:t>Locrating</w:t>
      </w:r>
      <w:proofErr w:type="spellEnd"/>
      <w:r w:rsidRPr="00635B5D">
        <w:rPr>
          <w:rFonts w:asciiTheme="minorHAnsi" w:hAnsiTheme="minorHAnsi" w:cstheme="minorHAnsi"/>
          <w:color w:val="000000" w:themeColor="text1"/>
        </w:rPr>
        <w:t xml:space="preserve"> Ltd. Available at: https://www.locrating.com/ </w:t>
      </w:r>
      <w:r w:rsidRPr="00635B5D">
        <w:rPr>
          <w:rFonts w:asciiTheme="minorHAnsi" w:hAnsiTheme="minorHAnsi" w:cstheme="minorHAnsi"/>
          <w:color w:val="000000" w:themeColor="text1"/>
        </w:rPr>
        <w:t>[</w:t>
      </w:r>
      <w:r w:rsidRPr="00635B5D">
        <w:rPr>
          <w:rFonts w:asciiTheme="minorHAnsi" w:hAnsiTheme="minorHAnsi" w:cstheme="minorHAnsi"/>
          <w:color w:val="000000" w:themeColor="text1"/>
        </w:rPr>
        <w:t>Accessed: November 2, 2022</w:t>
      </w:r>
      <w:r w:rsidRPr="00635B5D">
        <w:rPr>
          <w:rFonts w:asciiTheme="minorHAnsi" w:hAnsiTheme="minorHAnsi" w:cstheme="minorHAnsi"/>
          <w:color w:val="000000" w:themeColor="text1"/>
        </w:rPr>
        <w:t>]</w:t>
      </w:r>
      <w:r w:rsidRPr="00635B5D">
        <w:rPr>
          <w:rFonts w:asciiTheme="minorHAnsi" w:hAnsiTheme="minorHAnsi" w:cstheme="minorHAnsi"/>
          <w:color w:val="000000" w:themeColor="text1"/>
        </w:rPr>
        <w:t xml:space="preserve">. </w:t>
      </w:r>
    </w:p>
    <w:p w14:paraId="0EC45044" w14:textId="77777777" w:rsidR="00635B5D" w:rsidRPr="00635B5D" w:rsidRDefault="00635B5D" w:rsidP="00635B5D">
      <w:pPr>
        <w:pStyle w:val="NormalWeb"/>
        <w:ind w:left="567" w:hanging="567"/>
        <w:rPr>
          <w:rFonts w:asciiTheme="minorHAnsi" w:hAnsiTheme="minorHAnsi" w:cstheme="minorHAnsi"/>
          <w:color w:val="000000" w:themeColor="text1"/>
        </w:rPr>
      </w:pPr>
      <w:r w:rsidRPr="00635B5D">
        <w:rPr>
          <w:rFonts w:asciiTheme="minorHAnsi" w:hAnsiTheme="minorHAnsi" w:cstheme="minorHAnsi"/>
          <w:color w:val="000000" w:themeColor="text1"/>
        </w:rPr>
        <w:t xml:space="preserve">Psychology.org Staff (2022) </w:t>
      </w:r>
      <w:r w:rsidRPr="00635B5D">
        <w:rPr>
          <w:rFonts w:asciiTheme="minorHAnsi" w:hAnsiTheme="minorHAnsi" w:cstheme="minorHAnsi"/>
          <w:i/>
          <w:iCs/>
          <w:color w:val="000000" w:themeColor="text1"/>
        </w:rPr>
        <w:t>Introduction to educational psychology theory</w:t>
      </w:r>
      <w:r w:rsidRPr="00635B5D">
        <w:rPr>
          <w:rFonts w:asciiTheme="minorHAnsi" w:hAnsiTheme="minorHAnsi" w:cstheme="minorHAnsi"/>
          <w:color w:val="000000" w:themeColor="text1"/>
        </w:rPr>
        <w:t xml:space="preserve">, </w:t>
      </w:r>
      <w:r w:rsidRPr="00635B5D">
        <w:rPr>
          <w:rFonts w:asciiTheme="minorHAnsi" w:hAnsiTheme="minorHAnsi" w:cstheme="minorHAnsi"/>
          <w:i/>
          <w:iCs/>
          <w:color w:val="000000" w:themeColor="text1"/>
        </w:rPr>
        <w:t>Psychology.org | Psychology's Comprehensive Online Resource</w:t>
      </w:r>
      <w:r w:rsidRPr="00635B5D">
        <w:rPr>
          <w:rFonts w:asciiTheme="minorHAnsi" w:hAnsiTheme="minorHAnsi" w:cstheme="minorHAnsi"/>
          <w:color w:val="000000" w:themeColor="text1"/>
        </w:rPr>
        <w:t xml:space="preserve">. Psychology.org. Available at: https://www.psychology.org/resources/educational-psychology-theories/ </w:t>
      </w:r>
      <w:r w:rsidRPr="00635B5D">
        <w:rPr>
          <w:rFonts w:asciiTheme="minorHAnsi" w:hAnsiTheme="minorHAnsi" w:cstheme="minorHAnsi"/>
          <w:color w:val="000000" w:themeColor="text1"/>
        </w:rPr>
        <w:t>[</w:t>
      </w:r>
      <w:r w:rsidRPr="00635B5D">
        <w:rPr>
          <w:rFonts w:asciiTheme="minorHAnsi" w:hAnsiTheme="minorHAnsi" w:cstheme="minorHAnsi"/>
          <w:color w:val="000000" w:themeColor="text1"/>
        </w:rPr>
        <w:t>Accessed: November 4, 2022</w:t>
      </w:r>
      <w:r w:rsidRPr="00635B5D">
        <w:rPr>
          <w:rFonts w:asciiTheme="minorHAnsi" w:hAnsiTheme="minorHAnsi" w:cstheme="minorHAnsi"/>
          <w:color w:val="000000" w:themeColor="text1"/>
        </w:rPr>
        <w:t>]</w:t>
      </w:r>
      <w:r w:rsidRPr="00635B5D">
        <w:rPr>
          <w:rFonts w:asciiTheme="minorHAnsi" w:hAnsiTheme="minorHAnsi" w:cstheme="minorHAnsi"/>
          <w:color w:val="000000" w:themeColor="text1"/>
        </w:rPr>
        <w:t xml:space="preserve">. </w:t>
      </w:r>
    </w:p>
    <w:p w14:paraId="1C47F00F" w14:textId="77777777" w:rsidR="00635B5D" w:rsidRPr="00635B5D" w:rsidRDefault="00635B5D" w:rsidP="00635B5D">
      <w:pPr>
        <w:rPr>
          <w:rFonts w:cstheme="minorHAnsi"/>
          <w:color w:val="000000" w:themeColor="text1"/>
          <w:shd w:val="clear" w:color="auto" w:fill="FFFFFF"/>
        </w:rPr>
      </w:pPr>
      <w:r w:rsidRPr="00635B5D">
        <w:rPr>
          <w:rFonts w:cstheme="minorHAnsi"/>
          <w:color w:val="000000" w:themeColor="text1"/>
          <w:shd w:val="clear" w:color="auto" w:fill="FFFFFF"/>
        </w:rPr>
        <w:t>Skinner, B. F. (1948). </w:t>
      </w:r>
      <w:hyperlink r:id="rId12" w:tgtFrame="_blank" w:history="1">
        <w:r w:rsidRPr="00635B5D">
          <w:rPr>
            <w:rStyle w:val="Hyperlink"/>
            <w:rFonts w:cstheme="minorHAnsi"/>
            <w:color w:val="000000" w:themeColor="text1"/>
            <w:u w:val="none"/>
            <w:shd w:val="clear" w:color="auto" w:fill="FFFFFF"/>
          </w:rPr>
          <w:t>Superstition' in the pigeon</w:t>
        </w:r>
      </w:hyperlink>
      <w:r w:rsidRPr="00635B5D">
        <w:rPr>
          <w:rFonts w:cstheme="minorHAnsi"/>
          <w:color w:val="000000" w:themeColor="text1"/>
          <w:shd w:val="clear" w:color="auto" w:fill="FFFFFF"/>
        </w:rPr>
        <w:t>. </w:t>
      </w:r>
      <w:r w:rsidRPr="00635B5D">
        <w:rPr>
          <w:rStyle w:val="Emphasis"/>
          <w:rFonts w:cstheme="minorHAnsi"/>
          <w:color w:val="000000" w:themeColor="text1"/>
          <w:shd w:val="clear" w:color="auto" w:fill="FFFFFF"/>
        </w:rPr>
        <w:t>Journal of Experimental Psychology, 38</w:t>
      </w:r>
      <w:r w:rsidRPr="00635B5D">
        <w:rPr>
          <w:rFonts w:cstheme="minorHAnsi"/>
          <w:color w:val="000000" w:themeColor="text1"/>
          <w:shd w:val="clear" w:color="auto" w:fill="FFFFFF"/>
        </w:rPr>
        <w:t>, 168-172.</w:t>
      </w:r>
      <w:r w:rsidRPr="00635B5D">
        <w:rPr>
          <w:rFonts w:cstheme="minorHAnsi"/>
          <w:color w:val="000000" w:themeColor="text1"/>
          <w:shd w:val="clear" w:color="auto" w:fill="FFFFFF"/>
        </w:rPr>
        <w:t xml:space="preserve"> [Accessed: November 4, 2022].</w:t>
      </w:r>
    </w:p>
    <w:p w14:paraId="0ED14180" w14:textId="77777777" w:rsidR="00635B5D" w:rsidRPr="00635B5D" w:rsidRDefault="00635B5D" w:rsidP="00CB59D2">
      <w:pPr>
        <w:rPr>
          <w:rFonts w:eastAsia="Times New Roman" w:cstheme="minorHAnsi"/>
          <w:color w:val="000000" w:themeColor="text1"/>
          <w:shd w:val="clear" w:color="auto" w:fill="FFFFFF"/>
          <w:lang w:eastAsia="en-GB"/>
        </w:rPr>
      </w:pPr>
      <w:r w:rsidRPr="00635B5D">
        <w:rPr>
          <w:rFonts w:eastAsia="Times New Roman" w:cstheme="minorHAnsi"/>
          <w:color w:val="000000" w:themeColor="text1"/>
          <w:shd w:val="clear" w:color="auto" w:fill="FFFFFF"/>
          <w:lang w:eastAsia="en-GB"/>
        </w:rPr>
        <w:t>Tripp, D</w:t>
      </w:r>
      <w:r w:rsidRPr="00635B5D">
        <w:rPr>
          <w:rFonts w:eastAsia="Times New Roman" w:cstheme="minorHAnsi"/>
          <w:color w:val="000000" w:themeColor="text1"/>
          <w:shd w:val="clear" w:color="auto" w:fill="FFFFFF"/>
          <w:lang w:eastAsia="en-GB"/>
        </w:rPr>
        <w:t>.</w:t>
      </w:r>
      <w:r w:rsidRPr="00635B5D">
        <w:rPr>
          <w:rFonts w:eastAsia="Times New Roman" w:cstheme="minorHAnsi"/>
          <w:color w:val="000000" w:themeColor="text1"/>
          <w:shd w:val="clear" w:color="auto" w:fill="FFFFFF"/>
          <w:lang w:eastAsia="en-GB"/>
        </w:rPr>
        <w:t xml:space="preserve"> </w:t>
      </w:r>
      <w:r w:rsidRPr="00635B5D">
        <w:rPr>
          <w:rFonts w:eastAsia="Times New Roman" w:cstheme="minorHAnsi"/>
          <w:color w:val="000000" w:themeColor="text1"/>
          <w:shd w:val="clear" w:color="auto" w:fill="FFFFFF"/>
          <w:lang w:eastAsia="en-GB"/>
        </w:rPr>
        <w:t>(</w:t>
      </w:r>
      <w:r w:rsidRPr="00635B5D">
        <w:rPr>
          <w:rFonts w:eastAsia="Times New Roman" w:cstheme="minorHAnsi"/>
          <w:color w:val="000000" w:themeColor="text1"/>
          <w:shd w:val="clear" w:color="auto" w:fill="FFFFFF"/>
          <w:lang w:eastAsia="en-GB"/>
        </w:rPr>
        <w:t>2011</w:t>
      </w:r>
      <w:r w:rsidRPr="00635B5D">
        <w:rPr>
          <w:rFonts w:eastAsia="Times New Roman" w:cstheme="minorHAnsi"/>
          <w:color w:val="000000" w:themeColor="text1"/>
          <w:shd w:val="clear" w:color="auto" w:fill="FFFFFF"/>
          <w:lang w:eastAsia="en-GB"/>
        </w:rPr>
        <w:t>).</w:t>
      </w:r>
      <w:r w:rsidRPr="00635B5D">
        <w:rPr>
          <w:rFonts w:eastAsia="Times New Roman" w:cstheme="minorHAnsi"/>
          <w:color w:val="000000" w:themeColor="text1"/>
          <w:shd w:val="clear" w:color="auto" w:fill="FFFFFF"/>
          <w:lang w:eastAsia="en-GB"/>
        </w:rPr>
        <w:t xml:space="preserve"> Critical Incidents in Teaching (Classic Edition): Developing Professional Judgement, Taylor &amp; Francis Group, London. Available from: ProQuest </w:t>
      </w:r>
      <w:proofErr w:type="spellStart"/>
      <w:r w:rsidRPr="00635B5D">
        <w:rPr>
          <w:rFonts w:eastAsia="Times New Roman" w:cstheme="minorHAnsi"/>
          <w:color w:val="000000" w:themeColor="text1"/>
          <w:shd w:val="clear" w:color="auto" w:fill="FFFFFF"/>
          <w:lang w:eastAsia="en-GB"/>
        </w:rPr>
        <w:t>Ebook</w:t>
      </w:r>
      <w:proofErr w:type="spellEnd"/>
      <w:r w:rsidRPr="00635B5D">
        <w:rPr>
          <w:rFonts w:eastAsia="Times New Roman" w:cstheme="minorHAnsi"/>
          <w:color w:val="000000" w:themeColor="text1"/>
          <w:shd w:val="clear" w:color="auto" w:fill="FFFFFF"/>
          <w:lang w:eastAsia="en-GB"/>
        </w:rPr>
        <w:t xml:space="preserve"> Central. [2 November 2022].</w:t>
      </w:r>
    </w:p>
    <w:p w14:paraId="0CCA7B02" w14:textId="77777777" w:rsidR="00635B5D" w:rsidRPr="00635B5D" w:rsidRDefault="00635B5D" w:rsidP="0054393C">
      <w:pPr>
        <w:pStyle w:val="NormalWeb"/>
        <w:ind w:left="567" w:hanging="567"/>
        <w:rPr>
          <w:rFonts w:asciiTheme="minorHAnsi" w:hAnsiTheme="minorHAnsi" w:cstheme="minorHAnsi"/>
          <w:color w:val="000000" w:themeColor="text1"/>
        </w:rPr>
      </w:pPr>
      <w:r w:rsidRPr="00635B5D">
        <w:rPr>
          <w:rFonts w:asciiTheme="minorHAnsi" w:hAnsiTheme="minorHAnsi" w:cstheme="minorHAnsi"/>
          <w:color w:val="000000" w:themeColor="text1"/>
        </w:rPr>
        <w:t xml:space="preserve">Welsh Government (2020) </w:t>
      </w:r>
      <w:r w:rsidRPr="00635B5D">
        <w:rPr>
          <w:rFonts w:asciiTheme="minorHAnsi" w:hAnsiTheme="minorHAnsi" w:cstheme="minorHAnsi"/>
          <w:i/>
          <w:iCs/>
          <w:color w:val="000000" w:themeColor="text1"/>
        </w:rPr>
        <w:t>Developing a vision for curriculum design</w:t>
      </w:r>
      <w:r w:rsidRPr="00635B5D">
        <w:rPr>
          <w:rFonts w:asciiTheme="minorHAnsi" w:hAnsiTheme="minorHAnsi" w:cstheme="minorHAnsi"/>
          <w:color w:val="000000" w:themeColor="text1"/>
        </w:rPr>
        <w:t xml:space="preserve">, </w:t>
      </w:r>
      <w:r w:rsidRPr="00635B5D">
        <w:rPr>
          <w:rFonts w:asciiTheme="minorHAnsi" w:hAnsiTheme="minorHAnsi" w:cstheme="minorHAnsi"/>
          <w:i/>
          <w:iCs/>
          <w:color w:val="000000" w:themeColor="text1"/>
        </w:rPr>
        <w:t>Hwb</w:t>
      </w:r>
      <w:r w:rsidRPr="00635B5D">
        <w:rPr>
          <w:rFonts w:asciiTheme="minorHAnsi" w:hAnsiTheme="minorHAnsi" w:cstheme="minorHAnsi"/>
          <w:color w:val="000000" w:themeColor="text1"/>
        </w:rPr>
        <w:t xml:space="preserve">. Available at: https://hwb.gov.wales/curriculum-for-wales/designing-your-curriculum/developing-a-vision-for-curriculum-design/#curriculum-design-and-the-four-purposes </w:t>
      </w:r>
      <w:r w:rsidRPr="00635B5D">
        <w:rPr>
          <w:rFonts w:asciiTheme="minorHAnsi" w:hAnsiTheme="minorHAnsi" w:cstheme="minorHAnsi"/>
          <w:color w:val="000000" w:themeColor="text1"/>
        </w:rPr>
        <w:t>[</w:t>
      </w:r>
      <w:r w:rsidRPr="00635B5D">
        <w:rPr>
          <w:rFonts w:asciiTheme="minorHAnsi" w:hAnsiTheme="minorHAnsi" w:cstheme="minorHAnsi"/>
          <w:color w:val="000000" w:themeColor="text1"/>
        </w:rPr>
        <w:t>Accessed: November 3, 2022</w:t>
      </w:r>
      <w:r w:rsidRPr="00635B5D">
        <w:rPr>
          <w:rFonts w:asciiTheme="minorHAnsi" w:hAnsiTheme="minorHAnsi" w:cstheme="minorHAnsi"/>
          <w:color w:val="000000" w:themeColor="text1"/>
        </w:rPr>
        <w:t>]</w:t>
      </w:r>
      <w:r w:rsidRPr="00635B5D">
        <w:rPr>
          <w:rFonts w:asciiTheme="minorHAnsi" w:hAnsiTheme="minorHAnsi" w:cstheme="minorHAnsi"/>
          <w:color w:val="000000" w:themeColor="text1"/>
        </w:rPr>
        <w:t xml:space="preserve">. </w:t>
      </w:r>
    </w:p>
    <w:p w14:paraId="4EDDB559" w14:textId="77777777" w:rsidR="00635B5D" w:rsidRPr="00635B5D" w:rsidRDefault="00635B5D" w:rsidP="0054393C">
      <w:pPr>
        <w:spacing w:before="100" w:beforeAutospacing="1" w:after="100" w:afterAutospacing="1"/>
        <w:ind w:left="567" w:hanging="567"/>
        <w:rPr>
          <w:rFonts w:eastAsia="Times New Roman" w:cstheme="minorHAnsi"/>
          <w:color w:val="000000" w:themeColor="text1"/>
          <w:lang w:eastAsia="en-GB"/>
        </w:rPr>
      </w:pPr>
      <w:r w:rsidRPr="00635B5D">
        <w:rPr>
          <w:rFonts w:eastAsia="Times New Roman" w:cstheme="minorHAnsi"/>
          <w:color w:val="000000" w:themeColor="text1"/>
          <w:lang w:eastAsia="en-GB"/>
        </w:rPr>
        <w:t xml:space="preserve">Welsh Government, (2021) </w:t>
      </w:r>
      <w:r w:rsidRPr="00635B5D">
        <w:rPr>
          <w:rFonts w:eastAsia="Times New Roman" w:cstheme="minorHAnsi"/>
          <w:i/>
          <w:iCs/>
          <w:color w:val="000000" w:themeColor="text1"/>
          <w:lang w:eastAsia="en-GB"/>
        </w:rPr>
        <w:t xml:space="preserve">The Additional Learning Needs Code for Wales 2021. </w:t>
      </w:r>
      <w:r w:rsidRPr="00635B5D">
        <w:rPr>
          <w:rFonts w:eastAsia="Times New Roman" w:cstheme="minorHAnsi"/>
          <w:color w:val="000000" w:themeColor="text1"/>
          <w:lang w:eastAsia="en-GB"/>
        </w:rPr>
        <w:t xml:space="preserve">Available at: </w:t>
      </w:r>
      <w:hyperlink r:id="rId13" w:history="1">
        <w:r w:rsidRPr="00635B5D">
          <w:rPr>
            <w:rStyle w:val="Hyperlink"/>
            <w:rFonts w:eastAsia="Times New Roman" w:cstheme="minorHAnsi"/>
            <w:color w:val="000000" w:themeColor="text1"/>
            <w:lang w:eastAsia="en-GB"/>
          </w:rPr>
          <w:t>210326-the-additional-learning-needs-code-for-wales-2021.pdf (</w:t>
        </w:r>
        <w:proofErr w:type="spellStart"/>
      </w:hyperlink>
      <w:hyperlink r:id="rId14" w:history="1">
        <w:r w:rsidRPr="00635B5D">
          <w:rPr>
            <w:rStyle w:val="Hyperlink"/>
            <w:rFonts w:eastAsia="Times New Roman" w:cstheme="minorHAnsi"/>
            <w:color w:val="000000" w:themeColor="text1"/>
            <w:lang w:eastAsia="en-GB"/>
          </w:rPr>
          <w:t>gov.wales</w:t>
        </w:r>
        <w:proofErr w:type="spellEnd"/>
      </w:hyperlink>
      <w:hyperlink r:id="rId15" w:history="1">
        <w:r w:rsidRPr="00635B5D">
          <w:rPr>
            <w:rStyle w:val="Hyperlink"/>
            <w:rFonts w:eastAsia="Times New Roman" w:cstheme="minorHAnsi"/>
            <w:color w:val="000000" w:themeColor="text1"/>
            <w:lang w:eastAsia="en-GB"/>
          </w:rPr>
          <w:t>)</w:t>
        </w:r>
      </w:hyperlink>
      <w:r w:rsidRPr="00635B5D">
        <w:rPr>
          <w:rFonts w:eastAsia="Times New Roman" w:cstheme="minorHAnsi"/>
          <w:color w:val="000000" w:themeColor="text1"/>
          <w:lang w:eastAsia="en-GB"/>
        </w:rPr>
        <w:t xml:space="preserve"> [Accessed</w:t>
      </w:r>
      <w:r w:rsidRPr="00635B5D">
        <w:rPr>
          <w:rFonts w:eastAsia="Times New Roman" w:cstheme="minorHAnsi"/>
          <w:color w:val="000000" w:themeColor="text1"/>
          <w:lang w:eastAsia="en-GB"/>
        </w:rPr>
        <w:t>:</w:t>
      </w:r>
      <w:r w:rsidRPr="00635B5D">
        <w:rPr>
          <w:rFonts w:eastAsia="Times New Roman" w:cstheme="minorHAnsi"/>
          <w:color w:val="000000" w:themeColor="text1"/>
          <w:lang w:eastAsia="en-GB"/>
        </w:rPr>
        <w:t xml:space="preserve"> 3 November 2022].  p21</w:t>
      </w:r>
    </w:p>
    <w:p w14:paraId="2A82E4F6" w14:textId="77777777" w:rsidR="00635B5D" w:rsidRPr="00635B5D" w:rsidRDefault="00635B5D" w:rsidP="0054393C">
      <w:pPr>
        <w:spacing w:before="100" w:beforeAutospacing="1" w:after="100" w:afterAutospacing="1"/>
        <w:ind w:left="567" w:hanging="567"/>
        <w:rPr>
          <w:rFonts w:eastAsia="Times New Roman" w:cstheme="minorHAnsi"/>
          <w:color w:val="000000" w:themeColor="text1"/>
          <w:lang w:eastAsia="en-GB"/>
        </w:rPr>
      </w:pPr>
      <w:r w:rsidRPr="00635B5D">
        <w:rPr>
          <w:rFonts w:eastAsia="Times New Roman" w:cstheme="minorHAnsi"/>
          <w:color w:val="000000" w:themeColor="text1"/>
          <w:lang w:eastAsia="en-GB"/>
        </w:rPr>
        <w:lastRenderedPageBreak/>
        <w:t xml:space="preserve">Welsh Government, (2021) </w:t>
      </w:r>
      <w:r w:rsidRPr="00635B5D">
        <w:rPr>
          <w:rFonts w:eastAsia="Times New Roman" w:cstheme="minorHAnsi"/>
          <w:i/>
          <w:iCs/>
          <w:color w:val="000000" w:themeColor="text1"/>
          <w:lang w:eastAsia="en-GB"/>
        </w:rPr>
        <w:t xml:space="preserve">The Additional Learning Needs Code for Wales 2021. </w:t>
      </w:r>
      <w:r w:rsidRPr="00635B5D">
        <w:rPr>
          <w:rFonts w:eastAsia="Times New Roman" w:cstheme="minorHAnsi"/>
          <w:color w:val="000000" w:themeColor="text1"/>
          <w:lang w:eastAsia="en-GB"/>
        </w:rPr>
        <w:t xml:space="preserve">Available at: </w:t>
      </w:r>
      <w:hyperlink r:id="rId16" w:history="1">
        <w:r w:rsidRPr="00635B5D">
          <w:rPr>
            <w:rStyle w:val="Hyperlink"/>
            <w:rFonts w:eastAsia="Times New Roman" w:cstheme="minorHAnsi"/>
            <w:color w:val="000000" w:themeColor="text1"/>
            <w:lang w:eastAsia="en-GB"/>
          </w:rPr>
          <w:t>210326-the-additional-learning-nee</w:t>
        </w:r>
        <w:r w:rsidRPr="00635B5D">
          <w:rPr>
            <w:rStyle w:val="Hyperlink"/>
            <w:rFonts w:eastAsia="Times New Roman" w:cstheme="minorHAnsi"/>
            <w:color w:val="000000" w:themeColor="text1"/>
            <w:lang w:eastAsia="en-GB"/>
          </w:rPr>
          <w:t>d</w:t>
        </w:r>
        <w:r w:rsidRPr="00635B5D">
          <w:rPr>
            <w:rStyle w:val="Hyperlink"/>
            <w:rFonts w:eastAsia="Times New Roman" w:cstheme="minorHAnsi"/>
            <w:color w:val="000000" w:themeColor="text1"/>
            <w:lang w:eastAsia="en-GB"/>
          </w:rPr>
          <w:t>s-code-for-wales-2021.pdf (</w:t>
        </w:r>
        <w:proofErr w:type="spellStart"/>
      </w:hyperlink>
      <w:hyperlink r:id="rId17" w:history="1">
        <w:r w:rsidRPr="00635B5D">
          <w:rPr>
            <w:rStyle w:val="Hyperlink"/>
            <w:rFonts w:eastAsia="Times New Roman" w:cstheme="minorHAnsi"/>
            <w:color w:val="000000" w:themeColor="text1"/>
            <w:lang w:eastAsia="en-GB"/>
          </w:rPr>
          <w:t>gov.wales</w:t>
        </w:r>
        <w:proofErr w:type="spellEnd"/>
      </w:hyperlink>
      <w:hyperlink r:id="rId18" w:history="1">
        <w:r w:rsidRPr="00635B5D">
          <w:rPr>
            <w:rStyle w:val="Hyperlink"/>
            <w:rFonts w:eastAsia="Times New Roman" w:cstheme="minorHAnsi"/>
            <w:color w:val="000000" w:themeColor="text1"/>
            <w:lang w:eastAsia="en-GB"/>
          </w:rPr>
          <w:t>)</w:t>
        </w:r>
      </w:hyperlink>
      <w:r w:rsidRPr="00635B5D">
        <w:rPr>
          <w:rFonts w:eastAsia="Times New Roman" w:cstheme="minorHAnsi"/>
          <w:color w:val="000000" w:themeColor="text1"/>
          <w:lang w:eastAsia="en-GB"/>
        </w:rPr>
        <w:t xml:space="preserve"> </w:t>
      </w:r>
      <w:r w:rsidRPr="00635B5D">
        <w:rPr>
          <w:rFonts w:eastAsia="Times New Roman" w:cstheme="minorHAnsi"/>
          <w:color w:val="000000" w:themeColor="text1"/>
          <w:lang w:eastAsia="en-GB"/>
        </w:rPr>
        <w:t xml:space="preserve">[Accessed: 3 November 2022]. </w:t>
      </w:r>
      <w:r w:rsidRPr="00635B5D">
        <w:rPr>
          <w:rFonts w:eastAsia="Times New Roman" w:cstheme="minorHAnsi"/>
          <w:color w:val="000000" w:themeColor="text1"/>
          <w:lang w:eastAsia="en-GB"/>
        </w:rPr>
        <w:t>p35</w:t>
      </w:r>
    </w:p>
    <w:p w14:paraId="7A966BBC" w14:textId="1912A8DD" w:rsidR="00635B5D" w:rsidRPr="000C2914" w:rsidRDefault="00635B5D" w:rsidP="00CB59D2">
      <w:pPr>
        <w:pStyle w:val="NormalWeb"/>
        <w:ind w:left="567" w:hanging="567"/>
        <w:rPr>
          <w:rFonts w:asciiTheme="minorHAnsi" w:hAnsiTheme="minorHAnsi" w:cstheme="minorHAnsi"/>
          <w:color w:val="000000" w:themeColor="text1"/>
        </w:rPr>
      </w:pPr>
      <w:r w:rsidRPr="00635B5D">
        <w:rPr>
          <w:rFonts w:asciiTheme="minorHAnsi" w:hAnsiTheme="minorHAnsi" w:cstheme="minorHAnsi"/>
          <w:color w:val="000000" w:themeColor="text1"/>
        </w:rPr>
        <w:t>Welsh Government</w:t>
      </w:r>
      <w:r w:rsidRPr="00635B5D">
        <w:rPr>
          <w:rFonts w:asciiTheme="minorHAnsi" w:hAnsiTheme="minorHAnsi" w:cstheme="minorHAnsi"/>
          <w:color w:val="000000" w:themeColor="text1"/>
        </w:rPr>
        <w:t>.</w:t>
      </w:r>
      <w:r w:rsidRPr="00635B5D">
        <w:rPr>
          <w:rFonts w:asciiTheme="minorHAnsi" w:hAnsiTheme="minorHAnsi" w:cstheme="minorHAnsi"/>
          <w:color w:val="000000" w:themeColor="text1"/>
        </w:rPr>
        <w:t xml:space="preserve"> (2020)</w:t>
      </w:r>
      <w:r w:rsidRPr="00635B5D">
        <w:rPr>
          <w:rFonts w:asciiTheme="minorHAnsi" w:hAnsiTheme="minorHAnsi" w:cstheme="minorHAnsi"/>
          <w:color w:val="000000" w:themeColor="text1"/>
        </w:rPr>
        <w:t>.</w:t>
      </w:r>
      <w:r w:rsidRPr="00635B5D">
        <w:rPr>
          <w:rFonts w:asciiTheme="minorHAnsi" w:hAnsiTheme="minorHAnsi" w:cstheme="minorHAnsi"/>
          <w:color w:val="000000" w:themeColor="text1"/>
        </w:rPr>
        <w:t xml:space="preserve"> </w:t>
      </w:r>
      <w:r w:rsidRPr="00635B5D">
        <w:rPr>
          <w:rFonts w:asciiTheme="minorHAnsi" w:hAnsiTheme="minorHAnsi" w:cstheme="minorHAnsi"/>
          <w:i/>
          <w:iCs/>
          <w:color w:val="000000" w:themeColor="text1"/>
        </w:rPr>
        <w:t>Developing a vision for curriculum design</w:t>
      </w:r>
      <w:r w:rsidRPr="00635B5D">
        <w:rPr>
          <w:rFonts w:asciiTheme="minorHAnsi" w:hAnsiTheme="minorHAnsi" w:cstheme="minorHAnsi"/>
          <w:color w:val="000000" w:themeColor="text1"/>
        </w:rPr>
        <w:t xml:space="preserve">, </w:t>
      </w:r>
      <w:r w:rsidRPr="00635B5D">
        <w:rPr>
          <w:rFonts w:asciiTheme="minorHAnsi" w:hAnsiTheme="minorHAnsi" w:cstheme="minorHAnsi"/>
          <w:i/>
          <w:iCs/>
          <w:color w:val="000000" w:themeColor="text1"/>
        </w:rPr>
        <w:t>Hwb</w:t>
      </w:r>
      <w:r w:rsidRPr="00635B5D">
        <w:rPr>
          <w:rFonts w:asciiTheme="minorHAnsi" w:hAnsiTheme="minorHAnsi" w:cstheme="minorHAnsi"/>
          <w:color w:val="000000" w:themeColor="text1"/>
        </w:rPr>
        <w:t>. Available at</w:t>
      </w:r>
      <w:r w:rsidRPr="00635B5D">
        <w:rPr>
          <w:rFonts w:asciiTheme="minorHAnsi" w:hAnsiTheme="minorHAnsi" w:cstheme="minorHAnsi"/>
          <w:color w:val="000000" w:themeColor="text1"/>
        </w:rPr>
        <w:t xml:space="preserve">: </w:t>
      </w:r>
      <w:r w:rsidRPr="00635B5D">
        <w:rPr>
          <w:rFonts w:asciiTheme="minorHAnsi" w:hAnsiTheme="minorHAnsi" w:cstheme="minorHAnsi"/>
          <w:color w:val="000000" w:themeColor="text1"/>
        </w:rPr>
        <w:t xml:space="preserve">https://hwb.gov.wales/curriculum-for-wales/designing-your-curriculum/developing-a-vision-for-curriculum-design/#curriculum-design-and-the-four-purposes </w:t>
      </w:r>
      <w:r w:rsidRPr="00635B5D">
        <w:rPr>
          <w:rFonts w:asciiTheme="minorHAnsi" w:hAnsiTheme="minorHAnsi" w:cstheme="minorHAnsi"/>
          <w:color w:val="000000" w:themeColor="text1"/>
        </w:rPr>
        <w:t>[</w:t>
      </w:r>
      <w:r w:rsidRPr="00635B5D">
        <w:rPr>
          <w:rFonts w:asciiTheme="minorHAnsi" w:hAnsiTheme="minorHAnsi" w:cstheme="minorHAnsi"/>
          <w:color w:val="000000" w:themeColor="text1"/>
        </w:rPr>
        <w:t xml:space="preserve">Accessed: </w:t>
      </w:r>
      <w:r w:rsidRPr="000C2914">
        <w:rPr>
          <w:rFonts w:asciiTheme="minorHAnsi" w:hAnsiTheme="minorHAnsi" w:cstheme="minorHAnsi"/>
          <w:color w:val="000000" w:themeColor="text1"/>
        </w:rPr>
        <w:t>November 3, 2022</w:t>
      </w:r>
      <w:r w:rsidRPr="000C2914">
        <w:rPr>
          <w:rFonts w:asciiTheme="minorHAnsi" w:hAnsiTheme="minorHAnsi" w:cstheme="minorHAnsi"/>
          <w:color w:val="000000" w:themeColor="text1"/>
        </w:rPr>
        <w:t>]</w:t>
      </w:r>
      <w:r w:rsidRPr="000C2914">
        <w:rPr>
          <w:rFonts w:asciiTheme="minorHAnsi" w:hAnsiTheme="minorHAnsi" w:cstheme="minorHAnsi"/>
          <w:color w:val="000000" w:themeColor="text1"/>
        </w:rPr>
        <w:t xml:space="preserve">. </w:t>
      </w:r>
    </w:p>
    <w:p w14:paraId="6A2FC751" w14:textId="2DF8FD56" w:rsidR="00F26E67" w:rsidRPr="00FB035E" w:rsidRDefault="000C2914" w:rsidP="00FB035E">
      <w:pPr>
        <w:pStyle w:val="NormalWeb"/>
        <w:ind w:left="567" w:hanging="567"/>
        <w:rPr>
          <w:rFonts w:asciiTheme="minorHAnsi" w:hAnsiTheme="minorHAnsi" w:cstheme="minorHAnsi"/>
          <w:color w:val="000000" w:themeColor="text1"/>
        </w:rPr>
      </w:pPr>
      <w:r w:rsidRPr="00951105">
        <w:rPr>
          <w:rFonts w:asciiTheme="minorHAnsi" w:hAnsiTheme="minorHAnsi" w:cstheme="minorHAnsi"/>
          <w:color w:val="000000" w:themeColor="text1"/>
        </w:rPr>
        <w:t>Writing and communication centre</w:t>
      </w:r>
      <w:r w:rsidRPr="000C2914">
        <w:rPr>
          <w:rFonts w:asciiTheme="minorHAnsi" w:hAnsiTheme="minorHAnsi" w:cstheme="minorHAnsi"/>
          <w:color w:val="000000" w:themeColor="text1"/>
        </w:rPr>
        <w:t xml:space="preserve"> (2022) </w:t>
      </w:r>
      <w:r w:rsidRPr="000C2914">
        <w:rPr>
          <w:rFonts w:asciiTheme="minorHAnsi" w:hAnsiTheme="minorHAnsi" w:cstheme="minorHAnsi"/>
          <w:i/>
          <w:iCs/>
          <w:color w:val="000000" w:themeColor="text1"/>
        </w:rPr>
        <w:t>Critical reflection</w:t>
      </w:r>
      <w:r w:rsidRPr="000C2914">
        <w:rPr>
          <w:rFonts w:asciiTheme="minorHAnsi" w:hAnsiTheme="minorHAnsi" w:cstheme="minorHAnsi"/>
          <w:color w:val="000000" w:themeColor="text1"/>
        </w:rPr>
        <w:t xml:space="preserve">. Available at: https://uwaterloo.ca/writing-and-communication-centre/critical-reflection </w:t>
      </w:r>
      <w:r>
        <w:rPr>
          <w:rFonts w:asciiTheme="minorHAnsi" w:hAnsiTheme="minorHAnsi" w:cstheme="minorHAnsi"/>
          <w:color w:val="000000" w:themeColor="text1"/>
        </w:rPr>
        <w:t>[</w:t>
      </w:r>
      <w:r w:rsidRPr="000C2914">
        <w:rPr>
          <w:rFonts w:asciiTheme="minorHAnsi" w:hAnsiTheme="minorHAnsi" w:cstheme="minorHAnsi"/>
          <w:color w:val="000000" w:themeColor="text1"/>
        </w:rPr>
        <w:t>Accessed: November 2, 2022</w:t>
      </w:r>
      <w:r>
        <w:rPr>
          <w:rFonts w:asciiTheme="minorHAnsi" w:hAnsiTheme="minorHAnsi" w:cstheme="minorHAnsi"/>
          <w:color w:val="000000" w:themeColor="text1"/>
        </w:rPr>
        <w:t>]</w:t>
      </w:r>
      <w:r w:rsidRPr="000C2914">
        <w:rPr>
          <w:rFonts w:asciiTheme="minorHAnsi" w:hAnsiTheme="minorHAnsi" w:cstheme="minorHAnsi"/>
          <w:color w:val="000000" w:themeColor="text1"/>
        </w:rPr>
        <w:t xml:space="preserve">. </w:t>
      </w:r>
    </w:p>
    <w:sectPr w:rsidR="00F26E67" w:rsidRPr="00FB035E">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3D8AE3" w14:textId="77777777" w:rsidR="00CF3BE7" w:rsidRDefault="00CF3BE7" w:rsidP="00FB035E">
      <w:pPr>
        <w:spacing w:after="0" w:line="240" w:lineRule="auto"/>
      </w:pPr>
      <w:r>
        <w:separator/>
      </w:r>
    </w:p>
  </w:endnote>
  <w:endnote w:type="continuationSeparator" w:id="0">
    <w:p w14:paraId="36866D34" w14:textId="77777777" w:rsidR="00CF3BE7" w:rsidRDefault="00CF3BE7" w:rsidP="00FB03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10B099" w14:textId="77777777" w:rsidR="00CF3BE7" w:rsidRDefault="00CF3BE7" w:rsidP="00FB035E">
      <w:pPr>
        <w:spacing w:after="0" w:line="240" w:lineRule="auto"/>
      </w:pPr>
      <w:r>
        <w:separator/>
      </w:r>
    </w:p>
  </w:footnote>
  <w:footnote w:type="continuationSeparator" w:id="0">
    <w:p w14:paraId="0E7CE9BF" w14:textId="77777777" w:rsidR="00CF3BE7" w:rsidRDefault="00CF3BE7" w:rsidP="00FB03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FE0A02" w14:textId="6D37F78C" w:rsidR="00FB035E" w:rsidRDefault="006F4445">
    <w:pPr>
      <w:pStyle w:val="Header"/>
    </w:pPr>
    <w:r>
      <w:t>ECAD6007</w:t>
    </w:r>
    <w:r>
      <w:ptab w:relativeTo="margin" w:alignment="center" w:leader="none"/>
    </w:r>
    <w:r>
      <w:ptab w:relativeTo="margin" w:alignment="right" w:leader="none"/>
    </w:r>
    <w:r>
      <w:t>Student No. 2203925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92C0CBA"/>
    <w:multiLevelType w:val="hybridMultilevel"/>
    <w:tmpl w:val="ED9040A0"/>
    <w:lvl w:ilvl="0" w:tplc="BE983CDC">
      <w:start w:val="1"/>
      <w:numFmt w:val="bullet"/>
      <w:lvlText w:val="•"/>
      <w:lvlJc w:val="left"/>
      <w:pPr>
        <w:tabs>
          <w:tab w:val="num" w:pos="720"/>
        </w:tabs>
        <w:ind w:left="720" w:hanging="360"/>
      </w:pPr>
      <w:rPr>
        <w:rFonts w:ascii="Arial" w:hAnsi="Arial" w:hint="default"/>
      </w:rPr>
    </w:lvl>
    <w:lvl w:ilvl="1" w:tplc="4F2230D8" w:tentative="1">
      <w:start w:val="1"/>
      <w:numFmt w:val="bullet"/>
      <w:lvlText w:val="•"/>
      <w:lvlJc w:val="left"/>
      <w:pPr>
        <w:tabs>
          <w:tab w:val="num" w:pos="1440"/>
        </w:tabs>
        <w:ind w:left="1440" w:hanging="360"/>
      </w:pPr>
      <w:rPr>
        <w:rFonts w:ascii="Arial" w:hAnsi="Arial" w:hint="default"/>
      </w:rPr>
    </w:lvl>
    <w:lvl w:ilvl="2" w:tplc="2F0E8074" w:tentative="1">
      <w:start w:val="1"/>
      <w:numFmt w:val="bullet"/>
      <w:lvlText w:val="•"/>
      <w:lvlJc w:val="left"/>
      <w:pPr>
        <w:tabs>
          <w:tab w:val="num" w:pos="2160"/>
        </w:tabs>
        <w:ind w:left="2160" w:hanging="360"/>
      </w:pPr>
      <w:rPr>
        <w:rFonts w:ascii="Arial" w:hAnsi="Arial" w:hint="default"/>
      </w:rPr>
    </w:lvl>
    <w:lvl w:ilvl="3" w:tplc="4F6EC438" w:tentative="1">
      <w:start w:val="1"/>
      <w:numFmt w:val="bullet"/>
      <w:lvlText w:val="•"/>
      <w:lvlJc w:val="left"/>
      <w:pPr>
        <w:tabs>
          <w:tab w:val="num" w:pos="2880"/>
        </w:tabs>
        <w:ind w:left="2880" w:hanging="360"/>
      </w:pPr>
      <w:rPr>
        <w:rFonts w:ascii="Arial" w:hAnsi="Arial" w:hint="default"/>
      </w:rPr>
    </w:lvl>
    <w:lvl w:ilvl="4" w:tplc="44B06CF0" w:tentative="1">
      <w:start w:val="1"/>
      <w:numFmt w:val="bullet"/>
      <w:lvlText w:val="•"/>
      <w:lvlJc w:val="left"/>
      <w:pPr>
        <w:tabs>
          <w:tab w:val="num" w:pos="3600"/>
        </w:tabs>
        <w:ind w:left="3600" w:hanging="360"/>
      </w:pPr>
      <w:rPr>
        <w:rFonts w:ascii="Arial" w:hAnsi="Arial" w:hint="default"/>
      </w:rPr>
    </w:lvl>
    <w:lvl w:ilvl="5" w:tplc="C0A2B02A" w:tentative="1">
      <w:start w:val="1"/>
      <w:numFmt w:val="bullet"/>
      <w:lvlText w:val="•"/>
      <w:lvlJc w:val="left"/>
      <w:pPr>
        <w:tabs>
          <w:tab w:val="num" w:pos="4320"/>
        </w:tabs>
        <w:ind w:left="4320" w:hanging="360"/>
      </w:pPr>
      <w:rPr>
        <w:rFonts w:ascii="Arial" w:hAnsi="Arial" w:hint="default"/>
      </w:rPr>
    </w:lvl>
    <w:lvl w:ilvl="6" w:tplc="DC403296" w:tentative="1">
      <w:start w:val="1"/>
      <w:numFmt w:val="bullet"/>
      <w:lvlText w:val="•"/>
      <w:lvlJc w:val="left"/>
      <w:pPr>
        <w:tabs>
          <w:tab w:val="num" w:pos="5040"/>
        </w:tabs>
        <w:ind w:left="5040" w:hanging="360"/>
      </w:pPr>
      <w:rPr>
        <w:rFonts w:ascii="Arial" w:hAnsi="Arial" w:hint="default"/>
      </w:rPr>
    </w:lvl>
    <w:lvl w:ilvl="7" w:tplc="062416E2" w:tentative="1">
      <w:start w:val="1"/>
      <w:numFmt w:val="bullet"/>
      <w:lvlText w:val="•"/>
      <w:lvlJc w:val="left"/>
      <w:pPr>
        <w:tabs>
          <w:tab w:val="num" w:pos="5760"/>
        </w:tabs>
        <w:ind w:left="5760" w:hanging="360"/>
      </w:pPr>
      <w:rPr>
        <w:rFonts w:ascii="Arial" w:hAnsi="Arial" w:hint="default"/>
      </w:rPr>
    </w:lvl>
    <w:lvl w:ilvl="8" w:tplc="455E9D7E"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25A"/>
    <w:rsid w:val="000042D1"/>
    <w:rsid w:val="00027DD5"/>
    <w:rsid w:val="00036856"/>
    <w:rsid w:val="0007576E"/>
    <w:rsid w:val="000838E4"/>
    <w:rsid w:val="000A3F3E"/>
    <w:rsid w:val="000C2914"/>
    <w:rsid w:val="00133EDF"/>
    <w:rsid w:val="00145A6E"/>
    <w:rsid w:val="001535D9"/>
    <w:rsid w:val="001602B9"/>
    <w:rsid w:val="001C65E6"/>
    <w:rsid w:val="00235491"/>
    <w:rsid w:val="002531C9"/>
    <w:rsid w:val="002E40E7"/>
    <w:rsid w:val="0030392C"/>
    <w:rsid w:val="00305035"/>
    <w:rsid w:val="00341733"/>
    <w:rsid w:val="0038512A"/>
    <w:rsid w:val="004140C6"/>
    <w:rsid w:val="00432BBC"/>
    <w:rsid w:val="004C33CF"/>
    <w:rsid w:val="005056C6"/>
    <w:rsid w:val="00514540"/>
    <w:rsid w:val="0054393C"/>
    <w:rsid w:val="00546B34"/>
    <w:rsid w:val="005741AD"/>
    <w:rsid w:val="005A5C4F"/>
    <w:rsid w:val="005C6905"/>
    <w:rsid w:val="005D4E33"/>
    <w:rsid w:val="005D5CCC"/>
    <w:rsid w:val="005E2A05"/>
    <w:rsid w:val="00617F71"/>
    <w:rsid w:val="006300FA"/>
    <w:rsid w:val="00635B5D"/>
    <w:rsid w:val="00665377"/>
    <w:rsid w:val="00675F84"/>
    <w:rsid w:val="006779F7"/>
    <w:rsid w:val="006D68F5"/>
    <w:rsid w:val="006F4445"/>
    <w:rsid w:val="00723A26"/>
    <w:rsid w:val="007A1C48"/>
    <w:rsid w:val="007A653B"/>
    <w:rsid w:val="007E59AB"/>
    <w:rsid w:val="00810F77"/>
    <w:rsid w:val="00827F88"/>
    <w:rsid w:val="00846D3B"/>
    <w:rsid w:val="008A3610"/>
    <w:rsid w:val="008B4CEE"/>
    <w:rsid w:val="008E5B91"/>
    <w:rsid w:val="008F1A64"/>
    <w:rsid w:val="008F7BC2"/>
    <w:rsid w:val="00921C6F"/>
    <w:rsid w:val="00951105"/>
    <w:rsid w:val="00953179"/>
    <w:rsid w:val="009651F4"/>
    <w:rsid w:val="00973DED"/>
    <w:rsid w:val="009B3466"/>
    <w:rsid w:val="009E46BF"/>
    <w:rsid w:val="009F0F04"/>
    <w:rsid w:val="00A1225A"/>
    <w:rsid w:val="00AF2F05"/>
    <w:rsid w:val="00B065F1"/>
    <w:rsid w:val="00B1140F"/>
    <w:rsid w:val="00B26091"/>
    <w:rsid w:val="00B56B9D"/>
    <w:rsid w:val="00B63AF2"/>
    <w:rsid w:val="00B7184A"/>
    <w:rsid w:val="00B801B3"/>
    <w:rsid w:val="00BB6969"/>
    <w:rsid w:val="00BD099E"/>
    <w:rsid w:val="00BE2A8D"/>
    <w:rsid w:val="00BE2CB5"/>
    <w:rsid w:val="00BF5A58"/>
    <w:rsid w:val="00C240A0"/>
    <w:rsid w:val="00C32D66"/>
    <w:rsid w:val="00C45912"/>
    <w:rsid w:val="00C96EB2"/>
    <w:rsid w:val="00C9754E"/>
    <w:rsid w:val="00CA6674"/>
    <w:rsid w:val="00CB59D2"/>
    <w:rsid w:val="00CC25A9"/>
    <w:rsid w:val="00CD76C9"/>
    <w:rsid w:val="00CF3BE7"/>
    <w:rsid w:val="00D443B8"/>
    <w:rsid w:val="00D75274"/>
    <w:rsid w:val="00DE1AA6"/>
    <w:rsid w:val="00E202AB"/>
    <w:rsid w:val="00E301BC"/>
    <w:rsid w:val="00E514CF"/>
    <w:rsid w:val="00E93D1A"/>
    <w:rsid w:val="00ED61E0"/>
    <w:rsid w:val="00EE346C"/>
    <w:rsid w:val="00F236CC"/>
    <w:rsid w:val="00F26E67"/>
    <w:rsid w:val="00F358C3"/>
    <w:rsid w:val="00F43100"/>
    <w:rsid w:val="00F9292A"/>
    <w:rsid w:val="00FA2674"/>
    <w:rsid w:val="00FB035E"/>
    <w:rsid w:val="00FF08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2AFC5"/>
  <w15:docId w15:val="{3E189230-A2A2-B047-B4F5-F041B83FCB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50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503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B59D2"/>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54393C"/>
    <w:rPr>
      <w:color w:val="0563C1" w:themeColor="hyperlink"/>
      <w:u w:val="single"/>
    </w:rPr>
  </w:style>
  <w:style w:type="character" w:styleId="FollowedHyperlink">
    <w:name w:val="FollowedHyperlink"/>
    <w:basedOn w:val="DefaultParagraphFont"/>
    <w:uiPriority w:val="99"/>
    <w:semiHidden/>
    <w:unhideWhenUsed/>
    <w:rsid w:val="0054393C"/>
    <w:rPr>
      <w:color w:val="954F72" w:themeColor="followedHyperlink"/>
      <w:u w:val="single"/>
    </w:rPr>
  </w:style>
  <w:style w:type="character" w:styleId="Emphasis">
    <w:name w:val="Emphasis"/>
    <w:basedOn w:val="DefaultParagraphFont"/>
    <w:uiPriority w:val="20"/>
    <w:qFormat/>
    <w:rsid w:val="00635B5D"/>
    <w:rPr>
      <w:i/>
      <w:iCs/>
    </w:rPr>
  </w:style>
  <w:style w:type="paragraph" w:styleId="Header">
    <w:name w:val="header"/>
    <w:basedOn w:val="Normal"/>
    <w:link w:val="HeaderChar"/>
    <w:uiPriority w:val="99"/>
    <w:unhideWhenUsed/>
    <w:rsid w:val="00FB03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35E"/>
  </w:style>
  <w:style w:type="paragraph" w:styleId="Footer">
    <w:name w:val="footer"/>
    <w:basedOn w:val="Normal"/>
    <w:link w:val="FooterChar"/>
    <w:uiPriority w:val="99"/>
    <w:unhideWhenUsed/>
    <w:rsid w:val="00FB03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35E"/>
  </w:style>
  <w:style w:type="character" w:customStyle="1" w:styleId="Heading1Char">
    <w:name w:val="Heading 1 Char"/>
    <w:basedOn w:val="DefaultParagraphFont"/>
    <w:link w:val="Heading1"/>
    <w:uiPriority w:val="9"/>
    <w:rsid w:val="0030503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5035"/>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24451">
      <w:bodyDiv w:val="1"/>
      <w:marLeft w:val="0"/>
      <w:marRight w:val="0"/>
      <w:marTop w:val="0"/>
      <w:marBottom w:val="0"/>
      <w:divBdr>
        <w:top w:val="none" w:sz="0" w:space="0" w:color="auto"/>
        <w:left w:val="none" w:sz="0" w:space="0" w:color="auto"/>
        <w:bottom w:val="none" w:sz="0" w:space="0" w:color="auto"/>
        <w:right w:val="none" w:sz="0" w:space="0" w:color="auto"/>
      </w:divBdr>
    </w:div>
    <w:div w:id="58022007">
      <w:bodyDiv w:val="1"/>
      <w:marLeft w:val="0"/>
      <w:marRight w:val="0"/>
      <w:marTop w:val="0"/>
      <w:marBottom w:val="0"/>
      <w:divBdr>
        <w:top w:val="none" w:sz="0" w:space="0" w:color="auto"/>
        <w:left w:val="none" w:sz="0" w:space="0" w:color="auto"/>
        <w:bottom w:val="none" w:sz="0" w:space="0" w:color="auto"/>
        <w:right w:val="none" w:sz="0" w:space="0" w:color="auto"/>
      </w:divBdr>
    </w:div>
    <w:div w:id="409545946">
      <w:bodyDiv w:val="1"/>
      <w:marLeft w:val="0"/>
      <w:marRight w:val="0"/>
      <w:marTop w:val="0"/>
      <w:marBottom w:val="0"/>
      <w:divBdr>
        <w:top w:val="none" w:sz="0" w:space="0" w:color="auto"/>
        <w:left w:val="none" w:sz="0" w:space="0" w:color="auto"/>
        <w:bottom w:val="none" w:sz="0" w:space="0" w:color="auto"/>
        <w:right w:val="none" w:sz="0" w:space="0" w:color="auto"/>
      </w:divBdr>
    </w:div>
    <w:div w:id="906962397">
      <w:bodyDiv w:val="1"/>
      <w:marLeft w:val="0"/>
      <w:marRight w:val="0"/>
      <w:marTop w:val="0"/>
      <w:marBottom w:val="0"/>
      <w:divBdr>
        <w:top w:val="none" w:sz="0" w:space="0" w:color="auto"/>
        <w:left w:val="none" w:sz="0" w:space="0" w:color="auto"/>
        <w:bottom w:val="none" w:sz="0" w:space="0" w:color="auto"/>
        <w:right w:val="none" w:sz="0" w:space="0" w:color="auto"/>
      </w:divBdr>
    </w:div>
    <w:div w:id="1243444114">
      <w:bodyDiv w:val="1"/>
      <w:marLeft w:val="0"/>
      <w:marRight w:val="0"/>
      <w:marTop w:val="0"/>
      <w:marBottom w:val="0"/>
      <w:divBdr>
        <w:top w:val="none" w:sz="0" w:space="0" w:color="auto"/>
        <w:left w:val="none" w:sz="0" w:space="0" w:color="auto"/>
        <w:bottom w:val="none" w:sz="0" w:space="0" w:color="auto"/>
        <w:right w:val="none" w:sz="0" w:space="0" w:color="auto"/>
      </w:divBdr>
      <w:divsChild>
        <w:div w:id="1364944191">
          <w:marLeft w:val="360"/>
          <w:marRight w:val="0"/>
          <w:marTop w:val="200"/>
          <w:marBottom w:val="0"/>
          <w:divBdr>
            <w:top w:val="none" w:sz="0" w:space="0" w:color="auto"/>
            <w:left w:val="none" w:sz="0" w:space="0" w:color="auto"/>
            <w:bottom w:val="none" w:sz="0" w:space="0" w:color="auto"/>
            <w:right w:val="none" w:sz="0" w:space="0" w:color="auto"/>
          </w:divBdr>
        </w:div>
      </w:divsChild>
    </w:div>
    <w:div w:id="1323314735">
      <w:bodyDiv w:val="1"/>
      <w:marLeft w:val="0"/>
      <w:marRight w:val="0"/>
      <w:marTop w:val="0"/>
      <w:marBottom w:val="0"/>
      <w:divBdr>
        <w:top w:val="none" w:sz="0" w:space="0" w:color="auto"/>
        <w:left w:val="none" w:sz="0" w:space="0" w:color="auto"/>
        <w:bottom w:val="none" w:sz="0" w:space="0" w:color="auto"/>
        <w:right w:val="none" w:sz="0" w:space="0" w:color="auto"/>
      </w:divBdr>
    </w:div>
    <w:div w:id="1385715944">
      <w:bodyDiv w:val="1"/>
      <w:marLeft w:val="0"/>
      <w:marRight w:val="0"/>
      <w:marTop w:val="0"/>
      <w:marBottom w:val="0"/>
      <w:divBdr>
        <w:top w:val="none" w:sz="0" w:space="0" w:color="auto"/>
        <w:left w:val="none" w:sz="0" w:space="0" w:color="auto"/>
        <w:bottom w:val="none" w:sz="0" w:space="0" w:color="auto"/>
        <w:right w:val="none" w:sz="0" w:space="0" w:color="auto"/>
      </w:divBdr>
    </w:div>
    <w:div w:id="1650357253">
      <w:bodyDiv w:val="1"/>
      <w:marLeft w:val="0"/>
      <w:marRight w:val="0"/>
      <w:marTop w:val="0"/>
      <w:marBottom w:val="0"/>
      <w:divBdr>
        <w:top w:val="none" w:sz="0" w:space="0" w:color="auto"/>
        <w:left w:val="none" w:sz="0" w:space="0" w:color="auto"/>
        <w:bottom w:val="none" w:sz="0" w:space="0" w:color="auto"/>
        <w:right w:val="none" w:sz="0" w:space="0" w:color="auto"/>
      </w:divBdr>
    </w:div>
    <w:div w:id="18618155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ov.wales/sites/default/files/publications/2021-03/210326-the-additional-learning-needs-code-for-wales-2021.pdf" TargetMode="External"/><Relationship Id="rId18" Type="http://schemas.openxmlformats.org/officeDocument/2006/relationships/hyperlink" Target="https://gov.wales/sites/default/files/publications/2021-03/210326-the-additional-learning-needs-code-for-wales-2021.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psychclassics.yorku.ca/Skinner/Pigeon/" TargetMode="External"/><Relationship Id="rId17" Type="http://schemas.openxmlformats.org/officeDocument/2006/relationships/hyperlink" Target="https://gov.wales/sites/default/files/publications/2021-03/210326-the-additional-learning-needs-code-for-wales-2021.pdf" TargetMode="External"/><Relationship Id="rId2" Type="http://schemas.openxmlformats.org/officeDocument/2006/relationships/numbering" Target="numbering.xml"/><Relationship Id="rId16" Type="http://schemas.openxmlformats.org/officeDocument/2006/relationships/hyperlink" Target="https://gov.wales/sites/default/files/publications/2021-03/210326-the-additional-learning-needs-code-for-wales-2021.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system/files/2021-08/_______________________________________________________.pdf" TargetMode="External"/><Relationship Id="rId5" Type="http://schemas.openxmlformats.org/officeDocument/2006/relationships/webSettings" Target="webSettings.xml"/><Relationship Id="rId15" Type="http://schemas.openxmlformats.org/officeDocument/2006/relationships/hyperlink" Target="https://gov.wales/sites/default/files/publications/2021-03/210326-the-additional-learning-needs-code-for-wales-2021.pdf" TargetMode="External"/><Relationship Id="rId10" Type="http://schemas.openxmlformats.org/officeDocument/2006/relationships/hyperlink" Target="https://www.scribd.com/document/379956879/Dunn-The-Impact-of-Sensory-Processing-Abilities-on-the-Daily-Lives-of-Young-Children-and-Their-Families-A-Conceptual-Model-1997-pdf"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thersa.org/globalassets/pdfs/reports/bera-rsa-interim-report.pdf" TargetMode="External"/><Relationship Id="rId14" Type="http://schemas.openxmlformats.org/officeDocument/2006/relationships/hyperlink" Target="https://gov.wales/sites/default/files/publications/2021-03/210326-the-additional-learning-needs-code-for-wales-20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864DAB-AE85-9B46-96F3-F6553FA7CC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4355</Words>
  <Characters>24828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Hill</dc:creator>
  <cp:keywords/>
  <dc:description/>
  <cp:lastModifiedBy>Angharad Hill</cp:lastModifiedBy>
  <cp:revision>3</cp:revision>
  <dcterms:created xsi:type="dcterms:W3CDTF">2022-11-06T23:17:00Z</dcterms:created>
  <dcterms:modified xsi:type="dcterms:W3CDTF">2022-11-07T00:10:00Z</dcterms:modified>
</cp:coreProperties>
</file>