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137D" w:rsidRPr="00FC2FDA" w:rsidRDefault="00AF137D" w:rsidP="00AF137D">
      <w:pPr>
        <w:pStyle w:val="Title"/>
        <w:rPr>
          <w:lang w:val="en-GB"/>
        </w:rPr>
      </w:pPr>
    </w:p>
    <w:p w:rsidR="00AF137D" w:rsidRPr="00FC2FDA" w:rsidRDefault="00AF137D" w:rsidP="00AF137D">
      <w:pPr>
        <w:pStyle w:val="Title"/>
        <w:rPr>
          <w:lang w:val="en-GB"/>
        </w:rPr>
      </w:pPr>
    </w:p>
    <w:p w:rsidR="00AF137D" w:rsidRPr="00FC2FDA" w:rsidRDefault="00AF137D" w:rsidP="00AF137D">
      <w:pPr>
        <w:pStyle w:val="Title"/>
        <w:rPr>
          <w:lang w:val="en-GB"/>
        </w:rPr>
      </w:pPr>
    </w:p>
    <w:p w:rsidR="00AF137D" w:rsidRPr="00FC2FDA" w:rsidRDefault="00AF137D" w:rsidP="00AF137D">
      <w:pPr>
        <w:pStyle w:val="Title"/>
        <w:rPr>
          <w:lang w:val="en-GB"/>
        </w:rPr>
      </w:pPr>
    </w:p>
    <w:p w:rsidR="00AF137D" w:rsidRPr="00FC2FDA" w:rsidRDefault="00AF137D" w:rsidP="00AF137D">
      <w:pPr>
        <w:pStyle w:val="Title"/>
        <w:rPr>
          <w:lang w:val="en-GB"/>
        </w:rPr>
      </w:pPr>
    </w:p>
    <w:p w:rsidR="00AF137D" w:rsidRPr="00FC2FDA" w:rsidRDefault="00AF137D" w:rsidP="00AF137D">
      <w:pPr>
        <w:pStyle w:val="Title"/>
        <w:rPr>
          <w:lang w:val="en-GB"/>
        </w:rPr>
      </w:pPr>
    </w:p>
    <w:p w:rsidR="00AF137D" w:rsidRPr="00FC2FDA" w:rsidRDefault="00AF137D" w:rsidP="00AF137D">
      <w:pPr>
        <w:pStyle w:val="Title"/>
        <w:rPr>
          <w:lang w:val="en-GB"/>
        </w:rPr>
      </w:pPr>
    </w:p>
    <w:p w:rsidR="00AF137D" w:rsidRPr="00FC2FDA" w:rsidRDefault="00AF137D" w:rsidP="00AF137D">
      <w:pPr>
        <w:pStyle w:val="Title"/>
        <w:rPr>
          <w:lang w:val="en-GB"/>
        </w:rPr>
      </w:pPr>
    </w:p>
    <w:p w:rsidR="00AF137D" w:rsidRPr="00FC2FDA" w:rsidRDefault="00AF137D" w:rsidP="00AF137D">
      <w:pPr>
        <w:pStyle w:val="Title"/>
        <w:rPr>
          <w:lang w:val="en-GB"/>
        </w:rPr>
      </w:pPr>
    </w:p>
    <w:p w:rsidR="00D87E1F" w:rsidRDefault="00BD1149" w:rsidP="00AF137D">
      <w:pPr>
        <w:pStyle w:val="Title"/>
        <w:rPr>
          <w:lang w:val="en-GB"/>
        </w:rPr>
      </w:pPr>
      <w:r w:rsidRPr="00FC2FDA">
        <w:rPr>
          <w:lang w:val="en-GB"/>
        </w:rPr>
        <w:t>Academic and Employability Skills</w:t>
      </w:r>
    </w:p>
    <w:p w:rsidR="00AF137D" w:rsidRPr="00FC2FDA" w:rsidRDefault="00BD1149" w:rsidP="00AF137D">
      <w:pPr>
        <w:pStyle w:val="Title"/>
        <w:rPr>
          <w:lang w:val="en-GB"/>
        </w:rPr>
      </w:pPr>
      <w:r w:rsidRPr="00FC2FDA">
        <w:rPr>
          <w:lang w:val="en-GB"/>
        </w:rPr>
        <w:br w:type="page"/>
      </w:r>
    </w:p>
    <w:sdt>
      <w:sdtPr>
        <w:rPr>
          <w:rFonts w:ascii="Times New Roman" w:eastAsiaTheme="minorHAnsi" w:hAnsi="Times New Roman" w:cstheme="minorBidi"/>
          <w:b w:val="0"/>
          <w:bCs w:val="0"/>
          <w:color w:val="auto"/>
          <w:sz w:val="24"/>
          <w:szCs w:val="22"/>
          <w:lang w:val="en-GB" w:eastAsia="en-US"/>
        </w:rPr>
        <w:id w:val="480977922"/>
        <w:docPartObj>
          <w:docPartGallery w:val="Table of Contents"/>
          <w:docPartUnique/>
        </w:docPartObj>
      </w:sdtPr>
      <w:sdtEndPr>
        <w:rPr>
          <w:noProof/>
        </w:rPr>
      </w:sdtEndPr>
      <w:sdtContent>
        <w:p w:rsidR="00AF137D" w:rsidRPr="00FC2FDA" w:rsidRDefault="00BD1149" w:rsidP="00AF137D">
          <w:pPr>
            <w:pStyle w:val="TOCHeading"/>
            <w:jc w:val="center"/>
            <w:rPr>
              <w:color w:val="auto"/>
              <w:lang w:val="en-GB"/>
            </w:rPr>
          </w:pPr>
          <w:r w:rsidRPr="00FC2FDA">
            <w:rPr>
              <w:color w:val="auto"/>
              <w:lang w:val="en-GB"/>
            </w:rPr>
            <w:t>Table of Contents</w:t>
          </w:r>
        </w:p>
        <w:p w:rsidR="00E9758F" w:rsidRPr="00FC2FDA" w:rsidRDefault="00BD1149">
          <w:pPr>
            <w:pStyle w:val="TOC1"/>
            <w:tabs>
              <w:tab w:val="left" w:pos="440"/>
              <w:tab w:val="right" w:leader="dot" w:pos="9350"/>
            </w:tabs>
            <w:rPr>
              <w:rFonts w:asciiTheme="minorHAnsi" w:eastAsiaTheme="minorEastAsia" w:hAnsiTheme="minorHAnsi"/>
              <w:noProof/>
              <w:sz w:val="22"/>
              <w:lang w:val="en-GB"/>
            </w:rPr>
          </w:pPr>
          <w:r w:rsidRPr="00FC2FDA">
            <w:rPr>
              <w:lang w:val="en-GB"/>
            </w:rPr>
            <w:fldChar w:fldCharType="begin"/>
          </w:r>
          <w:r w:rsidRPr="00FC2FDA">
            <w:rPr>
              <w:lang w:val="en-GB"/>
            </w:rPr>
            <w:instrText xml:space="preserve"> TOC \o "1-3" \h \z \u </w:instrText>
          </w:r>
          <w:r w:rsidRPr="00FC2FDA">
            <w:rPr>
              <w:lang w:val="en-GB"/>
            </w:rPr>
            <w:fldChar w:fldCharType="separate"/>
          </w:r>
          <w:hyperlink w:anchor="_Toc60316245" w:history="1">
            <w:r w:rsidRPr="00FC2FDA">
              <w:rPr>
                <w:rStyle w:val="Hyperlink"/>
                <w:noProof/>
                <w:lang w:val="en-GB"/>
              </w:rPr>
              <w:t>1.</w:t>
            </w:r>
            <w:r w:rsidRPr="00FC2FDA">
              <w:rPr>
                <w:rFonts w:asciiTheme="minorHAnsi" w:eastAsiaTheme="minorEastAsia" w:hAnsiTheme="minorHAnsi"/>
                <w:noProof/>
                <w:sz w:val="22"/>
                <w:lang w:val="en-GB"/>
              </w:rPr>
              <w:tab/>
            </w:r>
            <w:r w:rsidRPr="00FC2FDA">
              <w:rPr>
                <w:rStyle w:val="Hyperlink"/>
                <w:noProof/>
                <w:lang w:val="en-GB"/>
              </w:rPr>
              <w:t>Introduction</w:t>
            </w:r>
            <w:r w:rsidRPr="00FC2FDA">
              <w:rPr>
                <w:noProof/>
                <w:webHidden/>
                <w:lang w:val="en-GB"/>
              </w:rPr>
              <w:tab/>
            </w:r>
            <w:r w:rsidRPr="00FC2FDA">
              <w:rPr>
                <w:noProof/>
                <w:webHidden/>
                <w:lang w:val="en-GB"/>
              </w:rPr>
              <w:fldChar w:fldCharType="begin"/>
            </w:r>
            <w:r w:rsidRPr="00FC2FDA">
              <w:rPr>
                <w:noProof/>
                <w:webHidden/>
                <w:lang w:val="en-GB"/>
              </w:rPr>
              <w:instrText xml:space="preserve"> PAGEREF _Toc60316245 \h </w:instrText>
            </w:r>
            <w:r w:rsidRPr="00FC2FDA">
              <w:rPr>
                <w:noProof/>
                <w:webHidden/>
                <w:lang w:val="en-GB"/>
              </w:rPr>
            </w:r>
            <w:r w:rsidRPr="00FC2FDA">
              <w:rPr>
                <w:noProof/>
                <w:webHidden/>
                <w:lang w:val="en-GB"/>
              </w:rPr>
              <w:fldChar w:fldCharType="separate"/>
            </w:r>
            <w:r w:rsidRPr="00FC2FDA">
              <w:rPr>
                <w:noProof/>
                <w:webHidden/>
                <w:lang w:val="en-GB"/>
              </w:rPr>
              <w:t>3</w:t>
            </w:r>
            <w:r w:rsidRPr="00FC2FDA">
              <w:rPr>
                <w:noProof/>
                <w:webHidden/>
                <w:lang w:val="en-GB"/>
              </w:rPr>
              <w:fldChar w:fldCharType="end"/>
            </w:r>
          </w:hyperlink>
        </w:p>
        <w:p w:rsidR="00E9758F" w:rsidRPr="00FC2FDA" w:rsidRDefault="00BD1149">
          <w:pPr>
            <w:pStyle w:val="TOC1"/>
            <w:tabs>
              <w:tab w:val="left" w:pos="440"/>
              <w:tab w:val="right" w:leader="dot" w:pos="9350"/>
            </w:tabs>
            <w:rPr>
              <w:rFonts w:asciiTheme="minorHAnsi" w:eastAsiaTheme="minorEastAsia" w:hAnsiTheme="minorHAnsi"/>
              <w:noProof/>
              <w:sz w:val="22"/>
              <w:lang w:val="en-GB"/>
            </w:rPr>
          </w:pPr>
          <w:hyperlink w:anchor="_Toc60316246" w:history="1">
            <w:r w:rsidRPr="00FC2FDA">
              <w:rPr>
                <w:rStyle w:val="Hyperlink"/>
                <w:noProof/>
                <w:lang w:val="en-GB"/>
              </w:rPr>
              <w:t>2.</w:t>
            </w:r>
            <w:r w:rsidRPr="00FC2FDA">
              <w:rPr>
                <w:rFonts w:asciiTheme="minorHAnsi" w:eastAsiaTheme="minorEastAsia" w:hAnsiTheme="minorHAnsi"/>
                <w:noProof/>
                <w:sz w:val="22"/>
                <w:lang w:val="en-GB"/>
              </w:rPr>
              <w:tab/>
            </w:r>
            <w:r w:rsidRPr="00FC2FDA">
              <w:rPr>
                <w:rStyle w:val="Hyperlink"/>
                <w:noProof/>
                <w:lang w:val="en-GB"/>
              </w:rPr>
              <w:t>Chosen model of Reflection</w:t>
            </w:r>
            <w:r w:rsidRPr="00FC2FDA">
              <w:rPr>
                <w:noProof/>
                <w:webHidden/>
                <w:lang w:val="en-GB"/>
              </w:rPr>
              <w:tab/>
            </w:r>
            <w:r w:rsidRPr="00FC2FDA">
              <w:rPr>
                <w:noProof/>
                <w:webHidden/>
                <w:lang w:val="en-GB"/>
              </w:rPr>
              <w:fldChar w:fldCharType="begin"/>
            </w:r>
            <w:r w:rsidRPr="00FC2FDA">
              <w:rPr>
                <w:noProof/>
                <w:webHidden/>
                <w:lang w:val="en-GB"/>
              </w:rPr>
              <w:instrText xml:space="preserve"> PAGEREF _Toc60316246 \h </w:instrText>
            </w:r>
            <w:r w:rsidRPr="00FC2FDA">
              <w:rPr>
                <w:noProof/>
                <w:webHidden/>
                <w:lang w:val="en-GB"/>
              </w:rPr>
            </w:r>
            <w:r w:rsidRPr="00FC2FDA">
              <w:rPr>
                <w:noProof/>
                <w:webHidden/>
                <w:lang w:val="en-GB"/>
              </w:rPr>
              <w:fldChar w:fldCharType="separate"/>
            </w:r>
            <w:r w:rsidRPr="00FC2FDA">
              <w:rPr>
                <w:noProof/>
                <w:webHidden/>
                <w:lang w:val="en-GB"/>
              </w:rPr>
              <w:t>4</w:t>
            </w:r>
            <w:r w:rsidRPr="00FC2FDA">
              <w:rPr>
                <w:noProof/>
                <w:webHidden/>
                <w:lang w:val="en-GB"/>
              </w:rPr>
              <w:fldChar w:fldCharType="end"/>
            </w:r>
          </w:hyperlink>
        </w:p>
        <w:p w:rsidR="00E9758F" w:rsidRPr="00FC2FDA" w:rsidRDefault="00BD1149">
          <w:pPr>
            <w:pStyle w:val="TOC1"/>
            <w:tabs>
              <w:tab w:val="left" w:pos="440"/>
              <w:tab w:val="right" w:leader="dot" w:pos="9350"/>
            </w:tabs>
            <w:rPr>
              <w:rFonts w:asciiTheme="minorHAnsi" w:eastAsiaTheme="minorEastAsia" w:hAnsiTheme="minorHAnsi"/>
              <w:noProof/>
              <w:sz w:val="22"/>
              <w:lang w:val="en-GB"/>
            </w:rPr>
          </w:pPr>
          <w:hyperlink w:anchor="_Toc60316247" w:history="1">
            <w:r w:rsidRPr="00FC2FDA">
              <w:rPr>
                <w:rStyle w:val="Hyperlink"/>
                <w:noProof/>
                <w:lang w:val="en-GB"/>
              </w:rPr>
              <w:t>3.</w:t>
            </w:r>
            <w:r w:rsidRPr="00FC2FDA">
              <w:rPr>
                <w:rFonts w:asciiTheme="minorHAnsi" w:eastAsiaTheme="minorEastAsia" w:hAnsiTheme="minorHAnsi"/>
                <w:noProof/>
                <w:sz w:val="22"/>
                <w:lang w:val="en-GB"/>
              </w:rPr>
              <w:tab/>
            </w:r>
            <w:r w:rsidRPr="00FC2FDA">
              <w:rPr>
                <w:rStyle w:val="Hyperlink"/>
                <w:noProof/>
                <w:lang w:val="en-GB"/>
              </w:rPr>
              <w:t>E</w:t>
            </w:r>
            <w:r w:rsidRPr="00FC2FDA">
              <w:rPr>
                <w:rStyle w:val="Hyperlink"/>
                <w:noProof/>
                <w:lang w:val="en-GB"/>
              </w:rPr>
              <w:t>mployability skills</w:t>
            </w:r>
            <w:r w:rsidRPr="00FC2FDA">
              <w:rPr>
                <w:noProof/>
                <w:webHidden/>
                <w:lang w:val="en-GB"/>
              </w:rPr>
              <w:tab/>
            </w:r>
            <w:r w:rsidRPr="00FC2FDA">
              <w:rPr>
                <w:noProof/>
                <w:webHidden/>
                <w:lang w:val="en-GB"/>
              </w:rPr>
              <w:fldChar w:fldCharType="begin"/>
            </w:r>
            <w:r w:rsidRPr="00FC2FDA">
              <w:rPr>
                <w:noProof/>
                <w:webHidden/>
                <w:lang w:val="en-GB"/>
              </w:rPr>
              <w:instrText xml:space="preserve"> PAGEREF _Toc60316247 \h </w:instrText>
            </w:r>
            <w:r w:rsidRPr="00FC2FDA">
              <w:rPr>
                <w:noProof/>
                <w:webHidden/>
                <w:lang w:val="en-GB"/>
              </w:rPr>
            </w:r>
            <w:r w:rsidRPr="00FC2FDA">
              <w:rPr>
                <w:noProof/>
                <w:webHidden/>
                <w:lang w:val="en-GB"/>
              </w:rPr>
              <w:fldChar w:fldCharType="separate"/>
            </w:r>
            <w:r w:rsidRPr="00FC2FDA">
              <w:rPr>
                <w:noProof/>
                <w:webHidden/>
                <w:lang w:val="en-GB"/>
              </w:rPr>
              <w:t>5</w:t>
            </w:r>
            <w:r w:rsidRPr="00FC2FDA">
              <w:rPr>
                <w:noProof/>
                <w:webHidden/>
                <w:lang w:val="en-GB"/>
              </w:rPr>
              <w:fldChar w:fldCharType="end"/>
            </w:r>
          </w:hyperlink>
        </w:p>
        <w:p w:rsidR="00E9758F" w:rsidRPr="00FC2FDA" w:rsidRDefault="00BD1149">
          <w:pPr>
            <w:pStyle w:val="TOC2"/>
            <w:tabs>
              <w:tab w:val="left" w:pos="880"/>
              <w:tab w:val="right" w:leader="dot" w:pos="9350"/>
            </w:tabs>
            <w:rPr>
              <w:rFonts w:asciiTheme="minorHAnsi" w:eastAsiaTheme="minorEastAsia" w:hAnsiTheme="minorHAnsi"/>
              <w:noProof/>
              <w:sz w:val="22"/>
              <w:lang w:val="en-GB"/>
            </w:rPr>
          </w:pPr>
          <w:hyperlink w:anchor="_Toc60316248" w:history="1">
            <w:r w:rsidRPr="00FC2FDA">
              <w:rPr>
                <w:rStyle w:val="Hyperlink"/>
                <w:noProof/>
                <w:lang w:val="en-GB"/>
              </w:rPr>
              <w:t>3.1</w:t>
            </w:r>
            <w:r w:rsidRPr="00FC2FDA">
              <w:rPr>
                <w:rFonts w:asciiTheme="minorHAnsi" w:eastAsiaTheme="minorEastAsia" w:hAnsiTheme="minorHAnsi"/>
                <w:noProof/>
                <w:sz w:val="22"/>
                <w:lang w:val="en-GB"/>
              </w:rPr>
              <w:tab/>
            </w:r>
            <w:r w:rsidRPr="00FC2FDA">
              <w:rPr>
                <w:rStyle w:val="Hyperlink"/>
                <w:noProof/>
                <w:lang w:val="en-GB"/>
              </w:rPr>
              <w:t>Time Management</w:t>
            </w:r>
            <w:r w:rsidRPr="00FC2FDA">
              <w:rPr>
                <w:noProof/>
                <w:webHidden/>
                <w:lang w:val="en-GB"/>
              </w:rPr>
              <w:tab/>
            </w:r>
            <w:r w:rsidRPr="00FC2FDA">
              <w:rPr>
                <w:noProof/>
                <w:webHidden/>
                <w:lang w:val="en-GB"/>
              </w:rPr>
              <w:fldChar w:fldCharType="begin"/>
            </w:r>
            <w:r w:rsidRPr="00FC2FDA">
              <w:rPr>
                <w:noProof/>
                <w:webHidden/>
                <w:lang w:val="en-GB"/>
              </w:rPr>
              <w:instrText xml:space="preserve"> PAGEREF _Toc60316248 \h </w:instrText>
            </w:r>
            <w:r w:rsidRPr="00FC2FDA">
              <w:rPr>
                <w:noProof/>
                <w:webHidden/>
                <w:lang w:val="en-GB"/>
              </w:rPr>
            </w:r>
            <w:r w:rsidRPr="00FC2FDA">
              <w:rPr>
                <w:noProof/>
                <w:webHidden/>
                <w:lang w:val="en-GB"/>
              </w:rPr>
              <w:fldChar w:fldCharType="separate"/>
            </w:r>
            <w:r w:rsidRPr="00FC2FDA">
              <w:rPr>
                <w:noProof/>
                <w:webHidden/>
                <w:lang w:val="en-GB"/>
              </w:rPr>
              <w:t>5</w:t>
            </w:r>
            <w:r w:rsidRPr="00FC2FDA">
              <w:rPr>
                <w:noProof/>
                <w:webHidden/>
                <w:lang w:val="en-GB"/>
              </w:rPr>
              <w:fldChar w:fldCharType="end"/>
            </w:r>
          </w:hyperlink>
        </w:p>
        <w:p w:rsidR="00E9758F" w:rsidRPr="00FC2FDA" w:rsidRDefault="00BD1149">
          <w:pPr>
            <w:pStyle w:val="TOC2"/>
            <w:tabs>
              <w:tab w:val="left" w:pos="880"/>
              <w:tab w:val="right" w:leader="dot" w:pos="9350"/>
            </w:tabs>
            <w:rPr>
              <w:rFonts w:asciiTheme="minorHAnsi" w:eastAsiaTheme="minorEastAsia" w:hAnsiTheme="minorHAnsi"/>
              <w:noProof/>
              <w:sz w:val="22"/>
              <w:lang w:val="en-GB"/>
            </w:rPr>
          </w:pPr>
          <w:hyperlink w:anchor="_Toc60316249" w:history="1">
            <w:r w:rsidRPr="00FC2FDA">
              <w:rPr>
                <w:rStyle w:val="Hyperlink"/>
                <w:noProof/>
                <w:lang w:val="en-GB"/>
              </w:rPr>
              <w:t>3.2</w:t>
            </w:r>
            <w:r w:rsidRPr="00FC2FDA">
              <w:rPr>
                <w:rFonts w:asciiTheme="minorHAnsi" w:eastAsiaTheme="minorEastAsia" w:hAnsiTheme="minorHAnsi"/>
                <w:noProof/>
                <w:sz w:val="22"/>
                <w:lang w:val="en-GB"/>
              </w:rPr>
              <w:tab/>
            </w:r>
            <w:r w:rsidRPr="00FC2FDA">
              <w:rPr>
                <w:rStyle w:val="Hyperlink"/>
                <w:noProof/>
                <w:lang w:val="en-GB"/>
              </w:rPr>
              <w:t>Paraphrasing</w:t>
            </w:r>
            <w:r w:rsidRPr="00FC2FDA">
              <w:rPr>
                <w:noProof/>
                <w:webHidden/>
                <w:lang w:val="en-GB"/>
              </w:rPr>
              <w:tab/>
            </w:r>
            <w:r w:rsidRPr="00FC2FDA">
              <w:rPr>
                <w:noProof/>
                <w:webHidden/>
                <w:lang w:val="en-GB"/>
              </w:rPr>
              <w:fldChar w:fldCharType="begin"/>
            </w:r>
            <w:r w:rsidRPr="00FC2FDA">
              <w:rPr>
                <w:noProof/>
                <w:webHidden/>
                <w:lang w:val="en-GB"/>
              </w:rPr>
              <w:instrText xml:space="preserve"> PAGEREF _Toc60316249 \h </w:instrText>
            </w:r>
            <w:r w:rsidRPr="00FC2FDA">
              <w:rPr>
                <w:noProof/>
                <w:webHidden/>
                <w:lang w:val="en-GB"/>
              </w:rPr>
            </w:r>
            <w:r w:rsidRPr="00FC2FDA">
              <w:rPr>
                <w:noProof/>
                <w:webHidden/>
                <w:lang w:val="en-GB"/>
              </w:rPr>
              <w:fldChar w:fldCharType="separate"/>
            </w:r>
            <w:r w:rsidRPr="00FC2FDA">
              <w:rPr>
                <w:noProof/>
                <w:webHidden/>
                <w:lang w:val="en-GB"/>
              </w:rPr>
              <w:t>6</w:t>
            </w:r>
            <w:r w:rsidRPr="00FC2FDA">
              <w:rPr>
                <w:noProof/>
                <w:webHidden/>
                <w:lang w:val="en-GB"/>
              </w:rPr>
              <w:fldChar w:fldCharType="end"/>
            </w:r>
          </w:hyperlink>
        </w:p>
        <w:p w:rsidR="00E9758F" w:rsidRPr="00FC2FDA" w:rsidRDefault="00BD1149">
          <w:pPr>
            <w:pStyle w:val="TOC2"/>
            <w:tabs>
              <w:tab w:val="left" w:pos="880"/>
              <w:tab w:val="right" w:leader="dot" w:pos="9350"/>
            </w:tabs>
            <w:rPr>
              <w:rFonts w:asciiTheme="minorHAnsi" w:eastAsiaTheme="minorEastAsia" w:hAnsiTheme="minorHAnsi"/>
              <w:noProof/>
              <w:sz w:val="22"/>
              <w:lang w:val="en-GB"/>
            </w:rPr>
          </w:pPr>
          <w:hyperlink w:anchor="_Toc60316250" w:history="1">
            <w:r w:rsidRPr="00FC2FDA">
              <w:rPr>
                <w:rStyle w:val="Hyperlink"/>
                <w:noProof/>
                <w:lang w:val="en-GB"/>
              </w:rPr>
              <w:t>3.3</w:t>
            </w:r>
            <w:r w:rsidRPr="00FC2FDA">
              <w:rPr>
                <w:rFonts w:asciiTheme="minorHAnsi" w:eastAsiaTheme="minorEastAsia" w:hAnsiTheme="minorHAnsi"/>
                <w:noProof/>
                <w:sz w:val="22"/>
                <w:lang w:val="en-GB"/>
              </w:rPr>
              <w:tab/>
            </w:r>
            <w:r w:rsidRPr="00FC2FDA">
              <w:rPr>
                <w:rStyle w:val="Hyperlink"/>
                <w:noProof/>
                <w:lang w:val="en-GB"/>
              </w:rPr>
              <w:t>Referencing</w:t>
            </w:r>
            <w:r w:rsidRPr="00FC2FDA">
              <w:rPr>
                <w:noProof/>
                <w:webHidden/>
                <w:lang w:val="en-GB"/>
              </w:rPr>
              <w:tab/>
            </w:r>
            <w:r w:rsidRPr="00FC2FDA">
              <w:rPr>
                <w:noProof/>
                <w:webHidden/>
                <w:lang w:val="en-GB"/>
              </w:rPr>
              <w:fldChar w:fldCharType="begin"/>
            </w:r>
            <w:r w:rsidRPr="00FC2FDA">
              <w:rPr>
                <w:noProof/>
                <w:webHidden/>
                <w:lang w:val="en-GB"/>
              </w:rPr>
              <w:instrText xml:space="preserve"> P</w:instrText>
            </w:r>
            <w:r w:rsidRPr="00FC2FDA">
              <w:rPr>
                <w:noProof/>
                <w:webHidden/>
                <w:lang w:val="en-GB"/>
              </w:rPr>
              <w:instrText xml:space="preserve">AGEREF _Toc60316250 \h </w:instrText>
            </w:r>
            <w:r w:rsidRPr="00FC2FDA">
              <w:rPr>
                <w:noProof/>
                <w:webHidden/>
                <w:lang w:val="en-GB"/>
              </w:rPr>
            </w:r>
            <w:r w:rsidRPr="00FC2FDA">
              <w:rPr>
                <w:noProof/>
                <w:webHidden/>
                <w:lang w:val="en-GB"/>
              </w:rPr>
              <w:fldChar w:fldCharType="separate"/>
            </w:r>
            <w:r w:rsidRPr="00FC2FDA">
              <w:rPr>
                <w:noProof/>
                <w:webHidden/>
                <w:lang w:val="en-GB"/>
              </w:rPr>
              <w:t>7</w:t>
            </w:r>
            <w:r w:rsidRPr="00FC2FDA">
              <w:rPr>
                <w:noProof/>
                <w:webHidden/>
                <w:lang w:val="en-GB"/>
              </w:rPr>
              <w:fldChar w:fldCharType="end"/>
            </w:r>
          </w:hyperlink>
        </w:p>
        <w:p w:rsidR="00E9758F" w:rsidRPr="00FC2FDA" w:rsidRDefault="00BD1149">
          <w:pPr>
            <w:pStyle w:val="TOC2"/>
            <w:tabs>
              <w:tab w:val="left" w:pos="880"/>
              <w:tab w:val="right" w:leader="dot" w:pos="9350"/>
            </w:tabs>
            <w:rPr>
              <w:rFonts w:asciiTheme="minorHAnsi" w:eastAsiaTheme="minorEastAsia" w:hAnsiTheme="minorHAnsi"/>
              <w:noProof/>
              <w:sz w:val="22"/>
              <w:lang w:val="en-GB"/>
            </w:rPr>
          </w:pPr>
          <w:hyperlink w:anchor="_Toc60316251" w:history="1">
            <w:r w:rsidRPr="00FC2FDA">
              <w:rPr>
                <w:rStyle w:val="Hyperlink"/>
                <w:noProof/>
                <w:lang w:val="en-GB"/>
              </w:rPr>
              <w:t>3.4</w:t>
            </w:r>
            <w:r w:rsidRPr="00FC2FDA">
              <w:rPr>
                <w:rFonts w:asciiTheme="minorHAnsi" w:eastAsiaTheme="minorEastAsia" w:hAnsiTheme="minorHAnsi"/>
                <w:noProof/>
                <w:sz w:val="22"/>
                <w:lang w:val="en-GB"/>
              </w:rPr>
              <w:tab/>
            </w:r>
            <w:r w:rsidRPr="00FC2FDA">
              <w:rPr>
                <w:rStyle w:val="Hyperlink"/>
                <w:noProof/>
                <w:lang w:val="en-GB"/>
              </w:rPr>
              <w:t>Online Learning experience</w:t>
            </w:r>
            <w:r w:rsidRPr="00FC2FDA">
              <w:rPr>
                <w:noProof/>
                <w:webHidden/>
                <w:lang w:val="en-GB"/>
              </w:rPr>
              <w:tab/>
            </w:r>
            <w:r w:rsidRPr="00FC2FDA">
              <w:rPr>
                <w:noProof/>
                <w:webHidden/>
                <w:lang w:val="en-GB"/>
              </w:rPr>
              <w:fldChar w:fldCharType="begin"/>
            </w:r>
            <w:r w:rsidRPr="00FC2FDA">
              <w:rPr>
                <w:noProof/>
                <w:webHidden/>
                <w:lang w:val="en-GB"/>
              </w:rPr>
              <w:instrText xml:space="preserve"> PAGEREF _Toc60316251 \h </w:instrText>
            </w:r>
            <w:r w:rsidRPr="00FC2FDA">
              <w:rPr>
                <w:noProof/>
                <w:webHidden/>
                <w:lang w:val="en-GB"/>
              </w:rPr>
            </w:r>
            <w:r w:rsidRPr="00FC2FDA">
              <w:rPr>
                <w:noProof/>
                <w:webHidden/>
                <w:lang w:val="en-GB"/>
              </w:rPr>
              <w:fldChar w:fldCharType="separate"/>
            </w:r>
            <w:r w:rsidRPr="00FC2FDA">
              <w:rPr>
                <w:noProof/>
                <w:webHidden/>
                <w:lang w:val="en-GB"/>
              </w:rPr>
              <w:t>8</w:t>
            </w:r>
            <w:r w:rsidRPr="00FC2FDA">
              <w:rPr>
                <w:noProof/>
                <w:webHidden/>
                <w:lang w:val="en-GB"/>
              </w:rPr>
              <w:fldChar w:fldCharType="end"/>
            </w:r>
          </w:hyperlink>
        </w:p>
        <w:p w:rsidR="00E9758F" w:rsidRPr="00FC2FDA" w:rsidRDefault="00BD1149">
          <w:pPr>
            <w:pStyle w:val="TOC1"/>
            <w:tabs>
              <w:tab w:val="left" w:pos="440"/>
              <w:tab w:val="right" w:leader="dot" w:pos="9350"/>
            </w:tabs>
            <w:rPr>
              <w:rFonts w:asciiTheme="minorHAnsi" w:eastAsiaTheme="minorEastAsia" w:hAnsiTheme="minorHAnsi"/>
              <w:noProof/>
              <w:sz w:val="22"/>
              <w:lang w:val="en-GB"/>
            </w:rPr>
          </w:pPr>
          <w:hyperlink w:anchor="_Toc60316252" w:history="1">
            <w:r w:rsidRPr="00FC2FDA">
              <w:rPr>
                <w:rStyle w:val="Hyperlink"/>
                <w:noProof/>
                <w:lang w:val="en-GB"/>
              </w:rPr>
              <w:t>4.</w:t>
            </w:r>
            <w:r w:rsidRPr="00FC2FDA">
              <w:rPr>
                <w:rFonts w:asciiTheme="minorHAnsi" w:eastAsiaTheme="minorEastAsia" w:hAnsiTheme="minorHAnsi"/>
                <w:noProof/>
                <w:sz w:val="22"/>
                <w:lang w:val="en-GB"/>
              </w:rPr>
              <w:tab/>
            </w:r>
            <w:r w:rsidRPr="00FC2FDA">
              <w:rPr>
                <w:rStyle w:val="Hyperlink"/>
                <w:noProof/>
                <w:lang w:val="en-GB"/>
              </w:rPr>
              <w:t>Conclusion</w:t>
            </w:r>
            <w:r w:rsidRPr="00FC2FDA">
              <w:rPr>
                <w:noProof/>
                <w:webHidden/>
                <w:lang w:val="en-GB"/>
              </w:rPr>
              <w:tab/>
            </w:r>
            <w:r w:rsidRPr="00FC2FDA">
              <w:rPr>
                <w:noProof/>
                <w:webHidden/>
                <w:lang w:val="en-GB"/>
              </w:rPr>
              <w:fldChar w:fldCharType="begin"/>
            </w:r>
            <w:r w:rsidRPr="00FC2FDA">
              <w:rPr>
                <w:noProof/>
                <w:webHidden/>
                <w:lang w:val="en-GB"/>
              </w:rPr>
              <w:instrText xml:space="preserve"> PAGEREF _Toc60316252 \h </w:instrText>
            </w:r>
            <w:r w:rsidRPr="00FC2FDA">
              <w:rPr>
                <w:noProof/>
                <w:webHidden/>
                <w:lang w:val="en-GB"/>
              </w:rPr>
            </w:r>
            <w:r w:rsidRPr="00FC2FDA">
              <w:rPr>
                <w:noProof/>
                <w:webHidden/>
                <w:lang w:val="en-GB"/>
              </w:rPr>
              <w:fldChar w:fldCharType="separate"/>
            </w:r>
            <w:r w:rsidRPr="00FC2FDA">
              <w:rPr>
                <w:noProof/>
                <w:webHidden/>
                <w:lang w:val="en-GB"/>
              </w:rPr>
              <w:t>10</w:t>
            </w:r>
            <w:r w:rsidRPr="00FC2FDA">
              <w:rPr>
                <w:noProof/>
                <w:webHidden/>
                <w:lang w:val="en-GB"/>
              </w:rPr>
              <w:fldChar w:fldCharType="end"/>
            </w:r>
          </w:hyperlink>
        </w:p>
        <w:p w:rsidR="00E9758F" w:rsidRPr="00FC2FDA" w:rsidRDefault="00BD1149">
          <w:pPr>
            <w:pStyle w:val="TOC1"/>
            <w:tabs>
              <w:tab w:val="left" w:pos="440"/>
              <w:tab w:val="right" w:leader="dot" w:pos="9350"/>
            </w:tabs>
            <w:rPr>
              <w:rFonts w:asciiTheme="minorHAnsi" w:eastAsiaTheme="minorEastAsia" w:hAnsiTheme="minorHAnsi"/>
              <w:noProof/>
              <w:sz w:val="22"/>
              <w:lang w:val="en-GB"/>
            </w:rPr>
          </w:pPr>
          <w:hyperlink w:anchor="_Toc60316253" w:history="1">
            <w:r w:rsidRPr="00FC2FDA">
              <w:rPr>
                <w:rStyle w:val="Hyperlink"/>
                <w:noProof/>
                <w:lang w:val="en-GB"/>
              </w:rPr>
              <w:t>5.</w:t>
            </w:r>
            <w:r w:rsidRPr="00FC2FDA">
              <w:rPr>
                <w:rFonts w:asciiTheme="minorHAnsi" w:eastAsiaTheme="minorEastAsia" w:hAnsiTheme="minorHAnsi"/>
                <w:noProof/>
                <w:sz w:val="22"/>
                <w:lang w:val="en-GB"/>
              </w:rPr>
              <w:tab/>
            </w:r>
            <w:r w:rsidRPr="00FC2FDA">
              <w:rPr>
                <w:rStyle w:val="Hyperlink"/>
                <w:noProof/>
                <w:lang w:val="en-GB"/>
              </w:rPr>
              <w:t>Reference list</w:t>
            </w:r>
            <w:r w:rsidRPr="00FC2FDA">
              <w:rPr>
                <w:noProof/>
                <w:webHidden/>
                <w:lang w:val="en-GB"/>
              </w:rPr>
              <w:tab/>
            </w:r>
            <w:r w:rsidRPr="00FC2FDA">
              <w:rPr>
                <w:noProof/>
                <w:webHidden/>
                <w:lang w:val="en-GB"/>
              </w:rPr>
              <w:fldChar w:fldCharType="begin"/>
            </w:r>
            <w:r w:rsidRPr="00FC2FDA">
              <w:rPr>
                <w:noProof/>
                <w:webHidden/>
                <w:lang w:val="en-GB"/>
              </w:rPr>
              <w:instrText xml:space="preserve"> P</w:instrText>
            </w:r>
            <w:r w:rsidRPr="00FC2FDA">
              <w:rPr>
                <w:noProof/>
                <w:webHidden/>
                <w:lang w:val="en-GB"/>
              </w:rPr>
              <w:instrText xml:space="preserve">AGEREF _Toc60316253 \h </w:instrText>
            </w:r>
            <w:r w:rsidRPr="00FC2FDA">
              <w:rPr>
                <w:noProof/>
                <w:webHidden/>
                <w:lang w:val="en-GB"/>
              </w:rPr>
            </w:r>
            <w:r w:rsidRPr="00FC2FDA">
              <w:rPr>
                <w:noProof/>
                <w:webHidden/>
                <w:lang w:val="en-GB"/>
              </w:rPr>
              <w:fldChar w:fldCharType="separate"/>
            </w:r>
            <w:r w:rsidRPr="00FC2FDA">
              <w:rPr>
                <w:noProof/>
                <w:webHidden/>
                <w:lang w:val="en-GB"/>
              </w:rPr>
              <w:t>11</w:t>
            </w:r>
            <w:r w:rsidRPr="00FC2FDA">
              <w:rPr>
                <w:noProof/>
                <w:webHidden/>
                <w:lang w:val="en-GB"/>
              </w:rPr>
              <w:fldChar w:fldCharType="end"/>
            </w:r>
          </w:hyperlink>
        </w:p>
        <w:p w:rsidR="00AF137D" w:rsidRPr="00FC2FDA" w:rsidRDefault="00BD1149">
          <w:pPr>
            <w:rPr>
              <w:lang w:val="en-GB"/>
            </w:rPr>
          </w:pPr>
          <w:r w:rsidRPr="00FC2FDA">
            <w:rPr>
              <w:b/>
              <w:bCs/>
              <w:noProof/>
              <w:lang w:val="en-GB"/>
            </w:rPr>
            <w:fldChar w:fldCharType="end"/>
          </w:r>
        </w:p>
      </w:sdtContent>
    </w:sdt>
    <w:p w:rsidR="00AF137D" w:rsidRPr="00FC2FDA" w:rsidRDefault="00BD1149">
      <w:pPr>
        <w:spacing w:line="276" w:lineRule="auto"/>
        <w:jc w:val="left"/>
        <w:rPr>
          <w:lang w:val="en-GB"/>
        </w:rPr>
      </w:pPr>
      <w:r w:rsidRPr="00FC2FDA">
        <w:rPr>
          <w:lang w:val="en-GB"/>
        </w:rPr>
        <w:br w:type="page"/>
      </w:r>
    </w:p>
    <w:p w:rsidR="00AF137D" w:rsidRPr="00FC2FDA" w:rsidRDefault="00BD1149" w:rsidP="00AF137D">
      <w:pPr>
        <w:pStyle w:val="Heading1"/>
        <w:numPr>
          <w:ilvl w:val="0"/>
          <w:numId w:val="2"/>
        </w:numPr>
        <w:rPr>
          <w:lang w:val="en-GB"/>
        </w:rPr>
      </w:pPr>
      <w:bookmarkStart w:id="0" w:name="_Toc60316245"/>
      <w:r w:rsidRPr="00FC2FDA">
        <w:rPr>
          <w:lang w:val="en-GB"/>
        </w:rPr>
        <w:lastRenderedPageBreak/>
        <w:t>Introduction</w:t>
      </w:r>
      <w:bookmarkEnd w:id="0"/>
    </w:p>
    <w:p w:rsidR="00AF137D" w:rsidRPr="00FC2FDA" w:rsidRDefault="00BD1149" w:rsidP="00AF137D">
      <w:pPr>
        <w:rPr>
          <w:lang w:val="en-GB"/>
        </w:rPr>
      </w:pPr>
      <w:r w:rsidRPr="00FC2FDA">
        <w:rPr>
          <w:lang w:val="en-GB"/>
        </w:rPr>
        <w:t>Employability skills are a set of talents that a person builds to come out as a preferred candidate for a particular job role. These skills are the reflection of preparation for attaining a job title. The development of these skills can be witnessed by und</w:t>
      </w:r>
      <w:r w:rsidRPr="00FC2FDA">
        <w:rPr>
          <w:lang w:val="en-GB"/>
        </w:rPr>
        <w:t>ergoing seminars, laying attentiveness in classrooms and enacting job situations along with peers and tutors. In this report, one model of reflection will be chosen, evaluated and applied for the discussion of four different employability skills and its de</w:t>
      </w:r>
      <w:r w:rsidRPr="00FC2FDA">
        <w:rPr>
          <w:lang w:val="en-GB"/>
        </w:rPr>
        <w:t xml:space="preserve">velopment within self to acquire a job position. The report will also shed light upon the importance of these skills and way to enhance their acquirement. </w:t>
      </w:r>
      <w:r w:rsidRPr="00FC2FDA">
        <w:rPr>
          <w:lang w:val="en-GB"/>
        </w:rPr>
        <w:br w:type="page"/>
      </w:r>
    </w:p>
    <w:p w:rsidR="006F685A" w:rsidRPr="00FC2FDA" w:rsidRDefault="00BD1149" w:rsidP="00AF137D">
      <w:pPr>
        <w:pStyle w:val="Heading1"/>
        <w:numPr>
          <w:ilvl w:val="0"/>
          <w:numId w:val="3"/>
        </w:numPr>
        <w:rPr>
          <w:lang w:val="en-GB"/>
        </w:rPr>
      </w:pPr>
      <w:bookmarkStart w:id="1" w:name="_Toc60316246"/>
      <w:r w:rsidRPr="00FC2FDA">
        <w:rPr>
          <w:lang w:val="en-GB"/>
        </w:rPr>
        <w:lastRenderedPageBreak/>
        <w:t>Chosen model of Reflection</w:t>
      </w:r>
      <w:bookmarkEnd w:id="1"/>
    </w:p>
    <w:p w:rsidR="00D4541C" w:rsidRPr="00FC2FDA" w:rsidRDefault="00BD1149" w:rsidP="00AF137D">
      <w:pPr>
        <w:rPr>
          <w:lang w:val="en-GB"/>
        </w:rPr>
      </w:pPr>
      <w:r w:rsidRPr="00FC2FDA">
        <w:rPr>
          <w:lang w:val="en-GB"/>
        </w:rPr>
        <w:t xml:space="preserve">The chosen framework for reflective learning is </w:t>
      </w:r>
      <w:r w:rsidRPr="00FC2FDA">
        <w:rPr>
          <w:b/>
          <w:i/>
          <w:lang w:val="en-GB"/>
        </w:rPr>
        <w:t>Kolb’s reflective cycle</w:t>
      </w:r>
      <w:r w:rsidRPr="00FC2FDA">
        <w:rPr>
          <w:lang w:val="en-GB"/>
        </w:rPr>
        <w:t xml:space="preserve"> </w:t>
      </w:r>
      <w:r w:rsidRPr="00FC2FDA">
        <w:rPr>
          <w:lang w:val="en-GB"/>
        </w:rPr>
        <w:t>for experimental learning. This cycle consists of four basic components including, experience gained, and observation on experience, conceptu</w:t>
      </w:r>
      <w:r w:rsidR="00BB2D8B" w:rsidRPr="00FC2FDA">
        <w:rPr>
          <w:lang w:val="en-GB"/>
        </w:rPr>
        <w:t>alisation and experimentation. According to Morris (2019), t</w:t>
      </w:r>
      <w:r w:rsidRPr="00FC2FDA">
        <w:rPr>
          <w:lang w:val="en-GB"/>
        </w:rPr>
        <w:t>he first stage of the cycle is concerned with the actua</w:t>
      </w:r>
      <w:r w:rsidRPr="00FC2FDA">
        <w:rPr>
          <w:lang w:val="en-GB"/>
        </w:rPr>
        <w:t>l experience that a student goes through while developing skill knowledge. The second step is to undertake reflective observation to review the gained knowledge for better understanding and probing deeper into the learning experience. After the analysis, t</w:t>
      </w:r>
      <w:r w:rsidRPr="00FC2FDA">
        <w:rPr>
          <w:lang w:val="en-GB"/>
        </w:rPr>
        <w:t xml:space="preserve">he lessons learned from the experience are accumulated and areas of focus are laid on concern. </w:t>
      </w:r>
    </w:p>
    <w:p w:rsidR="00D4541C" w:rsidRPr="00FC2FDA" w:rsidRDefault="00BD1149" w:rsidP="00D4541C">
      <w:pPr>
        <w:jc w:val="center"/>
        <w:rPr>
          <w:lang w:val="en-GB"/>
        </w:rPr>
      </w:pPr>
      <w:r w:rsidRPr="00FC2FDA">
        <w:rPr>
          <w:noProof/>
          <w:lang w:val="en-GB"/>
        </w:rPr>
        <w:drawing>
          <wp:inline distT="0" distB="0" distL="0" distR="0">
            <wp:extent cx="3419475" cy="2276475"/>
            <wp:effectExtent l="76200" t="76200" r="142875" b="142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338911" name=""/>
                    <pic:cNvPicPr/>
                  </pic:nvPicPr>
                  <pic:blipFill>
                    <a:blip r:embed="rId8"/>
                    <a:stretch>
                      <a:fillRect/>
                    </a:stretch>
                  </pic:blipFill>
                  <pic:spPr>
                    <a:xfrm>
                      <a:off x="0" y="0"/>
                      <a:ext cx="3419475" cy="2276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4541C" w:rsidRPr="00FC2FDA" w:rsidRDefault="00BD1149" w:rsidP="00D4541C">
      <w:pPr>
        <w:jc w:val="center"/>
        <w:rPr>
          <w:b/>
          <w:i/>
          <w:lang w:val="en-GB"/>
        </w:rPr>
      </w:pPr>
      <w:r w:rsidRPr="00FC2FDA">
        <w:rPr>
          <w:b/>
          <w:i/>
          <w:lang w:val="en-GB"/>
        </w:rPr>
        <w:t>Figure 1:</w:t>
      </w:r>
      <w:r w:rsidRPr="00FC2FDA">
        <w:rPr>
          <w:lang w:val="en-GB"/>
        </w:rPr>
        <w:t xml:space="preserve"> </w:t>
      </w:r>
      <w:r w:rsidRPr="00FC2FDA">
        <w:rPr>
          <w:b/>
          <w:i/>
          <w:lang w:val="en-GB"/>
        </w:rPr>
        <w:t>Kolb’s reflective cycle</w:t>
      </w:r>
    </w:p>
    <w:p w:rsidR="00D4541C" w:rsidRPr="00FC2FDA" w:rsidRDefault="00BD1149" w:rsidP="00D4541C">
      <w:pPr>
        <w:jc w:val="center"/>
        <w:rPr>
          <w:lang w:val="en-GB"/>
        </w:rPr>
      </w:pPr>
      <w:r w:rsidRPr="00FC2FDA">
        <w:rPr>
          <w:lang w:val="en-GB"/>
        </w:rPr>
        <w:t>(Source:</w:t>
      </w:r>
      <w:r w:rsidRPr="00FC2FDA">
        <w:rPr>
          <w:i/>
          <w:lang w:val="en-GB"/>
        </w:rPr>
        <w:t xml:space="preserve"> </w:t>
      </w:r>
      <w:r w:rsidRPr="00FC2FDA">
        <w:rPr>
          <w:lang w:val="en-GB"/>
        </w:rPr>
        <w:t>Miniano and Rui, 2020).</w:t>
      </w:r>
    </w:p>
    <w:p w:rsidR="00AF137D" w:rsidRPr="00FC2FDA" w:rsidRDefault="00BD1149" w:rsidP="00AF137D">
      <w:pPr>
        <w:rPr>
          <w:lang w:val="en-GB"/>
        </w:rPr>
      </w:pPr>
      <w:r w:rsidRPr="00FC2FDA">
        <w:rPr>
          <w:lang w:val="en-GB"/>
        </w:rPr>
        <w:t>The last step of the model requires action to be taken for the improvement of acquired skil</w:t>
      </w:r>
      <w:r w:rsidRPr="00FC2FDA">
        <w:rPr>
          <w:lang w:val="en-GB"/>
        </w:rPr>
        <w:t xml:space="preserve">l and development of new necessary elements involved with these </w:t>
      </w:r>
      <w:r w:rsidR="00D4541C" w:rsidRPr="00FC2FDA">
        <w:rPr>
          <w:lang w:val="en-GB"/>
        </w:rPr>
        <w:t>skills; the steps are shown in the figure above</w:t>
      </w:r>
      <w:r w:rsidRPr="00FC2FDA">
        <w:rPr>
          <w:lang w:val="en-GB"/>
        </w:rPr>
        <w:t>. An action plan can be created in this stage for future learning from execution of already gained knowledge</w:t>
      </w:r>
      <w:r w:rsidR="00BB2D8B" w:rsidRPr="00FC2FDA">
        <w:rPr>
          <w:lang w:val="en-GB"/>
        </w:rPr>
        <w:t xml:space="preserve"> (Miniano and Rui, 2020)</w:t>
      </w:r>
      <w:r w:rsidRPr="00FC2FDA">
        <w:rPr>
          <w:lang w:val="en-GB"/>
        </w:rPr>
        <w:t>. The importa</w:t>
      </w:r>
      <w:r w:rsidRPr="00FC2FDA">
        <w:rPr>
          <w:lang w:val="en-GB"/>
        </w:rPr>
        <w:t xml:space="preserve">nce of Kolb’s model cannot be overlooked as it provides a reflective process for students to analyse their learning materials and knowledge to create individually suitable plans for attaining excellence in possessing desired skills that aids the candidate </w:t>
      </w:r>
      <w:r w:rsidRPr="00FC2FDA">
        <w:rPr>
          <w:lang w:val="en-GB"/>
        </w:rPr>
        <w:t xml:space="preserve">in the employment process. </w:t>
      </w:r>
      <w:r w:rsidRPr="00FC2FDA">
        <w:rPr>
          <w:lang w:val="en-GB"/>
        </w:rPr>
        <w:br w:type="page"/>
      </w:r>
    </w:p>
    <w:p w:rsidR="00AF137D" w:rsidRPr="00FC2FDA" w:rsidRDefault="00BD1149" w:rsidP="00AF137D">
      <w:pPr>
        <w:pStyle w:val="Heading1"/>
        <w:numPr>
          <w:ilvl w:val="0"/>
          <w:numId w:val="3"/>
        </w:numPr>
        <w:rPr>
          <w:lang w:val="en-GB"/>
        </w:rPr>
      </w:pPr>
      <w:bookmarkStart w:id="2" w:name="_Toc60316247"/>
      <w:r w:rsidRPr="00FC2FDA">
        <w:rPr>
          <w:lang w:val="en-GB"/>
        </w:rPr>
        <w:lastRenderedPageBreak/>
        <w:t>Employability skills</w:t>
      </w:r>
      <w:bookmarkEnd w:id="2"/>
    </w:p>
    <w:p w:rsidR="00AF137D" w:rsidRPr="00FC2FDA" w:rsidRDefault="00BD1149" w:rsidP="00AF137D">
      <w:pPr>
        <w:rPr>
          <w:lang w:val="en-GB"/>
        </w:rPr>
      </w:pPr>
      <w:r w:rsidRPr="00FC2FDA">
        <w:rPr>
          <w:lang w:val="en-GB"/>
        </w:rPr>
        <w:t xml:space="preserve">Employability skills can be classified into numerous heads, whereas the following selected skills are the areas to lay focus on, for developing preferred skills in employment attainment. </w:t>
      </w:r>
    </w:p>
    <w:p w:rsidR="00AF137D" w:rsidRPr="00FC2FDA" w:rsidRDefault="00BD1149" w:rsidP="00AF137D">
      <w:pPr>
        <w:pStyle w:val="Heading2"/>
        <w:numPr>
          <w:ilvl w:val="1"/>
          <w:numId w:val="3"/>
        </w:numPr>
        <w:rPr>
          <w:lang w:val="en-GB"/>
        </w:rPr>
      </w:pPr>
      <w:bookmarkStart w:id="3" w:name="_Toc60316248"/>
      <w:r w:rsidRPr="00FC2FDA">
        <w:rPr>
          <w:lang w:val="en-GB"/>
        </w:rPr>
        <w:t>Time Management</w:t>
      </w:r>
      <w:bookmarkEnd w:id="3"/>
      <w:r w:rsidR="007A7970" w:rsidRPr="00FC2FDA">
        <w:rPr>
          <w:lang w:val="en-GB"/>
        </w:rPr>
        <w:t xml:space="preserve"> </w:t>
      </w:r>
    </w:p>
    <w:p w:rsidR="007A7970" w:rsidRPr="00FC2FDA" w:rsidRDefault="00BD1149" w:rsidP="00AF137D">
      <w:pPr>
        <w:rPr>
          <w:lang w:val="en-GB"/>
        </w:rPr>
      </w:pPr>
      <w:r w:rsidRPr="00FC2FDA">
        <w:rPr>
          <w:lang w:val="en-GB"/>
        </w:rPr>
        <w:t>Time management skill is an artful way of distributing tasks into specific time periods for the completion of whole without undergoing pressurised work load and stress in the process. Time management skill is mainly concerned with the prioritisation of wor</w:t>
      </w:r>
      <w:r w:rsidRPr="00FC2FDA">
        <w:rPr>
          <w:lang w:val="en-GB"/>
        </w:rPr>
        <w:t>k and delegating them based on the goals set and problems involved</w:t>
      </w:r>
      <w:r w:rsidR="00BB2D8B" w:rsidRPr="00FC2FDA">
        <w:rPr>
          <w:lang w:val="en-GB"/>
        </w:rPr>
        <w:t xml:space="preserve"> (Sainz </w:t>
      </w:r>
      <w:r w:rsidR="00BB2D8B" w:rsidRPr="00FC2FDA">
        <w:rPr>
          <w:i/>
          <w:lang w:val="en-GB"/>
        </w:rPr>
        <w:t>et al</w:t>
      </w:r>
      <w:r w:rsidR="00BB2D8B" w:rsidRPr="00FC2FDA">
        <w:rPr>
          <w:lang w:val="en-GB"/>
        </w:rPr>
        <w:t>., 2019)</w:t>
      </w:r>
      <w:r w:rsidRPr="00FC2FDA">
        <w:rPr>
          <w:lang w:val="en-GB"/>
        </w:rPr>
        <w:t xml:space="preserve">. My knowledge on time management skills was limited till the extent of completing assignments within the </w:t>
      </w:r>
      <w:r w:rsidR="000E31EC" w:rsidRPr="00FC2FDA">
        <w:rPr>
          <w:lang w:val="en-GB"/>
        </w:rPr>
        <w:t>required</w:t>
      </w:r>
      <w:r w:rsidRPr="00FC2FDA">
        <w:rPr>
          <w:lang w:val="en-GB"/>
        </w:rPr>
        <w:t xml:space="preserve"> time. This limited knowledge led me to issues regard</w:t>
      </w:r>
      <w:r w:rsidRPr="00FC2FDA">
        <w:rPr>
          <w:lang w:val="en-GB"/>
        </w:rPr>
        <w:t>ing work quality and irregular patterns of working. However, the learning materials provided and elaborated in the classroom added more to the guidelines for strategizing time management and organising them based on individual needs. The tutors have focuse</w:t>
      </w:r>
      <w:r w:rsidRPr="00FC2FDA">
        <w:rPr>
          <w:lang w:val="en-GB"/>
        </w:rPr>
        <w:t xml:space="preserve">d on distributing different parts of the task into a time limit, suiting and challenging self-potential. The growth of goal achievement in lesser consumed time is a positive reflection gained through the practice of effective time management in class room </w:t>
      </w:r>
      <w:r w:rsidRPr="00FC2FDA">
        <w:rPr>
          <w:lang w:val="en-GB"/>
        </w:rPr>
        <w:t>projects.</w:t>
      </w:r>
    </w:p>
    <w:p w:rsidR="00AF137D" w:rsidRPr="00FC2FDA" w:rsidRDefault="00BD1149" w:rsidP="00AF137D">
      <w:pPr>
        <w:rPr>
          <w:lang w:val="en-GB"/>
        </w:rPr>
      </w:pPr>
      <w:r w:rsidRPr="00FC2FDA">
        <w:rPr>
          <w:lang w:val="en-GB"/>
        </w:rPr>
        <w:t>The addition of Kolb’s reflective cycle in the learning process provided a helping guide in better understanding patterns to develop time management skills. The experience gained while racing against time for task completion was recorded and eval</w:t>
      </w:r>
      <w:r w:rsidRPr="00FC2FDA">
        <w:rPr>
          <w:lang w:val="en-GB"/>
        </w:rPr>
        <w:t>uated as suggested by Kolb’s cycle. It was witnessed that my work was not appropriately prioritised that led to inefficient delegation of time for individual parts. However, reflective cycle model was beneficial in reviewing this experience and offering pl</w:t>
      </w:r>
      <w:r w:rsidRPr="00FC2FDA">
        <w:rPr>
          <w:lang w:val="en-GB"/>
        </w:rPr>
        <w:t xml:space="preserve">atform for rectification of past mistakes. </w:t>
      </w:r>
      <w:r w:rsidR="00BB2D8B" w:rsidRPr="00FC2FDA">
        <w:rPr>
          <w:lang w:val="en-GB"/>
        </w:rPr>
        <w:t xml:space="preserve">According to Gupta and Chitkara (2018), the academic performance of an individual is highly dependent on development of time management skills. </w:t>
      </w:r>
      <w:r w:rsidRPr="00FC2FDA">
        <w:rPr>
          <w:lang w:val="en-GB"/>
        </w:rPr>
        <w:t>The observational stage of the model is significant in providing refl</w:t>
      </w:r>
      <w:r w:rsidRPr="00FC2FDA">
        <w:rPr>
          <w:lang w:val="en-GB"/>
        </w:rPr>
        <w:t>ection on tasks done by self and extracts the weak areas requiring improvement with specific guidelines of achieving that positive change. The conclusions derived on my time management skills were less potent and thus, following the last stage of Kolb’s mo</w:t>
      </w:r>
      <w:r w:rsidRPr="00FC2FDA">
        <w:rPr>
          <w:lang w:val="en-GB"/>
        </w:rPr>
        <w:t xml:space="preserve">del, I created an action plan based on lessons learned in class and potential developed in self-learning and reflecting upon old working patterns.  </w:t>
      </w:r>
    </w:p>
    <w:p w:rsidR="007A7970" w:rsidRPr="00FC2FDA" w:rsidRDefault="00BD1149" w:rsidP="00AF137D">
      <w:pPr>
        <w:rPr>
          <w:lang w:val="en-GB"/>
        </w:rPr>
      </w:pPr>
      <w:r w:rsidRPr="00FC2FDA">
        <w:rPr>
          <w:lang w:val="en-GB"/>
        </w:rPr>
        <w:t>The development of time management skill has been highly beneficial to me in the facilitation of ways to er</w:t>
      </w:r>
      <w:r w:rsidRPr="00FC2FDA">
        <w:rPr>
          <w:lang w:val="en-GB"/>
        </w:rPr>
        <w:t>adicate wastage of time, distractions and rushing in the last hours</w:t>
      </w:r>
      <w:r w:rsidR="00E9758F" w:rsidRPr="00FC2FDA">
        <w:rPr>
          <w:lang w:val="en-GB"/>
        </w:rPr>
        <w:t xml:space="preserve"> (Bolli and Renold, </w:t>
      </w:r>
      <w:r w:rsidR="00E9758F" w:rsidRPr="00FC2FDA">
        <w:rPr>
          <w:lang w:val="en-GB"/>
        </w:rPr>
        <w:lastRenderedPageBreak/>
        <w:t>2017)</w:t>
      </w:r>
      <w:r w:rsidRPr="00FC2FDA">
        <w:rPr>
          <w:lang w:val="en-GB"/>
        </w:rPr>
        <w:t>. My  tutors have been helpful in adding productivity to the experience by reviewing my skills based on the way I have stipulated different intervals for various as</w:t>
      </w:r>
      <w:r w:rsidRPr="00FC2FDA">
        <w:rPr>
          <w:lang w:val="en-GB"/>
        </w:rPr>
        <w:t xml:space="preserve">signment pieces and my potential to grow with it, in an attempt to produce larger work in lesser time. The feedbacks received at the end of the term were comparatively much better than the previous performance on balancing time management. These feedbacks </w:t>
      </w:r>
      <w:r w:rsidRPr="00FC2FDA">
        <w:rPr>
          <w:lang w:val="en-GB"/>
        </w:rPr>
        <w:t xml:space="preserve">also reflected that prioritisation of work is highly important to achieve a chronological working pattern, distributing maximum possible time to each task based on the goals to be achieved. My tutors have also advised on implementing strategic thinking in </w:t>
      </w:r>
      <w:r w:rsidRPr="00FC2FDA">
        <w:rPr>
          <w:lang w:val="en-GB"/>
        </w:rPr>
        <w:t xml:space="preserve">improving this skill as availability of more time boosts confidence while working and leaves room for innovations and creativity reflection on the task. </w:t>
      </w:r>
    </w:p>
    <w:p w:rsidR="00AF137D" w:rsidRPr="00FC2FDA" w:rsidRDefault="00BD1149" w:rsidP="00AF137D">
      <w:pPr>
        <w:pStyle w:val="Heading2"/>
        <w:numPr>
          <w:ilvl w:val="1"/>
          <w:numId w:val="3"/>
        </w:numPr>
        <w:rPr>
          <w:lang w:val="en-GB"/>
        </w:rPr>
      </w:pPr>
      <w:bookmarkStart w:id="4" w:name="_Toc60316249"/>
      <w:r w:rsidRPr="00FC2FDA">
        <w:rPr>
          <w:lang w:val="en-GB"/>
        </w:rPr>
        <w:t>Paraphrasing</w:t>
      </w:r>
      <w:bookmarkEnd w:id="4"/>
    </w:p>
    <w:p w:rsidR="00F921AE" w:rsidRPr="00FC2FDA" w:rsidRDefault="00BD1149" w:rsidP="00AF137D">
      <w:pPr>
        <w:rPr>
          <w:lang w:val="en-GB"/>
        </w:rPr>
      </w:pPr>
      <w:r w:rsidRPr="00FC2FDA">
        <w:rPr>
          <w:lang w:val="en-GB"/>
        </w:rPr>
        <w:t xml:space="preserve">The skill of paraphrasing is another </w:t>
      </w:r>
      <w:r w:rsidR="000E31EC" w:rsidRPr="00FC2FDA">
        <w:rPr>
          <w:lang w:val="en-GB"/>
        </w:rPr>
        <w:t>clever</w:t>
      </w:r>
      <w:r w:rsidRPr="00FC2FDA">
        <w:rPr>
          <w:lang w:val="en-GB"/>
        </w:rPr>
        <w:t xml:space="preserve"> form where the learner can use creativity in </w:t>
      </w:r>
      <w:r w:rsidRPr="00FC2FDA">
        <w:rPr>
          <w:lang w:val="en-GB"/>
        </w:rPr>
        <w:t xml:space="preserve">changing the structure of </w:t>
      </w:r>
      <w:r w:rsidR="00026FDC" w:rsidRPr="00FC2FDA">
        <w:rPr>
          <w:lang w:val="en-GB"/>
        </w:rPr>
        <w:t>content</w:t>
      </w:r>
      <w:r w:rsidRPr="00FC2FDA">
        <w:rPr>
          <w:lang w:val="en-GB"/>
        </w:rPr>
        <w:t xml:space="preserve"> and aligning them in different word sets without affecting its m</w:t>
      </w:r>
      <w:r w:rsidR="000975D4" w:rsidRPr="00FC2FDA">
        <w:rPr>
          <w:lang w:val="en-GB"/>
        </w:rPr>
        <w:t>eaning. According to Almunawarah (2019), t</w:t>
      </w:r>
      <w:r w:rsidRPr="00FC2FDA">
        <w:rPr>
          <w:lang w:val="en-GB"/>
        </w:rPr>
        <w:t>he paraphrasing skill is highly important in delivering knowledge of another person in our own created words. The ar</w:t>
      </w:r>
      <w:r w:rsidRPr="00FC2FDA">
        <w:rPr>
          <w:lang w:val="en-GB"/>
        </w:rPr>
        <w:t>t of paraphrasing was another learning development acquired through classroom teaching process. The practice of undergoing tasks that require paraphrasing skill has been helpful in reviewing the errors made as well as techniques that will enhance my skill.</w:t>
      </w:r>
      <w:r w:rsidRPr="00FC2FDA">
        <w:rPr>
          <w:lang w:val="en-GB"/>
        </w:rPr>
        <w:t xml:space="preserve"> The old knowledge led me to distort the meanings of sentences in an attempt to change its formation. However, the tutors guided me through the process providing examples and ample learning materials to be prepared with efficiency on </w:t>
      </w:r>
      <w:bookmarkStart w:id="5" w:name="_GoBack"/>
      <w:bookmarkEnd w:id="5"/>
      <w:r w:rsidRPr="00FC2FDA">
        <w:rPr>
          <w:lang w:val="en-GB"/>
        </w:rPr>
        <w:t>paraphrasing skill dev</w:t>
      </w:r>
      <w:r w:rsidRPr="00FC2FDA">
        <w:rPr>
          <w:lang w:val="en-GB"/>
        </w:rPr>
        <w:t xml:space="preserve">elopment. </w:t>
      </w:r>
    </w:p>
    <w:p w:rsidR="00F921AE" w:rsidRPr="00FC2FDA" w:rsidRDefault="00BD1149" w:rsidP="00AF137D">
      <w:pPr>
        <w:rPr>
          <w:lang w:val="en-GB"/>
        </w:rPr>
      </w:pPr>
      <w:r w:rsidRPr="00FC2FDA">
        <w:rPr>
          <w:lang w:val="en-GB"/>
        </w:rPr>
        <w:t>The underlining techniques for effective paraphrasing skill execution were taught to be the use of synonyms, reforming word order and class. The simplification of complex words and use of collected words for phrases are the core elements in deve</w:t>
      </w:r>
      <w:r w:rsidRPr="00FC2FDA">
        <w:rPr>
          <w:lang w:val="en-GB"/>
        </w:rPr>
        <w:t>loping this skill. These methods have not only been reflected in the class room but my peers have also played an active role in guiding ways that they have excelled with for my own growth in this field. The application of Kolb’s model in the learning proce</w:t>
      </w:r>
      <w:r w:rsidRPr="00FC2FDA">
        <w:rPr>
          <w:lang w:val="en-GB"/>
        </w:rPr>
        <w:t>ss was significant in reviewing the development of paraphrasing skill which was found</w:t>
      </w:r>
      <w:r w:rsidR="000975D4" w:rsidRPr="00FC2FDA">
        <w:rPr>
          <w:lang w:val="en-GB"/>
        </w:rPr>
        <w:t xml:space="preserve"> to be filled with plagiarism. According to Leung and Cheng (2017), t</w:t>
      </w:r>
      <w:r w:rsidRPr="00FC2FDA">
        <w:rPr>
          <w:lang w:val="en-GB"/>
        </w:rPr>
        <w:t xml:space="preserve">he larger the similarities between original and paraphrased content, the more amount of plagiarism is </w:t>
      </w:r>
      <w:r w:rsidRPr="00FC2FDA">
        <w:rPr>
          <w:lang w:val="en-GB"/>
        </w:rPr>
        <w:t xml:space="preserve">incurred. Therefore, the experimental stage of Kolb’s model was beneficial in the establishment of tasks that helped me practice and attain paraphrasing skill to cut down the occurrence of </w:t>
      </w:r>
      <w:r w:rsidRPr="00FC2FDA">
        <w:rPr>
          <w:lang w:val="en-GB"/>
        </w:rPr>
        <w:lastRenderedPageBreak/>
        <w:t>plagiarism to a minimal. The value of this skills holds a large pos</w:t>
      </w:r>
      <w:r w:rsidRPr="00FC2FDA">
        <w:rPr>
          <w:lang w:val="en-GB"/>
        </w:rPr>
        <w:t xml:space="preserve">ition in employment achievement as reviewing questions in interviews require own content, the idea of which can be borrowed from outside sources. This awareness was further created by the tutors and supportive peers. At the end of term, the feedbacks were </w:t>
      </w:r>
      <w:r w:rsidRPr="00FC2FDA">
        <w:rPr>
          <w:lang w:val="en-GB"/>
        </w:rPr>
        <w:t>better improved without significant presence of plagiarisms and efficient word management.</w:t>
      </w:r>
    </w:p>
    <w:p w:rsidR="00AF137D" w:rsidRPr="00FC2FDA" w:rsidRDefault="00BD1149" w:rsidP="00AF137D">
      <w:pPr>
        <w:pStyle w:val="Heading2"/>
        <w:numPr>
          <w:ilvl w:val="1"/>
          <w:numId w:val="3"/>
        </w:numPr>
        <w:rPr>
          <w:lang w:val="en-GB"/>
        </w:rPr>
      </w:pPr>
      <w:bookmarkStart w:id="6" w:name="_Toc60316250"/>
      <w:r w:rsidRPr="00FC2FDA">
        <w:rPr>
          <w:lang w:val="en-GB"/>
        </w:rPr>
        <w:t>Referencing</w:t>
      </w:r>
      <w:bookmarkEnd w:id="6"/>
    </w:p>
    <w:p w:rsidR="000075C4" w:rsidRPr="00FC2FDA" w:rsidRDefault="00BD1149" w:rsidP="000075C4">
      <w:pPr>
        <w:rPr>
          <w:lang w:val="en-GB"/>
        </w:rPr>
      </w:pPr>
      <w:r w:rsidRPr="00FC2FDA">
        <w:rPr>
          <w:lang w:val="en-GB"/>
        </w:rPr>
        <w:t>The process of referencing include</w:t>
      </w:r>
      <w:r w:rsidR="00026FDC" w:rsidRPr="00FC2FDA">
        <w:rPr>
          <w:lang w:val="en-GB"/>
        </w:rPr>
        <w:t>s</w:t>
      </w:r>
      <w:r w:rsidRPr="00FC2FDA">
        <w:rPr>
          <w:lang w:val="en-GB"/>
        </w:rPr>
        <w:t xml:space="preserve"> inciting </w:t>
      </w:r>
      <w:r w:rsidR="00026FDC" w:rsidRPr="00FC2FDA">
        <w:rPr>
          <w:lang w:val="en-GB"/>
        </w:rPr>
        <w:t>the author or creator of the content to appreciate their know</w:t>
      </w:r>
      <w:r w:rsidR="000975D4" w:rsidRPr="00FC2FDA">
        <w:rPr>
          <w:lang w:val="en-GB"/>
        </w:rPr>
        <w:t>ledge input used in the study. According to Duffy and Lawler (2019), r</w:t>
      </w:r>
      <w:r w:rsidR="00026FDC" w:rsidRPr="00FC2FDA">
        <w:rPr>
          <w:lang w:val="en-GB"/>
        </w:rPr>
        <w:t xml:space="preserve">eferencing is required for the words borrowed by a learner, that are not his own. </w:t>
      </w:r>
      <w:r w:rsidRPr="00FC2FDA">
        <w:rPr>
          <w:lang w:val="en-GB"/>
        </w:rPr>
        <w:t xml:space="preserve">The development of referencing skill has been stated significant and respectful by the tutors. Classroom learning has taught </w:t>
      </w:r>
      <w:r w:rsidR="00FC2FDA">
        <w:rPr>
          <w:lang w:val="en-GB"/>
        </w:rPr>
        <w:t xml:space="preserve">me </w:t>
      </w:r>
      <w:r w:rsidRPr="00FC2FDA">
        <w:rPr>
          <w:lang w:val="en-GB"/>
        </w:rPr>
        <w:t>the importance of appre</w:t>
      </w:r>
      <w:r w:rsidRPr="00FC2FDA">
        <w:rPr>
          <w:lang w:val="en-GB"/>
        </w:rPr>
        <w:t>ciating the authors through citation of their names in the material obtained from their sources. The techniques of referencing were further added into the learning materials, being diverse in existence. My old knowledge on this field was limited to two ref</w:t>
      </w:r>
      <w:r w:rsidRPr="00FC2FDA">
        <w:rPr>
          <w:lang w:val="en-GB"/>
        </w:rPr>
        <w:t>erencing style for in-texting. However, the learning materials on guidelines for correct referencing provide large content on multiple styles and techniques. The different citation sources were found to be website in-texting and citation from books, journa</w:t>
      </w:r>
      <w:r w:rsidRPr="00FC2FDA">
        <w:rPr>
          <w:lang w:val="en-GB"/>
        </w:rPr>
        <w:t>ls and PDFs</w:t>
      </w:r>
      <w:r w:rsidR="00E9758F" w:rsidRPr="00FC2FDA">
        <w:rPr>
          <w:lang w:val="en-GB"/>
        </w:rPr>
        <w:t xml:space="preserve"> (Vaaler, 2018)</w:t>
      </w:r>
      <w:r w:rsidRPr="00FC2FDA">
        <w:rPr>
          <w:lang w:val="en-GB"/>
        </w:rPr>
        <w:t>. The Harvard referencing style was focused in the classroom along with the APA style. An example can be drawn by the provided learning materials on correct Harvard referencing style:</w:t>
      </w:r>
      <w:r w:rsidR="00E9758F" w:rsidRPr="00FC2FDA">
        <w:rPr>
          <w:lang w:val="en-GB"/>
        </w:rPr>
        <w:t xml:space="preserve"> </w:t>
      </w:r>
    </w:p>
    <w:p w:rsidR="00E9758F" w:rsidRPr="00FC2FDA" w:rsidRDefault="00BD1149" w:rsidP="00E9758F">
      <w:pPr>
        <w:rPr>
          <w:lang w:val="en-GB"/>
        </w:rPr>
      </w:pPr>
      <w:r w:rsidRPr="00FC2FDA">
        <w:rPr>
          <w:shd w:val="clear" w:color="auto" w:fill="FFFFFF"/>
          <w:lang w:val="en-GB"/>
        </w:rPr>
        <w:t>“Vaaler, A., 2018. Sources of resources: A bu</w:t>
      </w:r>
      <w:r w:rsidRPr="00FC2FDA">
        <w:rPr>
          <w:shd w:val="clear" w:color="auto" w:fill="FFFFFF"/>
          <w:lang w:val="en-GB"/>
        </w:rPr>
        <w:t>siness school citation analysis study. </w:t>
      </w:r>
      <w:r w:rsidRPr="00FC2FDA">
        <w:rPr>
          <w:i/>
          <w:iCs/>
          <w:shd w:val="clear" w:color="auto" w:fill="FFFFFF"/>
          <w:lang w:val="en-GB"/>
        </w:rPr>
        <w:t>Journal of Business &amp; Finance Librarianship</w:t>
      </w:r>
      <w:r w:rsidRPr="00FC2FDA">
        <w:rPr>
          <w:shd w:val="clear" w:color="auto" w:fill="FFFFFF"/>
          <w:lang w:val="en-GB"/>
        </w:rPr>
        <w:t>, </w:t>
      </w:r>
      <w:r w:rsidRPr="00FC2FDA">
        <w:rPr>
          <w:i/>
          <w:iCs/>
          <w:shd w:val="clear" w:color="auto" w:fill="FFFFFF"/>
          <w:lang w:val="en-GB"/>
        </w:rPr>
        <w:t>23</w:t>
      </w:r>
      <w:r w:rsidRPr="00FC2FDA">
        <w:rPr>
          <w:shd w:val="clear" w:color="auto" w:fill="FFFFFF"/>
          <w:lang w:val="en-GB"/>
        </w:rPr>
        <w:t>(2), pp.154-166.”</w:t>
      </w:r>
    </w:p>
    <w:p w:rsidR="00E9758F" w:rsidRPr="00FC2FDA" w:rsidRDefault="00BD1149" w:rsidP="00AF137D">
      <w:pPr>
        <w:rPr>
          <w:lang w:val="en-GB"/>
        </w:rPr>
      </w:pPr>
      <w:r w:rsidRPr="00FC2FDA">
        <w:rPr>
          <w:lang w:val="en-GB"/>
        </w:rPr>
        <w:t xml:space="preserve">The above citation is derived from a journal and is in-texted as – (Vaaler, 2018), following the Harvard referencing style. </w:t>
      </w:r>
    </w:p>
    <w:p w:rsidR="00AF137D" w:rsidRPr="00FC2FDA" w:rsidRDefault="00BD1149" w:rsidP="00AF137D">
      <w:pPr>
        <w:rPr>
          <w:lang w:val="en-GB"/>
        </w:rPr>
      </w:pPr>
      <w:r w:rsidRPr="00FC2FDA">
        <w:rPr>
          <w:lang w:val="en-GB"/>
        </w:rPr>
        <w:t xml:space="preserve">The application of Kolb's </w:t>
      </w:r>
      <w:r w:rsidRPr="00FC2FDA">
        <w:rPr>
          <w:lang w:val="en-GB"/>
        </w:rPr>
        <w:t>model in developing referencing knowledge led to review the progress of this skill development. The analysis into its importance pointed towards the authenticity of information that can be reviewed by reaching to the sources of content, addressed through c</w:t>
      </w:r>
      <w:r w:rsidRPr="00FC2FDA">
        <w:rPr>
          <w:lang w:val="en-GB"/>
        </w:rPr>
        <w:t>itation. This skill also reduces the burden of responsibility on self, due to debatable information by claiming it to be in the hands of the creator mentioned through referencing. The possession of diverse referencing styles skill is an added benefit for m</w:t>
      </w:r>
      <w:r w:rsidRPr="00FC2FDA">
        <w:rPr>
          <w:lang w:val="en-GB"/>
        </w:rPr>
        <w:t>y employment opportunities as it forms a core part in trending writing styles</w:t>
      </w:r>
      <w:r w:rsidR="000975D4" w:rsidRPr="00FC2FDA">
        <w:rPr>
          <w:lang w:val="en-GB"/>
        </w:rPr>
        <w:t xml:space="preserve"> (Gravett and Kinchin, 2020)</w:t>
      </w:r>
      <w:r w:rsidRPr="00FC2FDA">
        <w:rPr>
          <w:lang w:val="en-GB"/>
        </w:rPr>
        <w:t xml:space="preserve">. The experience gained while </w:t>
      </w:r>
      <w:r w:rsidRPr="00FC2FDA">
        <w:rPr>
          <w:lang w:val="en-GB"/>
        </w:rPr>
        <w:lastRenderedPageBreak/>
        <w:t>learning with the tutors and peers has been largely beneficial for understanding the deeper meanings behind referencing a</w:t>
      </w:r>
      <w:r w:rsidRPr="00FC2FDA">
        <w:rPr>
          <w:lang w:val="en-GB"/>
        </w:rPr>
        <w:t xml:space="preserve">nd clarification of doubts such that the skill is developed efficiently, leaving no scope of errors. The practice of regular in-texting in classroom has infused the process in a habitual form, sticking with me for longer terms. </w:t>
      </w:r>
    </w:p>
    <w:p w:rsidR="00AF137D" w:rsidRPr="00FC2FDA" w:rsidRDefault="00BD1149" w:rsidP="00AF137D">
      <w:pPr>
        <w:pStyle w:val="Heading2"/>
        <w:numPr>
          <w:ilvl w:val="1"/>
          <w:numId w:val="3"/>
        </w:numPr>
        <w:rPr>
          <w:lang w:val="en-GB"/>
        </w:rPr>
      </w:pPr>
      <w:bookmarkStart w:id="7" w:name="_Toc60316251"/>
      <w:r w:rsidRPr="00FC2FDA">
        <w:rPr>
          <w:lang w:val="en-GB"/>
        </w:rPr>
        <w:t>Online Learning experience</w:t>
      </w:r>
      <w:bookmarkEnd w:id="7"/>
    </w:p>
    <w:p w:rsidR="00026FDC" w:rsidRPr="00FC2FDA" w:rsidRDefault="00BD1149" w:rsidP="00026FDC">
      <w:pPr>
        <w:rPr>
          <w:lang w:val="en-GB"/>
        </w:rPr>
      </w:pPr>
      <w:r w:rsidRPr="00FC2FDA">
        <w:rPr>
          <w:lang w:val="en-GB"/>
        </w:rPr>
        <w:t xml:space="preserve">The skill of gaining learning experience online is highly trending in modern academic learning due to the availability of mass data online. The use of online learning experience skill also helps students to boost their technological development by getting </w:t>
      </w:r>
      <w:r w:rsidRPr="00FC2FDA">
        <w:rPr>
          <w:lang w:val="en-GB"/>
        </w:rPr>
        <w:t xml:space="preserve">used to the habit of online learning techniques. </w:t>
      </w:r>
      <w:r w:rsidR="000975D4" w:rsidRPr="00FC2FDA">
        <w:rPr>
          <w:lang w:val="en-GB"/>
        </w:rPr>
        <w:t xml:space="preserve">According to Hussin </w:t>
      </w:r>
      <w:r w:rsidR="000975D4" w:rsidRPr="00FC2FDA">
        <w:rPr>
          <w:i/>
          <w:lang w:val="en-GB"/>
        </w:rPr>
        <w:t>et al</w:t>
      </w:r>
      <w:r w:rsidR="000975D4" w:rsidRPr="00FC2FDA">
        <w:rPr>
          <w:lang w:val="en-GB"/>
        </w:rPr>
        <w:t>. (2019), t</w:t>
      </w:r>
      <w:r w:rsidR="000075C4" w:rsidRPr="00FC2FDA">
        <w:rPr>
          <w:lang w:val="en-GB"/>
        </w:rPr>
        <w:t>he application of online learning in attaining employability skill has become a necessity in modern job seeking roles. Online learning has more content than all the books and learning materials combined. Therefore, its significance in knowledge development cannot be overlooked. The classrooms have also established a process for facilitating online learning through the use of projectors and display screens. My online learning experience is different and more beneficial than book learning, even though these traditional methods cannot be avoided. The tutors use PowerPoint slides and organised online content in classrooms to explain the content. The assignments must be undertaken through online sources, thereby increasing its prominence in modern learning.</w:t>
      </w:r>
    </w:p>
    <w:p w:rsidR="000075C4" w:rsidRPr="00FC2FDA" w:rsidRDefault="00BD1149" w:rsidP="00026FDC">
      <w:pPr>
        <w:rPr>
          <w:lang w:val="en-GB"/>
        </w:rPr>
      </w:pPr>
      <w:r w:rsidRPr="00FC2FDA">
        <w:rPr>
          <w:lang w:val="en-GB"/>
        </w:rPr>
        <w:t xml:space="preserve">The reflective cycle of Kolb is highly suitable in the development of online learning skill. The experience on online learning was noted and analysed by me as suggested in the </w:t>
      </w:r>
      <w:r w:rsidRPr="00FC2FDA">
        <w:rPr>
          <w:lang w:val="en-GB"/>
        </w:rPr>
        <w:t>model. Thereafter, it was reviewed to subtract unnecessary data from massive contents and store the useful ones for future consulting. The abstract conceptualisation of attained knowledge provided lessons on efficient surfing and searching website material</w:t>
      </w:r>
      <w:r w:rsidRPr="00FC2FDA">
        <w:rPr>
          <w:lang w:val="en-GB"/>
        </w:rPr>
        <w:t>s</w:t>
      </w:r>
      <w:r w:rsidR="00E9758F" w:rsidRPr="00FC2FDA">
        <w:rPr>
          <w:lang w:val="en-GB"/>
        </w:rPr>
        <w:t xml:space="preserve"> (Lehane, 2020)</w:t>
      </w:r>
      <w:r w:rsidRPr="00FC2FDA">
        <w:rPr>
          <w:lang w:val="en-GB"/>
        </w:rPr>
        <w:t xml:space="preserve">. Further, active experimentation guided me to explore the infinite learning sources on internet in my own way to process and store data for learning online. </w:t>
      </w:r>
    </w:p>
    <w:p w:rsidR="000075C4" w:rsidRPr="00FC2FDA" w:rsidRDefault="00BD1149" w:rsidP="00026FDC">
      <w:pPr>
        <w:rPr>
          <w:lang w:val="en-GB"/>
        </w:rPr>
      </w:pPr>
      <w:r w:rsidRPr="00FC2FDA">
        <w:rPr>
          <w:lang w:val="en-GB"/>
        </w:rPr>
        <w:t xml:space="preserve">The seminars organised for the growth of employability skills made major use of online learning, assessing our technological knowledge on searching for the right content. The feedbacks on these activities were not highly excellent but the lessons obtained </w:t>
      </w:r>
      <w:r w:rsidRPr="00FC2FDA">
        <w:rPr>
          <w:lang w:val="en-GB"/>
        </w:rPr>
        <w:t xml:space="preserve">on efficient methods for online learning helped me to progress on this skill development. The use of online learning skill is a necessity for attaining diverse job roles and thus, the tutors, discussion with peers and </w:t>
      </w:r>
      <w:r w:rsidRPr="00FC2FDA">
        <w:rPr>
          <w:lang w:val="en-GB"/>
        </w:rPr>
        <w:lastRenderedPageBreak/>
        <w:t xml:space="preserve">participating in seminars have guided </w:t>
      </w:r>
      <w:r w:rsidRPr="00FC2FDA">
        <w:rPr>
          <w:lang w:val="en-GB"/>
        </w:rPr>
        <w:t xml:space="preserve">me to undertake efficient learning processes through use of online sources. </w:t>
      </w:r>
    </w:p>
    <w:p w:rsidR="00AF137D" w:rsidRPr="00FC2FDA" w:rsidRDefault="00BD1149">
      <w:pPr>
        <w:spacing w:line="276" w:lineRule="auto"/>
        <w:jc w:val="left"/>
        <w:rPr>
          <w:lang w:val="en-GB"/>
        </w:rPr>
      </w:pPr>
      <w:r w:rsidRPr="00FC2FDA">
        <w:rPr>
          <w:lang w:val="en-GB"/>
        </w:rPr>
        <w:br w:type="page"/>
      </w:r>
    </w:p>
    <w:p w:rsidR="00AF137D" w:rsidRPr="00FC2FDA" w:rsidRDefault="00BD1149" w:rsidP="00AF137D">
      <w:pPr>
        <w:pStyle w:val="Heading1"/>
        <w:numPr>
          <w:ilvl w:val="0"/>
          <w:numId w:val="3"/>
        </w:numPr>
        <w:rPr>
          <w:lang w:val="en-GB"/>
        </w:rPr>
      </w:pPr>
      <w:bookmarkStart w:id="8" w:name="_Toc60316252"/>
      <w:r w:rsidRPr="00FC2FDA">
        <w:rPr>
          <w:lang w:val="en-GB"/>
        </w:rPr>
        <w:lastRenderedPageBreak/>
        <w:t>Conclusion</w:t>
      </w:r>
      <w:bookmarkEnd w:id="8"/>
    </w:p>
    <w:p w:rsidR="00AF137D" w:rsidRPr="00FC2FDA" w:rsidRDefault="00BD1149" w:rsidP="000075C4">
      <w:pPr>
        <w:rPr>
          <w:lang w:val="en-GB"/>
        </w:rPr>
      </w:pPr>
      <w:r w:rsidRPr="00FC2FDA">
        <w:rPr>
          <w:lang w:val="en-GB"/>
        </w:rPr>
        <w:t xml:space="preserve">In the above report, the Kolb’s model of reflective cycle has been evaluated, underlining its significance in providing self-reflection to learners through analysis, </w:t>
      </w:r>
      <w:r w:rsidRPr="00FC2FDA">
        <w:rPr>
          <w:lang w:val="en-GB"/>
        </w:rPr>
        <w:t>reviewing and creation of action plan for the gained experiences. The classroom experiences have been discussed along with tutors’ feedbacks and seminars that helped in the process of skill development. The learning materials have been identified to be boo</w:t>
      </w:r>
      <w:r w:rsidRPr="00FC2FDA">
        <w:rPr>
          <w:lang w:val="en-GB"/>
        </w:rPr>
        <w:t xml:space="preserve">ks, journals, tutors’ guidance and online surfing. Further, the significance of each skill has been discussed with the application of Kolb’s experimental learning model in each field of skill development. </w:t>
      </w:r>
      <w:r w:rsidRPr="00FC2FDA">
        <w:rPr>
          <w:lang w:val="en-GB"/>
        </w:rPr>
        <w:br w:type="page"/>
      </w:r>
    </w:p>
    <w:p w:rsidR="00AF137D" w:rsidRPr="00FC2FDA" w:rsidRDefault="00BD1149" w:rsidP="00AF137D">
      <w:pPr>
        <w:pStyle w:val="Heading1"/>
        <w:numPr>
          <w:ilvl w:val="0"/>
          <w:numId w:val="3"/>
        </w:numPr>
        <w:rPr>
          <w:lang w:val="en-GB"/>
        </w:rPr>
      </w:pPr>
      <w:bookmarkStart w:id="9" w:name="_Toc60316253"/>
      <w:r w:rsidRPr="00FC2FDA">
        <w:rPr>
          <w:lang w:val="en-GB"/>
        </w:rPr>
        <w:lastRenderedPageBreak/>
        <w:t>Reference list</w:t>
      </w:r>
      <w:bookmarkEnd w:id="9"/>
    </w:p>
    <w:p w:rsidR="00E9758F" w:rsidRPr="00FC2FDA" w:rsidRDefault="00BD1149" w:rsidP="00E9758F">
      <w:pPr>
        <w:rPr>
          <w:shd w:val="clear" w:color="auto" w:fill="FFFFFF"/>
          <w:lang w:val="en-GB"/>
        </w:rPr>
      </w:pPr>
      <w:r w:rsidRPr="00FC2FDA">
        <w:rPr>
          <w:shd w:val="clear" w:color="auto" w:fill="FFFFFF"/>
          <w:lang w:val="en-GB"/>
        </w:rPr>
        <w:t>Almunawarah, O.F., 2019. </w:t>
      </w:r>
      <w:r w:rsidRPr="00FC2FDA">
        <w:rPr>
          <w:i/>
          <w:iCs/>
          <w:shd w:val="clear" w:color="auto" w:fill="FFFFFF"/>
          <w:lang w:val="en-GB"/>
        </w:rPr>
        <w:t>An Analys</w:t>
      </w:r>
      <w:r w:rsidRPr="00FC2FDA">
        <w:rPr>
          <w:i/>
          <w:iCs/>
          <w:shd w:val="clear" w:color="auto" w:fill="FFFFFF"/>
          <w:lang w:val="en-GB"/>
        </w:rPr>
        <w:t>is of Students’ Paraphrasing Skill</w:t>
      </w:r>
      <w:r w:rsidRPr="00FC2FDA">
        <w:rPr>
          <w:shd w:val="clear" w:color="auto" w:fill="FFFFFF"/>
          <w:lang w:val="en-GB"/>
        </w:rPr>
        <w:t> (Doctoral dissertation).</w:t>
      </w:r>
    </w:p>
    <w:p w:rsidR="00E9758F" w:rsidRPr="00FC2FDA" w:rsidRDefault="00BD1149" w:rsidP="00E9758F">
      <w:pPr>
        <w:rPr>
          <w:shd w:val="clear" w:color="auto" w:fill="FFFFFF"/>
          <w:lang w:val="en-GB"/>
        </w:rPr>
      </w:pPr>
      <w:r w:rsidRPr="00FC2FDA">
        <w:rPr>
          <w:shd w:val="clear" w:color="auto" w:fill="FFFFFF"/>
          <w:lang w:val="en-GB"/>
        </w:rPr>
        <w:t>Bolli, T. and Renold, U., 2017, April. Comparative advantages of school and workplace environment in skill acquisition. In </w:t>
      </w:r>
      <w:r w:rsidRPr="00FC2FDA">
        <w:rPr>
          <w:i/>
          <w:iCs/>
          <w:shd w:val="clear" w:color="auto" w:fill="FFFFFF"/>
          <w:lang w:val="en-GB"/>
        </w:rPr>
        <w:t>Evidence-Based HRM: A Global Forum for Empirical Scholarship</w:t>
      </w:r>
      <w:r w:rsidRPr="00FC2FDA">
        <w:rPr>
          <w:shd w:val="clear" w:color="auto" w:fill="FFFFFF"/>
          <w:lang w:val="en-GB"/>
        </w:rPr>
        <w:t>. Emerald Pub</w:t>
      </w:r>
      <w:r w:rsidRPr="00FC2FDA">
        <w:rPr>
          <w:shd w:val="clear" w:color="auto" w:fill="FFFFFF"/>
          <w:lang w:val="en-GB"/>
        </w:rPr>
        <w:t>lishing Limited.</w:t>
      </w:r>
    </w:p>
    <w:p w:rsidR="00E9758F" w:rsidRPr="00FC2FDA" w:rsidRDefault="00BD1149" w:rsidP="00E9758F">
      <w:pPr>
        <w:rPr>
          <w:shd w:val="clear" w:color="auto" w:fill="FFFFFF"/>
          <w:lang w:val="en-GB"/>
        </w:rPr>
      </w:pPr>
      <w:r w:rsidRPr="00FC2FDA">
        <w:rPr>
          <w:shd w:val="clear" w:color="auto" w:fill="FFFFFF"/>
          <w:lang w:val="en-GB"/>
        </w:rPr>
        <w:t>Duffy, A. and Lawler, F., 2019. Getting it right: the art of academic referencing. </w:t>
      </w:r>
      <w:r w:rsidRPr="00FC2FDA">
        <w:rPr>
          <w:i/>
          <w:iCs/>
          <w:shd w:val="clear" w:color="auto" w:fill="FFFFFF"/>
          <w:lang w:val="en-GB"/>
        </w:rPr>
        <w:t>British Journal of Healthcare Assistants</w:t>
      </w:r>
      <w:r w:rsidRPr="00FC2FDA">
        <w:rPr>
          <w:shd w:val="clear" w:color="auto" w:fill="FFFFFF"/>
          <w:lang w:val="en-GB"/>
        </w:rPr>
        <w:t>, </w:t>
      </w:r>
      <w:r w:rsidRPr="00FC2FDA">
        <w:rPr>
          <w:i/>
          <w:iCs/>
          <w:shd w:val="clear" w:color="auto" w:fill="FFFFFF"/>
          <w:lang w:val="en-GB"/>
        </w:rPr>
        <w:t>13</w:t>
      </w:r>
      <w:r w:rsidRPr="00FC2FDA">
        <w:rPr>
          <w:shd w:val="clear" w:color="auto" w:fill="FFFFFF"/>
          <w:lang w:val="en-GB"/>
        </w:rPr>
        <w:t>(9), pp.444-448.</w:t>
      </w:r>
    </w:p>
    <w:p w:rsidR="00E9758F" w:rsidRPr="00FC2FDA" w:rsidRDefault="00BD1149" w:rsidP="00E9758F">
      <w:pPr>
        <w:rPr>
          <w:shd w:val="clear" w:color="auto" w:fill="FFFFFF"/>
          <w:lang w:val="en-GB"/>
        </w:rPr>
      </w:pPr>
      <w:r w:rsidRPr="00FC2FDA">
        <w:rPr>
          <w:shd w:val="clear" w:color="auto" w:fill="FFFFFF"/>
          <w:lang w:val="en-GB"/>
        </w:rPr>
        <w:t>Gravett, K. and Kinchin, I.M., 2020. The role of academic referencing within students’ identity</w:t>
      </w:r>
      <w:r w:rsidRPr="00FC2FDA">
        <w:rPr>
          <w:shd w:val="clear" w:color="auto" w:fill="FFFFFF"/>
          <w:lang w:val="en-GB"/>
        </w:rPr>
        <w:t xml:space="preserve"> development. </w:t>
      </w:r>
      <w:r w:rsidRPr="00FC2FDA">
        <w:rPr>
          <w:i/>
          <w:iCs/>
          <w:shd w:val="clear" w:color="auto" w:fill="FFFFFF"/>
          <w:lang w:val="en-GB"/>
        </w:rPr>
        <w:t>Journal of Further and Higher Education</w:t>
      </w:r>
      <w:r w:rsidRPr="00FC2FDA">
        <w:rPr>
          <w:shd w:val="clear" w:color="auto" w:fill="FFFFFF"/>
          <w:lang w:val="en-GB"/>
        </w:rPr>
        <w:t>, pp.1-12.</w:t>
      </w:r>
    </w:p>
    <w:p w:rsidR="00E9758F" w:rsidRPr="00FC2FDA" w:rsidRDefault="00BD1149" w:rsidP="00E9758F">
      <w:pPr>
        <w:rPr>
          <w:shd w:val="clear" w:color="auto" w:fill="FFFFFF"/>
          <w:lang w:val="en-GB"/>
        </w:rPr>
      </w:pPr>
      <w:r w:rsidRPr="00FC2FDA">
        <w:rPr>
          <w:shd w:val="clear" w:color="auto" w:fill="FFFFFF"/>
          <w:lang w:val="en-GB"/>
        </w:rPr>
        <w:t>Gupta, D. and Chitkara, S., 2018. Effect of time management on academic performance of management students. </w:t>
      </w:r>
      <w:r w:rsidRPr="00FC2FDA">
        <w:rPr>
          <w:i/>
          <w:iCs/>
          <w:shd w:val="clear" w:color="auto" w:fill="FFFFFF"/>
          <w:lang w:val="en-GB"/>
        </w:rPr>
        <w:t xml:space="preserve">Global Journal on Recent Advancement in Business Forecasting and Marketing </w:t>
      </w:r>
      <w:r w:rsidRPr="00FC2FDA">
        <w:rPr>
          <w:i/>
          <w:iCs/>
          <w:shd w:val="clear" w:color="auto" w:fill="FFFFFF"/>
          <w:lang w:val="en-GB"/>
        </w:rPr>
        <w:t>Intelligence [ISSN: 2581-4168 (online)]</w:t>
      </w:r>
      <w:r w:rsidRPr="00FC2FDA">
        <w:rPr>
          <w:shd w:val="clear" w:color="auto" w:fill="FFFFFF"/>
          <w:lang w:val="en-GB"/>
        </w:rPr>
        <w:t>, </w:t>
      </w:r>
      <w:r w:rsidRPr="00FC2FDA">
        <w:rPr>
          <w:i/>
          <w:iCs/>
          <w:shd w:val="clear" w:color="auto" w:fill="FFFFFF"/>
          <w:lang w:val="en-GB"/>
        </w:rPr>
        <w:t>2</w:t>
      </w:r>
      <w:r w:rsidRPr="00FC2FDA">
        <w:rPr>
          <w:shd w:val="clear" w:color="auto" w:fill="FFFFFF"/>
          <w:lang w:val="en-GB"/>
        </w:rPr>
        <w:t>(1).</w:t>
      </w:r>
    </w:p>
    <w:p w:rsidR="00E9758F" w:rsidRPr="00FC2FDA" w:rsidRDefault="00BD1149" w:rsidP="00E9758F">
      <w:pPr>
        <w:rPr>
          <w:shd w:val="clear" w:color="auto" w:fill="FFFFFF"/>
          <w:lang w:val="en-GB"/>
        </w:rPr>
      </w:pPr>
      <w:r w:rsidRPr="00FC2FDA">
        <w:rPr>
          <w:shd w:val="clear" w:color="auto" w:fill="FFFFFF"/>
          <w:lang w:val="en-GB"/>
        </w:rPr>
        <w:t>Hussin, W.N.T.W., Harun, J. and Shukor, N.A., 2019. Online Interaction in Social Learning Environment towards Critical Thinking Skill: A Framework. </w:t>
      </w:r>
      <w:r w:rsidRPr="00FC2FDA">
        <w:rPr>
          <w:i/>
          <w:iCs/>
          <w:shd w:val="clear" w:color="auto" w:fill="FFFFFF"/>
          <w:lang w:val="en-GB"/>
        </w:rPr>
        <w:t>Journal of Technology and Science Education</w:t>
      </w:r>
      <w:r w:rsidRPr="00FC2FDA">
        <w:rPr>
          <w:shd w:val="clear" w:color="auto" w:fill="FFFFFF"/>
          <w:lang w:val="en-GB"/>
        </w:rPr>
        <w:t>, </w:t>
      </w:r>
      <w:r w:rsidRPr="00FC2FDA">
        <w:rPr>
          <w:i/>
          <w:iCs/>
          <w:shd w:val="clear" w:color="auto" w:fill="FFFFFF"/>
          <w:lang w:val="en-GB"/>
        </w:rPr>
        <w:t>9</w:t>
      </w:r>
      <w:r w:rsidRPr="00FC2FDA">
        <w:rPr>
          <w:shd w:val="clear" w:color="auto" w:fill="FFFFFF"/>
          <w:lang w:val="en-GB"/>
        </w:rPr>
        <w:t>(1), pp.4-12.</w:t>
      </w:r>
    </w:p>
    <w:p w:rsidR="00E9758F" w:rsidRPr="00FC2FDA" w:rsidRDefault="00BD1149" w:rsidP="00E9758F">
      <w:pPr>
        <w:rPr>
          <w:shd w:val="clear" w:color="auto" w:fill="FFFFFF"/>
          <w:lang w:val="en-GB"/>
        </w:rPr>
      </w:pPr>
      <w:r w:rsidRPr="00FC2FDA">
        <w:rPr>
          <w:shd w:val="clear" w:color="auto" w:fill="FFFFFF"/>
          <w:lang w:val="en-GB"/>
        </w:rPr>
        <w:t>L</w:t>
      </w:r>
      <w:r w:rsidRPr="00FC2FDA">
        <w:rPr>
          <w:shd w:val="clear" w:color="auto" w:fill="FFFFFF"/>
          <w:lang w:val="en-GB"/>
        </w:rPr>
        <w:t>ehane, L., 2020. Experiential Learning—David A. Kolb. In </w:t>
      </w:r>
      <w:r w:rsidRPr="00FC2FDA">
        <w:rPr>
          <w:i/>
          <w:iCs/>
          <w:shd w:val="clear" w:color="auto" w:fill="FFFFFF"/>
          <w:lang w:val="en-GB"/>
        </w:rPr>
        <w:t>Science Education in Theory and Practice</w:t>
      </w:r>
      <w:r w:rsidRPr="00FC2FDA">
        <w:rPr>
          <w:shd w:val="clear" w:color="auto" w:fill="FFFFFF"/>
          <w:lang w:val="en-GB"/>
        </w:rPr>
        <w:t> (pp. 241-257). Springer, Cham.</w:t>
      </w:r>
    </w:p>
    <w:p w:rsidR="00E9758F" w:rsidRPr="00FC2FDA" w:rsidRDefault="00BD1149" w:rsidP="00E9758F">
      <w:pPr>
        <w:rPr>
          <w:shd w:val="clear" w:color="auto" w:fill="FFFFFF"/>
          <w:lang w:val="en-GB"/>
        </w:rPr>
      </w:pPr>
      <w:r w:rsidRPr="00FC2FDA">
        <w:rPr>
          <w:shd w:val="clear" w:color="auto" w:fill="FFFFFF"/>
          <w:lang w:val="en-GB"/>
        </w:rPr>
        <w:t>Leung, C.H. and Cheng, S.C.L., 2017. An Instructional Approach to Practical Solutions for Plagiarism. </w:t>
      </w:r>
      <w:r w:rsidRPr="00FC2FDA">
        <w:rPr>
          <w:i/>
          <w:iCs/>
          <w:shd w:val="clear" w:color="auto" w:fill="FFFFFF"/>
          <w:lang w:val="en-GB"/>
        </w:rPr>
        <w:t>Universal Journal of Educ</w:t>
      </w:r>
      <w:r w:rsidRPr="00FC2FDA">
        <w:rPr>
          <w:i/>
          <w:iCs/>
          <w:shd w:val="clear" w:color="auto" w:fill="FFFFFF"/>
          <w:lang w:val="en-GB"/>
        </w:rPr>
        <w:t>ational Research</w:t>
      </w:r>
      <w:r w:rsidRPr="00FC2FDA">
        <w:rPr>
          <w:shd w:val="clear" w:color="auto" w:fill="FFFFFF"/>
          <w:lang w:val="en-GB"/>
        </w:rPr>
        <w:t>, </w:t>
      </w:r>
      <w:r w:rsidRPr="00FC2FDA">
        <w:rPr>
          <w:i/>
          <w:iCs/>
          <w:shd w:val="clear" w:color="auto" w:fill="FFFFFF"/>
          <w:lang w:val="en-GB"/>
        </w:rPr>
        <w:t>5</w:t>
      </w:r>
      <w:r w:rsidRPr="00FC2FDA">
        <w:rPr>
          <w:shd w:val="clear" w:color="auto" w:fill="FFFFFF"/>
          <w:lang w:val="en-GB"/>
        </w:rPr>
        <w:t>(9), pp.1646-1652.</w:t>
      </w:r>
    </w:p>
    <w:p w:rsidR="00E9758F" w:rsidRPr="00FC2FDA" w:rsidRDefault="00BD1149" w:rsidP="00E9758F">
      <w:pPr>
        <w:rPr>
          <w:shd w:val="clear" w:color="auto" w:fill="FFFFFF"/>
          <w:lang w:val="en-GB"/>
        </w:rPr>
      </w:pPr>
      <w:r w:rsidRPr="00FC2FDA">
        <w:rPr>
          <w:shd w:val="clear" w:color="auto" w:fill="FFFFFF"/>
          <w:lang w:val="en-GB"/>
        </w:rPr>
        <w:t>Miniano, C.M.B. and Rui, X.Y., 2020. Kolb’s Learning Styles and Managerial Concern for People and Task: A Reflective Measurement Model.</w:t>
      </w:r>
    </w:p>
    <w:p w:rsidR="00E9758F" w:rsidRPr="00FC2FDA" w:rsidRDefault="00BD1149" w:rsidP="00E9758F">
      <w:pPr>
        <w:rPr>
          <w:shd w:val="clear" w:color="auto" w:fill="FFFFFF"/>
          <w:lang w:val="en-GB"/>
        </w:rPr>
      </w:pPr>
      <w:r w:rsidRPr="00FC2FDA">
        <w:rPr>
          <w:shd w:val="clear" w:color="auto" w:fill="FFFFFF"/>
          <w:lang w:val="en-GB"/>
        </w:rPr>
        <w:t>Morris, T.H., 2019. Experiential learning–a systematic review and revision of Kolb</w:t>
      </w:r>
      <w:r w:rsidRPr="00FC2FDA">
        <w:rPr>
          <w:shd w:val="clear" w:color="auto" w:fill="FFFFFF"/>
          <w:lang w:val="en-GB"/>
        </w:rPr>
        <w:t>’s model. </w:t>
      </w:r>
      <w:r w:rsidRPr="00FC2FDA">
        <w:rPr>
          <w:i/>
          <w:iCs/>
          <w:shd w:val="clear" w:color="auto" w:fill="FFFFFF"/>
          <w:lang w:val="en-GB"/>
        </w:rPr>
        <w:t>Interactive Learning Environments</w:t>
      </w:r>
      <w:r w:rsidRPr="00FC2FDA">
        <w:rPr>
          <w:shd w:val="clear" w:color="auto" w:fill="FFFFFF"/>
          <w:lang w:val="en-GB"/>
        </w:rPr>
        <w:t>, pp.1-14.</w:t>
      </w:r>
    </w:p>
    <w:p w:rsidR="00E9758F" w:rsidRPr="00FC2FDA" w:rsidRDefault="00BD1149" w:rsidP="00E9758F">
      <w:pPr>
        <w:rPr>
          <w:shd w:val="clear" w:color="auto" w:fill="FFFFFF"/>
          <w:lang w:val="en-GB"/>
        </w:rPr>
      </w:pPr>
      <w:r w:rsidRPr="00FC2FDA">
        <w:rPr>
          <w:shd w:val="clear" w:color="auto" w:fill="FFFFFF"/>
          <w:lang w:val="en-GB"/>
        </w:rPr>
        <w:t>Sainz, M.A., Ferrero, A.M. and Ugidos, A., 2019. Time management: skills to learn and put into practice. </w:t>
      </w:r>
      <w:r w:rsidRPr="00FC2FDA">
        <w:rPr>
          <w:i/>
          <w:iCs/>
          <w:shd w:val="clear" w:color="auto" w:fill="FFFFFF"/>
          <w:lang w:val="en-GB"/>
        </w:rPr>
        <w:t>Education+ Training</w:t>
      </w:r>
      <w:r w:rsidRPr="00FC2FDA">
        <w:rPr>
          <w:shd w:val="clear" w:color="auto" w:fill="FFFFFF"/>
          <w:lang w:val="en-GB"/>
        </w:rPr>
        <w:t>.</w:t>
      </w:r>
    </w:p>
    <w:p w:rsidR="00E9758F" w:rsidRPr="00FC2FDA" w:rsidRDefault="00BD1149" w:rsidP="00E9758F">
      <w:pPr>
        <w:rPr>
          <w:lang w:val="en-GB"/>
        </w:rPr>
      </w:pPr>
      <w:r w:rsidRPr="00FC2FDA">
        <w:rPr>
          <w:shd w:val="clear" w:color="auto" w:fill="FFFFFF"/>
          <w:lang w:val="en-GB"/>
        </w:rPr>
        <w:lastRenderedPageBreak/>
        <w:t xml:space="preserve">Vaaler, A., 2018. Sources of resources: A business school citation analysis </w:t>
      </w:r>
      <w:r w:rsidRPr="00FC2FDA">
        <w:rPr>
          <w:shd w:val="clear" w:color="auto" w:fill="FFFFFF"/>
          <w:lang w:val="en-GB"/>
        </w:rPr>
        <w:t>study. </w:t>
      </w:r>
      <w:r w:rsidRPr="00FC2FDA">
        <w:rPr>
          <w:i/>
          <w:iCs/>
          <w:shd w:val="clear" w:color="auto" w:fill="FFFFFF"/>
          <w:lang w:val="en-GB"/>
        </w:rPr>
        <w:t>Journal of Business &amp; Finance Librarianship</w:t>
      </w:r>
      <w:r w:rsidRPr="00FC2FDA">
        <w:rPr>
          <w:shd w:val="clear" w:color="auto" w:fill="FFFFFF"/>
          <w:lang w:val="en-GB"/>
        </w:rPr>
        <w:t>, </w:t>
      </w:r>
      <w:r w:rsidRPr="00FC2FDA">
        <w:rPr>
          <w:i/>
          <w:iCs/>
          <w:shd w:val="clear" w:color="auto" w:fill="FFFFFF"/>
          <w:lang w:val="en-GB"/>
        </w:rPr>
        <w:t>23</w:t>
      </w:r>
      <w:r w:rsidRPr="00FC2FDA">
        <w:rPr>
          <w:shd w:val="clear" w:color="auto" w:fill="FFFFFF"/>
          <w:lang w:val="en-GB"/>
        </w:rPr>
        <w:t>(2), pp.154-166.</w:t>
      </w:r>
    </w:p>
    <w:p w:rsidR="00E9758F" w:rsidRPr="00FC2FDA" w:rsidRDefault="00E9758F" w:rsidP="00E9758F">
      <w:pPr>
        <w:rPr>
          <w:lang w:val="en-GB"/>
        </w:rPr>
      </w:pPr>
    </w:p>
    <w:sectPr w:rsidR="00E9758F" w:rsidRPr="00FC2FDA">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1149" w:rsidRDefault="00BD1149">
      <w:pPr>
        <w:spacing w:after="0" w:line="240" w:lineRule="auto"/>
      </w:pPr>
      <w:r>
        <w:separator/>
      </w:r>
    </w:p>
  </w:endnote>
  <w:endnote w:type="continuationSeparator" w:id="0">
    <w:p w:rsidR="00BD1149" w:rsidRDefault="00BD1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686316"/>
      <w:docPartObj>
        <w:docPartGallery w:val="Page Numbers (Bottom of Page)"/>
        <w:docPartUnique/>
      </w:docPartObj>
    </w:sdtPr>
    <w:sdtEndPr>
      <w:rPr>
        <w:noProof/>
      </w:rPr>
    </w:sdtEndPr>
    <w:sdtContent>
      <w:p w:rsidR="00AF137D" w:rsidRDefault="00BD1149">
        <w:pPr>
          <w:pStyle w:val="Footer"/>
          <w:jc w:val="right"/>
        </w:pPr>
        <w:r>
          <w:fldChar w:fldCharType="begin"/>
        </w:r>
        <w:r>
          <w:instrText xml:space="preserve"> PAGE   \* MERGEFORMAT </w:instrText>
        </w:r>
        <w:r>
          <w:fldChar w:fldCharType="separate"/>
        </w:r>
        <w:r w:rsidR="00FC2FDA">
          <w:rPr>
            <w:noProof/>
          </w:rPr>
          <w:t>7</w:t>
        </w:r>
        <w:r>
          <w:rPr>
            <w:noProof/>
          </w:rPr>
          <w:fldChar w:fldCharType="end"/>
        </w:r>
      </w:p>
    </w:sdtContent>
  </w:sdt>
  <w:p w:rsidR="00AF137D" w:rsidRDefault="00AF13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1149" w:rsidRDefault="00BD1149">
      <w:pPr>
        <w:spacing w:after="0" w:line="240" w:lineRule="auto"/>
      </w:pPr>
      <w:r>
        <w:separator/>
      </w:r>
    </w:p>
  </w:footnote>
  <w:footnote w:type="continuationSeparator" w:id="0">
    <w:p w:rsidR="00BD1149" w:rsidRDefault="00BD11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7E1F" w:rsidRDefault="00D87E1F" w:rsidP="00D87E1F">
    <w:pPr>
      <w:pStyle w:val="Header"/>
      <w:jc w:val="right"/>
      <w:rPr>
        <w:lang w:val="en-GB"/>
      </w:rPr>
    </w:pPr>
    <w:r>
      <w:rPr>
        <w:lang w:val="en-GB"/>
      </w:rPr>
      <w:t>Student ID: 1921883</w:t>
    </w:r>
  </w:p>
  <w:p w:rsidR="00D87E1F" w:rsidRPr="00D87E1F" w:rsidRDefault="00D87E1F" w:rsidP="00D87E1F">
    <w:pPr>
      <w:pStyle w:val="Header"/>
      <w:jc w:val="right"/>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232BF"/>
    <w:multiLevelType w:val="hybridMultilevel"/>
    <w:tmpl w:val="0A9C6548"/>
    <w:lvl w:ilvl="0" w:tplc="C1F217BE">
      <w:start w:val="1"/>
      <w:numFmt w:val="decimal"/>
      <w:lvlText w:val="%1."/>
      <w:lvlJc w:val="left"/>
      <w:pPr>
        <w:ind w:left="720" w:hanging="360"/>
      </w:pPr>
    </w:lvl>
    <w:lvl w:ilvl="1" w:tplc="4BBCCA98" w:tentative="1">
      <w:start w:val="1"/>
      <w:numFmt w:val="lowerLetter"/>
      <w:lvlText w:val="%2."/>
      <w:lvlJc w:val="left"/>
      <w:pPr>
        <w:ind w:left="1440" w:hanging="360"/>
      </w:pPr>
    </w:lvl>
    <w:lvl w:ilvl="2" w:tplc="D47E764C" w:tentative="1">
      <w:start w:val="1"/>
      <w:numFmt w:val="lowerRoman"/>
      <w:lvlText w:val="%3."/>
      <w:lvlJc w:val="right"/>
      <w:pPr>
        <w:ind w:left="2160" w:hanging="180"/>
      </w:pPr>
    </w:lvl>
    <w:lvl w:ilvl="3" w:tplc="A5D0A1C0" w:tentative="1">
      <w:start w:val="1"/>
      <w:numFmt w:val="decimal"/>
      <w:lvlText w:val="%4."/>
      <w:lvlJc w:val="left"/>
      <w:pPr>
        <w:ind w:left="2880" w:hanging="360"/>
      </w:pPr>
    </w:lvl>
    <w:lvl w:ilvl="4" w:tplc="C470A8B0" w:tentative="1">
      <w:start w:val="1"/>
      <w:numFmt w:val="lowerLetter"/>
      <w:lvlText w:val="%5."/>
      <w:lvlJc w:val="left"/>
      <w:pPr>
        <w:ind w:left="3600" w:hanging="360"/>
      </w:pPr>
    </w:lvl>
    <w:lvl w:ilvl="5" w:tplc="E75EB172" w:tentative="1">
      <w:start w:val="1"/>
      <w:numFmt w:val="lowerRoman"/>
      <w:lvlText w:val="%6."/>
      <w:lvlJc w:val="right"/>
      <w:pPr>
        <w:ind w:left="4320" w:hanging="180"/>
      </w:pPr>
    </w:lvl>
    <w:lvl w:ilvl="6" w:tplc="059A2D8C" w:tentative="1">
      <w:start w:val="1"/>
      <w:numFmt w:val="decimal"/>
      <w:lvlText w:val="%7."/>
      <w:lvlJc w:val="left"/>
      <w:pPr>
        <w:ind w:left="5040" w:hanging="360"/>
      </w:pPr>
    </w:lvl>
    <w:lvl w:ilvl="7" w:tplc="B9D4A380" w:tentative="1">
      <w:start w:val="1"/>
      <w:numFmt w:val="lowerLetter"/>
      <w:lvlText w:val="%8."/>
      <w:lvlJc w:val="left"/>
      <w:pPr>
        <w:ind w:left="5760" w:hanging="360"/>
      </w:pPr>
    </w:lvl>
    <w:lvl w:ilvl="8" w:tplc="F668B770" w:tentative="1">
      <w:start w:val="1"/>
      <w:numFmt w:val="lowerRoman"/>
      <w:lvlText w:val="%9."/>
      <w:lvlJc w:val="right"/>
      <w:pPr>
        <w:ind w:left="6480" w:hanging="180"/>
      </w:pPr>
    </w:lvl>
  </w:abstractNum>
  <w:abstractNum w:abstractNumId="1" w15:restartNumberingAfterBreak="0">
    <w:nsid w:val="5DAB25C2"/>
    <w:multiLevelType w:val="hybridMultilevel"/>
    <w:tmpl w:val="AFBE996C"/>
    <w:lvl w:ilvl="0" w:tplc="FE5A7E6C">
      <w:start w:val="1"/>
      <w:numFmt w:val="decimal"/>
      <w:lvlText w:val="%1."/>
      <w:lvlJc w:val="left"/>
      <w:pPr>
        <w:ind w:left="720" w:hanging="360"/>
      </w:pPr>
      <w:rPr>
        <w:rFonts w:hint="default"/>
      </w:rPr>
    </w:lvl>
    <w:lvl w:ilvl="1" w:tplc="6D06F57A" w:tentative="1">
      <w:start w:val="1"/>
      <w:numFmt w:val="lowerLetter"/>
      <w:lvlText w:val="%2."/>
      <w:lvlJc w:val="left"/>
      <w:pPr>
        <w:ind w:left="1440" w:hanging="360"/>
      </w:pPr>
    </w:lvl>
    <w:lvl w:ilvl="2" w:tplc="CC24048C" w:tentative="1">
      <w:start w:val="1"/>
      <w:numFmt w:val="lowerRoman"/>
      <w:lvlText w:val="%3."/>
      <w:lvlJc w:val="right"/>
      <w:pPr>
        <w:ind w:left="2160" w:hanging="180"/>
      </w:pPr>
    </w:lvl>
    <w:lvl w:ilvl="3" w:tplc="BFB4172E" w:tentative="1">
      <w:start w:val="1"/>
      <w:numFmt w:val="decimal"/>
      <w:lvlText w:val="%4."/>
      <w:lvlJc w:val="left"/>
      <w:pPr>
        <w:ind w:left="2880" w:hanging="360"/>
      </w:pPr>
    </w:lvl>
    <w:lvl w:ilvl="4" w:tplc="961C19CE" w:tentative="1">
      <w:start w:val="1"/>
      <w:numFmt w:val="lowerLetter"/>
      <w:lvlText w:val="%5."/>
      <w:lvlJc w:val="left"/>
      <w:pPr>
        <w:ind w:left="3600" w:hanging="360"/>
      </w:pPr>
    </w:lvl>
    <w:lvl w:ilvl="5" w:tplc="4B9C277E" w:tentative="1">
      <w:start w:val="1"/>
      <w:numFmt w:val="lowerRoman"/>
      <w:lvlText w:val="%6."/>
      <w:lvlJc w:val="right"/>
      <w:pPr>
        <w:ind w:left="4320" w:hanging="180"/>
      </w:pPr>
    </w:lvl>
    <w:lvl w:ilvl="6" w:tplc="7B3C3424" w:tentative="1">
      <w:start w:val="1"/>
      <w:numFmt w:val="decimal"/>
      <w:lvlText w:val="%7."/>
      <w:lvlJc w:val="left"/>
      <w:pPr>
        <w:ind w:left="5040" w:hanging="360"/>
      </w:pPr>
    </w:lvl>
    <w:lvl w:ilvl="7" w:tplc="8EE8DDC4" w:tentative="1">
      <w:start w:val="1"/>
      <w:numFmt w:val="lowerLetter"/>
      <w:lvlText w:val="%8."/>
      <w:lvlJc w:val="left"/>
      <w:pPr>
        <w:ind w:left="5760" w:hanging="360"/>
      </w:pPr>
    </w:lvl>
    <w:lvl w:ilvl="8" w:tplc="26AE6DB2" w:tentative="1">
      <w:start w:val="1"/>
      <w:numFmt w:val="lowerRoman"/>
      <w:lvlText w:val="%9."/>
      <w:lvlJc w:val="right"/>
      <w:pPr>
        <w:ind w:left="6480" w:hanging="180"/>
      </w:pPr>
    </w:lvl>
  </w:abstractNum>
  <w:abstractNum w:abstractNumId="2" w15:restartNumberingAfterBreak="0">
    <w:nsid w:val="6E3F2404"/>
    <w:multiLevelType w:val="multilevel"/>
    <w:tmpl w:val="A8AEC31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37D"/>
    <w:rsid w:val="000075C4"/>
    <w:rsid w:val="00026FDC"/>
    <w:rsid w:val="000975D4"/>
    <w:rsid w:val="000E31EC"/>
    <w:rsid w:val="001761F3"/>
    <w:rsid w:val="00180857"/>
    <w:rsid w:val="001B5735"/>
    <w:rsid w:val="004C56E5"/>
    <w:rsid w:val="00591489"/>
    <w:rsid w:val="006F685A"/>
    <w:rsid w:val="007A7970"/>
    <w:rsid w:val="00AD16ED"/>
    <w:rsid w:val="00AF137D"/>
    <w:rsid w:val="00BB2D8B"/>
    <w:rsid w:val="00BD1149"/>
    <w:rsid w:val="00C40FB0"/>
    <w:rsid w:val="00D4541C"/>
    <w:rsid w:val="00D87E1F"/>
    <w:rsid w:val="00E566CE"/>
    <w:rsid w:val="00E9758F"/>
    <w:rsid w:val="00F921AE"/>
    <w:rsid w:val="00FC2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C50C42"/>
  <w15:docId w15:val="{C952AF05-551F-344F-9080-16A3001F0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137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F137D"/>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AF137D"/>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37D"/>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AF137D"/>
    <w:rPr>
      <w:rFonts w:ascii="Times New Roman" w:eastAsiaTheme="majorEastAsia" w:hAnsi="Times New Roman" w:cstheme="majorBidi"/>
      <w:b/>
      <w:bCs/>
      <w:sz w:val="24"/>
      <w:szCs w:val="26"/>
    </w:rPr>
  </w:style>
  <w:style w:type="paragraph" w:styleId="Title">
    <w:name w:val="Title"/>
    <w:basedOn w:val="Normal"/>
    <w:next w:val="Normal"/>
    <w:link w:val="TitleChar"/>
    <w:uiPriority w:val="10"/>
    <w:qFormat/>
    <w:rsid w:val="00AF137D"/>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AF137D"/>
    <w:rPr>
      <w:rFonts w:ascii="Times New Roman" w:eastAsiaTheme="majorEastAsia" w:hAnsi="Times New Roman" w:cstheme="majorBidi"/>
      <w:b/>
      <w:spacing w:val="5"/>
      <w:kern w:val="28"/>
      <w:sz w:val="32"/>
      <w:szCs w:val="52"/>
    </w:rPr>
  </w:style>
  <w:style w:type="paragraph" w:styleId="Header">
    <w:name w:val="header"/>
    <w:basedOn w:val="Normal"/>
    <w:link w:val="HeaderChar"/>
    <w:uiPriority w:val="99"/>
    <w:unhideWhenUsed/>
    <w:rsid w:val="00AF13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37D"/>
    <w:rPr>
      <w:rFonts w:ascii="Times New Roman" w:hAnsi="Times New Roman"/>
      <w:sz w:val="24"/>
    </w:rPr>
  </w:style>
  <w:style w:type="paragraph" w:styleId="Footer">
    <w:name w:val="footer"/>
    <w:basedOn w:val="Normal"/>
    <w:link w:val="FooterChar"/>
    <w:uiPriority w:val="99"/>
    <w:unhideWhenUsed/>
    <w:rsid w:val="00AF13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37D"/>
    <w:rPr>
      <w:rFonts w:ascii="Times New Roman" w:hAnsi="Times New Roman"/>
      <w:sz w:val="24"/>
    </w:rPr>
  </w:style>
  <w:style w:type="paragraph" w:styleId="ListParagraph">
    <w:name w:val="List Paragraph"/>
    <w:basedOn w:val="Normal"/>
    <w:uiPriority w:val="34"/>
    <w:qFormat/>
    <w:rsid w:val="00AF137D"/>
    <w:pPr>
      <w:ind w:left="720"/>
      <w:contextualSpacing/>
    </w:pPr>
  </w:style>
  <w:style w:type="paragraph" w:styleId="TOCHeading">
    <w:name w:val="TOC Heading"/>
    <w:basedOn w:val="Heading1"/>
    <w:next w:val="Normal"/>
    <w:uiPriority w:val="39"/>
    <w:semiHidden/>
    <w:unhideWhenUsed/>
    <w:qFormat/>
    <w:rsid w:val="00AF137D"/>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AF137D"/>
    <w:pPr>
      <w:spacing w:after="100"/>
    </w:pPr>
  </w:style>
  <w:style w:type="paragraph" w:styleId="TOC2">
    <w:name w:val="toc 2"/>
    <w:basedOn w:val="Normal"/>
    <w:next w:val="Normal"/>
    <w:autoRedefine/>
    <w:uiPriority w:val="39"/>
    <w:unhideWhenUsed/>
    <w:rsid w:val="00AF137D"/>
    <w:pPr>
      <w:spacing w:after="100"/>
      <w:ind w:left="240"/>
    </w:pPr>
  </w:style>
  <w:style w:type="character" w:styleId="Hyperlink">
    <w:name w:val="Hyperlink"/>
    <w:basedOn w:val="DefaultParagraphFont"/>
    <w:uiPriority w:val="99"/>
    <w:unhideWhenUsed/>
    <w:rsid w:val="00AF137D"/>
    <w:rPr>
      <w:color w:val="0000FF" w:themeColor="hyperlink"/>
      <w:u w:val="single"/>
    </w:rPr>
  </w:style>
  <w:style w:type="paragraph" w:styleId="BalloonText">
    <w:name w:val="Balloon Text"/>
    <w:basedOn w:val="Normal"/>
    <w:link w:val="BalloonTextChar"/>
    <w:uiPriority w:val="99"/>
    <w:semiHidden/>
    <w:unhideWhenUsed/>
    <w:rsid w:val="00AF13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3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93EF9-C870-7E44-A76C-741A11CC2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8414034</TotalTime>
  <Pages>12</Pages>
  <Words>2379</Words>
  <Characters>13565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Raluca Narcisa</cp:lastModifiedBy>
  <cp:revision>28</cp:revision>
  <dcterms:created xsi:type="dcterms:W3CDTF">2012-12-31T18:31:00Z</dcterms:created>
  <dcterms:modified xsi:type="dcterms:W3CDTF">2021-01-03T07:54:00Z</dcterms:modified>
</cp:coreProperties>
</file>