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F5B54" w14:textId="6ACA2F67" w:rsidR="00E73C90" w:rsidRPr="00E73C90" w:rsidRDefault="00E73C90" w:rsidP="00E73C90">
      <w:pPr>
        <w:jc w:val="center"/>
        <w:rPr>
          <w:sz w:val="48"/>
          <w:szCs w:val="48"/>
        </w:rPr>
      </w:pPr>
      <w:r w:rsidRPr="00E73C90">
        <w:rPr>
          <w:sz w:val="48"/>
          <w:szCs w:val="48"/>
        </w:rPr>
        <w:t>Gender and Culture Bias Presentation</w:t>
      </w:r>
    </w:p>
    <w:p w14:paraId="50F152B8" w14:textId="69897654" w:rsidR="00E73C90" w:rsidRPr="00E73C90" w:rsidRDefault="00E73C90" w:rsidP="00E73C90">
      <w:pPr>
        <w:jc w:val="center"/>
        <w:rPr>
          <w:sz w:val="40"/>
          <w:szCs w:val="40"/>
        </w:rPr>
      </w:pPr>
      <w:r w:rsidRPr="00E73C90">
        <w:rPr>
          <w:sz w:val="40"/>
          <w:szCs w:val="40"/>
        </w:rPr>
        <w:t>By Shannan Condon</w:t>
      </w:r>
    </w:p>
    <w:p w14:paraId="01BADF6C" w14:textId="44951A35" w:rsidR="00E73C90" w:rsidRDefault="00E73C90"/>
    <w:p w14:paraId="40C9E171" w14:textId="00B862CF" w:rsidR="00AB5A0E" w:rsidRDefault="00E73C90">
      <w:r>
        <w:rPr>
          <w:noProof/>
        </w:rPr>
        <w:drawing>
          <wp:anchor distT="0" distB="0" distL="114300" distR="114300" simplePos="0" relativeHeight="251658240" behindDoc="1" locked="0" layoutInCell="1" allowOverlap="1" wp14:anchorId="30F78554" wp14:editId="332FEE46">
            <wp:simplePos x="0" y="0"/>
            <wp:positionH relativeFrom="column">
              <wp:posOffset>-43748</wp:posOffset>
            </wp:positionH>
            <wp:positionV relativeFrom="paragraph">
              <wp:posOffset>253365</wp:posOffset>
            </wp:positionV>
            <wp:extent cx="5838758" cy="3284220"/>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840041" cy="3284942"/>
                    </a:xfrm>
                    <a:prstGeom prst="rect">
                      <a:avLst/>
                    </a:prstGeom>
                  </pic:spPr>
                </pic:pic>
              </a:graphicData>
            </a:graphic>
            <wp14:sizeRelH relativeFrom="margin">
              <wp14:pctWidth>0</wp14:pctWidth>
            </wp14:sizeRelH>
            <wp14:sizeRelV relativeFrom="margin">
              <wp14:pctHeight>0</wp14:pctHeight>
            </wp14:sizeRelV>
          </wp:anchor>
        </w:drawing>
      </w:r>
    </w:p>
    <w:p w14:paraId="6168F79A" w14:textId="5F82F454" w:rsidR="00E73C90" w:rsidRDefault="00E73C90"/>
    <w:p w14:paraId="56291F6C" w14:textId="48DA7B48" w:rsidR="00E73C90" w:rsidRDefault="00E73C90"/>
    <w:p w14:paraId="6AB05D72" w14:textId="5D8D670F" w:rsidR="00E73C90" w:rsidRDefault="00E73C90"/>
    <w:p w14:paraId="47554774" w14:textId="223D0B83" w:rsidR="00E73C90" w:rsidRDefault="00E73C90"/>
    <w:p w14:paraId="637D6F46" w14:textId="5E22C577" w:rsidR="00E73C90" w:rsidRDefault="00E73C90"/>
    <w:p w14:paraId="76FE5BCA" w14:textId="1714545D" w:rsidR="00E73C90" w:rsidRDefault="00E73C90"/>
    <w:p w14:paraId="01F5308E" w14:textId="365476FA" w:rsidR="00E73C90" w:rsidRDefault="00E73C90"/>
    <w:p w14:paraId="616521EC" w14:textId="7FD3480D" w:rsidR="00E73C90" w:rsidRDefault="00E73C90"/>
    <w:p w14:paraId="67801B73" w14:textId="38A9E704" w:rsidR="00E73C90" w:rsidRDefault="00E73C90"/>
    <w:p w14:paraId="69104EEE" w14:textId="7EE0CBA3" w:rsidR="00E73C90" w:rsidRDefault="00E73C90"/>
    <w:p w14:paraId="6BDE292C" w14:textId="501CA49C" w:rsidR="00E73C90" w:rsidRDefault="00E73C90"/>
    <w:p w14:paraId="24B5005C" w14:textId="79676EE7" w:rsidR="00E73C90" w:rsidRDefault="00E73C90"/>
    <w:p w14:paraId="5AA8B7CC" w14:textId="6B8F56FC" w:rsidR="00E73C90" w:rsidRDefault="00E73C90"/>
    <w:p w14:paraId="32352C68" w14:textId="3CEB36EA" w:rsidR="00E73C90" w:rsidRDefault="00E73C90">
      <w:r>
        <w:rPr>
          <w:noProof/>
        </w:rPr>
        <w:drawing>
          <wp:anchor distT="0" distB="0" distL="114300" distR="114300" simplePos="0" relativeHeight="251659264" behindDoc="1" locked="0" layoutInCell="1" allowOverlap="1" wp14:anchorId="1A7CA57B" wp14:editId="1F4C1F06">
            <wp:simplePos x="0" y="0"/>
            <wp:positionH relativeFrom="column">
              <wp:posOffset>-45720</wp:posOffset>
            </wp:positionH>
            <wp:positionV relativeFrom="paragraph">
              <wp:posOffset>247649</wp:posOffset>
            </wp:positionV>
            <wp:extent cx="5860376" cy="3296119"/>
            <wp:effectExtent l="0" t="0" r="7620"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6513" cy="3299570"/>
                    </a:xfrm>
                    <a:prstGeom prst="rect">
                      <a:avLst/>
                    </a:prstGeom>
                    <a:noFill/>
                  </pic:spPr>
                </pic:pic>
              </a:graphicData>
            </a:graphic>
            <wp14:sizeRelH relativeFrom="margin">
              <wp14:pctWidth>0</wp14:pctWidth>
            </wp14:sizeRelH>
            <wp14:sizeRelV relativeFrom="margin">
              <wp14:pctHeight>0</wp14:pctHeight>
            </wp14:sizeRelV>
          </wp:anchor>
        </w:drawing>
      </w:r>
    </w:p>
    <w:p w14:paraId="2E59A27F" w14:textId="4E5C1054" w:rsidR="00E73C90" w:rsidRDefault="00E73C90"/>
    <w:p w14:paraId="1C9240C0" w14:textId="31CAC30B" w:rsidR="00E73C90" w:rsidRDefault="00E73C90"/>
    <w:p w14:paraId="4AA946CD" w14:textId="5B0DFD17" w:rsidR="00E73C90" w:rsidRDefault="00E73C90"/>
    <w:p w14:paraId="42B3344C" w14:textId="6FEA1263" w:rsidR="00E73C90" w:rsidRDefault="00E73C90"/>
    <w:p w14:paraId="01D04473" w14:textId="2DDE9338" w:rsidR="00E73C90" w:rsidRDefault="00E73C90"/>
    <w:p w14:paraId="4EC2A1F6" w14:textId="1BCC4A50" w:rsidR="00E73C90" w:rsidRDefault="00E73C90"/>
    <w:p w14:paraId="074BA0C7" w14:textId="7B63B13B" w:rsidR="00E73C90" w:rsidRDefault="00E73C90"/>
    <w:p w14:paraId="3A931474" w14:textId="37846EE6" w:rsidR="00E73C90" w:rsidRDefault="00E73C90"/>
    <w:p w14:paraId="6E9F2F57" w14:textId="6BE808E0" w:rsidR="00E73C90" w:rsidRDefault="00E73C90"/>
    <w:p w14:paraId="3FA96559" w14:textId="60A1D76E" w:rsidR="00E73C90" w:rsidRDefault="00E73C90"/>
    <w:p w14:paraId="3BD27778" w14:textId="143E0EA3" w:rsidR="00E73C90" w:rsidRDefault="00E73C90"/>
    <w:p w14:paraId="2BC4471A" w14:textId="23E879A7" w:rsidR="00E73C90" w:rsidRDefault="00E73C90"/>
    <w:p w14:paraId="288FC0E7" w14:textId="3060ADA0" w:rsidR="00E73C90" w:rsidRDefault="00E73C90">
      <w:r>
        <w:rPr>
          <w:noProof/>
        </w:rPr>
        <w:lastRenderedPageBreak/>
        <w:drawing>
          <wp:anchor distT="0" distB="0" distL="114300" distR="114300" simplePos="0" relativeHeight="251660288" behindDoc="1" locked="0" layoutInCell="1" allowOverlap="1" wp14:anchorId="5533EF11" wp14:editId="23BFEE3B">
            <wp:simplePos x="0" y="0"/>
            <wp:positionH relativeFrom="column">
              <wp:posOffset>-45720</wp:posOffset>
            </wp:positionH>
            <wp:positionV relativeFrom="paragraph">
              <wp:posOffset>-670560</wp:posOffset>
            </wp:positionV>
            <wp:extent cx="5866317" cy="3299460"/>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2843" cy="3308755"/>
                    </a:xfrm>
                    <a:prstGeom prst="rect">
                      <a:avLst/>
                    </a:prstGeom>
                    <a:noFill/>
                  </pic:spPr>
                </pic:pic>
              </a:graphicData>
            </a:graphic>
            <wp14:sizeRelH relativeFrom="margin">
              <wp14:pctWidth>0</wp14:pctWidth>
            </wp14:sizeRelH>
            <wp14:sizeRelV relativeFrom="margin">
              <wp14:pctHeight>0</wp14:pctHeight>
            </wp14:sizeRelV>
          </wp:anchor>
        </w:drawing>
      </w:r>
    </w:p>
    <w:p w14:paraId="3FBE6A03" w14:textId="06F5CF62" w:rsidR="00E73C90" w:rsidRDefault="00E73C90"/>
    <w:p w14:paraId="1F21915C" w14:textId="65D23715" w:rsidR="00E73C90" w:rsidRDefault="00E73C90"/>
    <w:p w14:paraId="5A9C28E4" w14:textId="77777777" w:rsidR="00E73C90" w:rsidRDefault="00E73C90"/>
    <w:p w14:paraId="3EBF2DB8" w14:textId="77777777" w:rsidR="00E73C90" w:rsidRDefault="00E73C90"/>
    <w:p w14:paraId="76314539" w14:textId="77777777" w:rsidR="00E73C90" w:rsidRDefault="00E73C90"/>
    <w:p w14:paraId="4B5B942F" w14:textId="77777777" w:rsidR="00E73C90" w:rsidRDefault="00E73C90"/>
    <w:p w14:paraId="1B276B42" w14:textId="77777777" w:rsidR="00E73C90" w:rsidRDefault="00E73C90"/>
    <w:p w14:paraId="0D057972" w14:textId="77777777" w:rsidR="00E73C90" w:rsidRDefault="00E73C90"/>
    <w:p w14:paraId="6D31AFE6" w14:textId="6F039B87" w:rsidR="00E73C90" w:rsidRDefault="00E73C90">
      <w:r>
        <w:rPr>
          <w:noProof/>
        </w:rPr>
        <w:drawing>
          <wp:anchor distT="0" distB="0" distL="114300" distR="114300" simplePos="0" relativeHeight="251661312" behindDoc="1" locked="0" layoutInCell="1" allowOverlap="1" wp14:anchorId="30F50778" wp14:editId="6451FBA9">
            <wp:simplePos x="0" y="0"/>
            <wp:positionH relativeFrom="column">
              <wp:posOffset>-49717</wp:posOffset>
            </wp:positionH>
            <wp:positionV relativeFrom="paragraph">
              <wp:posOffset>226695</wp:posOffset>
            </wp:positionV>
            <wp:extent cx="5867400" cy="330006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7400" cy="3300069"/>
                    </a:xfrm>
                    <a:prstGeom prst="rect">
                      <a:avLst/>
                    </a:prstGeom>
                    <a:noFill/>
                  </pic:spPr>
                </pic:pic>
              </a:graphicData>
            </a:graphic>
            <wp14:sizeRelH relativeFrom="margin">
              <wp14:pctWidth>0</wp14:pctWidth>
            </wp14:sizeRelH>
            <wp14:sizeRelV relativeFrom="margin">
              <wp14:pctHeight>0</wp14:pctHeight>
            </wp14:sizeRelV>
          </wp:anchor>
        </w:drawing>
      </w:r>
    </w:p>
    <w:p w14:paraId="028F62EB" w14:textId="599CDDA1" w:rsidR="00E73C90" w:rsidRDefault="00E73C90"/>
    <w:p w14:paraId="15FCD677" w14:textId="75458C01" w:rsidR="00E73C90" w:rsidRDefault="00E73C90"/>
    <w:p w14:paraId="14956391" w14:textId="5B3AB54F" w:rsidR="00E73C90" w:rsidRDefault="00E73C90"/>
    <w:p w14:paraId="65BCFEA5" w14:textId="252B2A01" w:rsidR="00E73C90" w:rsidRDefault="00E73C90"/>
    <w:p w14:paraId="79D3F990" w14:textId="647FFC51" w:rsidR="00E73C90" w:rsidRDefault="00E73C90"/>
    <w:p w14:paraId="03BE37CB" w14:textId="4A46C848" w:rsidR="00E73C90" w:rsidRDefault="00E73C90"/>
    <w:p w14:paraId="485C2DBB" w14:textId="4D73E1C5" w:rsidR="00E73C90" w:rsidRDefault="00E73C90"/>
    <w:p w14:paraId="7D4DD7B9" w14:textId="0606BEF5" w:rsidR="00E73C90" w:rsidRDefault="00E73C90"/>
    <w:p w14:paraId="4836664E" w14:textId="3A7DADFD" w:rsidR="00E73C90" w:rsidRDefault="00E73C90"/>
    <w:p w14:paraId="0FF34BB3" w14:textId="324D442C" w:rsidR="00E73C90" w:rsidRDefault="00E73C90"/>
    <w:p w14:paraId="726DF8E2" w14:textId="30E16DDF" w:rsidR="00E73C90" w:rsidRDefault="00E73C90"/>
    <w:p w14:paraId="7DCE1F52" w14:textId="30A91F1F" w:rsidR="00E73C90" w:rsidRDefault="00E73C90">
      <w:r>
        <w:rPr>
          <w:noProof/>
        </w:rPr>
        <w:drawing>
          <wp:anchor distT="0" distB="0" distL="114300" distR="114300" simplePos="0" relativeHeight="251662336" behindDoc="1" locked="0" layoutInCell="1" allowOverlap="1" wp14:anchorId="76580F4C" wp14:editId="6343F738">
            <wp:simplePos x="0" y="0"/>
            <wp:positionH relativeFrom="column">
              <wp:posOffset>-45720</wp:posOffset>
            </wp:positionH>
            <wp:positionV relativeFrom="paragraph">
              <wp:posOffset>288925</wp:posOffset>
            </wp:positionV>
            <wp:extent cx="5867400" cy="330006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7400" cy="3300069"/>
                    </a:xfrm>
                    <a:prstGeom prst="rect">
                      <a:avLst/>
                    </a:prstGeom>
                    <a:noFill/>
                  </pic:spPr>
                </pic:pic>
              </a:graphicData>
            </a:graphic>
            <wp14:sizeRelH relativeFrom="margin">
              <wp14:pctWidth>0</wp14:pctWidth>
            </wp14:sizeRelH>
            <wp14:sizeRelV relativeFrom="margin">
              <wp14:pctHeight>0</wp14:pctHeight>
            </wp14:sizeRelV>
          </wp:anchor>
        </w:drawing>
      </w:r>
    </w:p>
    <w:p w14:paraId="4A562DFC" w14:textId="17563B45" w:rsidR="00E73C90" w:rsidRDefault="00E73C90"/>
    <w:p w14:paraId="0ED1AF99" w14:textId="3AAA81B2" w:rsidR="00E73C90" w:rsidRDefault="00E73C90"/>
    <w:p w14:paraId="443A43EC" w14:textId="343FE3C3" w:rsidR="00E73C90" w:rsidRDefault="00E73C90"/>
    <w:p w14:paraId="344EA2DD" w14:textId="60DD7BBC" w:rsidR="00E73C90" w:rsidRDefault="00E73C90"/>
    <w:p w14:paraId="479BED73" w14:textId="19BECF96" w:rsidR="00E73C90" w:rsidRDefault="00E73C90"/>
    <w:p w14:paraId="14BBEA69" w14:textId="6EF0B9EB" w:rsidR="00E73C90" w:rsidRDefault="00E73C90"/>
    <w:p w14:paraId="4A58E33B" w14:textId="1385BB3A" w:rsidR="00E73C90" w:rsidRDefault="00E73C90"/>
    <w:p w14:paraId="055B05B8" w14:textId="51CA6B4D" w:rsidR="00E73C90" w:rsidRDefault="00E73C90"/>
    <w:p w14:paraId="16014E0F" w14:textId="3E2F16C3" w:rsidR="00E73C90" w:rsidRDefault="00E73C90"/>
    <w:p w14:paraId="23AA9910" w14:textId="70477EBF" w:rsidR="00D5539F" w:rsidRPr="005469FA" w:rsidRDefault="00D5539F" w:rsidP="005469FA">
      <w:pPr>
        <w:rPr>
          <w:sz w:val="40"/>
          <w:szCs w:val="40"/>
          <w:lang w:val="en-US"/>
        </w:rPr>
      </w:pPr>
      <w:r w:rsidRPr="005469FA">
        <w:rPr>
          <w:sz w:val="40"/>
          <w:szCs w:val="40"/>
          <w:lang w:val="en-US"/>
        </w:rPr>
        <w:lastRenderedPageBreak/>
        <w:t>Presentation notes</w:t>
      </w:r>
    </w:p>
    <w:p w14:paraId="62BECB6F" w14:textId="77777777" w:rsidR="00D5539F" w:rsidRPr="00D5539F" w:rsidRDefault="00D5539F" w:rsidP="005469FA">
      <w:pPr>
        <w:spacing w:before="30" w:after="30"/>
        <w:jc w:val="both"/>
        <w:rPr>
          <w:lang w:val="en-US"/>
        </w:rPr>
      </w:pPr>
      <w:r w:rsidRPr="00D5539F">
        <w:rPr>
          <w:lang w:val="en-US"/>
        </w:rPr>
        <w:t xml:space="preserve"> </w:t>
      </w:r>
    </w:p>
    <w:p w14:paraId="4C8F4C3F" w14:textId="77777777" w:rsidR="00D5539F" w:rsidRPr="00D5539F" w:rsidRDefault="00D5539F" w:rsidP="005469FA">
      <w:pPr>
        <w:spacing w:before="30" w:after="30"/>
        <w:jc w:val="both"/>
        <w:rPr>
          <w:lang w:val="en-US"/>
        </w:rPr>
      </w:pPr>
    </w:p>
    <w:p w14:paraId="09575402" w14:textId="6C428BDE" w:rsidR="00D5539F" w:rsidRPr="00D5539F" w:rsidRDefault="00D5539F" w:rsidP="005469FA">
      <w:pPr>
        <w:spacing w:before="30" w:after="30"/>
        <w:jc w:val="both"/>
        <w:rPr>
          <w:i/>
          <w:iCs/>
          <w:sz w:val="32"/>
          <w:szCs w:val="32"/>
          <w:lang w:val="en-US"/>
        </w:rPr>
      </w:pPr>
      <w:r w:rsidRPr="00D5539F">
        <w:rPr>
          <w:i/>
          <w:iCs/>
          <w:sz w:val="32"/>
          <w:szCs w:val="32"/>
          <w:lang w:val="en-US"/>
        </w:rPr>
        <w:t xml:space="preserve">Slide 1 </w:t>
      </w:r>
    </w:p>
    <w:p w14:paraId="0040EC0C" w14:textId="77777777" w:rsidR="00D5539F" w:rsidRDefault="00D5539F" w:rsidP="005469FA">
      <w:pPr>
        <w:spacing w:before="30" w:after="30"/>
        <w:jc w:val="both"/>
        <w:rPr>
          <w:lang w:val="en-US"/>
        </w:rPr>
      </w:pPr>
    </w:p>
    <w:p w14:paraId="306CEE72" w14:textId="78EE32AB" w:rsidR="00D5539F" w:rsidRPr="00D5539F" w:rsidRDefault="00D5539F" w:rsidP="005469FA">
      <w:pPr>
        <w:spacing w:before="30" w:after="30"/>
        <w:jc w:val="both"/>
        <w:rPr>
          <w:sz w:val="24"/>
          <w:szCs w:val="24"/>
          <w:lang w:val="en-US"/>
        </w:rPr>
      </w:pPr>
      <w:r w:rsidRPr="00D5539F">
        <w:rPr>
          <w:sz w:val="24"/>
          <w:szCs w:val="24"/>
          <w:lang w:val="en-US"/>
        </w:rPr>
        <w:t xml:space="preserve">This presentation will focus on “Gender and cultural bias in psychology” and has been made by Ozzy Hopkins, Alisha Phillips, and myself. </w:t>
      </w:r>
    </w:p>
    <w:p w14:paraId="7EDC72EB" w14:textId="6A31A910" w:rsidR="00D5539F" w:rsidRDefault="00D5539F" w:rsidP="005469FA">
      <w:pPr>
        <w:spacing w:before="30" w:after="30"/>
        <w:jc w:val="both"/>
        <w:rPr>
          <w:lang w:val="en-US"/>
        </w:rPr>
      </w:pPr>
    </w:p>
    <w:p w14:paraId="0E2FC938" w14:textId="751346CB" w:rsidR="00D5539F" w:rsidRPr="00D5539F" w:rsidRDefault="00D5539F" w:rsidP="005469FA">
      <w:pPr>
        <w:spacing w:before="30" w:after="30"/>
        <w:jc w:val="both"/>
        <w:rPr>
          <w:i/>
          <w:iCs/>
          <w:sz w:val="32"/>
          <w:szCs w:val="32"/>
          <w:lang w:val="en-US"/>
        </w:rPr>
      </w:pPr>
      <w:r w:rsidRPr="00D5539F">
        <w:rPr>
          <w:i/>
          <w:iCs/>
          <w:sz w:val="32"/>
          <w:szCs w:val="32"/>
          <w:lang w:val="en-US"/>
        </w:rPr>
        <w:t xml:space="preserve">Slide 2 </w:t>
      </w:r>
    </w:p>
    <w:p w14:paraId="5E0451EC" w14:textId="77777777" w:rsidR="00D5539F" w:rsidRPr="00D5539F" w:rsidRDefault="00D5539F" w:rsidP="005469FA">
      <w:pPr>
        <w:spacing w:before="30" w:after="30"/>
        <w:jc w:val="both"/>
        <w:rPr>
          <w:lang w:val="en-US"/>
        </w:rPr>
      </w:pPr>
    </w:p>
    <w:p w14:paraId="66C7A1A6" w14:textId="77777777" w:rsidR="00D5539F" w:rsidRPr="00D5539F" w:rsidRDefault="00D5539F" w:rsidP="005469FA">
      <w:pPr>
        <w:spacing w:before="30" w:after="30"/>
        <w:jc w:val="both"/>
        <w:rPr>
          <w:sz w:val="24"/>
          <w:szCs w:val="24"/>
          <w:lang w:val="en-US"/>
        </w:rPr>
      </w:pPr>
      <w:r w:rsidRPr="00D5539F">
        <w:rPr>
          <w:sz w:val="24"/>
          <w:szCs w:val="24"/>
          <w:lang w:val="en-US"/>
        </w:rPr>
        <w:t xml:space="preserve">So, what is gender bias?  </w:t>
      </w:r>
    </w:p>
    <w:p w14:paraId="1391521F" w14:textId="77777777" w:rsidR="00D5539F" w:rsidRPr="00D5539F" w:rsidRDefault="00D5539F" w:rsidP="005469FA">
      <w:pPr>
        <w:spacing w:before="30" w:after="30"/>
        <w:jc w:val="both"/>
        <w:rPr>
          <w:sz w:val="24"/>
          <w:szCs w:val="24"/>
          <w:lang w:val="en-US"/>
        </w:rPr>
      </w:pPr>
    </w:p>
    <w:p w14:paraId="4908298E" w14:textId="77777777" w:rsidR="00D5539F" w:rsidRPr="00D5539F" w:rsidRDefault="00D5539F" w:rsidP="005469FA">
      <w:pPr>
        <w:spacing w:before="30" w:after="30"/>
        <w:jc w:val="both"/>
        <w:rPr>
          <w:sz w:val="24"/>
          <w:szCs w:val="24"/>
          <w:lang w:val="en-US"/>
        </w:rPr>
      </w:pPr>
      <w:r w:rsidRPr="00D5539F">
        <w:rPr>
          <w:sz w:val="24"/>
          <w:szCs w:val="24"/>
          <w:lang w:val="en-US"/>
        </w:rPr>
        <w:t xml:space="preserve">A gender bias is the tendency to project one's prejudices upon a certain gender which is usually based off inaccurate stereotypes. </w:t>
      </w:r>
    </w:p>
    <w:p w14:paraId="592F1290" w14:textId="77777777" w:rsidR="00D5539F" w:rsidRPr="00D5539F" w:rsidRDefault="00D5539F" w:rsidP="005469FA">
      <w:pPr>
        <w:spacing w:before="30" w:after="30"/>
        <w:jc w:val="both"/>
        <w:rPr>
          <w:sz w:val="24"/>
          <w:szCs w:val="24"/>
          <w:lang w:val="en-US"/>
        </w:rPr>
      </w:pPr>
    </w:p>
    <w:p w14:paraId="7DE80051" w14:textId="022050F4" w:rsidR="00D5539F" w:rsidRPr="00D5539F" w:rsidRDefault="00D5539F" w:rsidP="005469FA">
      <w:pPr>
        <w:spacing w:before="30" w:after="30"/>
        <w:jc w:val="both"/>
        <w:rPr>
          <w:sz w:val="24"/>
          <w:szCs w:val="24"/>
          <w:lang w:val="en-US"/>
        </w:rPr>
      </w:pPr>
      <w:r w:rsidRPr="00D5539F">
        <w:rPr>
          <w:sz w:val="24"/>
          <w:szCs w:val="24"/>
          <w:lang w:val="en-US"/>
        </w:rPr>
        <w:t>A gender bias occurs when one gender is treated less favo</w:t>
      </w:r>
      <w:r>
        <w:rPr>
          <w:sz w:val="24"/>
          <w:szCs w:val="24"/>
          <w:lang w:val="en-US"/>
        </w:rPr>
        <w:t>r</w:t>
      </w:r>
      <w:r w:rsidRPr="00D5539F">
        <w:rPr>
          <w:sz w:val="24"/>
          <w:szCs w:val="24"/>
          <w:lang w:val="en-US"/>
        </w:rPr>
        <w:t xml:space="preserve">ably than the other, often referred to as sexism.  </w:t>
      </w:r>
    </w:p>
    <w:p w14:paraId="486113BE" w14:textId="77777777" w:rsidR="00D5539F" w:rsidRPr="00D5539F" w:rsidRDefault="00D5539F" w:rsidP="005469FA">
      <w:pPr>
        <w:spacing w:before="30" w:after="30"/>
        <w:jc w:val="both"/>
        <w:rPr>
          <w:sz w:val="24"/>
          <w:szCs w:val="24"/>
          <w:lang w:val="en-US"/>
        </w:rPr>
      </w:pPr>
    </w:p>
    <w:p w14:paraId="4F3F44A7" w14:textId="77777777" w:rsidR="00D5539F" w:rsidRPr="00D5539F" w:rsidRDefault="00D5539F" w:rsidP="005469FA">
      <w:pPr>
        <w:spacing w:before="30" w:after="30"/>
        <w:jc w:val="both"/>
        <w:rPr>
          <w:sz w:val="24"/>
          <w:szCs w:val="24"/>
          <w:lang w:val="en-US"/>
        </w:rPr>
      </w:pPr>
      <w:r w:rsidRPr="00D5539F">
        <w:rPr>
          <w:sz w:val="24"/>
          <w:szCs w:val="24"/>
          <w:lang w:val="en-US"/>
        </w:rPr>
        <w:t xml:space="preserve">This is evident within this study, “The Second Sexism: Discrimination Against Men and Boys”.  </w:t>
      </w:r>
    </w:p>
    <w:p w14:paraId="49399255" w14:textId="77777777" w:rsidR="00D5539F" w:rsidRPr="00D5539F" w:rsidRDefault="00D5539F" w:rsidP="005469FA">
      <w:pPr>
        <w:spacing w:before="30" w:after="30"/>
        <w:jc w:val="both"/>
        <w:rPr>
          <w:sz w:val="24"/>
          <w:szCs w:val="24"/>
          <w:lang w:val="en-US"/>
        </w:rPr>
      </w:pPr>
    </w:p>
    <w:p w14:paraId="40AFB4A6" w14:textId="77777777" w:rsidR="00D5539F" w:rsidRPr="00D5539F" w:rsidRDefault="00D5539F" w:rsidP="005469FA">
      <w:pPr>
        <w:spacing w:before="30" w:after="30"/>
        <w:jc w:val="both"/>
        <w:rPr>
          <w:sz w:val="24"/>
          <w:szCs w:val="24"/>
          <w:lang w:val="en-US"/>
        </w:rPr>
      </w:pPr>
      <w:r w:rsidRPr="00D5539F">
        <w:rPr>
          <w:sz w:val="24"/>
          <w:szCs w:val="24"/>
          <w:lang w:val="en-US"/>
        </w:rPr>
        <w:t xml:space="preserve">Interestingly, this study focuses on gender bias towards males rather than females and makes some interesting discoveries.  </w:t>
      </w:r>
    </w:p>
    <w:p w14:paraId="2FB2221E" w14:textId="77777777" w:rsidR="00D5539F" w:rsidRPr="00D5539F" w:rsidRDefault="00D5539F" w:rsidP="005469FA">
      <w:pPr>
        <w:spacing w:before="30" w:after="30"/>
        <w:jc w:val="both"/>
        <w:rPr>
          <w:lang w:val="en-US"/>
        </w:rPr>
      </w:pPr>
    </w:p>
    <w:p w14:paraId="5FD39C42" w14:textId="77777777" w:rsidR="00D5539F" w:rsidRPr="00D5539F" w:rsidRDefault="00D5539F" w:rsidP="005469FA">
      <w:pPr>
        <w:spacing w:before="30" w:after="30"/>
        <w:jc w:val="both"/>
        <w:rPr>
          <w:sz w:val="24"/>
          <w:szCs w:val="24"/>
          <w:lang w:val="en-US"/>
        </w:rPr>
      </w:pPr>
      <w:r w:rsidRPr="00D5539F">
        <w:rPr>
          <w:sz w:val="24"/>
          <w:szCs w:val="24"/>
          <w:lang w:val="en-US"/>
        </w:rPr>
        <w:t xml:space="preserve">Some of these findings include, </w:t>
      </w:r>
    </w:p>
    <w:p w14:paraId="541E7521" w14:textId="77777777" w:rsidR="00D5539F" w:rsidRPr="00D5539F" w:rsidRDefault="00D5539F" w:rsidP="005469FA">
      <w:pPr>
        <w:spacing w:before="30" w:after="30"/>
        <w:jc w:val="both"/>
        <w:rPr>
          <w:sz w:val="24"/>
          <w:szCs w:val="24"/>
          <w:lang w:val="en-US"/>
        </w:rPr>
      </w:pPr>
    </w:p>
    <w:p w14:paraId="32B6E34D" w14:textId="207E2363" w:rsidR="00D5539F" w:rsidRPr="00D5539F" w:rsidRDefault="00D5539F" w:rsidP="005469FA">
      <w:pPr>
        <w:spacing w:before="30" w:after="30"/>
        <w:jc w:val="both"/>
        <w:rPr>
          <w:sz w:val="24"/>
          <w:szCs w:val="24"/>
          <w:lang w:val="en-US"/>
        </w:rPr>
      </w:pPr>
      <w:r w:rsidRPr="00D5539F">
        <w:rPr>
          <w:sz w:val="24"/>
          <w:szCs w:val="24"/>
          <w:lang w:val="en-US"/>
        </w:rPr>
        <w:t xml:space="preserve"> Fathers are found to only gain full custody of their children in approximately 10% of all cases. In comparison, mothers gain full custody in an astonishing 75% of all cases.  </w:t>
      </w:r>
    </w:p>
    <w:p w14:paraId="2D3AD20C" w14:textId="77777777" w:rsidR="00D5539F" w:rsidRPr="00D5539F" w:rsidRDefault="00D5539F" w:rsidP="005469FA">
      <w:pPr>
        <w:spacing w:before="30" w:after="30"/>
        <w:jc w:val="both"/>
        <w:rPr>
          <w:sz w:val="24"/>
          <w:szCs w:val="24"/>
          <w:lang w:val="en-US"/>
        </w:rPr>
      </w:pPr>
    </w:p>
    <w:p w14:paraId="4498DE5E" w14:textId="77777777" w:rsidR="00D5539F" w:rsidRPr="00D5539F" w:rsidRDefault="00D5539F" w:rsidP="005469FA">
      <w:pPr>
        <w:spacing w:before="30" w:after="30"/>
        <w:jc w:val="both"/>
        <w:rPr>
          <w:sz w:val="24"/>
          <w:szCs w:val="24"/>
          <w:lang w:val="en-US"/>
        </w:rPr>
      </w:pPr>
      <w:r w:rsidRPr="00D5539F">
        <w:rPr>
          <w:sz w:val="24"/>
          <w:szCs w:val="24"/>
          <w:lang w:val="en-US"/>
        </w:rPr>
        <w:t xml:space="preserve">Men are found to suffer more emotionally when compared to women, again highlighting the contradictions found within stereotypes. It is believed that this is due to father’s being less involved within their children’s lives.  </w:t>
      </w:r>
    </w:p>
    <w:p w14:paraId="379784FB" w14:textId="77777777" w:rsidR="00D5539F" w:rsidRPr="00D5539F" w:rsidRDefault="00D5539F" w:rsidP="005469FA">
      <w:pPr>
        <w:spacing w:before="30" w:after="30"/>
        <w:jc w:val="both"/>
        <w:rPr>
          <w:lang w:val="en-US"/>
        </w:rPr>
      </w:pPr>
    </w:p>
    <w:p w14:paraId="4AD559F0" w14:textId="4CB1982E" w:rsidR="00D5539F" w:rsidRPr="00D5539F" w:rsidRDefault="00D5539F" w:rsidP="005469FA">
      <w:pPr>
        <w:spacing w:before="30" w:after="30"/>
        <w:jc w:val="both"/>
        <w:rPr>
          <w:i/>
          <w:iCs/>
          <w:sz w:val="32"/>
          <w:szCs w:val="32"/>
          <w:lang w:val="en-US"/>
        </w:rPr>
      </w:pPr>
      <w:r w:rsidRPr="00D5539F">
        <w:rPr>
          <w:lang w:val="en-US"/>
        </w:rPr>
        <w:t xml:space="preserve"> </w:t>
      </w:r>
      <w:r w:rsidRPr="00D5539F">
        <w:rPr>
          <w:i/>
          <w:iCs/>
          <w:sz w:val="32"/>
          <w:szCs w:val="32"/>
          <w:lang w:val="en-US"/>
        </w:rPr>
        <w:t xml:space="preserve">Slide 3 </w:t>
      </w:r>
    </w:p>
    <w:p w14:paraId="75E83456" w14:textId="77777777" w:rsidR="00D5539F" w:rsidRPr="00D5539F" w:rsidRDefault="00D5539F" w:rsidP="005469FA">
      <w:pPr>
        <w:spacing w:before="30" w:after="30"/>
        <w:jc w:val="both"/>
        <w:rPr>
          <w:lang w:val="en-US"/>
        </w:rPr>
      </w:pPr>
    </w:p>
    <w:p w14:paraId="682CB383" w14:textId="6066DD77" w:rsidR="00D5539F" w:rsidRDefault="00D5539F" w:rsidP="005469FA">
      <w:pPr>
        <w:spacing w:before="30" w:after="30"/>
        <w:jc w:val="both"/>
        <w:rPr>
          <w:sz w:val="24"/>
          <w:szCs w:val="24"/>
          <w:lang w:val="en-US"/>
        </w:rPr>
      </w:pPr>
      <w:r w:rsidRPr="00D5539F">
        <w:rPr>
          <w:sz w:val="24"/>
          <w:szCs w:val="24"/>
          <w:lang w:val="en-US"/>
        </w:rPr>
        <w:t xml:space="preserve">So, what is cultural bias?  </w:t>
      </w:r>
    </w:p>
    <w:p w14:paraId="654AF705" w14:textId="77777777" w:rsidR="009D3076" w:rsidRPr="00D5539F" w:rsidRDefault="009D3076" w:rsidP="005469FA">
      <w:pPr>
        <w:spacing w:before="30" w:after="30"/>
        <w:jc w:val="both"/>
        <w:rPr>
          <w:sz w:val="24"/>
          <w:szCs w:val="24"/>
          <w:lang w:val="en-US"/>
        </w:rPr>
      </w:pPr>
    </w:p>
    <w:p w14:paraId="16CF44C9" w14:textId="14AACFCE" w:rsidR="00D5539F" w:rsidRDefault="00D5539F" w:rsidP="005469FA">
      <w:pPr>
        <w:spacing w:before="30" w:after="30"/>
        <w:jc w:val="both"/>
        <w:rPr>
          <w:sz w:val="24"/>
          <w:szCs w:val="24"/>
          <w:lang w:val="en-US"/>
        </w:rPr>
      </w:pPr>
      <w:r w:rsidRPr="00D5539F">
        <w:rPr>
          <w:sz w:val="24"/>
          <w:szCs w:val="24"/>
          <w:lang w:val="en-US"/>
        </w:rPr>
        <w:t xml:space="preserve">Cultural bias is </w:t>
      </w:r>
      <w:r w:rsidR="00A8728D">
        <w:rPr>
          <w:sz w:val="24"/>
          <w:szCs w:val="24"/>
          <w:lang w:val="en-US"/>
        </w:rPr>
        <w:t xml:space="preserve">when people are generally judged </w:t>
      </w:r>
      <w:r w:rsidR="006F2E3A">
        <w:rPr>
          <w:sz w:val="24"/>
          <w:szCs w:val="24"/>
          <w:lang w:val="en-US"/>
        </w:rPr>
        <w:t xml:space="preserve">by their own cultural beliefs and assumptions. </w:t>
      </w:r>
    </w:p>
    <w:p w14:paraId="3793DF38" w14:textId="77777777" w:rsidR="00AC5D82" w:rsidRPr="00D5539F" w:rsidRDefault="00AC5D82" w:rsidP="005469FA">
      <w:pPr>
        <w:spacing w:before="30" w:after="30"/>
        <w:jc w:val="both"/>
        <w:rPr>
          <w:sz w:val="24"/>
          <w:szCs w:val="24"/>
          <w:lang w:val="en-US"/>
        </w:rPr>
      </w:pPr>
    </w:p>
    <w:p w14:paraId="288E88D2" w14:textId="77EB76D7" w:rsidR="00D5539F" w:rsidRPr="00D5539F" w:rsidRDefault="00D5539F" w:rsidP="005469FA">
      <w:pPr>
        <w:spacing w:before="30" w:after="30"/>
        <w:jc w:val="both"/>
        <w:rPr>
          <w:sz w:val="24"/>
          <w:szCs w:val="24"/>
          <w:lang w:val="en-US"/>
        </w:rPr>
      </w:pPr>
      <w:r w:rsidRPr="00D5539F">
        <w:rPr>
          <w:sz w:val="24"/>
          <w:szCs w:val="24"/>
          <w:lang w:val="en-US"/>
        </w:rPr>
        <w:lastRenderedPageBreak/>
        <w:t>A good example of this can be found within the study “The weirdest people in the world</w:t>
      </w:r>
      <w:r w:rsidR="009D3076">
        <w:rPr>
          <w:sz w:val="24"/>
          <w:szCs w:val="24"/>
          <w:lang w:val="en-US"/>
        </w:rPr>
        <w:t>”</w:t>
      </w:r>
    </w:p>
    <w:p w14:paraId="7F23A3CC" w14:textId="77777777" w:rsidR="00D5539F" w:rsidRPr="00D5539F" w:rsidRDefault="00D5539F" w:rsidP="005469FA">
      <w:pPr>
        <w:spacing w:before="30" w:after="30"/>
        <w:jc w:val="both"/>
        <w:rPr>
          <w:sz w:val="24"/>
          <w:szCs w:val="24"/>
          <w:lang w:val="en-US"/>
        </w:rPr>
      </w:pPr>
    </w:p>
    <w:p w14:paraId="154FBC34" w14:textId="77777777" w:rsidR="00D5539F" w:rsidRPr="00D5539F" w:rsidRDefault="00D5539F" w:rsidP="005469FA">
      <w:pPr>
        <w:spacing w:before="30" w:after="30"/>
        <w:jc w:val="both"/>
        <w:rPr>
          <w:sz w:val="24"/>
          <w:szCs w:val="24"/>
          <w:lang w:val="en-US"/>
        </w:rPr>
      </w:pPr>
      <w:r w:rsidRPr="00D5539F">
        <w:rPr>
          <w:sz w:val="24"/>
          <w:szCs w:val="24"/>
          <w:lang w:val="en-US"/>
        </w:rPr>
        <w:t xml:space="preserve">This study </w:t>
      </w:r>
      <w:proofErr w:type="spellStart"/>
      <w:r w:rsidRPr="00D5539F">
        <w:rPr>
          <w:sz w:val="24"/>
          <w:szCs w:val="24"/>
          <w:lang w:val="en-US"/>
        </w:rPr>
        <w:t>analysed</w:t>
      </w:r>
      <w:proofErr w:type="spellEnd"/>
      <w:r w:rsidRPr="00D5539F">
        <w:rPr>
          <w:sz w:val="24"/>
          <w:szCs w:val="24"/>
          <w:lang w:val="en-US"/>
        </w:rPr>
        <w:t xml:space="preserve"> other studies and found that 68% of people who participated in these studies came from the USA and that 96% of participants came from </w:t>
      </w:r>
      <w:r w:rsidRPr="00D5539F">
        <w:rPr>
          <w:sz w:val="24"/>
          <w:szCs w:val="24"/>
        </w:rPr>
        <w:t>industrialised</w:t>
      </w:r>
      <w:r w:rsidRPr="00D5539F">
        <w:rPr>
          <w:sz w:val="24"/>
          <w:szCs w:val="24"/>
          <w:lang w:val="en-US"/>
        </w:rPr>
        <w:t xml:space="preserve"> nations. </w:t>
      </w:r>
    </w:p>
    <w:p w14:paraId="2EF3CA5E" w14:textId="77777777" w:rsidR="00D5539F" w:rsidRPr="00D5539F" w:rsidRDefault="00D5539F" w:rsidP="005469FA">
      <w:pPr>
        <w:spacing w:before="30" w:after="30"/>
        <w:jc w:val="both"/>
        <w:rPr>
          <w:sz w:val="24"/>
          <w:szCs w:val="24"/>
          <w:lang w:val="en-US"/>
        </w:rPr>
      </w:pPr>
    </w:p>
    <w:p w14:paraId="59A749D2" w14:textId="77777777" w:rsidR="00D5539F" w:rsidRPr="00D5539F" w:rsidRDefault="00D5539F" w:rsidP="005469FA">
      <w:pPr>
        <w:spacing w:before="30" w:after="30"/>
        <w:jc w:val="both"/>
        <w:rPr>
          <w:sz w:val="24"/>
          <w:szCs w:val="24"/>
          <w:lang w:val="en-US"/>
        </w:rPr>
      </w:pPr>
      <w:r w:rsidRPr="00D5539F">
        <w:rPr>
          <w:sz w:val="24"/>
          <w:szCs w:val="24"/>
          <w:lang w:val="en-US"/>
        </w:rPr>
        <w:t xml:space="preserve">This demonstrates the cultural bias that was prevalent in that time and displays how the results of biased studies may have impacted the general public's cultural opinions. </w:t>
      </w:r>
    </w:p>
    <w:p w14:paraId="01C7D6AF" w14:textId="77777777" w:rsidR="00D5539F" w:rsidRPr="00D5539F" w:rsidRDefault="00D5539F" w:rsidP="005469FA">
      <w:pPr>
        <w:spacing w:before="30" w:after="30"/>
        <w:jc w:val="both"/>
        <w:rPr>
          <w:sz w:val="24"/>
          <w:szCs w:val="24"/>
          <w:lang w:val="en-US"/>
        </w:rPr>
      </w:pPr>
    </w:p>
    <w:p w14:paraId="6A839F6F" w14:textId="60BFFD21" w:rsidR="00D5539F" w:rsidRPr="00D5539F" w:rsidRDefault="00D5539F" w:rsidP="005469FA">
      <w:pPr>
        <w:spacing w:before="30" w:after="30"/>
        <w:jc w:val="both"/>
        <w:rPr>
          <w:sz w:val="24"/>
          <w:szCs w:val="24"/>
          <w:lang w:val="en-US"/>
        </w:rPr>
      </w:pPr>
      <w:r w:rsidRPr="00D5539F">
        <w:rPr>
          <w:sz w:val="24"/>
          <w:szCs w:val="24"/>
          <w:lang w:val="en-US"/>
        </w:rPr>
        <w:t>As shown here Henrich used the ‘Weird</w:t>
      </w:r>
      <w:r w:rsidR="009D3076">
        <w:rPr>
          <w:sz w:val="24"/>
          <w:szCs w:val="24"/>
          <w:lang w:val="en-US"/>
        </w:rPr>
        <w:t>’</w:t>
      </w:r>
      <w:r w:rsidRPr="00D5539F">
        <w:rPr>
          <w:sz w:val="24"/>
          <w:szCs w:val="24"/>
          <w:lang w:val="en-US"/>
        </w:rPr>
        <w:t xml:space="preserve"> acronym</w:t>
      </w:r>
      <w:r w:rsidR="009D3076">
        <w:rPr>
          <w:sz w:val="24"/>
          <w:szCs w:val="24"/>
          <w:lang w:val="en-US"/>
        </w:rPr>
        <w:t xml:space="preserve"> </w:t>
      </w:r>
      <w:r w:rsidRPr="00D5539F">
        <w:rPr>
          <w:sz w:val="24"/>
          <w:szCs w:val="24"/>
          <w:lang w:val="en-US"/>
        </w:rPr>
        <w:t xml:space="preserve">to highlight the preferred participants used for their studies. </w:t>
      </w:r>
      <w:r w:rsidR="009D3076">
        <w:rPr>
          <w:sz w:val="24"/>
          <w:szCs w:val="24"/>
          <w:lang w:val="en-US"/>
        </w:rPr>
        <w:t>Which includes,</w:t>
      </w:r>
      <w:r w:rsidRPr="00D5539F">
        <w:rPr>
          <w:sz w:val="24"/>
          <w:szCs w:val="24"/>
          <w:lang w:val="en-US"/>
        </w:rPr>
        <w:t xml:space="preserve"> </w:t>
      </w:r>
    </w:p>
    <w:p w14:paraId="56885771" w14:textId="77777777" w:rsidR="00D5539F" w:rsidRPr="00D5539F" w:rsidRDefault="00D5539F" w:rsidP="005469FA">
      <w:pPr>
        <w:spacing w:before="30" w:after="30"/>
        <w:jc w:val="both"/>
        <w:rPr>
          <w:sz w:val="24"/>
          <w:szCs w:val="24"/>
          <w:lang w:val="en-US"/>
        </w:rPr>
      </w:pPr>
    </w:p>
    <w:p w14:paraId="0DF6F51D" w14:textId="55F958FA" w:rsidR="009D3076" w:rsidRDefault="00D5539F" w:rsidP="005469FA">
      <w:pPr>
        <w:pStyle w:val="ListParagraph"/>
        <w:numPr>
          <w:ilvl w:val="0"/>
          <w:numId w:val="1"/>
        </w:numPr>
        <w:spacing w:before="30" w:after="30"/>
        <w:jc w:val="both"/>
        <w:rPr>
          <w:sz w:val="24"/>
          <w:szCs w:val="24"/>
          <w:lang w:val="en-US"/>
        </w:rPr>
      </w:pPr>
      <w:r w:rsidRPr="009D3076">
        <w:rPr>
          <w:sz w:val="24"/>
          <w:szCs w:val="24"/>
          <w:lang w:val="en-US"/>
        </w:rPr>
        <w:t>Western</w:t>
      </w:r>
    </w:p>
    <w:p w14:paraId="6C2B58C4" w14:textId="77777777" w:rsidR="009D3076" w:rsidRDefault="00D5539F" w:rsidP="005469FA">
      <w:pPr>
        <w:pStyle w:val="ListParagraph"/>
        <w:numPr>
          <w:ilvl w:val="0"/>
          <w:numId w:val="1"/>
        </w:numPr>
        <w:spacing w:before="30" w:after="30"/>
        <w:jc w:val="both"/>
        <w:rPr>
          <w:sz w:val="24"/>
          <w:szCs w:val="24"/>
          <w:lang w:val="en-US"/>
        </w:rPr>
      </w:pPr>
      <w:r w:rsidRPr="009D3076">
        <w:rPr>
          <w:sz w:val="24"/>
          <w:szCs w:val="24"/>
          <w:lang w:val="en-US"/>
        </w:rPr>
        <w:t>Educated</w:t>
      </w:r>
    </w:p>
    <w:p w14:paraId="004FC4E5" w14:textId="5275BD52" w:rsidR="009D3076" w:rsidRDefault="00D5539F" w:rsidP="005469FA">
      <w:pPr>
        <w:pStyle w:val="ListParagraph"/>
        <w:numPr>
          <w:ilvl w:val="0"/>
          <w:numId w:val="1"/>
        </w:numPr>
        <w:spacing w:before="30" w:after="30"/>
        <w:jc w:val="both"/>
        <w:rPr>
          <w:sz w:val="24"/>
          <w:szCs w:val="24"/>
          <w:lang w:val="en-US"/>
        </w:rPr>
      </w:pPr>
      <w:proofErr w:type="spellStart"/>
      <w:r w:rsidRPr="009D3076">
        <w:rPr>
          <w:sz w:val="24"/>
          <w:szCs w:val="24"/>
          <w:lang w:val="en-US"/>
        </w:rPr>
        <w:t>Industriali</w:t>
      </w:r>
      <w:r w:rsidR="009D3076">
        <w:rPr>
          <w:sz w:val="24"/>
          <w:szCs w:val="24"/>
          <w:lang w:val="en-US"/>
        </w:rPr>
        <w:t>s</w:t>
      </w:r>
      <w:r w:rsidRPr="009D3076">
        <w:rPr>
          <w:sz w:val="24"/>
          <w:szCs w:val="24"/>
          <w:lang w:val="en-US"/>
        </w:rPr>
        <w:t>ed</w:t>
      </w:r>
      <w:proofErr w:type="spellEnd"/>
      <w:r w:rsidRPr="009D3076">
        <w:rPr>
          <w:sz w:val="24"/>
          <w:szCs w:val="24"/>
          <w:lang w:val="en-US"/>
        </w:rPr>
        <w:t xml:space="preserve"> </w:t>
      </w:r>
    </w:p>
    <w:p w14:paraId="1A6BA2D7" w14:textId="77777777" w:rsidR="009D3076" w:rsidRDefault="00D5539F" w:rsidP="005469FA">
      <w:pPr>
        <w:pStyle w:val="ListParagraph"/>
        <w:numPr>
          <w:ilvl w:val="0"/>
          <w:numId w:val="1"/>
        </w:numPr>
        <w:spacing w:before="30" w:after="30"/>
        <w:jc w:val="both"/>
        <w:rPr>
          <w:sz w:val="24"/>
          <w:szCs w:val="24"/>
          <w:lang w:val="en-US"/>
        </w:rPr>
      </w:pPr>
      <w:r w:rsidRPr="009D3076">
        <w:rPr>
          <w:sz w:val="24"/>
          <w:szCs w:val="24"/>
          <w:lang w:val="en-US"/>
        </w:rPr>
        <w:t>Rich</w:t>
      </w:r>
    </w:p>
    <w:p w14:paraId="478F6D08" w14:textId="30E85F78" w:rsidR="00D5539F" w:rsidRPr="009D3076" w:rsidRDefault="00D5539F" w:rsidP="005469FA">
      <w:pPr>
        <w:pStyle w:val="ListParagraph"/>
        <w:numPr>
          <w:ilvl w:val="0"/>
          <w:numId w:val="1"/>
        </w:numPr>
        <w:spacing w:before="30" w:after="30"/>
        <w:jc w:val="both"/>
        <w:rPr>
          <w:sz w:val="24"/>
          <w:szCs w:val="24"/>
          <w:lang w:val="en-US"/>
        </w:rPr>
      </w:pPr>
      <w:r w:rsidRPr="009D3076">
        <w:rPr>
          <w:sz w:val="24"/>
          <w:szCs w:val="24"/>
          <w:lang w:val="en-US"/>
        </w:rPr>
        <w:t xml:space="preserve">Democratic  </w:t>
      </w:r>
    </w:p>
    <w:p w14:paraId="6456A3B8" w14:textId="77777777" w:rsidR="00D5539F" w:rsidRPr="00D5539F" w:rsidRDefault="00D5539F" w:rsidP="005469FA">
      <w:pPr>
        <w:spacing w:before="30" w:after="30"/>
        <w:jc w:val="both"/>
        <w:rPr>
          <w:sz w:val="24"/>
          <w:szCs w:val="24"/>
          <w:lang w:val="en-US"/>
        </w:rPr>
      </w:pPr>
    </w:p>
    <w:p w14:paraId="6AD3C58C" w14:textId="651AC0E1" w:rsidR="00D5539F" w:rsidRDefault="00D5539F" w:rsidP="005469FA">
      <w:pPr>
        <w:spacing w:before="30" w:after="30"/>
        <w:jc w:val="both"/>
        <w:rPr>
          <w:sz w:val="24"/>
          <w:szCs w:val="24"/>
          <w:lang w:val="en-US"/>
        </w:rPr>
      </w:pPr>
      <w:r w:rsidRPr="00D5539F">
        <w:rPr>
          <w:sz w:val="24"/>
          <w:szCs w:val="24"/>
          <w:lang w:val="en-US"/>
        </w:rPr>
        <w:t xml:space="preserve">This clearly showed a use of cultural bias which would strongly influence the results of these studies by excluding the participation of other’s not represented withing the ‘weird’ group.  </w:t>
      </w:r>
    </w:p>
    <w:p w14:paraId="4E667432" w14:textId="6E9D312B" w:rsidR="00D5539F" w:rsidRDefault="00D5539F" w:rsidP="005469FA">
      <w:pPr>
        <w:spacing w:before="30" w:after="30"/>
        <w:jc w:val="both"/>
        <w:rPr>
          <w:sz w:val="24"/>
          <w:szCs w:val="24"/>
          <w:lang w:val="en-US"/>
        </w:rPr>
      </w:pPr>
    </w:p>
    <w:p w14:paraId="1F742101" w14:textId="1A25B883" w:rsidR="00D5539F" w:rsidRPr="00D5539F" w:rsidRDefault="00D5539F" w:rsidP="005469FA">
      <w:pPr>
        <w:spacing w:before="30" w:after="30"/>
        <w:jc w:val="both"/>
        <w:rPr>
          <w:i/>
          <w:iCs/>
          <w:sz w:val="32"/>
          <w:szCs w:val="32"/>
          <w:lang w:val="en-US"/>
        </w:rPr>
      </w:pPr>
      <w:r w:rsidRPr="00D5539F">
        <w:rPr>
          <w:i/>
          <w:iCs/>
          <w:sz w:val="32"/>
          <w:szCs w:val="32"/>
          <w:lang w:val="en-US"/>
        </w:rPr>
        <w:t xml:space="preserve">Slide 4 </w:t>
      </w:r>
    </w:p>
    <w:p w14:paraId="1BDD2D91" w14:textId="0E5D219F" w:rsidR="00D5539F" w:rsidRPr="00D5539F" w:rsidRDefault="00D5539F" w:rsidP="005469FA">
      <w:pPr>
        <w:spacing w:before="30" w:after="30"/>
        <w:jc w:val="both"/>
        <w:rPr>
          <w:lang w:val="en-US"/>
        </w:rPr>
      </w:pPr>
    </w:p>
    <w:p w14:paraId="0F29C7C1" w14:textId="77777777" w:rsidR="00D5539F" w:rsidRPr="00D5539F" w:rsidRDefault="00D5539F" w:rsidP="005469FA">
      <w:pPr>
        <w:spacing w:before="30" w:after="30"/>
        <w:jc w:val="both"/>
        <w:rPr>
          <w:sz w:val="24"/>
          <w:szCs w:val="24"/>
          <w:lang w:val="en-US"/>
        </w:rPr>
      </w:pPr>
      <w:r w:rsidRPr="00D5539F">
        <w:rPr>
          <w:sz w:val="24"/>
          <w:szCs w:val="24"/>
          <w:lang w:val="en-US"/>
        </w:rPr>
        <w:t xml:space="preserve">Another form of bias seen within studies is what is known as the Alpha Beta bias.  </w:t>
      </w:r>
    </w:p>
    <w:p w14:paraId="50E0F3CE" w14:textId="77777777" w:rsidR="00D5539F" w:rsidRPr="00D5539F" w:rsidRDefault="00D5539F" w:rsidP="005469FA">
      <w:pPr>
        <w:spacing w:before="30" w:after="30"/>
        <w:jc w:val="both"/>
        <w:rPr>
          <w:sz w:val="24"/>
          <w:szCs w:val="24"/>
          <w:lang w:val="en-US"/>
        </w:rPr>
      </w:pPr>
    </w:p>
    <w:p w14:paraId="25F7517E" w14:textId="25DF95EC" w:rsidR="00D5539F" w:rsidRPr="00D5539F" w:rsidRDefault="00D5539F" w:rsidP="005469FA">
      <w:pPr>
        <w:spacing w:before="30" w:after="30"/>
        <w:jc w:val="both"/>
        <w:rPr>
          <w:sz w:val="24"/>
          <w:szCs w:val="24"/>
          <w:lang w:val="en-US"/>
        </w:rPr>
      </w:pPr>
      <w:r w:rsidRPr="00D5539F">
        <w:rPr>
          <w:sz w:val="24"/>
          <w:szCs w:val="24"/>
          <w:lang w:val="en-US"/>
        </w:rPr>
        <w:t xml:space="preserve"> Beta is the tendency to </w:t>
      </w:r>
      <w:proofErr w:type="spellStart"/>
      <w:r w:rsidRPr="00D5539F">
        <w:rPr>
          <w:sz w:val="24"/>
          <w:szCs w:val="24"/>
          <w:lang w:val="en-US"/>
        </w:rPr>
        <w:t>minimise</w:t>
      </w:r>
      <w:proofErr w:type="spellEnd"/>
      <w:r w:rsidRPr="00D5539F">
        <w:rPr>
          <w:sz w:val="24"/>
          <w:szCs w:val="24"/>
          <w:lang w:val="en-US"/>
        </w:rPr>
        <w:t xml:space="preserve"> differences and Alpha is the </w:t>
      </w:r>
      <w:proofErr w:type="spellStart"/>
      <w:r w:rsidRPr="00D5539F">
        <w:rPr>
          <w:sz w:val="24"/>
          <w:szCs w:val="24"/>
          <w:lang w:val="en-US"/>
        </w:rPr>
        <w:t>tendancy</w:t>
      </w:r>
      <w:proofErr w:type="spellEnd"/>
      <w:r w:rsidRPr="00D5539F">
        <w:rPr>
          <w:sz w:val="24"/>
          <w:szCs w:val="24"/>
          <w:lang w:val="en-US"/>
        </w:rPr>
        <w:t xml:space="preserve"> to exaggerate differences. </w:t>
      </w:r>
    </w:p>
    <w:p w14:paraId="1BFE0F5D" w14:textId="77777777" w:rsidR="00D5539F" w:rsidRPr="00D5539F" w:rsidRDefault="00D5539F" w:rsidP="005469FA">
      <w:pPr>
        <w:spacing w:before="30" w:after="30"/>
        <w:jc w:val="both"/>
        <w:rPr>
          <w:sz w:val="24"/>
          <w:szCs w:val="24"/>
          <w:lang w:val="en-US"/>
        </w:rPr>
      </w:pPr>
    </w:p>
    <w:p w14:paraId="6FD01A55" w14:textId="0D874B51" w:rsidR="00D5539F" w:rsidRPr="00D5539F" w:rsidRDefault="00D5539F" w:rsidP="005469FA">
      <w:pPr>
        <w:spacing w:before="30" w:after="30"/>
        <w:jc w:val="both"/>
        <w:rPr>
          <w:sz w:val="24"/>
          <w:szCs w:val="24"/>
          <w:lang w:val="en-US"/>
        </w:rPr>
      </w:pPr>
      <w:r w:rsidRPr="00D5539F">
        <w:rPr>
          <w:sz w:val="24"/>
          <w:szCs w:val="24"/>
          <w:lang w:val="en-US"/>
        </w:rPr>
        <w:t xml:space="preserve"> Alpha and Beta are forms of bias which can be used within culture and gender studies.  </w:t>
      </w:r>
    </w:p>
    <w:p w14:paraId="1D8F1E86" w14:textId="77777777" w:rsidR="00D5539F" w:rsidRPr="00D5539F" w:rsidRDefault="00D5539F" w:rsidP="005469FA">
      <w:pPr>
        <w:spacing w:before="30" w:after="30"/>
        <w:jc w:val="both"/>
        <w:rPr>
          <w:sz w:val="24"/>
          <w:szCs w:val="24"/>
          <w:lang w:val="en-US"/>
        </w:rPr>
      </w:pPr>
    </w:p>
    <w:p w14:paraId="14BC25FC" w14:textId="1A6107F8" w:rsidR="00D5539F" w:rsidRPr="00D5539F" w:rsidRDefault="00D5539F" w:rsidP="005469FA">
      <w:pPr>
        <w:spacing w:before="30" w:after="30"/>
        <w:jc w:val="both"/>
        <w:rPr>
          <w:sz w:val="24"/>
          <w:szCs w:val="24"/>
          <w:lang w:val="en-US"/>
        </w:rPr>
      </w:pPr>
      <w:r w:rsidRPr="00D5539F">
        <w:rPr>
          <w:sz w:val="24"/>
          <w:szCs w:val="24"/>
          <w:lang w:val="en-US"/>
        </w:rPr>
        <w:t xml:space="preserve"> For example, beta bias could lead to ignoring or </w:t>
      </w:r>
      <w:proofErr w:type="spellStart"/>
      <w:r w:rsidRPr="00D5539F">
        <w:rPr>
          <w:sz w:val="24"/>
          <w:szCs w:val="24"/>
          <w:lang w:val="en-US"/>
        </w:rPr>
        <w:t>minimising</w:t>
      </w:r>
      <w:proofErr w:type="spellEnd"/>
      <w:r w:rsidRPr="00D5539F">
        <w:rPr>
          <w:sz w:val="24"/>
          <w:szCs w:val="24"/>
          <w:lang w:val="en-US"/>
        </w:rPr>
        <w:t xml:space="preserve"> cultural differences and in turn assuming all people are the same regardless of their culture.  </w:t>
      </w:r>
    </w:p>
    <w:p w14:paraId="1109E5B4" w14:textId="77777777" w:rsidR="00D5539F" w:rsidRPr="00D5539F" w:rsidRDefault="00D5539F" w:rsidP="005469FA">
      <w:pPr>
        <w:spacing w:before="30" w:after="30"/>
        <w:jc w:val="both"/>
        <w:rPr>
          <w:sz w:val="24"/>
          <w:szCs w:val="24"/>
          <w:lang w:val="en-US"/>
        </w:rPr>
      </w:pPr>
    </w:p>
    <w:p w14:paraId="43BDE3DC" w14:textId="723B930D" w:rsidR="00D5539F" w:rsidRPr="00D5539F" w:rsidRDefault="00D5539F" w:rsidP="005469FA">
      <w:pPr>
        <w:spacing w:before="30" w:after="30"/>
        <w:jc w:val="both"/>
        <w:rPr>
          <w:sz w:val="24"/>
          <w:szCs w:val="24"/>
          <w:lang w:val="en-US"/>
        </w:rPr>
      </w:pPr>
      <w:r w:rsidRPr="00D5539F">
        <w:rPr>
          <w:sz w:val="24"/>
          <w:szCs w:val="24"/>
          <w:lang w:val="en-US"/>
        </w:rPr>
        <w:t xml:space="preserve">Additionally, an example of alpha bias being used for gender could be the exaggeration of stereotypical characteristics of men </w:t>
      </w:r>
      <w:r w:rsidR="009D3076">
        <w:rPr>
          <w:sz w:val="24"/>
          <w:szCs w:val="24"/>
          <w:lang w:val="en-US"/>
        </w:rPr>
        <w:t xml:space="preserve">and </w:t>
      </w:r>
      <w:r w:rsidRPr="00D5539F">
        <w:rPr>
          <w:sz w:val="24"/>
          <w:szCs w:val="24"/>
          <w:lang w:val="en-US"/>
        </w:rPr>
        <w:t>women</w:t>
      </w:r>
      <w:r w:rsidR="009D3076">
        <w:rPr>
          <w:sz w:val="24"/>
          <w:szCs w:val="24"/>
          <w:lang w:val="en-US"/>
        </w:rPr>
        <w:t>. M</w:t>
      </w:r>
      <w:r w:rsidRPr="00D5539F">
        <w:rPr>
          <w:sz w:val="24"/>
          <w:szCs w:val="24"/>
          <w:lang w:val="en-US"/>
        </w:rPr>
        <w:t xml:space="preserve">ales may seem to be “superior” or “stronger” than </w:t>
      </w:r>
      <w:r w:rsidR="009D3076">
        <w:rPr>
          <w:sz w:val="24"/>
          <w:szCs w:val="24"/>
          <w:lang w:val="en-US"/>
        </w:rPr>
        <w:t>females</w:t>
      </w:r>
      <w:r w:rsidRPr="00D5539F">
        <w:rPr>
          <w:sz w:val="24"/>
          <w:szCs w:val="24"/>
          <w:lang w:val="en-US"/>
        </w:rPr>
        <w:t xml:space="preserve"> which could include the devaluation of women.  </w:t>
      </w:r>
    </w:p>
    <w:p w14:paraId="66DB54F9" w14:textId="77777777" w:rsidR="00D5539F" w:rsidRPr="00D5539F" w:rsidRDefault="00D5539F" w:rsidP="005469FA">
      <w:pPr>
        <w:spacing w:before="30" w:after="30"/>
        <w:jc w:val="both"/>
        <w:rPr>
          <w:sz w:val="24"/>
          <w:szCs w:val="24"/>
          <w:lang w:val="en-US"/>
        </w:rPr>
      </w:pPr>
    </w:p>
    <w:p w14:paraId="172F1D62" w14:textId="177B68A6" w:rsidR="00E73C90" w:rsidRPr="00D5539F" w:rsidRDefault="00D5539F" w:rsidP="005469FA">
      <w:pPr>
        <w:spacing w:before="30" w:after="30"/>
        <w:jc w:val="both"/>
        <w:rPr>
          <w:sz w:val="24"/>
          <w:szCs w:val="24"/>
          <w:lang w:val="en-US"/>
        </w:rPr>
      </w:pPr>
      <w:r w:rsidRPr="00D5539F">
        <w:rPr>
          <w:sz w:val="24"/>
          <w:szCs w:val="24"/>
          <w:lang w:val="en-US"/>
        </w:rPr>
        <w:t xml:space="preserve"> Moving on now to Ozzy, who will discuss in detail the use of these biases within academic studies.</w:t>
      </w:r>
    </w:p>
    <w:p w14:paraId="4C981777" w14:textId="728544CB" w:rsidR="00E73C90" w:rsidRDefault="00E73C90" w:rsidP="00D5539F">
      <w:pPr>
        <w:spacing w:before="30" w:after="30"/>
        <w:rPr>
          <w:sz w:val="24"/>
          <w:szCs w:val="24"/>
        </w:rPr>
      </w:pPr>
    </w:p>
    <w:p w14:paraId="7DAD0F50" w14:textId="73315BBB" w:rsidR="009D3076" w:rsidRDefault="009D3076" w:rsidP="00D5539F">
      <w:pPr>
        <w:spacing w:before="30" w:after="30"/>
        <w:rPr>
          <w:sz w:val="24"/>
          <w:szCs w:val="24"/>
        </w:rPr>
      </w:pPr>
    </w:p>
    <w:p w14:paraId="479915E3" w14:textId="56E9702B" w:rsidR="009D3076" w:rsidRDefault="009D3076" w:rsidP="00D5539F">
      <w:pPr>
        <w:spacing w:before="30" w:after="30"/>
        <w:rPr>
          <w:sz w:val="24"/>
          <w:szCs w:val="24"/>
        </w:rPr>
      </w:pPr>
    </w:p>
    <w:p w14:paraId="5480FF21" w14:textId="73C88933" w:rsidR="009D3076" w:rsidRDefault="009D3076" w:rsidP="00D5539F">
      <w:pPr>
        <w:spacing w:before="30" w:after="30"/>
        <w:rPr>
          <w:sz w:val="24"/>
          <w:szCs w:val="24"/>
        </w:rPr>
      </w:pPr>
    </w:p>
    <w:p w14:paraId="6F445F2A" w14:textId="2D03AEFE" w:rsidR="009D3076" w:rsidRDefault="009D3076" w:rsidP="005469FA">
      <w:pPr>
        <w:spacing w:before="30" w:after="30"/>
        <w:jc w:val="both"/>
        <w:rPr>
          <w:sz w:val="24"/>
          <w:szCs w:val="24"/>
        </w:rPr>
      </w:pPr>
    </w:p>
    <w:p w14:paraId="5096E500" w14:textId="7B1BA838" w:rsidR="005469FA" w:rsidRPr="005469FA" w:rsidRDefault="005469FA" w:rsidP="005469FA">
      <w:pPr>
        <w:pStyle w:val="paragraph"/>
        <w:spacing w:before="0" w:beforeAutospacing="0" w:after="0" w:afterAutospacing="0"/>
        <w:jc w:val="both"/>
        <w:textAlignment w:val="baseline"/>
        <w:rPr>
          <w:rStyle w:val="spellingerror"/>
          <w:rFonts w:asciiTheme="minorHAnsi" w:hAnsiTheme="minorHAnsi" w:cstheme="minorHAnsi"/>
          <w:color w:val="000000"/>
          <w:position w:val="1"/>
          <w:sz w:val="40"/>
          <w:szCs w:val="40"/>
        </w:rPr>
      </w:pPr>
      <w:r w:rsidRPr="005469FA">
        <w:rPr>
          <w:rStyle w:val="spellingerror"/>
          <w:rFonts w:asciiTheme="minorHAnsi" w:hAnsiTheme="minorHAnsi" w:cstheme="minorHAnsi"/>
          <w:color w:val="000000"/>
          <w:position w:val="1"/>
          <w:sz w:val="40"/>
          <w:szCs w:val="40"/>
        </w:rPr>
        <w:t>Reference List</w:t>
      </w:r>
    </w:p>
    <w:p w14:paraId="47DC1B53" w14:textId="77777777" w:rsidR="005469FA" w:rsidRPr="005469FA" w:rsidRDefault="005469FA" w:rsidP="005469FA">
      <w:pPr>
        <w:pStyle w:val="paragraph"/>
        <w:spacing w:before="0" w:beforeAutospacing="0" w:after="0" w:afterAutospacing="0"/>
        <w:jc w:val="both"/>
        <w:textAlignment w:val="baseline"/>
        <w:rPr>
          <w:rStyle w:val="eop"/>
          <w:rFonts w:asciiTheme="minorHAnsi" w:hAnsiTheme="minorHAnsi" w:cstheme="minorHAnsi"/>
        </w:rPr>
      </w:pPr>
    </w:p>
    <w:p w14:paraId="290B618B" w14:textId="22BBE961" w:rsidR="005469FA" w:rsidRPr="00A8728D" w:rsidRDefault="005469FA" w:rsidP="005469FA">
      <w:pPr>
        <w:pStyle w:val="paragraph"/>
        <w:spacing w:before="0" w:beforeAutospacing="0" w:after="0" w:afterAutospacing="0"/>
        <w:jc w:val="both"/>
        <w:textAlignment w:val="baseline"/>
        <w:rPr>
          <w:rFonts w:asciiTheme="minorHAnsi" w:hAnsiTheme="minorHAnsi" w:cstheme="minorHAnsi"/>
          <w:sz w:val="18"/>
          <w:szCs w:val="18"/>
        </w:rPr>
      </w:pPr>
    </w:p>
    <w:p w14:paraId="34A9C92B" w14:textId="77777777" w:rsidR="005469FA" w:rsidRPr="00A8728D" w:rsidRDefault="005469FA" w:rsidP="005469FA">
      <w:pPr>
        <w:pStyle w:val="paragraph"/>
        <w:spacing w:before="0" w:beforeAutospacing="0" w:after="0" w:afterAutospacing="0"/>
        <w:jc w:val="both"/>
        <w:textAlignment w:val="baseline"/>
        <w:rPr>
          <w:rFonts w:asciiTheme="minorHAnsi" w:hAnsiTheme="minorHAnsi" w:cstheme="minorHAnsi"/>
          <w:sz w:val="18"/>
          <w:szCs w:val="18"/>
        </w:rPr>
      </w:pPr>
      <w:r w:rsidRPr="00A8728D">
        <w:rPr>
          <w:rStyle w:val="eop"/>
          <w:rFonts w:asciiTheme="minorHAnsi" w:hAnsiTheme="minorHAnsi" w:cstheme="minorHAnsi"/>
        </w:rPr>
        <w:t>​</w:t>
      </w:r>
    </w:p>
    <w:p w14:paraId="70974EE2" w14:textId="62812818" w:rsidR="005469FA" w:rsidRPr="005469FA" w:rsidRDefault="005469FA" w:rsidP="005469FA">
      <w:pPr>
        <w:pStyle w:val="paragraph"/>
        <w:spacing w:before="0" w:beforeAutospacing="0" w:after="0" w:afterAutospacing="0"/>
        <w:ind w:left="720" w:hanging="720"/>
        <w:jc w:val="both"/>
        <w:textAlignment w:val="baseline"/>
        <w:rPr>
          <w:rStyle w:val="eop"/>
          <w:rFonts w:asciiTheme="minorHAnsi" w:hAnsiTheme="minorHAnsi" w:cstheme="minorHAnsi"/>
        </w:rPr>
      </w:pPr>
      <w:r w:rsidRPr="005469FA">
        <w:rPr>
          <w:rStyle w:val="normaltextrun"/>
          <w:rFonts w:asciiTheme="minorHAnsi" w:hAnsiTheme="minorHAnsi" w:cstheme="minorHAnsi"/>
          <w:color w:val="000000"/>
          <w:position w:val="1"/>
        </w:rPr>
        <w:t>Banks, K. (2006). A comprehensive framework for evaluating hypotheses about cultural bias in educational testing. Applied Measurement in Education, 19(2), 115-132.</w:t>
      </w:r>
      <w:r w:rsidRPr="005469FA">
        <w:rPr>
          <w:rStyle w:val="eop"/>
          <w:rFonts w:asciiTheme="minorHAnsi" w:hAnsiTheme="minorHAnsi" w:cstheme="minorHAnsi"/>
        </w:rPr>
        <w:t>​</w:t>
      </w:r>
    </w:p>
    <w:p w14:paraId="0FEC1BFB" w14:textId="77777777" w:rsidR="005469FA" w:rsidRPr="005469FA" w:rsidRDefault="005469FA" w:rsidP="005469FA">
      <w:pPr>
        <w:pStyle w:val="paragraph"/>
        <w:spacing w:before="0" w:beforeAutospacing="0" w:after="0" w:afterAutospacing="0"/>
        <w:ind w:left="720" w:hanging="720"/>
        <w:jc w:val="both"/>
        <w:textAlignment w:val="baseline"/>
        <w:rPr>
          <w:rFonts w:asciiTheme="minorHAnsi" w:hAnsiTheme="minorHAnsi" w:cstheme="minorHAnsi"/>
          <w:sz w:val="18"/>
          <w:szCs w:val="18"/>
        </w:rPr>
      </w:pPr>
    </w:p>
    <w:p w14:paraId="77BA3340" w14:textId="6FFA17F0" w:rsidR="005469FA" w:rsidRPr="005469FA" w:rsidRDefault="005469FA" w:rsidP="005469FA">
      <w:pPr>
        <w:pStyle w:val="paragraph"/>
        <w:spacing w:before="0" w:beforeAutospacing="0" w:after="0" w:afterAutospacing="0"/>
        <w:ind w:left="720" w:hanging="720"/>
        <w:jc w:val="both"/>
        <w:textAlignment w:val="baseline"/>
        <w:rPr>
          <w:rStyle w:val="eop"/>
          <w:rFonts w:asciiTheme="minorHAnsi" w:hAnsiTheme="minorHAnsi" w:cstheme="minorHAnsi"/>
        </w:rPr>
      </w:pPr>
      <w:proofErr w:type="spellStart"/>
      <w:r w:rsidRPr="005469FA">
        <w:rPr>
          <w:rStyle w:val="spellingerror"/>
          <w:rFonts w:asciiTheme="minorHAnsi" w:hAnsiTheme="minorHAnsi" w:cstheme="minorHAnsi"/>
          <w:color w:val="000000"/>
          <w:position w:val="1"/>
        </w:rPr>
        <w:t>Burrowes.K</w:t>
      </w:r>
      <w:proofErr w:type="spellEnd"/>
      <w:r w:rsidRPr="005469FA">
        <w:rPr>
          <w:rStyle w:val="normaltextrun"/>
          <w:rFonts w:asciiTheme="minorHAnsi" w:hAnsiTheme="minorHAnsi" w:cstheme="minorHAnsi"/>
          <w:color w:val="000000"/>
          <w:position w:val="1"/>
        </w:rPr>
        <w:t>. (2021). Gender bias in medicine and medical research is still putting women’s </w:t>
      </w:r>
      <w:proofErr w:type="spellStart"/>
      <w:r w:rsidRPr="005469FA">
        <w:rPr>
          <w:rStyle w:val="contextualspellingandgrammarerror"/>
          <w:rFonts w:asciiTheme="minorHAnsi" w:hAnsiTheme="minorHAnsi" w:cstheme="minorHAnsi"/>
          <w:color w:val="000000"/>
          <w:position w:val="1"/>
        </w:rPr>
        <w:t>heath</w:t>
      </w:r>
      <w:proofErr w:type="spellEnd"/>
      <w:r w:rsidRPr="005469FA">
        <w:rPr>
          <w:rStyle w:val="normaltextrun"/>
          <w:rFonts w:asciiTheme="minorHAnsi" w:hAnsiTheme="minorHAnsi" w:cstheme="minorHAnsi"/>
          <w:color w:val="000000"/>
          <w:position w:val="1"/>
        </w:rPr>
        <w:t> and risk. Theconversation.com </w:t>
      </w:r>
      <w:hyperlink r:id="rId14" w:tgtFrame="_blank" w:history="1">
        <w:r w:rsidRPr="005469FA">
          <w:rPr>
            <w:rStyle w:val="normaltextrun"/>
            <w:rFonts w:asciiTheme="minorHAnsi" w:hAnsiTheme="minorHAnsi" w:cstheme="minorHAnsi"/>
            <w:color w:val="5E899C"/>
            <w:position w:val="1"/>
            <w:u w:val="single"/>
          </w:rPr>
          <w:t>https://theconversation.com/amp/gender-bias-in-medicine-and-medical-</w:t>
        </w:r>
      </w:hyperlink>
      <w:hyperlink r:id="rId15" w:tgtFrame="_blank" w:history="1">
        <w:r w:rsidRPr="005469FA">
          <w:rPr>
            <w:rStyle w:val="normaltextrun"/>
            <w:rFonts w:asciiTheme="minorHAnsi" w:hAnsiTheme="minorHAnsi" w:cstheme="minorHAnsi"/>
            <w:color w:val="5E899C"/>
            <w:position w:val="1"/>
            <w:u w:val="single"/>
          </w:rPr>
          <w:t>research-is-still-putting-womens-health-at-risk-156495</w:t>
        </w:r>
      </w:hyperlink>
      <w:r w:rsidRPr="005469FA">
        <w:rPr>
          <w:rStyle w:val="eop"/>
          <w:rFonts w:asciiTheme="minorHAnsi" w:hAnsiTheme="minorHAnsi" w:cstheme="minorHAnsi"/>
        </w:rPr>
        <w:t>​</w:t>
      </w:r>
    </w:p>
    <w:p w14:paraId="68755563" w14:textId="77777777" w:rsidR="005469FA" w:rsidRPr="005469FA" w:rsidRDefault="005469FA" w:rsidP="005469FA">
      <w:pPr>
        <w:pStyle w:val="paragraph"/>
        <w:spacing w:before="0" w:beforeAutospacing="0" w:after="0" w:afterAutospacing="0"/>
        <w:ind w:left="720" w:hanging="720"/>
        <w:jc w:val="both"/>
        <w:textAlignment w:val="baseline"/>
        <w:rPr>
          <w:rStyle w:val="eop"/>
          <w:rFonts w:asciiTheme="minorHAnsi" w:hAnsiTheme="minorHAnsi" w:cstheme="minorHAnsi"/>
        </w:rPr>
      </w:pPr>
    </w:p>
    <w:p w14:paraId="3D4D27E5" w14:textId="785992E6" w:rsidR="005469FA" w:rsidRPr="005469FA" w:rsidRDefault="005469FA" w:rsidP="005469FA">
      <w:pPr>
        <w:pStyle w:val="paragraph"/>
        <w:spacing w:before="0" w:beforeAutospacing="0" w:after="0" w:afterAutospacing="0"/>
        <w:ind w:left="720" w:hanging="720"/>
        <w:jc w:val="both"/>
        <w:textAlignment w:val="baseline"/>
        <w:rPr>
          <w:rStyle w:val="eop"/>
          <w:rFonts w:asciiTheme="minorHAnsi" w:hAnsiTheme="minorHAnsi" w:cstheme="minorHAnsi"/>
        </w:rPr>
      </w:pPr>
      <w:r w:rsidRPr="005469FA">
        <w:rPr>
          <w:rStyle w:val="normaltextrun"/>
          <w:rFonts w:asciiTheme="minorHAnsi" w:hAnsiTheme="minorHAnsi" w:cstheme="minorHAnsi"/>
          <w:color w:val="000000"/>
          <w:position w:val="1"/>
        </w:rPr>
        <w:t>Hare-</w:t>
      </w:r>
      <w:proofErr w:type="spellStart"/>
      <w:r w:rsidRPr="005469FA">
        <w:rPr>
          <w:rStyle w:val="normaltextrun"/>
          <w:rFonts w:asciiTheme="minorHAnsi" w:hAnsiTheme="minorHAnsi" w:cstheme="minorHAnsi"/>
          <w:color w:val="000000"/>
          <w:position w:val="1"/>
        </w:rPr>
        <w:t>Mustin</w:t>
      </w:r>
      <w:proofErr w:type="spellEnd"/>
      <w:r w:rsidRPr="005469FA">
        <w:rPr>
          <w:rStyle w:val="normaltextrun"/>
          <w:rFonts w:asciiTheme="minorHAnsi" w:hAnsiTheme="minorHAnsi" w:cstheme="minorHAnsi"/>
          <w:color w:val="000000"/>
          <w:position w:val="1"/>
        </w:rPr>
        <w:t xml:space="preserve">, R. T., &amp; </w:t>
      </w:r>
      <w:proofErr w:type="spellStart"/>
      <w:r w:rsidRPr="005469FA">
        <w:rPr>
          <w:rStyle w:val="normaltextrun"/>
          <w:rFonts w:asciiTheme="minorHAnsi" w:hAnsiTheme="minorHAnsi" w:cstheme="minorHAnsi"/>
          <w:color w:val="000000"/>
          <w:position w:val="1"/>
        </w:rPr>
        <w:t>Marecek</w:t>
      </w:r>
      <w:proofErr w:type="spellEnd"/>
      <w:r w:rsidRPr="005469FA">
        <w:rPr>
          <w:rStyle w:val="normaltextrun"/>
          <w:rFonts w:asciiTheme="minorHAnsi" w:hAnsiTheme="minorHAnsi" w:cstheme="minorHAnsi"/>
          <w:color w:val="000000"/>
          <w:position w:val="1"/>
        </w:rPr>
        <w:t>, J. (1987). Gender and the Meaning of Difference: Alpha and Beta Bias.</w:t>
      </w:r>
      <w:r w:rsidRPr="005469FA">
        <w:rPr>
          <w:rStyle w:val="eop"/>
          <w:rFonts w:asciiTheme="minorHAnsi" w:hAnsiTheme="minorHAnsi" w:cstheme="minorHAnsi"/>
        </w:rPr>
        <w:t>​</w:t>
      </w:r>
    </w:p>
    <w:p w14:paraId="1F657CE4" w14:textId="77777777" w:rsidR="005469FA" w:rsidRPr="005469FA" w:rsidRDefault="005469FA" w:rsidP="005469FA">
      <w:pPr>
        <w:pStyle w:val="paragraph"/>
        <w:spacing w:before="0" w:beforeAutospacing="0" w:after="0" w:afterAutospacing="0"/>
        <w:ind w:left="720" w:hanging="720"/>
        <w:jc w:val="both"/>
        <w:textAlignment w:val="baseline"/>
        <w:rPr>
          <w:rFonts w:asciiTheme="minorHAnsi" w:hAnsiTheme="minorHAnsi" w:cstheme="minorHAnsi"/>
          <w:sz w:val="18"/>
          <w:szCs w:val="18"/>
        </w:rPr>
      </w:pPr>
    </w:p>
    <w:p w14:paraId="54004997" w14:textId="3A6A3D81" w:rsidR="005469FA" w:rsidRPr="005469FA" w:rsidRDefault="005469FA" w:rsidP="005469FA">
      <w:pPr>
        <w:pStyle w:val="paragraph"/>
        <w:spacing w:before="0" w:beforeAutospacing="0" w:after="0" w:afterAutospacing="0"/>
        <w:ind w:left="720" w:hanging="720"/>
        <w:jc w:val="both"/>
        <w:textAlignment w:val="baseline"/>
        <w:rPr>
          <w:rStyle w:val="normaltextrun"/>
          <w:rFonts w:asciiTheme="minorHAnsi" w:hAnsiTheme="minorHAnsi" w:cstheme="minorHAnsi"/>
          <w:color w:val="000000"/>
          <w:position w:val="1"/>
        </w:rPr>
      </w:pPr>
      <w:r w:rsidRPr="005469FA">
        <w:rPr>
          <w:rStyle w:val="normaltextrun"/>
          <w:rFonts w:asciiTheme="minorHAnsi" w:hAnsiTheme="minorHAnsi" w:cstheme="minorHAnsi"/>
          <w:color w:val="000000"/>
          <w:position w:val="1"/>
          <w:lang w:val="de-DE"/>
        </w:rPr>
        <w:t>Henrich, J., Heine, S., &amp; </w:t>
      </w:r>
      <w:proofErr w:type="spellStart"/>
      <w:r w:rsidRPr="005469FA">
        <w:rPr>
          <w:rStyle w:val="spellingerror"/>
          <w:rFonts w:asciiTheme="minorHAnsi" w:hAnsiTheme="minorHAnsi" w:cstheme="minorHAnsi"/>
          <w:color w:val="000000"/>
          <w:position w:val="1"/>
          <w:lang w:val="de-DE"/>
        </w:rPr>
        <w:t>Norenzayan</w:t>
      </w:r>
      <w:proofErr w:type="spellEnd"/>
      <w:r w:rsidRPr="005469FA">
        <w:rPr>
          <w:rStyle w:val="normaltextrun"/>
          <w:rFonts w:asciiTheme="minorHAnsi" w:hAnsiTheme="minorHAnsi" w:cstheme="minorHAnsi"/>
          <w:color w:val="000000"/>
          <w:position w:val="1"/>
          <w:lang w:val="de-DE"/>
        </w:rPr>
        <w:t xml:space="preserve">, A. (2010). </w:t>
      </w:r>
      <w:r w:rsidRPr="005469FA">
        <w:rPr>
          <w:rStyle w:val="normaltextrun"/>
          <w:rFonts w:asciiTheme="minorHAnsi" w:hAnsiTheme="minorHAnsi" w:cstheme="minorHAnsi"/>
          <w:color w:val="000000"/>
          <w:position w:val="1"/>
        </w:rPr>
        <w:t>The weirdest people in the world? </w:t>
      </w:r>
      <w:proofErr w:type="spellStart"/>
      <w:r w:rsidRPr="005469FA">
        <w:rPr>
          <w:rStyle w:val="spellingerror"/>
          <w:rFonts w:asciiTheme="minorHAnsi" w:hAnsiTheme="minorHAnsi" w:cstheme="minorHAnsi"/>
          <w:color w:val="000000"/>
          <w:position w:val="1"/>
        </w:rPr>
        <w:t>Behavioral</w:t>
      </w:r>
      <w:proofErr w:type="spellEnd"/>
      <w:r w:rsidRPr="005469FA">
        <w:rPr>
          <w:rStyle w:val="normaltextrun"/>
          <w:rFonts w:asciiTheme="minorHAnsi" w:hAnsiTheme="minorHAnsi" w:cstheme="minorHAnsi"/>
          <w:color w:val="000000"/>
          <w:position w:val="1"/>
        </w:rPr>
        <w:t> and Brain Sciences, 33(2-3), 61-83. doi:10.1017/S0140525X0999152X</w:t>
      </w:r>
    </w:p>
    <w:p w14:paraId="0736850C" w14:textId="77777777" w:rsidR="005469FA" w:rsidRPr="005469FA" w:rsidRDefault="005469FA" w:rsidP="005469FA">
      <w:pPr>
        <w:pStyle w:val="paragraph"/>
        <w:spacing w:before="0" w:beforeAutospacing="0" w:after="0" w:afterAutospacing="0"/>
        <w:ind w:left="720" w:hanging="720"/>
        <w:jc w:val="both"/>
        <w:textAlignment w:val="baseline"/>
        <w:rPr>
          <w:rFonts w:asciiTheme="minorHAnsi" w:hAnsiTheme="minorHAnsi" w:cstheme="minorHAnsi"/>
          <w:sz w:val="18"/>
          <w:szCs w:val="18"/>
        </w:rPr>
      </w:pPr>
    </w:p>
    <w:p w14:paraId="2A14180C" w14:textId="42173289" w:rsidR="005469FA" w:rsidRPr="005469FA" w:rsidRDefault="005469FA" w:rsidP="005469FA">
      <w:pPr>
        <w:pStyle w:val="paragraph"/>
        <w:spacing w:before="0" w:beforeAutospacing="0" w:after="0" w:afterAutospacing="0"/>
        <w:ind w:left="720" w:hanging="720"/>
        <w:jc w:val="both"/>
        <w:textAlignment w:val="baseline"/>
        <w:rPr>
          <w:rStyle w:val="eop"/>
          <w:rFonts w:asciiTheme="minorHAnsi" w:hAnsiTheme="minorHAnsi" w:cstheme="minorHAnsi"/>
          <w:lang w:val="en-US"/>
        </w:rPr>
      </w:pPr>
      <w:proofErr w:type="spellStart"/>
      <w:r w:rsidRPr="005469FA">
        <w:rPr>
          <w:rStyle w:val="normaltextrun"/>
          <w:rFonts w:asciiTheme="minorHAnsi" w:hAnsiTheme="minorHAnsi" w:cstheme="minorHAnsi"/>
          <w:color w:val="000000"/>
          <w:position w:val="1"/>
        </w:rPr>
        <w:t>Kretschmer</w:t>
      </w:r>
      <w:proofErr w:type="spellEnd"/>
      <w:r w:rsidRPr="005469FA">
        <w:rPr>
          <w:rStyle w:val="normaltextrun"/>
          <w:rFonts w:asciiTheme="minorHAnsi" w:hAnsiTheme="minorHAnsi" w:cstheme="minorHAnsi"/>
          <w:color w:val="000000"/>
          <w:position w:val="1"/>
        </w:rPr>
        <w:t>, H., Kundra, R., </w:t>
      </w:r>
      <w:proofErr w:type="spellStart"/>
      <w:r w:rsidRPr="005469FA">
        <w:rPr>
          <w:rStyle w:val="spellingerror"/>
          <w:rFonts w:asciiTheme="minorHAnsi" w:hAnsiTheme="minorHAnsi" w:cstheme="minorHAnsi"/>
          <w:color w:val="000000"/>
          <w:position w:val="1"/>
        </w:rPr>
        <w:t>deB.</w:t>
      </w:r>
      <w:proofErr w:type="spellEnd"/>
      <w:r w:rsidRPr="005469FA">
        <w:rPr>
          <w:rStyle w:val="normaltextrun"/>
          <w:rFonts w:asciiTheme="minorHAnsi" w:hAnsiTheme="minorHAnsi" w:cstheme="minorHAnsi"/>
          <w:color w:val="000000"/>
          <w:position w:val="1"/>
        </w:rPr>
        <w:t> </w:t>
      </w:r>
      <w:r w:rsidRPr="005469FA">
        <w:rPr>
          <w:rStyle w:val="normaltextrun"/>
          <w:rFonts w:asciiTheme="minorHAnsi" w:hAnsiTheme="minorHAnsi" w:cstheme="minorHAnsi"/>
          <w:color w:val="000000"/>
          <w:position w:val="1"/>
          <w:lang w:val="de-DE"/>
        </w:rPr>
        <w:t xml:space="preserve">Beaver, D., &amp; Kretschmer, T. (2012). Gender </w:t>
      </w:r>
      <w:proofErr w:type="spellStart"/>
      <w:r w:rsidRPr="005469FA">
        <w:rPr>
          <w:rStyle w:val="normaltextrun"/>
          <w:rFonts w:asciiTheme="minorHAnsi" w:hAnsiTheme="minorHAnsi" w:cstheme="minorHAnsi"/>
          <w:color w:val="000000"/>
          <w:position w:val="1"/>
          <w:lang w:val="de-DE"/>
        </w:rPr>
        <w:t>bias</w:t>
      </w:r>
      <w:proofErr w:type="spellEnd"/>
      <w:r w:rsidRPr="005469FA">
        <w:rPr>
          <w:rStyle w:val="normaltextrun"/>
          <w:rFonts w:asciiTheme="minorHAnsi" w:hAnsiTheme="minorHAnsi" w:cstheme="minorHAnsi"/>
          <w:color w:val="000000"/>
          <w:position w:val="1"/>
          <w:lang w:val="de-DE"/>
        </w:rPr>
        <w:t xml:space="preserve"> in </w:t>
      </w:r>
      <w:proofErr w:type="spellStart"/>
      <w:r w:rsidRPr="005469FA">
        <w:rPr>
          <w:rStyle w:val="normaltextrun"/>
          <w:rFonts w:asciiTheme="minorHAnsi" w:hAnsiTheme="minorHAnsi" w:cstheme="minorHAnsi"/>
          <w:color w:val="000000"/>
          <w:position w:val="1"/>
          <w:lang w:val="de-DE"/>
        </w:rPr>
        <w:t>journals</w:t>
      </w:r>
      <w:proofErr w:type="spellEnd"/>
      <w:r w:rsidRPr="005469FA">
        <w:rPr>
          <w:rStyle w:val="normaltextrun"/>
          <w:rFonts w:asciiTheme="minorHAnsi" w:hAnsiTheme="minorHAnsi" w:cstheme="minorHAnsi"/>
          <w:color w:val="000000"/>
          <w:position w:val="1"/>
          <w:lang w:val="de-DE"/>
        </w:rPr>
        <w:t xml:space="preserve"> </w:t>
      </w:r>
      <w:proofErr w:type="spellStart"/>
      <w:r w:rsidRPr="005469FA">
        <w:rPr>
          <w:rStyle w:val="normaltextrun"/>
          <w:rFonts w:asciiTheme="minorHAnsi" w:hAnsiTheme="minorHAnsi" w:cstheme="minorHAnsi"/>
          <w:color w:val="000000"/>
          <w:position w:val="1"/>
          <w:lang w:val="de-DE"/>
        </w:rPr>
        <w:t>of</w:t>
      </w:r>
      <w:proofErr w:type="spellEnd"/>
      <w:r w:rsidRPr="005469FA">
        <w:rPr>
          <w:rStyle w:val="normaltextrun"/>
          <w:rFonts w:asciiTheme="minorHAnsi" w:hAnsiTheme="minorHAnsi" w:cstheme="minorHAnsi"/>
          <w:color w:val="000000"/>
          <w:position w:val="1"/>
          <w:lang w:val="de-DE"/>
        </w:rPr>
        <w:t xml:space="preserve"> </w:t>
      </w:r>
      <w:proofErr w:type="spellStart"/>
      <w:r w:rsidRPr="005469FA">
        <w:rPr>
          <w:rStyle w:val="normaltextrun"/>
          <w:rFonts w:asciiTheme="minorHAnsi" w:hAnsiTheme="minorHAnsi" w:cstheme="minorHAnsi"/>
          <w:color w:val="000000"/>
          <w:position w:val="1"/>
          <w:lang w:val="de-DE"/>
        </w:rPr>
        <w:t>gender</w:t>
      </w:r>
      <w:proofErr w:type="spellEnd"/>
      <w:r w:rsidRPr="005469FA">
        <w:rPr>
          <w:rStyle w:val="normaltextrun"/>
          <w:rFonts w:asciiTheme="minorHAnsi" w:hAnsiTheme="minorHAnsi" w:cstheme="minorHAnsi"/>
          <w:color w:val="000000"/>
          <w:position w:val="1"/>
          <w:lang w:val="de-DE"/>
        </w:rPr>
        <w:t> </w:t>
      </w:r>
      <w:proofErr w:type="spellStart"/>
      <w:r w:rsidRPr="005469FA">
        <w:rPr>
          <w:rStyle w:val="normaltextrun"/>
          <w:rFonts w:asciiTheme="minorHAnsi" w:hAnsiTheme="minorHAnsi" w:cstheme="minorHAnsi"/>
          <w:color w:val="000000"/>
          <w:position w:val="1"/>
          <w:lang w:val="de-DE"/>
        </w:rPr>
        <w:t>studies</w:t>
      </w:r>
      <w:proofErr w:type="spellEnd"/>
      <w:r w:rsidRPr="005469FA">
        <w:rPr>
          <w:rStyle w:val="normaltextrun"/>
          <w:rFonts w:asciiTheme="minorHAnsi" w:hAnsiTheme="minorHAnsi" w:cstheme="minorHAnsi"/>
          <w:color w:val="000000"/>
          <w:position w:val="1"/>
          <w:lang w:val="de-DE"/>
        </w:rPr>
        <w:t>. </w:t>
      </w:r>
      <w:proofErr w:type="spellStart"/>
      <w:r w:rsidRPr="005469FA">
        <w:rPr>
          <w:rStyle w:val="spellingerror"/>
          <w:rFonts w:asciiTheme="minorHAnsi" w:hAnsiTheme="minorHAnsi" w:cstheme="minorHAnsi"/>
          <w:color w:val="000000"/>
          <w:position w:val="1"/>
        </w:rPr>
        <w:t>Scientometrics</w:t>
      </w:r>
      <w:proofErr w:type="spellEnd"/>
      <w:r w:rsidRPr="005469FA">
        <w:rPr>
          <w:rStyle w:val="normaltextrun"/>
          <w:rFonts w:asciiTheme="minorHAnsi" w:hAnsiTheme="minorHAnsi" w:cstheme="minorHAnsi"/>
          <w:color w:val="000000"/>
          <w:position w:val="1"/>
        </w:rPr>
        <w:t>, 93(1), 135-150.</w:t>
      </w:r>
      <w:r w:rsidRPr="005469FA">
        <w:rPr>
          <w:rStyle w:val="eop"/>
          <w:rFonts w:asciiTheme="minorHAnsi" w:hAnsiTheme="minorHAnsi" w:cstheme="minorHAnsi"/>
          <w:lang w:val="en-US"/>
        </w:rPr>
        <w:t>​</w:t>
      </w:r>
    </w:p>
    <w:p w14:paraId="0EFA89D0" w14:textId="77777777" w:rsidR="005469FA" w:rsidRPr="005469FA" w:rsidRDefault="005469FA" w:rsidP="005469FA">
      <w:pPr>
        <w:pStyle w:val="paragraph"/>
        <w:spacing w:before="0" w:beforeAutospacing="0" w:after="0" w:afterAutospacing="0"/>
        <w:ind w:left="720" w:hanging="720"/>
        <w:jc w:val="both"/>
        <w:textAlignment w:val="baseline"/>
        <w:rPr>
          <w:rFonts w:asciiTheme="minorHAnsi" w:hAnsiTheme="minorHAnsi" w:cstheme="minorHAnsi"/>
          <w:sz w:val="18"/>
          <w:szCs w:val="18"/>
          <w:lang w:val="en-US"/>
        </w:rPr>
      </w:pPr>
    </w:p>
    <w:p w14:paraId="5FEB574E" w14:textId="77777777" w:rsidR="005469FA" w:rsidRPr="005469FA" w:rsidRDefault="005469FA" w:rsidP="005469FA">
      <w:pPr>
        <w:pStyle w:val="paragraph"/>
        <w:spacing w:before="0" w:beforeAutospacing="0" w:after="0" w:afterAutospacing="0"/>
        <w:ind w:left="720" w:hanging="720"/>
        <w:jc w:val="both"/>
        <w:textAlignment w:val="baseline"/>
        <w:rPr>
          <w:rFonts w:asciiTheme="minorHAnsi" w:hAnsiTheme="minorHAnsi" w:cstheme="minorHAnsi"/>
          <w:sz w:val="18"/>
          <w:szCs w:val="18"/>
        </w:rPr>
      </w:pPr>
      <w:proofErr w:type="spellStart"/>
      <w:r w:rsidRPr="005469FA">
        <w:rPr>
          <w:rStyle w:val="spellingerror"/>
          <w:rFonts w:asciiTheme="minorHAnsi" w:hAnsiTheme="minorHAnsi" w:cstheme="minorHAnsi"/>
          <w:color w:val="000000"/>
          <w:position w:val="1"/>
        </w:rPr>
        <w:t>Sanauddin</w:t>
      </w:r>
      <w:proofErr w:type="spellEnd"/>
      <w:r w:rsidRPr="005469FA">
        <w:rPr>
          <w:rStyle w:val="normaltextrun"/>
          <w:rFonts w:asciiTheme="minorHAnsi" w:hAnsiTheme="minorHAnsi" w:cstheme="minorHAnsi"/>
          <w:color w:val="000000"/>
          <w:position w:val="1"/>
        </w:rPr>
        <w:t>, N. (2012). The Second Sexism: Discrimination Against Men and Boys by David Benatar.</w:t>
      </w:r>
      <w:r w:rsidRPr="005469FA">
        <w:rPr>
          <w:rStyle w:val="eop"/>
          <w:rFonts w:asciiTheme="minorHAnsi" w:hAnsiTheme="minorHAnsi" w:cstheme="minorHAnsi"/>
        </w:rPr>
        <w:t>​</w:t>
      </w:r>
    </w:p>
    <w:p w14:paraId="015D0CEF" w14:textId="77777777" w:rsidR="009D3076" w:rsidRPr="00D5539F" w:rsidRDefault="009D3076" w:rsidP="005469FA">
      <w:pPr>
        <w:spacing w:before="30" w:after="30"/>
        <w:ind w:left="720" w:hanging="720"/>
        <w:rPr>
          <w:sz w:val="24"/>
          <w:szCs w:val="24"/>
        </w:rPr>
      </w:pPr>
    </w:p>
    <w:sectPr w:rsidR="009D3076" w:rsidRPr="00D553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3C9AC" w14:textId="77777777" w:rsidR="00D5539F" w:rsidRDefault="00D5539F" w:rsidP="00D5539F">
      <w:pPr>
        <w:spacing w:after="0" w:line="240" w:lineRule="auto"/>
      </w:pPr>
      <w:r>
        <w:separator/>
      </w:r>
    </w:p>
  </w:endnote>
  <w:endnote w:type="continuationSeparator" w:id="0">
    <w:p w14:paraId="5D194AFA" w14:textId="77777777" w:rsidR="00D5539F" w:rsidRDefault="00D5539F" w:rsidP="00D55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504E5" w14:textId="77777777" w:rsidR="00D5539F" w:rsidRDefault="00D5539F" w:rsidP="00D5539F">
      <w:pPr>
        <w:spacing w:after="0" w:line="240" w:lineRule="auto"/>
      </w:pPr>
      <w:r>
        <w:separator/>
      </w:r>
    </w:p>
  </w:footnote>
  <w:footnote w:type="continuationSeparator" w:id="0">
    <w:p w14:paraId="248FEAF6" w14:textId="77777777" w:rsidR="00D5539F" w:rsidRDefault="00D5539F" w:rsidP="00D55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E1792"/>
    <w:multiLevelType w:val="hybridMultilevel"/>
    <w:tmpl w:val="DB5E21EE"/>
    <w:lvl w:ilvl="0" w:tplc="07C423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003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C90"/>
    <w:rsid w:val="00410CF2"/>
    <w:rsid w:val="004D4134"/>
    <w:rsid w:val="005469FA"/>
    <w:rsid w:val="006F2E3A"/>
    <w:rsid w:val="0088261A"/>
    <w:rsid w:val="009D3076"/>
    <w:rsid w:val="00A8728D"/>
    <w:rsid w:val="00AC5D82"/>
    <w:rsid w:val="00D5539F"/>
    <w:rsid w:val="00D75BAC"/>
    <w:rsid w:val="00E4674E"/>
    <w:rsid w:val="00E73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C9924"/>
  <w15:chartTrackingRefBased/>
  <w15:docId w15:val="{B2D6EAF8-0B25-4229-90AA-F6CDF2F6D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553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539F"/>
    <w:rPr>
      <w:sz w:val="20"/>
      <w:szCs w:val="20"/>
    </w:rPr>
  </w:style>
  <w:style w:type="character" w:styleId="FootnoteReference">
    <w:name w:val="footnote reference"/>
    <w:basedOn w:val="DefaultParagraphFont"/>
    <w:uiPriority w:val="99"/>
    <w:semiHidden/>
    <w:unhideWhenUsed/>
    <w:rsid w:val="00D5539F"/>
    <w:rPr>
      <w:vertAlign w:val="superscript"/>
    </w:rPr>
  </w:style>
  <w:style w:type="paragraph" w:styleId="ListParagraph">
    <w:name w:val="List Paragraph"/>
    <w:basedOn w:val="Normal"/>
    <w:uiPriority w:val="34"/>
    <w:qFormat/>
    <w:rsid w:val="009D3076"/>
    <w:pPr>
      <w:ind w:left="720"/>
      <w:contextualSpacing/>
    </w:pPr>
  </w:style>
  <w:style w:type="paragraph" w:customStyle="1" w:styleId="paragraph">
    <w:name w:val="paragraph"/>
    <w:basedOn w:val="Normal"/>
    <w:rsid w:val="009D30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pellingerror">
    <w:name w:val="spellingerror"/>
    <w:basedOn w:val="DefaultParagraphFont"/>
    <w:rsid w:val="009D3076"/>
  </w:style>
  <w:style w:type="character" w:customStyle="1" w:styleId="normaltextrun">
    <w:name w:val="normaltextrun"/>
    <w:basedOn w:val="DefaultParagraphFont"/>
    <w:rsid w:val="009D3076"/>
  </w:style>
  <w:style w:type="character" w:customStyle="1" w:styleId="contextualspellingandgrammarerror">
    <w:name w:val="contextualspellingandgrammarerror"/>
    <w:basedOn w:val="DefaultParagraphFont"/>
    <w:rsid w:val="009D3076"/>
  </w:style>
  <w:style w:type="character" w:customStyle="1" w:styleId="eop">
    <w:name w:val="eop"/>
    <w:basedOn w:val="DefaultParagraphFont"/>
    <w:rsid w:val="009D3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416374">
      <w:bodyDiv w:val="1"/>
      <w:marLeft w:val="0"/>
      <w:marRight w:val="0"/>
      <w:marTop w:val="0"/>
      <w:marBottom w:val="0"/>
      <w:divBdr>
        <w:top w:val="none" w:sz="0" w:space="0" w:color="auto"/>
        <w:left w:val="none" w:sz="0" w:space="0" w:color="auto"/>
        <w:bottom w:val="none" w:sz="0" w:space="0" w:color="auto"/>
        <w:right w:val="none" w:sz="0" w:space="0" w:color="auto"/>
      </w:divBdr>
      <w:divsChild>
        <w:div w:id="632053831">
          <w:marLeft w:val="0"/>
          <w:marRight w:val="0"/>
          <w:marTop w:val="0"/>
          <w:marBottom w:val="0"/>
          <w:divBdr>
            <w:top w:val="none" w:sz="0" w:space="0" w:color="auto"/>
            <w:left w:val="none" w:sz="0" w:space="0" w:color="auto"/>
            <w:bottom w:val="none" w:sz="0" w:space="0" w:color="auto"/>
            <w:right w:val="none" w:sz="0" w:space="0" w:color="auto"/>
          </w:divBdr>
        </w:div>
        <w:div w:id="917448432">
          <w:marLeft w:val="0"/>
          <w:marRight w:val="0"/>
          <w:marTop w:val="0"/>
          <w:marBottom w:val="0"/>
          <w:divBdr>
            <w:top w:val="none" w:sz="0" w:space="0" w:color="auto"/>
            <w:left w:val="none" w:sz="0" w:space="0" w:color="auto"/>
            <w:bottom w:val="none" w:sz="0" w:space="0" w:color="auto"/>
            <w:right w:val="none" w:sz="0" w:space="0" w:color="auto"/>
          </w:divBdr>
        </w:div>
        <w:div w:id="1299149313">
          <w:marLeft w:val="0"/>
          <w:marRight w:val="0"/>
          <w:marTop w:val="0"/>
          <w:marBottom w:val="0"/>
          <w:divBdr>
            <w:top w:val="none" w:sz="0" w:space="0" w:color="auto"/>
            <w:left w:val="none" w:sz="0" w:space="0" w:color="auto"/>
            <w:bottom w:val="none" w:sz="0" w:space="0" w:color="auto"/>
            <w:right w:val="none" w:sz="0" w:space="0" w:color="auto"/>
          </w:divBdr>
        </w:div>
        <w:div w:id="1128351374">
          <w:marLeft w:val="0"/>
          <w:marRight w:val="0"/>
          <w:marTop w:val="0"/>
          <w:marBottom w:val="0"/>
          <w:divBdr>
            <w:top w:val="none" w:sz="0" w:space="0" w:color="auto"/>
            <w:left w:val="none" w:sz="0" w:space="0" w:color="auto"/>
            <w:bottom w:val="none" w:sz="0" w:space="0" w:color="auto"/>
            <w:right w:val="none" w:sz="0" w:space="0" w:color="auto"/>
          </w:divBdr>
        </w:div>
        <w:div w:id="1567649309">
          <w:marLeft w:val="0"/>
          <w:marRight w:val="0"/>
          <w:marTop w:val="0"/>
          <w:marBottom w:val="0"/>
          <w:divBdr>
            <w:top w:val="none" w:sz="0" w:space="0" w:color="auto"/>
            <w:left w:val="none" w:sz="0" w:space="0" w:color="auto"/>
            <w:bottom w:val="none" w:sz="0" w:space="0" w:color="auto"/>
            <w:right w:val="none" w:sz="0" w:space="0" w:color="auto"/>
          </w:divBdr>
        </w:div>
        <w:div w:id="1906454981">
          <w:marLeft w:val="0"/>
          <w:marRight w:val="0"/>
          <w:marTop w:val="0"/>
          <w:marBottom w:val="0"/>
          <w:divBdr>
            <w:top w:val="none" w:sz="0" w:space="0" w:color="auto"/>
            <w:left w:val="none" w:sz="0" w:space="0" w:color="auto"/>
            <w:bottom w:val="none" w:sz="0" w:space="0" w:color="auto"/>
            <w:right w:val="none" w:sz="0" w:space="0" w:color="auto"/>
          </w:divBdr>
        </w:div>
        <w:div w:id="1471634554">
          <w:marLeft w:val="0"/>
          <w:marRight w:val="0"/>
          <w:marTop w:val="0"/>
          <w:marBottom w:val="0"/>
          <w:divBdr>
            <w:top w:val="none" w:sz="0" w:space="0" w:color="auto"/>
            <w:left w:val="none" w:sz="0" w:space="0" w:color="auto"/>
            <w:bottom w:val="none" w:sz="0" w:space="0" w:color="auto"/>
            <w:right w:val="none" w:sz="0" w:space="0" w:color="auto"/>
          </w:divBdr>
        </w:div>
        <w:div w:id="1757289622">
          <w:marLeft w:val="0"/>
          <w:marRight w:val="0"/>
          <w:marTop w:val="0"/>
          <w:marBottom w:val="0"/>
          <w:divBdr>
            <w:top w:val="none" w:sz="0" w:space="0" w:color="auto"/>
            <w:left w:val="none" w:sz="0" w:space="0" w:color="auto"/>
            <w:bottom w:val="none" w:sz="0" w:space="0" w:color="auto"/>
            <w:right w:val="none" w:sz="0" w:space="0" w:color="auto"/>
          </w:divBdr>
        </w:div>
        <w:div w:id="1177382011">
          <w:marLeft w:val="0"/>
          <w:marRight w:val="0"/>
          <w:marTop w:val="0"/>
          <w:marBottom w:val="0"/>
          <w:divBdr>
            <w:top w:val="none" w:sz="0" w:space="0" w:color="auto"/>
            <w:left w:val="none" w:sz="0" w:space="0" w:color="auto"/>
            <w:bottom w:val="none" w:sz="0" w:space="0" w:color="auto"/>
            <w:right w:val="none" w:sz="0" w:space="0" w:color="auto"/>
          </w:divBdr>
        </w:div>
        <w:div w:id="1436364594">
          <w:marLeft w:val="0"/>
          <w:marRight w:val="0"/>
          <w:marTop w:val="0"/>
          <w:marBottom w:val="0"/>
          <w:divBdr>
            <w:top w:val="none" w:sz="0" w:space="0" w:color="auto"/>
            <w:left w:val="none" w:sz="0" w:space="0" w:color="auto"/>
            <w:bottom w:val="none" w:sz="0" w:space="0" w:color="auto"/>
            <w:right w:val="none" w:sz="0" w:space="0" w:color="auto"/>
          </w:divBdr>
        </w:div>
        <w:div w:id="553663401">
          <w:marLeft w:val="0"/>
          <w:marRight w:val="0"/>
          <w:marTop w:val="0"/>
          <w:marBottom w:val="0"/>
          <w:divBdr>
            <w:top w:val="none" w:sz="0" w:space="0" w:color="auto"/>
            <w:left w:val="none" w:sz="0" w:space="0" w:color="auto"/>
            <w:bottom w:val="none" w:sz="0" w:space="0" w:color="auto"/>
            <w:right w:val="none" w:sz="0" w:space="0" w:color="auto"/>
          </w:divBdr>
        </w:div>
      </w:divsChild>
    </w:div>
    <w:div w:id="1619099231">
      <w:bodyDiv w:val="1"/>
      <w:marLeft w:val="0"/>
      <w:marRight w:val="0"/>
      <w:marTop w:val="0"/>
      <w:marBottom w:val="0"/>
      <w:divBdr>
        <w:top w:val="none" w:sz="0" w:space="0" w:color="auto"/>
        <w:left w:val="none" w:sz="0" w:space="0" w:color="auto"/>
        <w:bottom w:val="none" w:sz="0" w:space="0" w:color="auto"/>
        <w:right w:val="none" w:sz="0" w:space="0" w:color="auto"/>
      </w:divBdr>
      <w:divsChild>
        <w:div w:id="149061286">
          <w:marLeft w:val="0"/>
          <w:marRight w:val="0"/>
          <w:marTop w:val="0"/>
          <w:marBottom w:val="0"/>
          <w:divBdr>
            <w:top w:val="none" w:sz="0" w:space="0" w:color="auto"/>
            <w:left w:val="none" w:sz="0" w:space="0" w:color="auto"/>
            <w:bottom w:val="none" w:sz="0" w:space="0" w:color="auto"/>
            <w:right w:val="none" w:sz="0" w:space="0" w:color="auto"/>
          </w:divBdr>
        </w:div>
        <w:div w:id="1719472781">
          <w:marLeft w:val="0"/>
          <w:marRight w:val="0"/>
          <w:marTop w:val="0"/>
          <w:marBottom w:val="0"/>
          <w:divBdr>
            <w:top w:val="none" w:sz="0" w:space="0" w:color="auto"/>
            <w:left w:val="none" w:sz="0" w:space="0" w:color="auto"/>
            <w:bottom w:val="none" w:sz="0" w:space="0" w:color="auto"/>
            <w:right w:val="none" w:sz="0" w:space="0" w:color="auto"/>
          </w:divBdr>
        </w:div>
        <w:div w:id="1245072133">
          <w:marLeft w:val="0"/>
          <w:marRight w:val="0"/>
          <w:marTop w:val="0"/>
          <w:marBottom w:val="0"/>
          <w:divBdr>
            <w:top w:val="none" w:sz="0" w:space="0" w:color="auto"/>
            <w:left w:val="none" w:sz="0" w:space="0" w:color="auto"/>
            <w:bottom w:val="none" w:sz="0" w:space="0" w:color="auto"/>
            <w:right w:val="none" w:sz="0" w:space="0" w:color="auto"/>
          </w:divBdr>
        </w:div>
        <w:div w:id="427045901">
          <w:marLeft w:val="0"/>
          <w:marRight w:val="0"/>
          <w:marTop w:val="0"/>
          <w:marBottom w:val="0"/>
          <w:divBdr>
            <w:top w:val="none" w:sz="0" w:space="0" w:color="auto"/>
            <w:left w:val="none" w:sz="0" w:space="0" w:color="auto"/>
            <w:bottom w:val="none" w:sz="0" w:space="0" w:color="auto"/>
            <w:right w:val="none" w:sz="0" w:space="0" w:color="auto"/>
          </w:divBdr>
        </w:div>
        <w:div w:id="1535536190">
          <w:marLeft w:val="0"/>
          <w:marRight w:val="0"/>
          <w:marTop w:val="0"/>
          <w:marBottom w:val="0"/>
          <w:divBdr>
            <w:top w:val="none" w:sz="0" w:space="0" w:color="auto"/>
            <w:left w:val="none" w:sz="0" w:space="0" w:color="auto"/>
            <w:bottom w:val="none" w:sz="0" w:space="0" w:color="auto"/>
            <w:right w:val="none" w:sz="0" w:space="0" w:color="auto"/>
          </w:divBdr>
        </w:div>
        <w:div w:id="537276182">
          <w:marLeft w:val="0"/>
          <w:marRight w:val="0"/>
          <w:marTop w:val="0"/>
          <w:marBottom w:val="0"/>
          <w:divBdr>
            <w:top w:val="none" w:sz="0" w:space="0" w:color="auto"/>
            <w:left w:val="none" w:sz="0" w:space="0" w:color="auto"/>
            <w:bottom w:val="none" w:sz="0" w:space="0" w:color="auto"/>
            <w:right w:val="none" w:sz="0" w:space="0" w:color="auto"/>
          </w:divBdr>
        </w:div>
        <w:div w:id="2101946572">
          <w:marLeft w:val="0"/>
          <w:marRight w:val="0"/>
          <w:marTop w:val="0"/>
          <w:marBottom w:val="0"/>
          <w:divBdr>
            <w:top w:val="none" w:sz="0" w:space="0" w:color="auto"/>
            <w:left w:val="none" w:sz="0" w:space="0" w:color="auto"/>
            <w:bottom w:val="none" w:sz="0" w:space="0" w:color="auto"/>
            <w:right w:val="none" w:sz="0" w:space="0" w:color="auto"/>
          </w:divBdr>
        </w:div>
        <w:div w:id="1092629579">
          <w:marLeft w:val="0"/>
          <w:marRight w:val="0"/>
          <w:marTop w:val="0"/>
          <w:marBottom w:val="0"/>
          <w:divBdr>
            <w:top w:val="none" w:sz="0" w:space="0" w:color="auto"/>
            <w:left w:val="none" w:sz="0" w:space="0" w:color="auto"/>
            <w:bottom w:val="none" w:sz="0" w:space="0" w:color="auto"/>
            <w:right w:val="none" w:sz="0" w:space="0" w:color="auto"/>
          </w:divBdr>
        </w:div>
        <w:div w:id="980617419">
          <w:marLeft w:val="0"/>
          <w:marRight w:val="0"/>
          <w:marTop w:val="0"/>
          <w:marBottom w:val="0"/>
          <w:divBdr>
            <w:top w:val="none" w:sz="0" w:space="0" w:color="auto"/>
            <w:left w:val="none" w:sz="0" w:space="0" w:color="auto"/>
            <w:bottom w:val="none" w:sz="0" w:space="0" w:color="auto"/>
            <w:right w:val="none" w:sz="0" w:space="0" w:color="auto"/>
          </w:divBdr>
        </w:div>
        <w:div w:id="1582446417">
          <w:marLeft w:val="0"/>
          <w:marRight w:val="0"/>
          <w:marTop w:val="0"/>
          <w:marBottom w:val="0"/>
          <w:divBdr>
            <w:top w:val="none" w:sz="0" w:space="0" w:color="auto"/>
            <w:left w:val="none" w:sz="0" w:space="0" w:color="auto"/>
            <w:bottom w:val="none" w:sz="0" w:space="0" w:color="auto"/>
            <w:right w:val="none" w:sz="0" w:space="0" w:color="auto"/>
          </w:divBdr>
        </w:div>
        <w:div w:id="1789350229">
          <w:marLeft w:val="0"/>
          <w:marRight w:val="0"/>
          <w:marTop w:val="0"/>
          <w:marBottom w:val="0"/>
          <w:divBdr>
            <w:top w:val="none" w:sz="0" w:space="0" w:color="auto"/>
            <w:left w:val="none" w:sz="0" w:space="0" w:color="auto"/>
            <w:bottom w:val="none" w:sz="0" w:space="0" w:color="auto"/>
            <w:right w:val="none" w:sz="0" w:space="0" w:color="auto"/>
          </w:divBdr>
        </w:div>
        <w:div w:id="1204101583">
          <w:marLeft w:val="0"/>
          <w:marRight w:val="0"/>
          <w:marTop w:val="0"/>
          <w:marBottom w:val="0"/>
          <w:divBdr>
            <w:top w:val="none" w:sz="0" w:space="0" w:color="auto"/>
            <w:left w:val="none" w:sz="0" w:space="0" w:color="auto"/>
            <w:bottom w:val="none" w:sz="0" w:space="0" w:color="auto"/>
            <w:right w:val="none" w:sz="0" w:space="0" w:color="auto"/>
          </w:divBdr>
        </w:div>
        <w:div w:id="411044336">
          <w:marLeft w:val="0"/>
          <w:marRight w:val="0"/>
          <w:marTop w:val="0"/>
          <w:marBottom w:val="0"/>
          <w:divBdr>
            <w:top w:val="none" w:sz="0" w:space="0" w:color="auto"/>
            <w:left w:val="none" w:sz="0" w:space="0" w:color="auto"/>
            <w:bottom w:val="none" w:sz="0" w:space="0" w:color="auto"/>
            <w:right w:val="none" w:sz="0" w:space="0" w:color="auto"/>
          </w:divBdr>
        </w:div>
        <w:div w:id="1010449956">
          <w:marLeft w:val="0"/>
          <w:marRight w:val="0"/>
          <w:marTop w:val="0"/>
          <w:marBottom w:val="0"/>
          <w:divBdr>
            <w:top w:val="none" w:sz="0" w:space="0" w:color="auto"/>
            <w:left w:val="none" w:sz="0" w:space="0" w:color="auto"/>
            <w:bottom w:val="none" w:sz="0" w:space="0" w:color="auto"/>
            <w:right w:val="none" w:sz="0" w:space="0" w:color="auto"/>
          </w:divBdr>
        </w:div>
        <w:div w:id="205726202">
          <w:marLeft w:val="0"/>
          <w:marRight w:val="0"/>
          <w:marTop w:val="0"/>
          <w:marBottom w:val="0"/>
          <w:divBdr>
            <w:top w:val="none" w:sz="0" w:space="0" w:color="auto"/>
            <w:left w:val="none" w:sz="0" w:space="0" w:color="auto"/>
            <w:bottom w:val="none" w:sz="0" w:space="0" w:color="auto"/>
            <w:right w:val="none" w:sz="0" w:space="0" w:color="auto"/>
          </w:divBdr>
        </w:div>
        <w:div w:id="1698196396">
          <w:marLeft w:val="0"/>
          <w:marRight w:val="0"/>
          <w:marTop w:val="0"/>
          <w:marBottom w:val="0"/>
          <w:divBdr>
            <w:top w:val="none" w:sz="0" w:space="0" w:color="auto"/>
            <w:left w:val="none" w:sz="0" w:space="0" w:color="auto"/>
            <w:bottom w:val="none" w:sz="0" w:space="0" w:color="auto"/>
            <w:right w:val="none" w:sz="0" w:space="0" w:color="auto"/>
          </w:divBdr>
        </w:div>
        <w:div w:id="1533149688">
          <w:marLeft w:val="0"/>
          <w:marRight w:val="0"/>
          <w:marTop w:val="0"/>
          <w:marBottom w:val="0"/>
          <w:divBdr>
            <w:top w:val="none" w:sz="0" w:space="0" w:color="auto"/>
            <w:left w:val="none" w:sz="0" w:space="0" w:color="auto"/>
            <w:bottom w:val="none" w:sz="0" w:space="0" w:color="auto"/>
            <w:right w:val="none" w:sz="0" w:space="0" w:color="auto"/>
          </w:divBdr>
        </w:div>
        <w:div w:id="433549649">
          <w:marLeft w:val="0"/>
          <w:marRight w:val="0"/>
          <w:marTop w:val="0"/>
          <w:marBottom w:val="0"/>
          <w:divBdr>
            <w:top w:val="none" w:sz="0" w:space="0" w:color="auto"/>
            <w:left w:val="none" w:sz="0" w:space="0" w:color="auto"/>
            <w:bottom w:val="none" w:sz="0" w:space="0" w:color="auto"/>
            <w:right w:val="none" w:sz="0" w:space="0" w:color="auto"/>
          </w:divBdr>
        </w:div>
        <w:div w:id="1272979168">
          <w:marLeft w:val="0"/>
          <w:marRight w:val="0"/>
          <w:marTop w:val="0"/>
          <w:marBottom w:val="0"/>
          <w:divBdr>
            <w:top w:val="none" w:sz="0" w:space="0" w:color="auto"/>
            <w:left w:val="none" w:sz="0" w:space="0" w:color="auto"/>
            <w:bottom w:val="none" w:sz="0" w:space="0" w:color="auto"/>
            <w:right w:val="none" w:sz="0" w:space="0" w:color="auto"/>
          </w:divBdr>
        </w:div>
        <w:div w:id="331641655">
          <w:marLeft w:val="0"/>
          <w:marRight w:val="0"/>
          <w:marTop w:val="0"/>
          <w:marBottom w:val="0"/>
          <w:divBdr>
            <w:top w:val="none" w:sz="0" w:space="0" w:color="auto"/>
            <w:left w:val="none" w:sz="0" w:space="0" w:color="auto"/>
            <w:bottom w:val="none" w:sz="0" w:space="0" w:color="auto"/>
            <w:right w:val="none" w:sz="0" w:space="0" w:color="auto"/>
          </w:divBdr>
        </w:div>
        <w:div w:id="803423892">
          <w:marLeft w:val="0"/>
          <w:marRight w:val="0"/>
          <w:marTop w:val="0"/>
          <w:marBottom w:val="0"/>
          <w:divBdr>
            <w:top w:val="none" w:sz="0" w:space="0" w:color="auto"/>
            <w:left w:val="none" w:sz="0" w:space="0" w:color="auto"/>
            <w:bottom w:val="none" w:sz="0" w:space="0" w:color="auto"/>
            <w:right w:val="none" w:sz="0" w:space="0" w:color="auto"/>
          </w:divBdr>
        </w:div>
        <w:div w:id="1093550237">
          <w:marLeft w:val="0"/>
          <w:marRight w:val="0"/>
          <w:marTop w:val="0"/>
          <w:marBottom w:val="0"/>
          <w:divBdr>
            <w:top w:val="none" w:sz="0" w:space="0" w:color="auto"/>
            <w:left w:val="none" w:sz="0" w:space="0" w:color="auto"/>
            <w:bottom w:val="none" w:sz="0" w:space="0" w:color="auto"/>
            <w:right w:val="none" w:sz="0" w:space="0" w:color="auto"/>
          </w:divBdr>
        </w:div>
        <w:div w:id="1683705485">
          <w:marLeft w:val="0"/>
          <w:marRight w:val="0"/>
          <w:marTop w:val="0"/>
          <w:marBottom w:val="0"/>
          <w:divBdr>
            <w:top w:val="none" w:sz="0" w:space="0" w:color="auto"/>
            <w:left w:val="none" w:sz="0" w:space="0" w:color="auto"/>
            <w:bottom w:val="none" w:sz="0" w:space="0" w:color="auto"/>
            <w:right w:val="none" w:sz="0" w:space="0" w:color="auto"/>
          </w:divBdr>
        </w:div>
        <w:div w:id="284235245">
          <w:marLeft w:val="0"/>
          <w:marRight w:val="0"/>
          <w:marTop w:val="0"/>
          <w:marBottom w:val="0"/>
          <w:divBdr>
            <w:top w:val="none" w:sz="0" w:space="0" w:color="auto"/>
            <w:left w:val="none" w:sz="0" w:space="0" w:color="auto"/>
            <w:bottom w:val="none" w:sz="0" w:space="0" w:color="auto"/>
            <w:right w:val="none" w:sz="0" w:space="0" w:color="auto"/>
          </w:divBdr>
        </w:div>
        <w:div w:id="563218235">
          <w:marLeft w:val="0"/>
          <w:marRight w:val="0"/>
          <w:marTop w:val="0"/>
          <w:marBottom w:val="0"/>
          <w:divBdr>
            <w:top w:val="none" w:sz="0" w:space="0" w:color="auto"/>
            <w:left w:val="none" w:sz="0" w:space="0" w:color="auto"/>
            <w:bottom w:val="none" w:sz="0" w:space="0" w:color="auto"/>
            <w:right w:val="none" w:sz="0" w:space="0" w:color="auto"/>
          </w:divBdr>
        </w:div>
        <w:div w:id="1746798388">
          <w:marLeft w:val="0"/>
          <w:marRight w:val="0"/>
          <w:marTop w:val="0"/>
          <w:marBottom w:val="0"/>
          <w:divBdr>
            <w:top w:val="none" w:sz="0" w:space="0" w:color="auto"/>
            <w:left w:val="none" w:sz="0" w:space="0" w:color="auto"/>
            <w:bottom w:val="none" w:sz="0" w:space="0" w:color="auto"/>
            <w:right w:val="none" w:sz="0" w:space="0" w:color="auto"/>
          </w:divBdr>
        </w:div>
        <w:div w:id="1416128466">
          <w:marLeft w:val="0"/>
          <w:marRight w:val="0"/>
          <w:marTop w:val="0"/>
          <w:marBottom w:val="0"/>
          <w:divBdr>
            <w:top w:val="none" w:sz="0" w:space="0" w:color="auto"/>
            <w:left w:val="none" w:sz="0" w:space="0" w:color="auto"/>
            <w:bottom w:val="none" w:sz="0" w:space="0" w:color="auto"/>
            <w:right w:val="none" w:sz="0" w:space="0" w:color="auto"/>
          </w:divBdr>
        </w:div>
        <w:div w:id="351608039">
          <w:marLeft w:val="0"/>
          <w:marRight w:val="0"/>
          <w:marTop w:val="0"/>
          <w:marBottom w:val="0"/>
          <w:divBdr>
            <w:top w:val="none" w:sz="0" w:space="0" w:color="auto"/>
            <w:left w:val="none" w:sz="0" w:space="0" w:color="auto"/>
            <w:bottom w:val="none" w:sz="0" w:space="0" w:color="auto"/>
            <w:right w:val="none" w:sz="0" w:space="0" w:color="auto"/>
          </w:divBdr>
        </w:div>
        <w:div w:id="1318723539">
          <w:marLeft w:val="0"/>
          <w:marRight w:val="0"/>
          <w:marTop w:val="0"/>
          <w:marBottom w:val="0"/>
          <w:divBdr>
            <w:top w:val="none" w:sz="0" w:space="0" w:color="auto"/>
            <w:left w:val="none" w:sz="0" w:space="0" w:color="auto"/>
            <w:bottom w:val="none" w:sz="0" w:space="0" w:color="auto"/>
            <w:right w:val="none" w:sz="0" w:space="0" w:color="auto"/>
          </w:divBdr>
        </w:div>
        <w:div w:id="1982729855">
          <w:marLeft w:val="0"/>
          <w:marRight w:val="0"/>
          <w:marTop w:val="0"/>
          <w:marBottom w:val="0"/>
          <w:divBdr>
            <w:top w:val="none" w:sz="0" w:space="0" w:color="auto"/>
            <w:left w:val="none" w:sz="0" w:space="0" w:color="auto"/>
            <w:bottom w:val="none" w:sz="0" w:space="0" w:color="auto"/>
            <w:right w:val="none" w:sz="0" w:space="0" w:color="auto"/>
          </w:divBdr>
        </w:div>
        <w:div w:id="932015542">
          <w:marLeft w:val="0"/>
          <w:marRight w:val="0"/>
          <w:marTop w:val="0"/>
          <w:marBottom w:val="0"/>
          <w:divBdr>
            <w:top w:val="none" w:sz="0" w:space="0" w:color="auto"/>
            <w:left w:val="none" w:sz="0" w:space="0" w:color="auto"/>
            <w:bottom w:val="none" w:sz="0" w:space="0" w:color="auto"/>
            <w:right w:val="none" w:sz="0" w:space="0" w:color="auto"/>
          </w:divBdr>
        </w:div>
        <w:div w:id="2117630105">
          <w:marLeft w:val="0"/>
          <w:marRight w:val="0"/>
          <w:marTop w:val="0"/>
          <w:marBottom w:val="0"/>
          <w:divBdr>
            <w:top w:val="none" w:sz="0" w:space="0" w:color="auto"/>
            <w:left w:val="none" w:sz="0" w:space="0" w:color="auto"/>
            <w:bottom w:val="none" w:sz="0" w:space="0" w:color="auto"/>
            <w:right w:val="none" w:sz="0" w:space="0" w:color="auto"/>
          </w:divBdr>
        </w:div>
        <w:div w:id="516844868">
          <w:marLeft w:val="0"/>
          <w:marRight w:val="0"/>
          <w:marTop w:val="0"/>
          <w:marBottom w:val="0"/>
          <w:divBdr>
            <w:top w:val="none" w:sz="0" w:space="0" w:color="auto"/>
            <w:left w:val="none" w:sz="0" w:space="0" w:color="auto"/>
            <w:bottom w:val="none" w:sz="0" w:space="0" w:color="auto"/>
            <w:right w:val="none" w:sz="0" w:space="0" w:color="auto"/>
          </w:divBdr>
        </w:div>
        <w:div w:id="1868566103">
          <w:marLeft w:val="0"/>
          <w:marRight w:val="0"/>
          <w:marTop w:val="0"/>
          <w:marBottom w:val="0"/>
          <w:divBdr>
            <w:top w:val="none" w:sz="0" w:space="0" w:color="auto"/>
            <w:left w:val="none" w:sz="0" w:space="0" w:color="auto"/>
            <w:bottom w:val="none" w:sz="0" w:space="0" w:color="auto"/>
            <w:right w:val="none" w:sz="0" w:space="0" w:color="auto"/>
          </w:divBdr>
        </w:div>
        <w:div w:id="658538331">
          <w:marLeft w:val="0"/>
          <w:marRight w:val="0"/>
          <w:marTop w:val="0"/>
          <w:marBottom w:val="0"/>
          <w:divBdr>
            <w:top w:val="none" w:sz="0" w:space="0" w:color="auto"/>
            <w:left w:val="none" w:sz="0" w:space="0" w:color="auto"/>
            <w:bottom w:val="none" w:sz="0" w:space="0" w:color="auto"/>
            <w:right w:val="none" w:sz="0" w:space="0" w:color="auto"/>
          </w:divBdr>
        </w:div>
        <w:div w:id="12924699">
          <w:marLeft w:val="0"/>
          <w:marRight w:val="0"/>
          <w:marTop w:val="0"/>
          <w:marBottom w:val="0"/>
          <w:divBdr>
            <w:top w:val="none" w:sz="0" w:space="0" w:color="auto"/>
            <w:left w:val="none" w:sz="0" w:space="0" w:color="auto"/>
            <w:bottom w:val="none" w:sz="0" w:space="0" w:color="auto"/>
            <w:right w:val="none" w:sz="0" w:space="0" w:color="auto"/>
          </w:divBdr>
        </w:div>
        <w:div w:id="670570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theconversation.com/amp/gender-bias-in-medicine-and-medical-research-is-still-putting-womens-health-at-risk-156495"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theconversation.com/amp/gender-bias-in-medicine-and-medical-research-is-still-putting-womens-health-at-risk-156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1BE39-0D67-48CE-8ADB-4142E22D5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Shannan Condon (2224210)</dc:creator>
  <cp:keywords/>
  <dc:description/>
  <cp:lastModifiedBy>Carmel Condon</cp:lastModifiedBy>
  <cp:revision>4</cp:revision>
  <dcterms:created xsi:type="dcterms:W3CDTF">2023-01-17T22:22:00Z</dcterms:created>
  <dcterms:modified xsi:type="dcterms:W3CDTF">2023-01-17T23:56:00Z</dcterms:modified>
</cp:coreProperties>
</file>