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F8C688" w14:textId="16DE7889" w:rsidR="00826166" w:rsidRPr="00826166" w:rsidRDefault="00826166" w:rsidP="00826166">
      <w:pPr>
        <w:jc w:val="center"/>
        <w:rPr>
          <w:rFonts w:cs="Times New Roman"/>
          <w:sz w:val="22"/>
        </w:rPr>
      </w:pPr>
    </w:p>
    <w:p w14:paraId="15E53251" w14:textId="77777777" w:rsidR="00826166" w:rsidRPr="00826166" w:rsidRDefault="00467378" w:rsidP="00826166">
      <w:pPr>
        <w:jc w:val="center"/>
        <w:rPr>
          <w:rFonts w:cs="Times New Roman"/>
          <w:sz w:val="22"/>
        </w:rPr>
      </w:pPr>
      <w:r w:rsidRPr="00826166">
        <w:rPr>
          <w:rFonts w:cs="Times New Roman"/>
          <w:noProof/>
          <w:sz w:val="22"/>
        </w:rPr>
        <w:drawing>
          <wp:anchor distT="0" distB="0" distL="114300" distR="114300" simplePos="0" relativeHeight="251658240" behindDoc="0" locked="0" layoutInCell="1" allowOverlap="1" wp14:anchorId="0830A645" wp14:editId="4D6750E6">
            <wp:simplePos x="0" y="0"/>
            <wp:positionH relativeFrom="column">
              <wp:posOffset>2040673</wp:posOffset>
            </wp:positionH>
            <wp:positionV relativeFrom="paragraph">
              <wp:posOffset>51435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tretch>
                      <a:fillRect/>
                    </a:stretch>
                  </pic:blipFill>
                  <pic:spPr bwMode="auto">
                    <a:xfrm>
                      <a:off x="0" y="0"/>
                      <a:ext cx="1809750" cy="723900"/>
                    </a:xfrm>
                    <a:prstGeom prst="rect">
                      <a:avLst/>
                    </a:prstGeom>
                    <a:noFill/>
                    <a:ln>
                      <a:noFill/>
                    </a:ln>
                  </pic:spPr>
                </pic:pic>
              </a:graphicData>
            </a:graphic>
          </wp:anchor>
        </w:drawing>
      </w:r>
    </w:p>
    <w:p w14:paraId="14C7F7EA" w14:textId="77777777" w:rsidR="00826166" w:rsidRPr="00826166" w:rsidRDefault="00826166" w:rsidP="00826166">
      <w:pPr>
        <w:jc w:val="center"/>
        <w:rPr>
          <w:rFonts w:cs="Times New Roman"/>
          <w:sz w:val="22"/>
        </w:rPr>
      </w:pPr>
    </w:p>
    <w:p w14:paraId="567E7F1C" w14:textId="77777777" w:rsidR="00826166" w:rsidRPr="00826166" w:rsidRDefault="00826166" w:rsidP="00826166">
      <w:pPr>
        <w:jc w:val="center"/>
        <w:rPr>
          <w:rFonts w:cs="Times New Roman"/>
          <w:sz w:val="22"/>
        </w:rPr>
      </w:pPr>
    </w:p>
    <w:p w14:paraId="4DDF2A5D" w14:textId="77777777" w:rsidR="00826166" w:rsidRPr="00826166" w:rsidRDefault="00826166" w:rsidP="00826166">
      <w:pPr>
        <w:tabs>
          <w:tab w:val="left" w:pos="6540"/>
        </w:tabs>
        <w:jc w:val="center"/>
        <w:rPr>
          <w:rFonts w:cs="Times New Roman"/>
          <w:sz w:val="22"/>
        </w:rPr>
      </w:pPr>
    </w:p>
    <w:p w14:paraId="05691FC9" w14:textId="77777777" w:rsidR="00826166" w:rsidRPr="00826166" w:rsidRDefault="00826166" w:rsidP="00826166">
      <w:pPr>
        <w:tabs>
          <w:tab w:val="left" w:pos="6540"/>
        </w:tabs>
        <w:jc w:val="center"/>
        <w:rPr>
          <w:rFonts w:cs="Times New Roman"/>
          <w:b/>
          <w:bCs/>
          <w:sz w:val="28"/>
          <w:szCs w:val="28"/>
        </w:rPr>
      </w:pPr>
    </w:p>
    <w:p w14:paraId="2CF50802" w14:textId="77777777" w:rsidR="00826166" w:rsidRPr="00826166" w:rsidRDefault="00826166" w:rsidP="00826166">
      <w:pPr>
        <w:tabs>
          <w:tab w:val="left" w:pos="6540"/>
        </w:tabs>
        <w:jc w:val="center"/>
        <w:rPr>
          <w:rFonts w:cs="Times New Roman"/>
          <w:b/>
          <w:bCs/>
          <w:sz w:val="28"/>
          <w:szCs w:val="28"/>
        </w:rPr>
      </w:pPr>
    </w:p>
    <w:p w14:paraId="4F411216" w14:textId="77777777" w:rsidR="00826166" w:rsidRPr="00826166" w:rsidRDefault="00467378" w:rsidP="00826166">
      <w:pPr>
        <w:tabs>
          <w:tab w:val="left" w:pos="6540"/>
        </w:tabs>
        <w:jc w:val="center"/>
        <w:rPr>
          <w:rFonts w:cs="Times New Roman"/>
          <w:b/>
          <w:bCs/>
          <w:sz w:val="36"/>
          <w:szCs w:val="36"/>
        </w:rPr>
      </w:pPr>
      <w:r w:rsidRPr="00826166">
        <w:rPr>
          <w:rFonts w:cs="Times New Roman"/>
          <w:b/>
          <w:bCs/>
          <w:sz w:val="36"/>
          <w:szCs w:val="36"/>
        </w:rPr>
        <w:t>Module Name: Introduction to Health and Social Care</w:t>
      </w:r>
    </w:p>
    <w:p w14:paraId="0E5FBC46" w14:textId="77777777" w:rsidR="00826166" w:rsidRPr="00826166" w:rsidRDefault="00467378" w:rsidP="00826166">
      <w:pPr>
        <w:tabs>
          <w:tab w:val="left" w:pos="6540"/>
        </w:tabs>
        <w:jc w:val="center"/>
        <w:rPr>
          <w:rFonts w:cs="Times New Roman"/>
          <w:b/>
          <w:bCs/>
          <w:sz w:val="36"/>
          <w:szCs w:val="36"/>
        </w:rPr>
      </w:pPr>
      <w:r w:rsidRPr="00826166">
        <w:rPr>
          <w:rFonts w:cs="Times New Roman"/>
          <w:b/>
          <w:bCs/>
          <w:sz w:val="36"/>
          <w:szCs w:val="36"/>
        </w:rPr>
        <w:t>Module Code: LCHS4003</w:t>
      </w:r>
    </w:p>
    <w:p w14:paraId="09C67A96" w14:textId="77777777" w:rsidR="00826166" w:rsidRPr="00826166" w:rsidRDefault="00826166" w:rsidP="00826166">
      <w:pPr>
        <w:tabs>
          <w:tab w:val="left" w:pos="6540"/>
        </w:tabs>
        <w:jc w:val="center"/>
        <w:rPr>
          <w:rFonts w:cs="Times New Roman"/>
          <w:b/>
          <w:bCs/>
          <w:sz w:val="28"/>
          <w:szCs w:val="28"/>
        </w:rPr>
      </w:pPr>
    </w:p>
    <w:p w14:paraId="1E5985F7" w14:textId="77777777" w:rsidR="00826166" w:rsidRPr="00826166" w:rsidRDefault="00826166" w:rsidP="00826166">
      <w:pPr>
        <w:tabs>
          <w:tab w:val="left" w:pos="6540"/>
        </w:tabs>
        <w:jc w:val="center"/>
        <w:rPr>
          <w:rFonts w:cs="Times New Roman"/>
          <w:b/>
          <w:bCs/>
          <w:sz w:val="28"/>
          <w:szCs w:val="28"/>
        </w:rPr>
      </w:pPr>
    </w:p>
    <w:p w14:paraId="6B75146B" w14:textId="77777777" w:rsidR="00826166" w:rsidRPr="00826166" w:rsidRDefault="00467378" w:rsidP="00826166">
      <w:pPr>
        <w:tabs>
          <w:tab w:val="left" w:pos="6540"/>
        </w:tabs>
        <w:jc w:val="center"/>
        <w:rPr>
          <w:rFonts w:cs="Times New Roman"/>
          <w:b/>
          <w:bCs/>
          <w:sz w:val="36"/>
          <w:szCs w:val="36"/>
        </w:rPr>
      </w:pPr>
      <w:r w:rsidRPr="00826166">
        <w:rPr>
          <w:rFonts w:cs="Times New Roman"/>
          <w:b/>
          <w:bCs/>
          <w:sz w:val="36"/>
          <w:szCs w:val="36"/>
        </w:rPr>
        <w:t>Assignment Title: Component 2 – Written Assignment</w:t>
      </w:r>
    </w:p>
    <w:p w14:paraId="059D35D9" w14:textId="77777777" w:rsidR="00826166" w:rsidRPr="00826166" w:rsidRDefault="00826166" w:rsidP="00826166">
      <w:pPr>
        <w:tabs>
          <w:tab w:val="left" w:pos="6540"/>
        </w:tabs>
        <w:jc w:val="center"/>
        <w:rPr>
          <w:rFonts w:cs="Times New Roman"/>
          <w:b/>
          <w:bCs/>
          <w:sz w:val="36"/>
          <w:szCs w:val="36"/>
        </w:rPr>
      </w:pPr>
    </w:p>
    <w:p w14:paraId="7B278BBD" w14:textId="77777777" w:rsidR="00826166" w:rsidRPr="00826166" w:rsidRDefault="00826166" w:rsidP="00826166">
      <w:pPr>
        <w:tabs>
          <w:tab w:val="left" w:pos="6540"/>
        </w:tabs>
        <w:jc w:val="center"/>
        <w:rPr>
          <w:rFonts w:cs="Times New Roman"/>
          <w:b/>
          <w:bCs/>
          <w:sz w:val="36"/>
          <w:szCs w:val="36"/>
        </w:rPr>
      </w:pPr>
    </w:p>
    <w:p w14:paraId="3728BD8F" w14:textId="77777777" w:rsidR="00826166" w:rsidRPr="00826166" w:rsidRDefault="00826166" w:rsidP="00826166">
      <w:pPr>
        <w:tabs>
          <w:tab w:val="left" w:pos="6540"/>
        </w:tabs>
        <w:jc w:val="center"/>
        <w:rPr>
          <w:rFonts w:cs="Times New Roman"/>
          <w:b/>
          <w:bCs/>
          <w:sz w:val="36"/>
          <w:szCs w:val="36"/>
        </w:rPr>
      </w:pPr>
    </w:p>
    <w:p w14:paraId="30FCE001" w14:textId="77777777" w:rsidR="00826166" w:rsidRPr="00826166" w:rsidRDefault="00826166" w:rsidP="00826166">
      <w:pPr>
        <w:tabs>
          <w:tab w:val="left" w:pos="6540"/>
        </w:tabs>
        <w:jc w:val="center"/>
        <w:rPr>
          <w:rFonts w:cs="Times New Roman"/>
          <w:b/>
          <w:bCs/>
          <w:sz w:val="36"/>
          <w:szCs w:val="36"/>
        </w:rPr>
      </w:pPr>
    </w:p>
    <w:p w14:paraId="702A6405" w14:textId="77777777" w:rsidR="00826166" w:rsidRPr="00826166" w:rsidRDefault="00826166" w:rsidP="00826166">
      <w:pPr>
        <w:tabs>
          <w:tab w:val="left" w:pos="6540"/>
        </w:tabs>
        <w:jc w:val="center"/>
        <w:rPr>
          <w:rFonts w:cs="Times New Roman"/>
          <w:b/>
          <w:bCs/>
          <w:sz w:val="36"/>
          <w:szCs w:val="36"/>
        </w:rPr>
      </w:pPr>
    </w:p>
    <w:p w14:paraId="254C15F8" w14:textId="77777777" w:rsidR="00826166" w:rsidRPr="00826166" w:rsidRDefault="00826166" w:rsidP="00826166">
      <w:pPr>
        <w:tabs>
          <w:tab w:val="left" w:pos="6540"/>
        </w:tabs>
        <w:jc w:val="center"/>
        <w:rPr>
          <w:rFonts w:cs="Times New Roman"/>
          <w:b/>
          <w:bCs/>
          <w:sz w:val="36"/>
          <w:szCs w:val="36"/>
        </w:rPr>
      </w:pPr>
    </w:p>
    <w:p w14:paraId="72F39233" w14:textId="77777777" w:rsidR="00826166" w:rsidRPr="00826166" w:rsidRDefault="00826166" w:rsidP="00826166">
      <w:pPr>
        <w:tabs>
          <w:tab w:val="left" w:pos="6540"/>
        </w:tabs>
        <w:jc w:val="center"/>
        <w:rPr>
          <w:rFonts w:cs="Times New Roman"/>
          <w:b/>
          <w:bCs/>
          <w:sz w:val="36"/>
          <w:szCs w:val="36"/>
        </w:rPr>
      </w:pPr>
    </w:p>
    <w:p w14:paraId="053C96D5" w14:textId="77777777" w:rsidR="00826166" w:rsidRPr="00C11A24" w:rsidRDefault="00467378" w:rsidP="00826166">
      <w:pPr>
        <w:tabs>
          <w:tab w:val="left" w:pos="6540"/>
        </w:tabs>
        <w:jc w:val="center"/>
        <w:rPr>
          <w:rFonts w:cs="Times New Roman"/>
          <w:b/>
          <w:bCs/>
          <w:sz w:val="28"/>
          <w:szCs w:val="28"/>
        </w:rPr>
      </w:pPr>
      <w:r w:rsidRPr="00C11A24">
        <w:rPr>
          <w:rFonts w:cs="Times New Roman"/>
          <w:b/>
          <w:bCs/>
          <w:sz w:val="28"/>
          <w:szCs w:val="28"/>
        </w:rPr>
        <w:t>Student Name: Teodora Ganchevska</w:t>
      </w:r>
    </w:p>
    <w:p w14:paraId="007316DD" w14:textId="2B9B36FF" w:rsidR="00826166" w:rsidRPr="00C11A24" w:rsidRDefault="00467378" w:rsidP="00826166">
      <w:pPr>
        <w:tabs>
          <w:tab w:val="left" w:pos="6540"/>
        </w:tabs>
        <w:jc w:val="center"/>
        <w:rPr>
          <w:rFonts w:cs="Times New Roman"/>
          <w:b/>
          <w:bCs/>
          <w:sz w:val="28"/>
          <w:szCs w:val="28"/>
        </w:rPr>
      </w:pPr>
      <w:r w:rsidRPr="00C11A24">
        <w:rPr>
          <w:rFonts w:cs="Times New Roman"/>
          <w:b/>
          <w:bCs/>
          <w:sz w:val="28"/>
          <w:szCs w:val="28"/>
        </w:rPr>
        <w:t xml:space="preserve">Student </w:t>
      </w:r>
      <w:r w:rsidR="001B152C" w:rsidRPr="00C11A24">
        <w:rPr>
          <w:rFonts w:cs="Times New Roman"/>
          <w:b/>
          <w:bCs/>
          <w:sz w:val="28"/>
          <w:szCs w:val="28"/>
        </w:rPr>
        <w:t>number</w:t>
      </w:r>
      <w:r w:rsidRPr="00C11A24">
        <w:rPr>
          <w:rFonts w:cs="Times New Roman"/>
          <w:b/>
          <w:bCs/>
          <w:sz w:val="28"/>
          <w:szCs w:val="28"/>
        </w:rPr>
        <w:t>:</w:t>
      </w:r>
      <w:r w:rsidR="00D00EE6" w:rsidRPr="00C11A24">
        <w:rPr>
          <w:rFonts w:cs="Times New Roman"/>
          <w:b/>
          <w:bCs/>
          <w:sz w:val="28"/>
          <w:szCs w:val="28"/>
        </w:rPr>
        <w:t>2532550</w:t>
      </w:r>
    </w:p>
    <w:p w14:paraId="5A40D993" w14:textId="77777777" w:rsidR="00826166" w:rsidRPr="00C11A24" w:rsidRDefault="00826166" w:rsidP="00826166">
      <w:pPr>
        <w:tabs>
          <w:tab w:val="left" w:pos="6540"/>
        </w:tabs>
        <w:jc w:val="center"/>
        <w:rPr>
          <w:rFonts w:cs="Times New Roman"/>
          <w:b/>
          <w:bCs/>
          <w:sz w:val="28"/>
          <w:szCs w:val="28"/>
        </w:rPr>
      </w:pPr>
    </w:p>
    <w:p w14:paraId="04E7CC93" w14:textId="036351FC" w:rsidR="00826166" w:rsidRPr="00826166" w:rsidRDefault="00467378" w:rsidP="00826166">
      <w:pPr>
        <w:tabs>
          <w:tab w:val="left" w:pos="6540"/>
        </w:tabs>
        <w:jc w:val="center"/>
        <w:rPr>
          <w:rFonts w:cs="Times New Roman"/>
          <w:b/>
          <w:bCs/>
          <w:sz w:val="28"/>
          <w:szCs w:val="28"/>
        </w:rPr>
      </w:pPr>
      <w:r w:rsidRPr="00826166">
        <w:rPr>
          <w:rFonts w:cs="Times New Roman"/>
          <w:b/>
          <w:bCs/>
          <w:sz w:val="28"/>
          <w:szCs w:val="28"/>
        </w:rPr>
        <w:t xml:space="preserve">Lecturer's Name: </w:t>
      </w:r>
      <w:r w:rsidR="00E37126">
        <w:rPr>
          <w:rFonts w:cs="Times New Roman"/>
          <w:b/>
          <w:bCs/>
          <w:sz w:val="28"/>
          <w:szCs w:val="28"/>
        </w:rPr>
        <w:t>Christiana Melam</w:t>
      </w:r>
    </w:p>
    <w:p w14:paraId="4B9FDF1F" w14:textId="77777777" w:rsidR="00826166" w:rsidRPr="00826166" w:rsidRDefault="00826166" w:rsidP="00826166">
      <w:pPr>
        <w:tabs>
          <w:tab w:val="left" w:pos="6540"/>
        </w:tabs>
        <w:rPr>
          <w:rFonts w:cs="Times New Roman"/>
          <w:sz w:val="22"/>
        </w:rPr>
      </w:pPr>
    </w:p>
    <w:p w14:paraId="4F3F792F" w14:textId="77777777" w:rsidR="00826166" w:rsidRPr="00826166" w:rsidRDefault="00826166" w:rsidP="00826166">
      <w:pPr>
        <w:tabs>
          <w:tab w:val="left" w:pos="6540"/>
        </w:tabs>
        <w:rPr>
          <w:rFonts w:cs="Times New Roman"/>
          <w:sz w:val="22"/>
        </w:rPr>
      </w:pPr>
    </w:p>
    <w:p w14:paraId="5118E082" w14:textId="77777777" w:rsidR="00826166" w:rsidRPr="00826166" w:rsidRDefault="00467378" w:rsidP="00826166">
      <w:pPr>
        <w:rPr>
          <w:rFonts w:cs="Times New Roman"/>
          <w:b/>
          <w:bCs/>
        </w:rPr>
      </w:pPr>
      <w:r w:rsidRPr="00826166">
        <w:rPr>
          <w:rFonts w:cs="Times New Roman"/>
          <w:b/>
          <w:bCs/>
        </w:rPr>
        <w:br w:type="page"/>
      </w:r>
    </w:p>
    <w:sdt>
      <w:sdtPr>
        <w:rPr>
          <w:rFonts w:ascii="Times New Roman" w:eastAsiaTheme="minorHAnsi" w:hAnsi="Times New Roman" w:cs="Times New Roman"/>
          <w:b w:val="0"/>
          <w:bCs w:val="0"/>
          <w:color w:val="auto"/>
          <w:kern w:val="2"/>
          <w:sz w:val="24"/>
          <w:szCs w:val="30"/>
          <w:lang w:val="en-GB" w:bidi="bn-IN"/>
          <w14:ligatures w14:val="standardContextual"/>
        </w:rPr>
        <w:id w:val="-1899426022"/>
        <w:docPartObj>
          <w:docPartGallery w:val="Table of Contents"/>
          <w:docPartUnique/>
        </w:docPartObj>
      </w:sdtPr>
      <w:sdtEndPr>
        <w:rPr>
          <w:noProof/>
        </w:rPr>
      </w:sdtEndPr>
      <w:sdtContent>
        <w:p w14:paraId="4269AC4D" w14:textId="77777777" w:rsidR="00826166" w:rsidRPr="00826166" w:rsidRDefault="00467378" w:rsidP="00826166">
          <w:pPr>
            <w:pStyle w:val="TOCHeading"/>
            <w:spacing w:line="360" w:lineRule="auto"/>
            <w:jc w:val="center"/>
            <w:rPr>
              <w:rFonts w:ascii="Times New Roman" w:hAnsi="Times New Roman" w:cs="Times New Roman"/>
              <w:lang w:val="en-GB"/>
            </w:rPr>
          </w:pPr>
          <w:r w:rsidRPr="00826166">
            <w:rPr>
              <w:rFonts w:ascii="Times New Roman" w:hAnsi="Times New Roman" w:cs="Times New Roman"/>
              <w:lang w:val="en-GB"/>
            </w:rPr>
            <w:t>Table of Contents</w:t>
          </w:r>
        </w:p>
        <w:p w14:paraId="6B03CDFA" w14:textId="77777777" w:rsidR="00826166" w:rsidRPr="00826166" w:rsidRDefault="00467378" w:rsidP="00826166">
          <w:pPr>
            <w:pStyle w:val="TOC1"/>
            <w:tabs>
              <w:tab w:val="right" w:leader="dot" w:pos="9016"/>
            </w:tabs>
            <w:rPr>
              <w:rFonts w:ascii="Times New Roman" w:eastAsiaTheme="minorEastAsia" w:hAnsi="Times New Roman" w:cs="Times New Roman"/>
              <w:bCs w:val="0"/>
              <w:caps w:val="0"/>
              <w:noProof/>
              <w:szCs w:val="30"/>
              <w:lang w:eastAsia="en-GB"/>
            </w:rPr>
          </w:pPr>
          <w:r w:rsidRPr="00826166">
            <w:rPr>
              <w:rFonts w:ascii="Times New Roman" w:hAnsi="Times New Roman" w:cs="Times New Roman"/>
              <w:b w:val="0"/>
              <w:bCs w:val="0"/>
            </w:rPr>
            <w:fldChar w:fldCharType="begin"/>
          </w:r>
          <w:r w:rsidRPr="00826166">
            <w:rPr>
              <w:rFonts w:ascii="Times New Roman" w:hAnsi="Times New Roman" w:cs="Times New Roman"/>
            </w:rPr>
            <w:instrText xml:space="preserve"> TOC \o "1-3" \h \z \u </w:instrText>
          </w:r>
          <w:r w:rsidRPr="00826166">
            <w:rPr>
              <w:rFonts w:ascii="Times New Roman" w:hAnsi="Times New Roman" w:cs="Times New Roman"/>
              <w:b w:val="0"/>
              <w:bCs w:val="0"/>
            </w:rPr>
            <w:fldChar w:fldCharType="separate"/>
          </w:r>
          <w:hyperlink w:anchor="_Toc236566418" w:history="1">
            <w:r w:rsidR="00826166" w:rsidRPr="00826166">
              <w:rPr>
                <w:rStyle w:val="Hyperlink"/>
                <w:rFonts w:ascii="Times New Roman" w:hAnsi="Times New Roman" w:cs="Times New Roman"/>
                <w:noProof/>
              </w:rPr>
              <w:t>1. Introduction:</w:t>
            </w:r>
            <w:r w:rsidR="00826166" w:rsidRPr="00826166">
              <w:rPr>
                <w:rFonts w:ascii="Times New Roman" w:hAnsi="Times New Roman" w:cs="Times New Roman"/>
                <w:noProof/>
                <w:webHidden/>
              </w:rPr>
              <w:tab/>
            </w:r>
            <w:r w:rsidR="00826166" w:rsidRPr="00826166">
              <w:rPr>
                <w:rFonts w:ascii="Times New Roman" w:hAnsi="Times New Roman" w:cs="Times New Roman"/>
                <w:noProof/>
                <w:webHidden/>
              </w:rPr>
              <w:fldChar w:fldCharType="begin"/>
            </w:r>
            <w:r w:rsidR="00826166" w:rsidRPr="00826166">
              <w:rPr>
                <w:rFonts w:ascii="Times New Roman" w:hAnsi="Times New Roman" w:cs="Times New Roman"/>
                <w:noProof/>
                <w:webHidden/>
              </w:rPr>
              <w:instrText xml:space="preserve"> PAGEREF _Toc236566418 \h </w:instrText>
            </w:r>
            <w:r w:rsidR="00826166" w:rsidRPr="00826166">
              <w:rPr>
                <w:rFonts w:ascii="Times New Roman" w:hAnsi="Times New Roman" w:cs="Times New Roman"/>
                <w:noProof/>
                <w:webHidden/>
              </w:rPr>
            </w:r>
            <w:r w:rsidR="00826166" w:rsidRPr="00826166">
              <w:rPr>
                <w:rFonts w:ascii="Times New Roman" w:hAnsi="Times New Roman" w:cs="Times New Roman"/>
                <w:noProof/>
                <w:webHidden/>
              </w:rPr>
              <w:fldChar w:fldCharType="separate"/>
            </w:r>
            <w:r w:rsidR="00826166" w:rsidRPr="00826166">
              <w:rPr>
                <w:rFonts w:ascii="Times New Roman" w:hAnsi="Times New Roman" w:cs="Times New Roman"/>
                <w:noProof/>
                <w:webHidden/>
              </w:rPr>
              <w:t>3</w:t>
            </w:r>
            <w:r w:rsidR="00826166" w:rsidRPr="00826166">
              <w:rPr>
                <w:rFonts w:ascii="Times New Roman" w:hAnsi="Times New Roman" w:cs="Times New Roman"/>
                <w:noProof/>
                <w:webHidden/>
              </w:rPr>
              <w:fldChar w:fldCharType="end"/>
            </w:r>
          </w:hyperlink>
        </w:p>
        <w:p w14:paraId="0C01DF04" w14:textId="77777777" w:rsidR="00826166" w:rsidRPr="00826166" w:rsidRDefault="00826166" w:rsidP="00826166">
          <w:pPr>
            <w:pStyle w:val="TOC1"/>
            <w:tabs>
              <w:tab w:val="right" w:leader="dot" w:pos="9016"/>
            </w:tabs>
            <w:rPr>
              <w:rFonts w:ascii="Times New Roman" w:eastAsiaTheme="minorEastAsia" w:hAnsi="Times New Roman" w:cs="Times New Roman"/>
              <w:bCs w:val="0"/>
              <w:caps w:val="0"/>
              <w:noProof/>
              <w:szCs w:val="30"/>
              <w:lang w:eastAsia="en-GB"/>
            </w:rPr>
          </w:pPr>
          <w:hyperlink w:anchor="_Toc236566419" w:history="1">
            <w:r w:rsidRPr="00826166">
              <w:rPr>
                <w:rStyle w:val="Hyperlink"/>
                <w:rFonts w:ascii="Times New Roman" w:hAnsi="Times New Roman" w:cs="Times New Roman"/>
                <w:noProof/>
              </w:rPr>
              <w:t>2. The Importance of Effective Communication:</w:t>
            </w:r>
            <w:r w:rsidRPr="00826166">
              <w:rPr>
                <w:rFonts w:ascii="Times New Roman" w:hAnsi="Times New Roman" w:cs="Times New Roman"/>
                <w:noProof/>
                <w:webHidden/>
              </w:rPr>
              <w:tab/>
            </w:r>
            <w:r w:rsidRPr="00826166">
              <w:rPr>
                <w:rFonts w:ascii="Times New Roman" w:hAnsi="Times New Roman" w:cs="Times New Roman"/>
                <w:noProof/>
                <w:webHidden/>
              </w:rPr>
              <w:fldChar w:fldCharType="begin"/>
            </w:r>
            <w:r w:rsidRPr="00826166">
              <w:rPr>
                <w:rFonts w:ascii="Times New Roman" w:hAnsi="Times New Roman" w:cs="Times New Roman"/>
                <w:noProof/>
                <w:webHidden/>
              </w:rPr>
              <w:instrText xml:space="preserve"> PAGEREF _Toc236566419 \h </w:instrText>
            </w:r>
            <w:r w:rsidRPr="00826166">
              <w:rPr>
                <w:rFonts w:ascii="Times New Roman" w:hAnsi="Times New Roman" w:cs="Times New Roman"/>
                <w:noProof/>
                <w:webHidden/>
              </w:rPr>
            </w:r>
            <w:r w:rsidRPr="00826166">
              <w:rPr>
                <w:rFonts w:ascii="Times New Roman" w:hAnsi="Times New Roman" w:cs="Times New Roman"/>
                <w:noProof/>
                <w:webHidden/>
              </w:rPr>
              <w:fldChar w:fldCharType="separate"/>
            </w:r>
            <w:r w:rsidRPr="00826166">
              <w:rPr>
                <w:rFonts w:ascii="Times New Roman" w:hAnsi="Times New Roman" w:cs="Times New Roman"/>
                <w:noProof/>
                <w:webHidden/>
              </w:rPr>
              <w:t>3</w:t>
            </w:r>
            <w:r w:rsidRPr="00826166">
              <w:rPr>
                <w:rFonts w:ascii="Times New Roman" w:hAnsi="Times New Roman" w:cs="Times New Roman"/>
                <w:noProof/>
                <w:webHidden/>
              </w:rPr>
              <w:fldChar w:fldCharType="end"/>
            </w:r>
          </w:hyperlink>
        </w:p>
        <w:p w14:paraId="3ED56535" w14:textId="77777777" w:rsidR="00826166" w:rsidRPr="00826166" w:rsidRDefault="00826166" w:rsidP="00826166">
          <w:pPr>
            <w:pStyle w:val="TOC1"/>
            <w:tabs>
              <w:tab w:val="right" w:leader="dot" w:pos="9016"/>
            </w:tabs>
            <w:rPr>
              <w:rFonts w:ascii="Times New Roman" w:eastAsiaTheme="minorEastAsia" w:hAnsi="Times New Roman" w:cs="Times New Roman"/>
              <w:bCs w:val="0"/>
              <w:caps w:val="0"/>
              <w:noProof/>
              <w:szCs w:val="30"/>
              <w:lang w:eastAsia="en-GB"/>
            </w:rPr>
          </w:pPr>
          <w:hyperlink w:anchor="_Toc236566420" w:history="1">
            <w:r w:rsidRPr="00826166">
              <w:rPr>
                <w:rStyle w:val="Hyperlink"/>
                <w:rFonts w:ascii="Times New Roman" w:hAnsi="Times New Roman" w:cs="Times New Roman"/>
                <w:noProof/>
              </w:rPr>
              <w:t>3. The Importance of Good Administrative Skills:</w:t>
            </w:r>
            <w:r w:rsidRPr="00826166">
              <w:rPr>
                <w:rFonts w:ascii="Times New Roman" w:hAnsi="Times New Roman" w:cs="Times New Roman"/>
                <w:noProof/>
                <w:webHidden/>
              </w:rPr>
              <w:tab/>
            </w:r>
            <w:r w:rsidRPr="00826166">
              <w:rPr>
                <w:rFonts w:ascii="Times New Roman" w:hAnsi="Times New Roman" w:cs="Times New Roman"/>
                <w:noProof/>
                <w:webHidden/>
              </w:rPr>
              <w:fldChar w:fldCharType="begin"/>
            </w:r>
            <w:r w:rsidRPr="00826166">
              <w:rPr>
                <w:rFonts w:ascii="Times New Roman" w:hAnsi="Times New Roman" w:cs="Times New Roman"/>
                <w:noProof/>
                <w:webHidden/>
              </w:rPr>
              <w:instrText xml:space="preserve"> PAGEREF _Toc236566420 \h </w:instrText>
            </w:r>
            <w:r w:rsidRPr="00826166">
              <w:rPr>
                <w:rFonts w:ascii="Times New Roman" w:hAnsi="Times New Roman" w:cs="Times New Roman"/>
                <w:noProof/>
                <w:webHidden/>
              </w:rPr>
            </w:r>
            <w:r w:rsidRPr="00826166">
              <w:rPr>
                <w:rFonts w:ascii="Times New Roman" w:hAnsi="Times New Roman" w:cs="Times New Roman"/>
                <w:noProof/>
                <w:webHidden/>
              </w:rPr>
              <w:fldChar w:fldCharType="separate"/>
            </w:r>
            <w:r w:rsidRPr="00826166">
              <w:rPr>
                <w:rFonts w:ascii="Times New Roman" w:hAnsi="Times New Roman" w:cs="Times New Roman"/>
                <w:noProof/>
                <w:webHidden/>
              </w:rPr>
              <w:t>4</w:t>
            </w:r>
            <w:r w:rsidRPr="00826166">
              <w:rPr>
                <w:rFonts w:ascii="Times New Roman" w:hAnsi="Times New Roman" w:cs="Times New Roman"/>
                <w:noProof/>
                <w:webHidden/>
              </w:rPr>
              <w:fldChar w:fldCharType="end"/>
            </w:r>
          </w:hyperlink>
        </w:p>
        <w:p w14:paraId="1B988A68" w14:textId="77777777" w:rsidR="00826166" w:rsidRPr="00826166" w:rsidRDefault="00826166" w:rsidP="00826166">
          <w:pPr>
            <w:pStyle w:val="TOC1"/>
            <w:tabs>
              <w:tab w:val="right" w:leader="dot" w:pos="9016"/>
            </w:tabs>
            <w:rPr>
              <w:rFonts w:ascii="Times New Roman" w:eastAsiaTheme="minorEastAsia" w:hAnsi="Times New Roman" w:cs="Times New Roman"/>
              <w:bCs w:val="0"/>
              <w:caps w:val="0"/>
              <w:noProof/>
              <w:szCs w:val="30"/>
              <w:lang w:eastAsia="en-GB"/>
            </w:rPr>
          </w:pPr>
          <w:hyperlink w:anchor="_Toc236566421" w:history="1">
            <w:r w:rsidRPr="00826166">
              <w:rPr>
                <w:rStyle w:val="Hyperlink"/>
                <w:rFonts w:ascii="Times New Roman" w:hAnsi="Times New Roman" w:cs="Times New Roman"/>
                <w:noProof/>
              </w:rPr>
              <w:t>4. The Importance of Working Collaboratively:</w:t>
            </w:r>
            <w:r w:rsidRPr="00826166">
              <w:rPr>
                <w:rFonts w:ascii="Times New Roman" w:hAnsi="Times New Roman" w:cs="Times New Roman"/>
                <w:noProof/>
                <w:webHidden/>
              </w:rPr>
              <w:tab/>
            </w:r>
            <w:r w:rsidRPr="00826166">
              <w:rPr>
                <w:rFonts w:ascii="Times New Roman" w:hAnsi="Times New Roman" w:cs="Times New Roman"/>
                <w:noProof/>
                <w:webHidden/>
              </w:rPr>
              <w:fldChar w:fldCharType="begin"/>
            </w:r>
            <w:r w:rsidRPr="00826166">
              <w:rPr>
                <w:rFonts w:ascii="Times New Roman" w:hAnsi="Times New Roman" w:cs="Times New Roman"/>
                <w:noProof/>
                <w:webHidden/>
              </w:rPr>
              <w:instrText xml:space="preserve"> PAGEREF _Toc236566421 \h </w:instrText>
            </w:r>
            <w:r w:rsidRPr="00826166">
              <w:rPr>
                <w:rFonts w:ascii="Times New Roman" w:hAnsi="Times New Roman" w:cs="Times New Roman"/>
                <w:noProof/>
                <w:webHidden/>
              </w:rPr>
            </w:r>
            <w:r w:rsidRPr="00826166">
              <w:rPr>
                <w:rFonts w:ascii="Times New Roman" w:hAnsi="Times New Roman" w:cs="Times New Roman"/>
                <w:noProof/>
                <w:webHidden/>
              </w:rPr>
              <w:fldChar w:fldCharType="separate"/>
            </w:r>
            <w:r w:rsidRPr="00826166">
              <w:rPr>
                <w:rFonts w:ascii="Times New Roman" w:hAnsi="Times New Roman" w:cs="Times New Roman"/>
                <w:noProof/>
                <w:webHidden/>
              </w:rPr>
              <w:t>5</w:t>
            </w:r>
            <w:r w:rsidRPr="00826166">
              <w:rPr>
                <w:rFonts w:ascii="Times New Roman" w:hAnsi="Times New Roman" w:cs="Times New Roman"/>
                <w:noProof/>
                <w:webHidden/>
              </w:rPr>
              <w:fldChar w:fldCharType="end"/>
            </w:r>
          </w:hyperlink>
        </w:p>
        <w:p w14:paraId="46027DB0" w14:textId="77777777" w:rsidR="00826166" w:rsidRPr="00826166" w:rsidRDefault="00826166" w:rsidP="00826166">
          <w:pPr>
            <w:pStyle w:val="TOC1"/>
            <w:tabs>
              <w:tab w:val="right" w:leader="dot" w:pos="9016"/>
            </w:tabs>
            <w:rPr>
              <w:rFonts w:ascii="Times New Roman" w:eastAsiaTheme="minorEastAsia" w:hAnsi="Times New Roman" w:cs="Times New Roman"/>
              <w:bCs w:val="0"/>
              <w:caps w:val="0"/>
              <w:noProof/>
              <w:szCs w:val="30"/>
              <w:lang w:eastAsia="en-GB"/>
            </w:rPr>
          </w:pPr>
          <w:hyperlink w:anchor="_Toc236566422" w:history="1">
            <w:r w:rsidRPr="00826166">
              <w:rPr>
                <w:rStyle w:val="Hyperlink"/>
                <w:rFonts w:ascii="Times New Roman" w:hAnsi="Times New Roman" w:cs="Times New Roman"/>
                <w:noProof/>
              </w:rPr>
              <w:t>5. Conclusion:</w:t>
            </w:r>
            <w:r w:rsidRPr="00826166">
              <w:rPr>
                <w:rFonts w:ascii="Times New Roman" w:hAnsi="Times New Roman" w:cs="Times New Roman"/>
                <w:noProof/>
                <w:webHidden/>
              </w:rPr>
              <w:tab/>
            </w:r>
            <w:r w:rsidRPr="00826166">
              <w:rPr>
                <w:rFonts w:ascii="Times New Roman" w:hAnsi="Times New Roman" w:cs="Times New Roman"/>
                <w:noProof/>
                <w:webHidden/>
              </w:rPr>
              <w:fldChar w:fldCharType="begin"/>
            </w:r>
            <w:r w:rsidRPr="00826166">
              <w:rPr>
                <w:rFonts w:ascii="Times New Roman" w:hAnsi="Times New Roman" w:cs="Times New Roman"/>
                <w:noProof/>
                <w:webHidden/>
              </w:rPr>
              <w:instrText xml:space="preserve"> PAGEREF _Toc236566422 \h </w:instrText>
            </w:r>
            <w:r w:rsidRPr="00826166">
              <w:rPr>
                <w:rFonts w:ascii="Times New Roman" w:hAnsi="Times New Roman" w:cs="Times New Roman"/>
                <w:noProof/>
                <w:webHidden/>
              </w:rPr>
            </w:r>
            <w:r w:rsidRPr="00826166">
              <w:rPr>
                <w:rFonts w:ascii="Times New Roman" w:hAnsi="Times New Roman" w:cs="Times New Roman"/>
                <w:noProof/>
                <w:webHidden/>
              </w:rPr>
              <w:fldChar w:fldCharType="separate"/>
            </w:r>
            <w:r w:rsidRPr="00826166">
              <w:rPr>
                <w:rFonts w:ascii="Times New Roman" w:hAnsi="Times New Roman" w:cs="Times New Roman"/>
                <w:noProof/>
                <w:webHidden/>
              </w:rPr>
              <w:t>6</w:t>
            </w:r>
            <w:r w:rsidRPr="00826166">
              <w:rPr>
                <w:rFonts w:ascii="Times New Roman" w:hAnsi="Times New Roman" w:cs="Times New Roman"/>
                <w:noProof/>
                <w:webHidden/>
              </w:rPr>
              <w:fldChar w:fldCharType="end"/>
            </w:r>
          </w:hyperlink>
        </w:p>
        <w:p w14:paraId="689CB4D5" w14:textId="77777777" w:rsidR="00826166" w:rsidRPr="00826166" w:rsidRDefault="00826166" w:rsidP="00826166">
          <w:pPr>
            <w:pStyle w:val="TOC1"/>
            <w:tabs>
              <w:tab w:val="right" w:leader="dot" w:pos="9016"/>
            </w:tabs>
            <w:rPr>
              <w:rFonts w:ascii="Times New Roman" w:eastAsiaTheme="minorEastAsia" w:hAnsi="Times New Roman" w:cs="Times New Roman"/>
              <w:bCs w:val="0"/>
              <w:caps w:val="0"/>
              <w:noProof/>
              <w:szCs w:val="30"/>
              <w:lang w:eastAsia="en-GB"/>
            </w:rPr>
          </w:pPr>
          <w:hyperlink w:anchor="_Toc236566423" w:history="1">
            <w:r w:rsidRPr="00826166">
              <w:rPr>
                <w:rStyle w:val="Hyperlink"/>
                <w:rFonts w:ascii="Times New Roman" w:hAnsi="Times New Roman" w:cs="Times New Roman"/>
                <w:noProof/>
              </w:rPr>
              <w:t>Reference List:</w:t>
            </w:r>
            <w:r w:rsidRPr="00826166">
              <w:rPr>
                <w:rFonts w:ascii="Times New Roman" w:hAnsi="Times New Roman" w:cs="Times New Roman"/>
                <w:noProof/>
                <w:webHidden/>
              </w:rPr>
              <w:tab/>
            </w:r>
            <w:r w:rsidRPr="00826166">
              <w:rPr>
                <w:rFonts w:ascii="Times New Roman" w:hAnsi="Times New Roman" w:cs="Times New Roman"/>
                <w:noProof/>
                <w:webHidden/>
              </w:rPr>
              <w:fldChar w:fldCharType="begin"/>
            </w:r>
            <w:r w:rsidRPr="00826166">
              <w:rPr>
                <w:rFonts w:ascii="Times New Roman" w:hAnsi="Times New Roman" w:cs="Times New Roman"/>
                <w:noProof/>
                <w:webHidden/>
              </w:rPr>
              <w:instrText xml:space="preserve"> PAGEREF _Toc236566423 \h </w:instrText>
            </w:r>
            <w:r w:rsidRPr="00826166">
              <w:rPr>
                <w:rFonts w:ascii="Times New Roman" w:hAnsi="Times New Roman" w:cs="Times New Roman"/>
                <w:noProof/>
                <w:webHidden/>
              </w:rPr>
            </w:r>
            <w:r w:rsidRPr="00826166">
              <w:rPr>
                <w:rFonts w:ascii="Times New Roman" w:hAnsi="Times New Roman" w:cs="Times New Roman"/>
                <w:noProof/>
                <w:webHidden/>
              </w:rPr>
              <w:fldChar w:fldCharType="separate"/>
            </w:r>
            <w:r w:rsidRPr="00826166">
              <w:rPr>
                <w:rFonts w:ascii="Times New Roman" w:hAnsi="Times New Roman" w:cs="Times New Roman"/>
                <w:noProof/>
                <w:webHidden/>
              </w:rPr>
              <w:t>7</w:t>
            </w:r>
            <w:r w:rsidRPr="00826166">
              <w:rPr>
                <w:rFonts w:ascii="Times New Roman" w:hAnsi="Times New Roman" w:cs="Times New Roman"/>
                <w:noProof/>
                <w:webHidden/>
              </w:rPr>
              <w:fldChar w:fldCharType="end"/>
            </w:r>
          </w:hyperlink>
        </w:p>
        <w:p w14:paraId="5ED23ECC" w14:textId="77777777" w:rsidR="00826166" w:rsidRPr="00826166" w:rsidRDefault="00467378" w:rsidP="00826166">
          <w:pPr>
            <w:rPr>
              <w:rFonts w:cs="Times New Roman"/>
            </w:rPr>
          </w:pPr>
          <w:r w:rsidRPr="00826166">
            <w:rPr>
              <w:rFonts w:cs="Times New Roman"/>
              <w:b/>
              <w:bCs/>
              <w:noProof/>
            </w:rPr>
            <w:fldChar w:fldCharType="end"/>
          </w:r>
        </w:p>
      </w:sdtContent>
    </w:sdt>
    <w:p w14:paraId="42BFF5C5" w14:textId="77777777" w:rsidR="00826166" w:rsidRPr="00826166" w:rsidRDefault="00467378" w:rsidP="00826166">
      <w:pPr>
        <w:rPr>
          <w:rFonts w:eastAsiaTheme="majorEastAsia" w:cs="Times New Roman"/>
          <w:b/>
          <w:color w:val="2F5496" w:themeColor="accent1" w:themeShade="BF"/>
          <w:sz w:val="32"/>
          <w:szCs w:val="40"/>
        </w:rPr>
      </w:pPr>
      <w:r w:rsidRPr="00826166">
        <w:rPr>
          <w:rFonts w:cs="Times New Roman"/>
        </w:rPr>
        <w:br w:type="page"/>
      </w:r>
    </w:p>
    <w:p w14:paraId="5944625A" w14:textId="77777777" w:rsidR="00826166" w:rsidRPr="00826166" w:rsidRDefault="00467378" w:rsidP="00826166">
      <w:pPr>
        <w:pStyle w:val="Heading1"/>
        <w:rPr>
          <w:rFonts w:cs="Times New Roman"/>
        </w:rPr>
      </w:pPr>
      <w:bookmarkStart w:id="0" w:name="_Toc236566418"/>
      <w:r w:rsidRPr="00826166">
        <w:rPr>
          <w:rFonts w:cs="Times New Roman"/>
        </w:rPr>
        <w:lastRenderedPageBreak/>
        <w:t>1. Introduction:</w:t>
      </w:r>
      <w:bookmarkEnd w:id="0"/>
    </w:p>
    <w:p w14:paraId="2F7E0418" w14:textId="77777777" w:rsidR="00826166" w:rsidRPr="00826166" w:rsidRDefault="00467378" w:rsidP="00826166">
      <w:pPr>
        <w:rPr>
          <w:rFonts w:cs="Times New Roman"/>
        </w:rPr>
      </w:pPr>
      <w:r w:rsidRPr="00826166">
        <w:rPr>
          <w:rFonts w:cs="Times New Roman"/>
        </w:rPr>
        <w:t>The focus of this report is Mrs Thompson: An example of practice across three key areas of working in health and social care. Mrs Thompson is an 84-year-old woman who was recently discharged from hospital after suffering from pneumonia. She resides in sheltered housing, has mild dementia and is provided with domiciliary care twice a day. The service's incident process revealed that medication was missed on two successive days, which resulted in an increase in confusion, leading to a medication review. Another safety issue was when she was spotted outside without suitable clothes in the cold weather. All of these incidents reflect the complex and interrelated needs of older persons with cognitive impairments in community settings. The report covers topics such as the value of communication; the legislative framework of the Equality Act 2010; the role of effective record-keeping in professional practice and the Data Protection framework of the Data Protection Act 2018; and the importance of multi-agency working to coordinate Mrs Thompson's care.</w:t>
      </w:r>
    </w:p>
    <w:p w14:paraId="106FC7B1" w14:textId="77777777" w:rsidR="00826166" w:rsidRPr="00826166" w:rsidRDefault="00467378" w:rsidP="00826166">
      <w:pPr>
        <w:pStyle w:val="Heading1"/>
        <w:rPr>
          <w:rFonts w:cs="Times New Roman"/>
        </w:rPr>
      </w:pPr>
      <w:bookmarkStart w:id="1" w:name="_Toc236566419"/>
      <w:r w:rsidRPr="00826166">
        <w:rPr>
          <w:rFonts w:cs="Times New Roman"/>
        </w:rPr>
        <w:t>2. The Importance of Effective Communication:</w:t>
      </w:r>
      <w:bookmarkEnd w:id="1"/>
    </w:p>
    <w:p w14:paraId="2B4C82E8" w14:textId="77777777" w:rsidR="00826166" w:rsidRPr="00826166" w:rsidRDefault="00467378" w:rsidP="00826166">
      <w:pPr>
        <w:rPr>
          <w:rFonts w:cs="Times New Roman"/>
        </w:rPr>
      </w:pPr>
      <w:r w:rsidRPr="00826166">
        <w:rPr>
          <w:rFonts w:cs="Times New Roman"/>
        </w:rPr>
        <w:t>Communication is a key element of safe and person-centred care. Communication needs to be geared towards Mrs Thompson, as it can be difficult for her, due to her mild dementia, to process and retain information. However, as Moss (2017, p. 3) states, communication in health and social care is more important than people passing information to each other; it is about "the process of gaining trust and supporting informed decision". The tone and language used by practitioners working with Mrs Thompson should be clear, simple and spoken at a slow speed, and the practitioner should use positive, non-verbal cues such as open body language and an unhurried pace. The Social Care Institute for Excellence (SCIE, 2020) suggest that communication with people with dementia is done at their level of understanding and should take into consideration time of day, environment, etc. When communicating with members of Mrs Thompson's family, practitioners need to consider how to be clear and open with the family, whilst also considering what information is proportionate and necessary to share for supporting Mrs Thompson's care (Trevithick, 2012).</w:t>
      </w:r>
    </w:p>
    <w:p w14:paraId="3146BB33" w14:textId="77777777" w:rsidR="00826166" w:rsidRPr="00826166" w:rsidRDefault="00467378" w:rsidP="00826166">
      <w:pPr>
        <w:rPr>
          <w:rFonts w:cs="Times New Roman"/>
        </w:rPr>
      </w:pPr>
      <w:r w:rsidRPr="00826166">
        <w:rPr>
          <w:rFonts w:cs="Times New Roman"/>
        </w:rPr>
        <w:t xml:space="preserve">The Equality Act 2010 is a crucial piece of legislation which underpins communication practice. The Act deems mild dementia to be a disability and service providers are legally obligated to make reasonable adjustments to ensure that people with dementia have an equal chance of accessing services. Practical examples may be providing information in larger print, using visual memory supports or providing more time in consultations. Thompson (2016) </w:t>
      </w:r>
      <w:r w:rsidRPr="00826166">
        <w:rPr>
          <w:rFonts w:cs="Times New Roman"/>
        </w:rPr>
        <w:lastRenderedPageBreak/>
        <w:t>points out that when using the services, people with disabilities must receive the same level of information and be given the same opportunity as others to play a part in their care, so that having a cognitive disability does not mean that they are excluded from decision-making processes.</w:t>
      </w:r>
    </w:p>
    <w:p w14:paraId="018860DC" w14:textId="77777777" w:rsidR="00826166" w:rsidRPr="00826166" w:rsidRDefault="00467378" w:rsidP="00826166">
      <w:pPr>
        <w:rPr>
          <w:rFonts w:cs="Times New Roman"/>
        </w:rPr>
      </w:pPr>
      <w:r w:rsidRPr="00826166">
        <w:rPr>
          <w:rFonts w:cs="Times New Roman"/>
        </w:rPr>
        <w:t>Mrs Thompson's care can be understood through Argyle's Communication Cycle (Argyle, 1972, cited by Stretch and Whitehouse, 2010), which is a practical model of communication. The model recognises six different stages: an idea arises, it is coded, it is sent, it is received, it is decoded, and it is understood. In relation to the example of Mrs Thompson, practitioners need to be mindful of the coding and decoding. Her choice of words, tone and medium should be adapted to her cognitive ability, and difficulties in decoding the message could be caused by problems with memory. Practitioners should therefore assess understanding by engaging in some light questioning or asking Mrs Thompson to repeat main information. This disciplined, cyclical approach minimises the risk of miscommunication, as happened in this example with medication, having a direct and serious effect on the health and wellbeing of the service user.</w:t>
      </w:r>
    </w:p>
    <w:p w14:paraId="67F8766A" w14:textId="77777777" w:rsidR="00826166" w:rsidRPr="00826166" w:rsidRDefault="00467378" w:rsidP="00826166">
      <w:pPr>
        <w:pStyle w:val="Heading1"/>
        <w:rPr>
          <w:rFonts w:cs="Times New Roman"/>
        </w:rPr>
      </w:pPr>
      <w:bookmarkStart w:id="2" w:name="_Toc236566420"/>
      <w:r w:rsidRPr="00826166">
        <w:rPr>
          <w:rFonts w:cs="Times New Roman"/>
        </w:rPr>
        <w:t>3. The Importance of Good Administrative Skills:</w:t>
      </w:r>
      <w:bookmarkEnd w:id="2"/>
    </w:p>
    <w:p w14:paraId="41E3BDF0" w14:textId="77777777" w:rsidR="00826166" w:rsidRPr="00826166" w:rsidRDefault="00467378" w:rsidP="00826166">
      <w:pPr>
        <w:rPr>
          <w:rFonts w:cs="Times New Roman"/>
        </w:rPr>
      </w:pPr>
      <w:r w:rsidRPr="00826166">
        <w:rPr>
          <w:rFonts w:cs="Times New Roman"/>
        </w:rPr>
        <w:t>Good record keeping is an essential part of any health and social care professional's practice. This case of the missed medication episode is an example of that, where the incident had been recorded via the service's incident process; it was recognised and acted upon. The Nursing and Midwifery Council (NMC, 2018, p. 10) makes no bones about it that keeping records is not an ancillary task to the midwife or nurse, but is a fundamental element of safe care delivery. Records must be accurate, up-to-date and factual so that they document the activities of the service user's routine care and any significant changes in their condition or behaviour (Care Quality Commission, 2022). With Mrs Thompson, this would involve recording every time she administered medicine, why it had not been done, and a full record of what happened in the safeguarding incident when she was found outside without suitable clothing. This documentation is an important method of communication among all people who care for her, and when staff change, it is useful to maintain continuity of care.</w:t>
      </w:r>
    </w:p>
    <w:p w14:paraId="58FA8809" w14:textId="77777777" w:rsidR="00826166" w:rsidRPr="00826166" w:rsidRDefault="00467378" w:rsidP="00826166">
      <w:pPr>
        <w:rPr>
          <w:rFonts w:cs="Times New Roman"/>
        </w:rPr>
      </w:pPr>
      <w:r w:rsidRPr="00826166">
        <w:rPr>
          <w:rFonts w:cs="Times New Roman"/>
        </w:rPr>
        <w:t xml:space="preserve">The Data Protection Act 2018 (Data Protection Act, 2018) is the overarching law to which personal data processing in health and social care falls and implements the General Data Protection Regulation (GDPR). The Act sets out six principles of data processing, including: the purpose of the processing must be specified, legitimate and explicit; data processing shall be adequate, relevant and not excessive; data must be accurate, and kept up to date; data shall be retained in a way that is not disproportionate; data must be processed in a manner that </w:t>
      </w:r>
      <w:r w:rsidRPr="00826166">
        <w:rPr>
          <w:rFonts w:cs="Times New Roman"/>
        </w:rPr>
        <w:lastRenderedPageBreak/>
        <w:t>ensures appropriate security; and data processing must be based on lawful, fair and transparent means (Information Commissioner's Office, 2021). These principles underpin Mrs Thompson's handling of records, which involve keeping records safe, whether in hard copies or electronic systems and ensuring access is kept to a minimum for those who have a legitimate professional need. Any information to be shared with other agencies, for example with the local Council when they carry out their review as a result of an incident outdoors, must be proportionate and there should be clear information sharing agreements.</w:t>
      </w:r>
    </w:p>
    <w:p w14:paraId="1E41B809" w14:textId="77777777" w:rsidR="00826166" w:rsidRPr="00826166" w:rsidRDefault="00467378" w:rsidP="00826166">
      <w:pPr>
        <w:rPr>
          <w:rFonts w:cs="Times New Roman"/>
        </w:rPr>
      </w:pPr>
      <w:r w:rsidRPr="00826166">
        <w:rPr>
          <w:rFonts w:cs="Times New Roman"/>
        </w:rPr>
        <w:t>Administrative practice also needs to ensure it is in compliance with the Care Act 2014, which prioritises the wellbeing of individuals and says that local authorities should enable service users to be as independent and dignified as possible in adult social care services (Care Act 2014). These requirements are met by comprehensive notes about Mrs Thompson's assessed needs, personal preferences, and goals, which can be used by all of the professionals involved to make person-centred decisions. Good administrative practice will have tangible benefits in terms of improvement in care quality and safety, as evidenced by the medication review that stemmed from the incident.</w:t>
      </w:r>
    </w:p>
    <w:p w14:paraId="5A3DE0EC" w14:textId="77777777" w:rsidR="00826166" w:rsidRPr="00826166" w:rsidRDefault="00467378" w:rsidP="00826166">
      <w:pPr>
        <w:pStyle w:val="Heading1"/>
        <w:rPr>
          <w:rFonts w:cs="Times New Roman"/>
        </w:rPr>
      </w:pPr>
      <w:bookmarkStart w:id="3" w:name="_Toc236566421"/>
      <w:r w:rsidRPr="00826166">
        <w:rPr>
          <w:rFonts w:cs="Times New Roman"/>
        </w:rPr>
        <w:t>4. The Importance of Working Collaboratively:</w:t>
      </w:r>
      <w:bookmarkEnd w:id="3"/>
    </w:p>
    <w:p w14:paraId="12EAABA8" w14:textId="77777777" w:rsidR="00826166" w:rsidRPr="00826166" w:rsidRDefault="00467378" w:rsidP="00826166">
      <w:pPr>
        <w:rPr>
          <w:rFonts w:cs="Times New Roman"/>
        </w:rPr>
      </w:pPr>
      <w:r w:rsidRPr="00826166">
        <w:rPr>
          <w:rFonts w:cs="Times New Roman"/>
        </w:rPr>
        <w:t>Mrs Thompson's needs are very wide and complex, which necessitates effective multi-agency working. Writing this is a prerequisite, not a benefit, to people with complex long-term conditions; as Glasby and Dickinson (2014, p.2) point out, no one professional or agency has the entire spectrum of expertise necessary to provide for all their needs. The GP, community nurse, domiciliary care workers and other professionals involved in Mrs Thompson's care are required to operate in this co-ordinated way, but not overly so as to prevent a duplication of services or provision of conflicting advice, which could jeopardise Mrs Thompson's safety and wellbeing.</w:t>
      </w:r>
    </w:p>
    <w:p w14:paraId="4FC8116A" w14:textId="024C9681" w:rsidR="00826166" w:rsidRPr="00826166" w:rsidRDefault="009C2FE6" w:rsidP="00826166">
      <w:pPr>
        <w:rPr>
          <w:rFonts w:cs="Times New Roman"/>
        </w:rPr>
      </w:pPr>
      <w:r>
        <w:rPr>
          <w:rFonts w:cs="Times New Roman"/>
        </w:rPr>
        <w:t>Multi</w:t>
      </w:r>
      <w:r w:rsidR="00704B6C">
        <w:rPr>
          <w:rFonts w:cs="Times New Roman"/>
        </w:rPr>
        <w:t>disciplinary Team (</w:t>
      </w:r>
      <w:r w:rsidRPr="00826166">
        <w:rPr>
          <w:rFonts w:cs="Times New Roman"/>
        </w:rPr>
        <w:t>MDT</w:t>
      </w:r>
      <w:r w:rsidR="00704B6C">
        <w:rPr>
          <w:rFonts w:cs="Times New Roman"/>
        </w:rPr>
        <w:t>)</w:t>
      </w:r>
      <w:r w:rsidRPr="00826166">
        <w:rPr>
          <w:rFonts w:cs="Times New Roman"/>
        </w:rPr>
        <w:t xml:space="preserve"> meetings are a familiar way of facilitating such co-ordination, and involve a structured forum in which members of different professions share information, consider the service user's needs as a whole and agree a consistent shared care plan (NHS England, 2023). The potential for having disjointed care is further minimised when there is a shared care plan which is regularly reviewed and available to all parties. Issues with professional culture, information-sharing constraints and unclear lines of accountability are common collaborative challenges that can negatively impact effective partnership working (Reeves et al., 2017). Team leaders should work to promote a culture of mutual respect to address these, including encouraging and seeking the input of all team members, particularly </w:t>
      </w:r>
      <w:r w:rsidRPr="00826166">
        <w:rPr>
          <w:rFonts w:cs="Times New Roman"/>
        </w:rPr>
        <w:lastRenderedPageBreak/>
        <w:t>domiciliary care workers who have the most direct contact with Mrs Thompson. There are clearly defined procedures for raising concerns and frequent inter-agency discussions to ensure that a truly coordinated approach is in place for her care.</w:t>
      </w:r>
    </w:p>
    <w:p w14:paraId="4950F0FD" w14:textId="77777777" w:rsidR="00826166" w:rsidRPr="00826166" w:rsidRDefault="00467378" w:rsidP="00826166">
      <w:pPr>
        <w:pStyle w:val="Heading1"/>
        <w:rPr>
          <w:rFonts w:cs="Times New Roman"/>
        </w:rPr>
      </w:pPr>
      <w:bookmarkStart w:id="4" w:name="_Toc236566422"/>
      <w:r w:rsidRPr="00826166">
        <w:rPr>
          <w:rFonts w:cs="Times New Roman"/>
        </w:rPr>
        <w:t>5. Conclusion:</w:t>
      </w:r>
      <w:bookmarkEnd w:id="4"/>
    </w:p>
    <w:p w14:paraId="4139FFD0" w14:textId="77777777" w:rsidR="00826166" w:rsidRPr="00826166" w:rsidRDefault="00467378" w:rsidP="00826166">
      <w:pPr>
        <w:rPr>
          <w:rFonts w:cs="Times New Roman"/>
        </w:rPr>
      </w:pPr>
      <w:r w:rsidRPr="00826166">
        <w:rPr>
          <w:rFonts w:cs="Times New Roman"/>
        </w:rPr>
        <w:t>The following report has explored three inter-related aspects of health and social care practice related to the complex needs of Mrs Thompson. Mrs Thompson is able to engage meaningfully in her care and her family are appropriately involved through effective communication using the Equality Act 2010 and guided by Argyle's Communication Cycle. As evidenced by the key part played by documentation in the identification of the medication compliance problem, sound record keeping forms the backbone of the Care Act 2014 for safe and continuing provision of care and is subject to the Data Protection Act 2018. Mrs Thompson's needs are diverse and will be met through multi-agency working, which ensures that staff from different agencies have a culture of working together, shared care planning and mutual respect. These 3 dimensions are not isolated issues but are integral parts of a whole-person, person-centred approach to care. Consistent and conscientious action is essential in providing Mrs Thompson and all other people in similar situations with care that is safe, dignified and co-ordinated.</w:t>
      </w:r>
    </w:p>
    <w:p w14:paraId="6917A999" w14:textId="77777777" w:rsidR="00826166" w:rsidRPr="00826166" w:rsidRDefault="00467378" w:rsidP="00826166">
      <w:pPr>
        <w:rPr>
          <w:rFonts w:cs="Times New Roman"/>
        </w:rPr>
      </w:pPr>
      <w:r w:rsidRPr="00826166">
        <w:rPr>
          <w:rFonts w:cs="Times New Roman"/>
        </w:rPr>
        <w:br w:type="page"/>
      </w:r>
    </w:p>
    <w:p w14:paraId="4BD24705" w14:textId="77777777" w:rsidR="00826166" w:rsidRPr="00826166" w:rsidRDefault="00467378" w:rsidP="00826166">
      <w:pPr>
        <w:pStyle w:val="Heading1"/>
        <w:rPr>
          <w:rFonts w:cs="Times New Roman"/>
        </w:rPr>
      </w:pPr>
      <w:bookmarkStart w:id="5" w:name="_Toc236566423"/>
      <w:r w:rsidRPr="00826166">
        <w:rPr>
          <w:rFonts w:cs="Times New Roman"/>
        </w:rPr>
        <w:lastRenderedPageBreak/>
        <w:t>Reference List:</w:t>
      </w:r>
      <w:bookmarkEnd w:id="5"/>
    </w:p>
    <w:p w14:paraId="5CFB6EFE" w14:textId="77777777" w:rsidR="00826166" w:rsidRPr="00826166" w:rsidRDefault="00467378" w:rsidP="00826166">
      <w:pPr>
        <w:rPr>
          <w:rFonts w:cs="Times New Roman"/>
        </w:rPr>
      </w:pPr>
      <w:r w:rsidRPr="00826166">
        <w:rPr>
          <w:rFonts w:cs="Times New Roman"/>
        </w:rPr>
        <w:t xml:space="preserve">Argyle, M. (1972) </w:t>
      </w:r>
      <w:r w:rsidRPr="00826166">
        <w:rPr>
          <w:rFonts w:cs="Times New Roman"/>
          <w:i/>
          <w:iCs/>
        </w:rPr>
        <w:t>The Psychology of Interpersonal Behaviour.</w:t>
      </w:r>
      <w:r w:rsidRPr="00826166">
        <w:rPr>
          <w:rFonts w:cs="Times New Roman"/>
        </w:rPr>
        <w:t xml:space="preserve"> 2nd edn. Harmondsworth: Penguin (cited in Stretch, B. and Whitehouse, M. (2010) </w:t>
      </w:r>
      <w:r w:rsidRPr="00826166">
        <w:rPr>
          <w:rFonts w:cs="Times New Roman"/>
          <w:i/>
          <w:iCs/>
        </w:rPr>
        <w:t>Health and Social Care Book 1.</w:t>
      </w:r>
      <w:r w:rsidRPr="00826166">
        <w:rPr>
          <w:rFonts w:cs="Times New Roman"/>
        </w:rPr>
        <w:t xml:space="preserve"> Oxford: Heinemann).</w:t>
      </w:r>
    </w:p>
    <w:p w14:paraId="34DE00DB" w14:textId="77777777" w:rsidR="00826166" w:rsidRPr="00826166" w:rsidRDefault="00467378" w:rsidP="00826166">
      <w:pPr>
        <w:rPr>
          <w:rFonts w:cs="Times New Roman"/>
        </w:rPr>
      </w:pPr>
      <w:r w:rsidRPr="00826166">
        <w:rPr>
          <w:rFonts w:cs="Times New Roman"/>
        </w:rPr>
        <w:t>Care Act 2014. c.23. London: The Stationery Office.</w:t>
      </w:r>
    </w:p>
    <w:p w14:paraId="43D3B1B1" w14:textId="26174A50" w:rsidR="00826166" w:rsidRPr="00826166" w:rsidRDefault="00467378" w:rsidP="00826166">
      <w:pPr>
        <w:rPr>
          <w:rFonts w:cs="Times New Roman"/>
        </w:rPr>
      </w:pPr>
      <w:r w:rsidRPr="00826166">
        <w:rPr>
          <w:rFonts w:cs="Times New Roman"/>
        </w:rPr>
        <w:t xml:space="preserve">Care Quality Commission (2022) </w:t>
      </w:r>
      <w:r w:rsidRPr="00826166">
        <w:rPr>
          <w:rFonts w:cs="Times New Roman"/>
          <w:i/>
          <w:iCs/>
        </w:rPr>
        <w:t>Regulation 17: Good Governance.</w:t>
      </w:r>
      <w:r w:rsidRPr="00826166">
        <w:rPr>
          <w:rFonts w:cs="Times New Roman"/>
        </w:rPr>
        <w:t xml:space="preserve"> Available at: </w:t>
      </w:r>
      <w:hyperlink r:id="rId9" w:history="1">
        <w:r w:rsidR="006A784C" w:rsidRPr="00BA01BD">
          <w:rPr>
            <w:rStyle w:val="Hyperlink"/>
            <w:rFonts w:cs="Times New Roman"/>
          </w:rPr>
          <w:t>https://www.cqc.org.uk/guidance-providers/regulations/regulation-17-good-governance</w:t>
        </w:r>
      </w:hyperlink>
      <w:r w:rsidR="006A784C">
        <w:rPr>
          <w:rFonts w:cs="Times New Roman"/>
        </w:rPr>
        <w:t xml:space="preserve"> </w:t>
      </w:r>
      <w:r w:rsidRPr="00826166">
        <w:rPr>
          <w:rFonts w:cs="Times New Roman"/>
        </w:rPr>
        <w:t xml:space="preserve"> (Accessed: 1 August 2026).</w:t>
      </w:r>
    </w:p>
    <w:p w14:paraId="2B54AEDD" w14:textId="77777777" w:rsidR="00826166" w:rsidRPr="00826166" w:rsidRDefault="00467378" w:rsidP="00826166">
      <w:pPr>
        <w:rPr>
          <w:rFonts w:cs="Times New Roman"/>
        </w:rPr>
      </w:pPr>
      <w:r w:rsidRPr="00826166">
        <w:rPr>
          <w:rFonts w:cs="Times New Roman"/>
        </w:rPr>
        <w:t>Data Protection Act 2018. c.12. London: The Stationery Office.</w:t>
      </w:r>
    </w:p>
    <w:p w14:paraId="6AC52CC6" w14:textId="77777777" w:rsidR="00826166" w:rsidRPr="00826166" w:rsidRDefault="00467378" w:rsidP="00826166">
      <w:pPr>
        <w:rPr>
          <w:rFonts w:cs="Times New Roman"/>
        </w:rPr>
      </w:pPr>
      <w:r w:rsidRPr="00826166">
        <w:rPr>
          <w:rFonts w:cs="Times New Roman"/>
        </w:rPr>
        <w:t>Equality Act 2010. c.15. London: The Stationery Office.</w:t>
      </w:r>
    </w:p>
    <w:p w14:paraId="295395A0" w14:textId="77777777" w:rsidR="00826166" w:rsidRPr="00826166" w:rsidRDefault="00467378" w:rsidP="00826166">
      <w:pPr>
        <w:rPr>
          <w:rFonts w:cs="Times New Roman"/>
        </w:rPr>
      </w:pPr>
      <w:r w:rsidRPr="00826166">
        <w:rPr>
          <w:rFonts w:cs="Times New Roman"/>
        </w:rPr>
        <w:t xml:space="preserve">Glasby, J. and Dickinson, H. (2014) </w:t>
      </w:r>
      <w:r w:rsidRPr="00826166">
        <w:rPr>
          <w:rFonts w:cs="Times New Roman"/>
          <w:i/>
          <w:iCs/>
        </w:rPr>
        <w:t>Partnership Working in Health and Social Care: What is Integrated Care and How Can We Deliver It?</w:t>
      </w:r>
      <w:r w:rsidRPr="00826166">
        <w:rPr>
          <w:rFonts w:cs="Times New Roman"/>
        </w:rPr>
        <w:t xml:space="preserve"> 2nd edn. Bristol: Policy Press.</w:t>
      </w:r>
    </w:p>
    <w:p w14:paraId="069FF1F9" w14:textId="02AD832B" w:rsidR="00826166" w:rsidRPr="00826166" w:rsidRDefault="00467378" w:rsidP="00826166">
      <w:pPr>
        <w:rPr>
          <w:rFonts w:cs="Times New Roman"/>
        </w:rPr>
      </w:pPr>
      <w:r w:rsidRPr="00826166">
        <w:rPr>
          <w:rFonts w:cs="Times New Roman"/>
        </w:rPr>
        <w:t xml:space="preserve">Information Commissioner's Office (2021) </w:t>
      </w:r>
      <w:r w:rsidRPr="00826166">
        <w:rPr>
          <w:rFonts w:cs="Times New Roman"/>
          <w:i/>
          <w:iCs/>
        </w:rPr>
        <w:t>Guide to the UK General Data Protection Regulation (UK GDPR).</w:t>
      </w:r>
      <w:r w:rsidRPr="00826166">
        <w:rPr>
          <w:rFonts w:cs="Times New Roman"/>
        </w:rPr>
        <w:t xml:space="preserve"> Available at: </w:t>
      </w:r>
      <w:hyperlink r:id="rId10" w:history="1">
        <w:r w:rsidR="006A784C" w:rsidRPr="00BA01BD">
          <w:rPr>
            <w:rStyle w:val="Hyperlink"/>
            <w:rFonts w:cs="Times New Roman"/>
          </w:rPr>
          <w:t>https://ico.org.uk/for-organisations/guide-to-data-protection/guide-to-the-general-data-protection-regulation-gdpr/</w:t>
        </w:r>
      </w:hyperlink>
      <w:r w:rsidR="006A784C">
        <w:rPr>
          <w:rFonts w:cs="Times New Roman"/>
        </w:rPr>
        <w:t xml:space="preserve"> </w:t>
      </w:r>
      <w:r w:rsidRPr="00826166">
        <w:rPr>
          <w:rFonts w:cs="Times New Roman"/>
        </w:rPr>
        <w:t xml:space="preserve"> (Accessed: 1 August 2026).</w:t>
      </w:r>
    </w:p>
    <w:p w14:paraId="41127E93" w14:textId="77777777" w:rsidR="00826166" w:rsidRPr="00826166" w:rsidRDefault="00467378" w:rsidP="00826166">
      <w:pPr>
        <w:rPr>
          <w:rFonts w:cs="Times New Roman"/>
        </w:rPr>
      </w:pPr>
      <w:r w:rsidRPr="00826166">
        <w:rPr>
          <w:rFonts w:cs="Times New Roman"/>
        </w:rPr>
        <w:t xml:space="preserve">Moss, B. (2017) </w:t>
      </w:r>
      <w:r w:rsidRPr="00826166">
        <w:rPr>
          <w:rFonts w:cs="Times New Roman"/>
          <w:i/>
          <w:iCs/>
        </w:rPr>
        <w:t>Communication Skills in Health and Social Care.</w:t>
      </w:r>
      <w:r w:rsidRPr="00826166">
        <w:rPr>
          <w:rFonts w:cs="Times New Roman"/>
        </w:rPr>
        <w:t xml:space="preserve"> 4th edn. London: Sage.</w:t>
      </w:r>
    </w:p>
    <w:p w14:paraId="7D8EB22D" w14:textId="379FA1A0" w:rsidR="00826166" w:rsidRPr="00826166" w:rsidRDefault="00467378" w:rsidP="00826166">
      <w:pPr>
        <w:rPr>
          <w:rFonts w:cs="Times New Roman"/>
        </w:rPr>
      </w:pPr>
      <w:r w:rsidRPr="00826166">
        <w:rPr>
          <w:rFonts w:cs="Times New Roman"/>
        </w:rPr>
        <w:t xml:space="preserve">NHS England (2023) </w:t>
      </w:r>
      <w:r w:rsidRPr="00826166">
        <w:rPr>
          <w:rFonts w:cs="Times New Roman"/>
          <w:i/>
          <w:iCs/>
        </w:rPr>
        <w:t>Multidisciplinary Team (MDT) Working.</w:t>
      </w:r>
      <w:r w:rsidRPr="00826166">
        <w:rPr>
          <w:rFonts w:cs="Times New Roman"/>
        </w:rPr>
        <w:t xml:space="preserve"> Available at: </w:t>
      </w:r>
      <w:r w:rsidR="008F4FB7" w:rsidRPr="006A784C">
        <w:rPr>
          <w:rFonts w:cs="Times New Roman"/>
        </w:rPr>
        <w:t xml:space="preserve">https://pmc.ncbi.nlm.nih.gov/articles/PMC7100151/ </w:t>
      </w:r>
      <w:r w:rsidR="008F4FB7">
        <w:rPr>
          <w:rFonts w:cs="Times New Roman"/>
        </w:rPr>
        <w:t>(</w:t>
      </w:r>
      <w:r w:rsidRPr="00826166">
        <w:rPr>
          <w:rFonts w:cs="Times New Roman"/>
        </w:rPr>
        <w:t>Accessed: 1 August 2026).</w:t>
      </w:r>
    </w:p>
    <w:p w14:paraId="66567450" w14:textId="77777777" w:rsidR="00826166" w:rsidRDefault="00467378" w:rsidP="00826166">
      <w:pPr>
        <w:rPr>
          <w:rFonts w:cs="Times New Roman"/>
        </w:rPr>
      </w:pPr>
      <w:r w:rsidRPr="00826166">
        <w:rPr>
          <w:rFonts w:cs="Times New Roman"/>
        </w:rPr>
        <w:t xml:space="preserve">Nursing and Midwifery Council (2018) </w:t>
      </w:r>
      <w:r w:rsidRPr="00826166">
        <w:rPr>
          <w:rFonts w:cs="Times New Roman"/>
          <w:i/>
          <w:iCs/>
        </w:rPr>
        <w:t>The Code: Professional Standards of Practice and Behaviour for Nurses, Midwives and Nursing Associates.</w:t>
      </w:r>
      <w:r w:rsidRPr="00826166">
        <w:rPr>
          <w:rFonts w:cs="Times New Roman"/>
        </w:rPr>
        <w:t xml:space="preserve"> London: NMC.</w:t>
      </w:r>
    </w:p>
    <w:p w14:paraId="79E6561E" w14:textId="318119FE" w:rsidR="005D4F8C" w:rsidRDefault="005D4F8C" w:rsidP="00826166">
      <w:pPr>
        <w:rPr>
          <w:rFonts w:cs="Times New Roman"/>
        </w:rPr>
      </w:pPr>
      <w:r w:rsidRPr="005D4F8C">
        <w:rPr>
          <w:rFonts w:cs="Times New Roman"/>
        </w:rPr>
        <w:t xml:space="preserve">Reeves, S., Xyrichis, A. and Zwarenstein, M. (2017) ‘Teamwork, collaboration, coordination, and networking: why we need to distinguish between different types of interprofessional practice’, </w:t>
      </w:r>
      <w:r w:rsidRPr="005D4F8C">
        <w:rPr>
          <w:rFonts w:cs="Times New Roman"/>
          <w:i/>
          <w:iCs/>
        </w:rPr>
        <w:t>Journal of Interprofessional Care</w:t>
      </w:r>
      <w:r w:rsidRPr="005D4F8C">
        <w:rPr>
          <w:rFonts w:cs="Times New Roman"/>
        </w:rPr>
        <w:t>, 32(1), pp. 1–3</w:t>
      </w:r>
    </w:p>
    <w:p w14:paraId="6559F6C8" w14:textId="6C6EB42C" w:rsidR="00360B62" w:rsidRPr="00826166" w:rsidRDefault="00360B62" w:rsidP="00826166">
      <w:pPr>
        <w:rPr>
          <w:rFonts w:cs="Times New Roman"/>
        </w:rPr>
      </w:pPr>
      <w:r w:rsidRPr="00360B62">
        <w:rPr>
          <w:rFonts w:cs="Times New Roman"/>
        </w:rPr>
        <w:t xml:space="preserve">Social Care Institute for Excellence (2020) </w:t>
      </w:r>
      <w:r w:rsidRPr="00360B62">
        <w:rPr>
          <w:rFonts w:cs="Times New Roman"/>
          <w:i/>
          <w:iCs/>
        </w:rPr>
        <w:t>Dementia: Communicating with People with Dementia</w:t>
      </w:r>
      <w:r w:rsidRPr="00360B62">
        <w:rPr>
          <w:rFonts w:cs="Times New Roman"/>
        </w:rPr>
        <w:t xml:space="preserve">. Available at: </w:t>
      </w:r>
      <w:hyperlink r:id="rId11" w:tgtFrame="_blank" w:history="1">
        <w:r w:rsidRPr="00360B62">
          <w:rPr>
            <w:rStyle w:val="Hyperlink"/>
            <w:rFonts w:cs="Times New Roman"/>
          </w:rPr>
          <w:t>NHS Dementia – Communication</w:t>
        </w:r>
      </w:hyperlink>
      <w:r w:rsidRPr="00360B62">
        <w:rPr>
          <w:rFonts w:cs="Times New Roman"/>
        </w:rPr>
        <w:t xml:space="preserve"> (Accessed: 1 August 2026).</w:t>
      </w:r>
    </w:p>
    <w:p w14:paraId="258F9E31" w14:textId="4A205D10" w:rsidR="00826166" w:rsidRPr="00826166" w:rsidRDefault="00467378" w:rsidP="00826166">
      <w:pPr>
        <w:rPr>
          <w:rFonts w:cs="Times New Roman"/>
        </w:rPr>
      </w:pPr>
      <w:r w:rsidRPr="00826166">
        <w:rPr>
          <w:rFonts w:cs="Times New Roman"/>
        </w:rPr>
        <w:t xml:space="preserve">Stretch, B. and Whitehouse, M. (2010) </w:t>
      </w:r>
      <w:r w:rsidRPr="00826166">
        <w:rPr>
          <w:rFonts w:cs="Times New Roman"/>
          <w:i/>
          <w:iCs/>
        </w:rPr>
        <w:t>Health and Social Care Book 1.</w:t>
      </w:r>
      <w:r w:rsidRPr="00826166">
        <w:rPr>
          <w:rFonts w:cs="Times New Roman"/>
        </w:rPr>
        <w:t xml:space="preserve"> Oxford: Heinemann.</w:t>
      </w:r>
    </w:p>
    <w:p w14:paraId="11B479BF" w14:textId="77777777" w:rsidR="00826166" w:rsidRPr="00826166" w:rsidRDefault="00467378" w:rsidP="00826166">
      <w:pPr>
        <w:rPr>
          <w:rFonts w:cs="Times New Roman"/>
        </w:rPr>
      </w:pPr>
      <w:r w:rsidRPr="00826166">
        <w:rPr>
          <w:rFonts w:cs="Times New Roman"/>
        </w:rPr>
        <w:t xml:space="preserve">Thompson, N. (2016) </w:t>
      </w:r>
      <w:r w:rsidRPr="00826166">
        <w:rPr>
          <w:rFonts w:cs="Times New Roman"/>
          <w:i/>
          <w:iCs/>
        </w:rPr>
        <w:t>Anti-Discriminatory Practice: Equality, Diversity and Social Justice.</w:t>
      </w:r>
      <w:r w:rsidRPr="00826166">
        <w:rPr>
          <w:rFonts w:cs="Times New Roman"/>
        </w:rPr>
        <w:t xml:space="preserve"> 6th edn. London: Red Globe Press.</w:t>
      </w:r>
    </w:p>
    <w:p w14:paraId="53AF53DA" w14:textId="77777777" w:rsidR="00772430" w:rsidRPr="00826166" w:rsidRDefault="00467378" w:rsidP="00826166">
      <w:pPr>
        <w:rPr>
          <w:rFonts w:cs="Times New Roman"/>
        </w:rPr>
      </w:pPr>
      <w:r w:rsidRPr="00826166">
        <w:rPr>
          <w:rFonts w:cs="Times New Roman"/>
        </w:rPr>
        <w:t xml:space="preserve">Trevithick, P. (2012) </w:t>
      </w:r>
      <w:r w:rsidRPr="00826166">
        <w:rPr>
          <w:rFonts w:cs="Times New Roman"/>
          <w:i/>
          <w:iCs/>
        </w:rPr>
        <w:t>Social Work Skills and Knowledge: A Practice Handbook.</w:t>
      </w:r>
      <w:r w:rsidRPr="00826166">
        <w:rPr>
          <w:rFonts w:cs="Times New Roman"/>
        </w:rPr>
        <w:t xml:space="preserve"> 3rd edn. Maidenhead: Open University Press.</w:t>
      </w:r>
    </w:p>
    <w:sectPr w:rsidR="00772430" w:rsidRPr="00826166" w:rsidSect="00826166">
      <w:footerReference w:type="even" r:id="rId12"/>
      <w:footerReference w:type="default" r:id="rId13"/>
      <w:pgSz w:w="11906" w:h="16838"/>
      <w:pgMar w:top="1440" w:right="1440" w:bottom="1440" w:left="1440" w:header="708" w:footer="70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408F18" w14:textId="77777777" w:rsidR="007E1DE6" w:rsidRDefault="007E1DE6">
      <w:pPr>
        <w:spacing w:line="240" w:lineRule="auto"/>
      </w:pPr>
      <w:r>
        <w:separator/>
      </w:r>
    </w:p>
  </w:endnote>
  <w:endnote w:type="continuationSeparator" w:id="0">
    <w:p w14:paraId="2E63772E" w14:textId="77777777" w:rsidR="007E1DE6" w:rsidRDefault="007E1DE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37780920"/>
      <w:docPartObj>
        <w:docPartGallery w:val="Page Numbers (Bottom of Page)"/>
        <w:docPartUnique/>
      </w:docPartObj>
    </w:sdtPr>
    <w:sdtContent>
      <w:p w14:paraId="0625163A" w14:textId="77777777" w:rsidR="00826166" w:rsidRDefault="00467378" w:rsidP="0070377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7D25A14" w14:textId="77777777" w:rsidR="00826166" w:rsidRDefault="00826166" w:rsidP="0082616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1461321"/>
      <w:docPartObj>
        <w:docPartGallery w:val="Page Numbers (Bottom of Page)"/>
        <w:docPartUnique/>
      </w:docPartObj>
    </w:sdtPr>
    <w:sdtContent>
      <w:p w14:paraId="32248B27" w14:textId="77777777" w:rsidR="00826166" w:rsidRDefault="00467378" w:rsidP="0070377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EFB216C" w14:textId="77777777" w:rsidR="00826166" w:rsidRDefault="00826166" w:rsidP="00826166">
    <w:pP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A53708" w14:textId="77777777" w:rsidR="007E1DE6" w:rsidRDefault="007E1DE6">
      <w:pPr>
        <w:spacing w:line="240" w:lineRule="auto"/>
      </w:pPr>
      <w:r>
        <w:separator/>
      </w:r>
    </w:p>
  </w:footnote>
  <w:footnote w:type="continuationSeparator" w:id="0">
    <w:p w14:paraId="6E842EDD" w14:textId="77777777" w:rsidR="007E1DE6" w:rsidRDefault="007E1DE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6166"/>
    <w:rsid w:val="00004604"/>
    <w:rsid w:val="00185BB4"/>
    <w:rsid w:val="001B152C"/>
    <w:rsid w:val="00252614"/>
    <w:rsid w:val="00253BE5"/>
    <w:rsid w:val="00356B8F"/>
    <w:rsid w:val="00360B62"/>
    <w:rsid w:val="003A6434"/>
    <w:rsid w:val="003C4C30"/>
    <w:rsid w:val="00467378"/>
    <w:rsid w:val="00482F6B"/>
    <w:rsid w:val="005C4C70"/>
    <w:rsid w:val="005D4F8C"/>
    <w:rsid w:val="005D7596"/>
    <w:rsid w:val="00600205"/>
    <w:rsid w:val="0064112F"/>
    <w:rsid w:val="006A476D"/>
    <w:rsid w:val="006A784C"/>
    <w:rsid w:val="00703776"/>
    <w:rsid w:val="00704B6C"/>
    <w:rsid w:val="00772430"/>
    <w:rsid w:val="007C5262"/>
    <w:rsid w:val="007E1DE6"/>
    <w:rsid w:val="00826166"/>
    <w:rsid w:val="008F4FB7"/>
    <w:rsid w:val="009A0F79"/>
    <w:rsid w:val="009C2FE6"/>
    <w:rsid w:val="009F7CD5"/>
    <w:rsid w:val="00AE7EA6"/>
    <w:rsid w:val="00BB611E"/>
    <w:rsid w:val="00C11A24"/>
    <w:rsid w:val="00CC4E8C"/>
    <w:rsid w:val="00D00EE6"/>
    <w:rsid w:val="00D76210"/>
    <w:rsid w:val="00E37126"/>
    <w:rsid w:val="00E40974"/>
    <w:rsid w:val="00EC1EF5"/>
    <w:rsid w:val="00EE261A"/>
    <w:rsid w:val="00F32AD0"/>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B02295"/>
  <w15:chartTrackingRefBased/>
  <w15:docId w15:val="{4FF73A85-7954-594E-9ACC-640E59D50C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30"/>
        <w:lang w:val="" w:eastAsia="en-US" w:bidi="bn-IN"/>
        <w14:ligatures w14:val="standardContextual"/>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2430"/>
    <w:rPr>
      <w:rFonts w:ascii="Times New Roman" w:hAnsi="Times New Roman" w:cs="Vrinda"/>
      <w:lang w:val="en-GB"/>
    </w:rPr>
  </w:style>
  <w:style w:type="paragraph" w:styleId="Heading1">
    <w:name w:val="heading 1"/>
    <w:basedOn w:val="Normal"/>
    <w:next w:val="Normal"/>
    <w:link w:val="Heading1Char"/>
    <w:autoRedefine/>
    <w:uiPriority w:val="9"/>
    <w:qFormat/>
    <w:rsid w:val="00185BB4"/>
    <w:pPr>
      <w:keepNext/>
      <w:keepLines/>
      <w:spacing w:before="240"/>
      <w:outlineLvl w:val="0"/>
    </w:pPr>
    <w:rPr>
      <w:rFonts w:eastAsiaTheme="majorEastAsia" w:cstheme="majorBidi"/>
      <w:b/>
      <w:color w:val="2F5496" w:themeColor="accent1" w:themeShade="BF"/>
      <w:sz w:val="32"/>
      <w:szCs w:val="40"/>
    </w:rPr>
  </w:style>
  <w:style w:type="paragraph" w:styleId="Heading2">
    <w:name w:val="heading 2"/>
    <w:basedOn w:val="Normal"/>
    <w:next w:val="Normal"/>
    <w:link w:val="Heading2Char"/>
    <w:autoRedefine/>
    <w:uiPriority w:val="9"/>
    <w:unhideWhenUsed/>
    <w:qFormat/>
    <w:rsid w:val="00185BB4"/>
    <w:pPr>
      <w:keepNext/>
      <w:keepLines/>
      <w:spacing w:before="40"/>
      <w:outlineLvl w:val="1"/>
    </w:pPr>
    <w:rPr>
      <w:rFonts w:eastAsiaTheme="majorEastAsia" w:cstheme="majorBidi"/>
      <w:b/>
      <w:sz w:val="28"/>
      <w:szCs w:val="33"/>
    </w:rPr>
  </w:style>
  <w:style w:type="paragraph" w:styleId="Heading3">
    <w:name w:val="heading 3"/>
    <w:basedOn w:val="Normal"/>
    <w:next w:val="Normal"/>
    <w:link w:val="Heading3Char"/>
    <w:uiPriority w:val="9"/>
    <w:unhideWhenUsed/>
    <w:qFormat/>
    <w:rsid w:val="003C4C30"/>
    <w:pPr>
      <w:keepNext/>
      <w:keepLines/>
      <w:spacing w:before="40"/>
      <w:outlineLvl w:val="2"/>
    </w:pPr>
    <w:rPr>
      <w:rFonts w:eastAsiaTheme="majorEastAsia" w:cstheme="majorBidi"/>
      <w:b/>
    </w:rPr>
  </w:style>
  <w:style w:type="paragraph" w:styleId="Heading4">
    <w:name w:val="heading 4"/>
    <w:basedOn w:val="Normal"/>
    <w:next w:val="Normal"/>
    <w:link w:val="Heading4Char"/>
    <w:uiPriority w:val="9"/>
    <w:semiHidden/>
    <w:unhideWhenUsed/>
    <w:qFormat/>
    <w:rsid w:val="00826166"/>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26166"/>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826166"/>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26166"/>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26166"/>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26166"/>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autoRedefine/>
    <w:uiPriority w:val="1"/>
    <w:qFormat/>
    <w:rsid w:val="00185BB4"/>
    <w:rPr>
      <w:rFonts w:ascii="Times New Roman" w:hAnsi="Times New Roman" w:cs="Vrinda"/>
      <w:color w:val="2F5496" w:themeColor="accent1" w:themeShade="BF"/>
      <w:sz w:val="32"/>
    </w:rPr>
  </w:style>
  <w:style w:type="character" w:customStyle="1" w:styleId="Heading1Char">
    <w:name w:val="Heading 1 Char"/>
    <w:basedOn w:val="DefaultParagraphFont"/>
    <w:link w:val="Heading1"/>
    <w:uiPriority w:val="9"/>
    <w:rsid w:val="00185BB4"/>
    <w:rPr>
      <w:rFonts w:ascii="Times New Roman" w:eastAsiaTheme="majorEastAsia" w:hAnsi="Times New Roman" w:cstheme="majorBidi"/>
      <w:b/>
      <w:color w:val="2F5496" w:themeColor="accent1" w:themeShade="BF"/>
      <w:sz w:val="32"/>
      <w:szCs w:val="40"/>
    </w:rPr>
  </w:style>
  <w:style w:type="character" w:customStyle="1" w:styleId="Heading2Char">
    <w:name w:val="Heading 2 Char"/>
    <w:basedOn w:val="DefaultParagraphFont"/>
    <w:link w:val="Heading2"/>
    <w:uiPriority w:val="9"/>
    <w:rsid w:val="00185BB4"/>
    <w:rPr>
      <w:rFonts w:ascii="Times New Roman" w:eastAsiaTheme="majorEastAsia" w:hAnsi="Times New Roman" w:cstheme="majorBidi"/>
      <w:b/>
      <w:sz w:val="28"/>
      <w:szCs w:val="33"/>
    </w:rPr>
  </w:style>
  <w:style w:type="paragraph" w:styleId="TOC1">
    <w:name w:val="toc 1"/>
    <w:basedOn w:val="Normal"/>
    <w:next w:val="Normal"/>
    <w:autoRedefine/>
    <w:uiPriority w:val="39"/>
    <w:unhideWhenUsed/>
    <w:rsid w:val="003A6434"/>
    <w:pPr>
      <w:spacing w:before="120" w:after="120"/>
      <w:jc w:val="left"/>
    </w:pPr>
    <w:rPr>
      <w:rFonts w:asciiTheme="minorHAnsi" w:hAnsiTheme="minorHAnsi"/>
      <w:b/>
      <w:bCs/>
      <w:caps/>
      <w:sz w:val="20"/>
      <w:szCs w:val="20"/>
    </w:rPr>
  </w:style>
  <w:style w:type="character" w:customStyle="1" w:styleId="Heading3Char">
    <w:name w:val="Heading 3 Char"/>
    <w:basedOn w:val="DefaultParagraphFont"/>
    <w:link w:val="Heading3"/>
    <w:uiPriority w:val="9"/>
    <w:rsid w:val="003C4C30"/>
    <w:rPr>
      <w:rFonts w:ascii="Times New Roman" w:eastAsiaTheme="majorEastAsia" w:hAnsi="Times New Roman" w:cstheme="majorBidi"/>
      <w:b/>
      <w:lang w:val="en-GB"/>
    </w:rPr>
  </w:style>
  <w:style w:type="character" w:customStyle="1" w:styleId="Heading4Char">
    <w:name w:val="Heading 4 Char"/>
    <w:basedOn w:val="DefaultParagraphFont"/>
    <w:link w:val="Heading4"/>
    <w:uiPriority w:val="9"/>
    <w:semiHidden/>
    <w:rsid w:val="00826166"/>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826166"/>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826166"/>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826166"/>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826166"/>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826166"/>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826166"/>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826166"/>
    <w:rPr>
      <w:rFonts w:asciiTheme="majorHAnsi" w:eastAsiaTheme="majorEastAsia" w:hAnsiTheme="majorHAnsi" w:cstheme="majorBidi"/>
      <w:spacing w:val="-10"/>
      <w:kern w:val="28"/>
      <w:sz w:val="56"/>
      <w:szCs w:val="71"/>
      <w:lang w:val="en-GB"/>
    </w:rPr>
  </w:style>
  <w:style w:type="paragraph" w:styleId="Subtitle">
    <w:name w:val="Subtitle"/>
    <w:basedOn w:val="Normal"/>
    <w:next w:val="Normal"/>
    <w:link w:val="SubtitleChar"/>
    <w:uiPriority w:val="11"/>
    <w:qFormat/>
    <w:rsid w:val="00826166"/>
    <w:pPr>
      <w:numPr>
        <w:ilvl w:val="1"/>
      </w:numPr>
      <w:spacing w:after="160"/>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826166"/>
    <w:rPr>
      <w:rFonts w:eastAsiaTheme="majorEastAsia" w:cstheme="majorBidi"/>
      <w:color w:val="595959" w:themeColor="text1" w:themeTint="A6"/>
      <w:spacing w:val="15"/>
      <w:sz w:val="28"/>
      <w:szCs w:val="35"/>
      <w:lang w:val="en-GB"/>
    </w:rPr>
  </w:style>
  <w:style w:type="paragraph" w:styleId="Quote">
    <w:name w:val="Quote"/>
    <w:basedOn w:val="Normal"/>
    <w:next w:val="Normal"/>
    <w:link w:val="QuoteChar"/>
    <w:uiPriority w:val="29"/>
    <w:qFormat/>
    <w:rsid w:val="0082616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26166"/>
    <w:rPr>
      <w:rFonts w:ascii="Times New Roman" w:hAnsi="Times New Roman" w:cs="Vrinda"/>
      <w:i/>
      <w:iCs/>
      <w:color w:val="404040" w:themeColor="text1" w:themeTint="BF"/>
      <w:lang w:val="en-GB"/>
    </w:rPr>
  </w:style>
  <w:style w:type="paragraph" w:styleId="ListParagraph">
    <w:name w:val="List Paragraph"/>
    <w:basedOn w:val="Normal"/>
    <w:uiPriority w:val="34"/>
    <w:qFormat/>
    <w:rsid w:val="00826166"/>
    <w:pPr>
      <w:ind w:left="720"/>
      <w:contextualSpacing/>
    </w:pPr>
  </w:style>
  <w:style w:type="character" w:styleId="IntenseEmphasis">
    <w:name w:val="Intense Emphasis"/>
    <w:basedOn w:val="DefaultParagraphFont"/>
    <w:uiPriority w:val="21"/>
    <w:qFormat/>
    <w:rsid w:val="00826166"/>
    <w:rPr>
      <w:i/>
      <w:iCs/>
      <w:color w:val="2F5496" w:themeColor="accent1" w:themeShade="BF"/>
    </w:rPr>
  </w:style>
  <w:style w:type="paragraph" w:styleId="IntenseQuote">
    <w:name w:val="Intense Quote"/>
    <w:basedOn w:val="Normal"/>
    <w:next w:val="Normal"/>
    <w:link w:val="IntenseQuoteChar"/>
    <w:uiPriority w:val="30"/>
    <w:qFormat/>
    <w:rsid w:val="0082616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26166"/>
    <w:rPr>
      <w:rFonts w:ascii="Times New Roman" w:hAnsi="Times New Roman" w:cs="Vrinda"/>
      <w:i/>
      <w:iCs/>
      <w:color w:val="2F5496" w:themeColor="accent1" w:themeShade="BF"/>
      <w:lang w:val="en-GB"/>
    </w:rPr>
  </w:style>
  <w:style w:type="character" w:styleId="IntenseReference">
    <w:name w:val="Intense Reference"/>
    <w:basedOn w:val="DefaultParagraphFont"/>
    <w:uiPriority w:val="32"/>
    <w:qFormat/>
    <w:rsid w:val="00826166"/>
    <w:rPr>
      <w:b/>
      <w:bCs/>
      <w:smallCaps/>
      <w:color w:val="2F5496" w:themeColor="accent1" w:themeShade="BF"/>
      <w:spacing w:val="5"/>
    </w:rPr>
  </w:style>
  <w:style w:type="paragraph" w:styleId="Footer">
    <w:name w:val="footer"/>
    <w:basedOn w:val="Normal"/>
    <w:link w:val="FooterChar"/>
    <w:uiPriority w:val="99"/>
    <w:unhideWhenUsed/>
    <w:rsid w:val="00826166"/>
    <w:pPr>
      <w:tabs>
        <w:tab w:val="center" w:pos="4513"/>
        <w:tab w:val="right" w:pos="9026"/>
      </w:tabs>
      <w:spacing w:line="240" w:lineRule="auto"/>
    </w:pPr>
  </w:style>
  <w:style w:type="character" w:customStyle="1" w:styleId="FooterChar">
    <w:name w:val="Footer Char"/>
    <w:basedOn w:val="DefaultParagraphFont"/>
    <w:link w:val="Footer"/>
    <w:uiPriority w:val="99"/>
    <w:rsid w:val="00826166"/>
    <w:rPr>
      <w:rFonts w:ascii="Times New Roman" w:hAnsi="Times New Roman" w:cs="Vrinda"/>
      <w:lang w:val="en-GB"/>
    </w:rPr>
  </w:style>
  <w:style w:type="character" w:styleId="PageNumber">
    <w:name w:val="page number"/>
    <w:basedOn w:val="DefaultParagraphFont"/>
    <w:uiPriority w:val="99"/>
    <w:semiHidden/>
    <w:unhideWhenUsed/>
    <w:rsid w:val="00826166"/>
  </w:style>
  <w:style w:type="paragraph" w:styleId="TOCHeading">
    <w:name w:val="TOC Heading"/>
    <w:basedOn w:val="Heading1"/>
    <w:next w:val="Normal"/>
    <w:uiPriority w:val="39"/>
    <w:unhideWhenUsed/>
    <w:qFormat/>
    <w:rsid w:val="00826166"/>
    <w:pPr>
      <w:spacing w:before="480" w:line="276" w:lineRule="auto"/>
      <w:jc w:val="left"/>
      <w:outlineLvl w:val="9"/>
    </w:pPr>
    <w:rPr>
      <w:rFonts w:asciiTheme="majorHAnsi" w:hAnsiTheme="majorHAnsi"/>
      <w:bCs/>
      <w:kern w:val="0"/>
      <w:sz w:val="28"/>
      <w:szCs w:val="28"/>
      <w:lang w:val="en-US" w:bidi="ar-SA"/>
      <w14:ligatures w14:val="none"/>
    </w:rPr>
  </w:style>
  <w:style w:type="character" w:styleId="Hyperlink">
    <w:name w:val="Hyperlink"/>
    <w:basedOn w:val="DefaultParagraphFont"/>
    <w:uiPriority w:val="99"/>
    <w:unhideWhenUsed/>
    <w:rsid w:val="00826166"/>
    <w:rPr>
      <w:color w:val="0563C1" w:themeColor="hyperlink"/>
      <w:u w:val="single"/>
    </w:rPr>
  </w:style>
  <w:style w:type="paragraph" w:styleId="TOC2">
    <w:name w:val="toc 2"/>
    <w:basedOn w:val="Normal"/>
    <w:next w:val="Normal"/>
    <w:autoRedefine/>
    <w:uiPriority w:val="39"/>
    <w:semiHidden/>
    <w:unhideWhenUsed/>
    <w:rsid w:val="00826166"/>
    <w:pPr>
      <w:ind w:left="240"/>
      <w:jc w:val="left"/>
    </w:pPr>
    <w:rPr>
      <w:rFonts w:asciiTheme="minorHAnsi" w:hAnsiTheme="minorHAnsi"/>
      <w:smallCaps/>
      <w:sz w:val="20"/>
      <w:szCs w:val="20"/>
    </w:rPr>
  </w:style>
  <w:style w:type="paragraph" w:styleId="TOC3">
    <w:name w:val="toc 3"/>
    <w:basedOn w:val="Normal"/>
    <w:next w:val="Normal"/>
    <w:autoRedefine/>
    <w:uiPriority w:val="39"/>
    <w:semiHidden/>
    <w:unhideWhenUsed/>
    <w:rsid w:val="00826166"/>
    <w:pPr>
      <w:ind w:left="480"/>
      <w:jc w:val="left"/>
    </w:pPr>
    <w:rPr>
      <w:rFonts w:asciiTheme="minorHAnsi" w:hAnsiTheme="minorHAnsi"/>
      <w:i/>
      <w:iCs/>
      <w:sz w:val="20"/>
      <w:szCs w:val="20"/>
    </w:rPr>
  </w:style>
  <w:style w:type="paragraph" w:styleId="TOC4">
    <w:name w:val="toc 4"/>
    <w:basedOn w:val="Normal"/>
    <w:next w:val="Normal"/>
    <w:autoRedefine/>
    <w:uiPriority w:val="39"/>
    <w:semiHidden/>
    <w:unhideWhenUsed/>
    <w:rsid w:val="00826166"/>
    <w:pPr>
      <w:ind w:left="720"/>
      <w:jc w:val="left"/>
    </w:pPr>
    <w:rPr>
      <w:rFonts w:asciiTheme="minorHAnsi" w:hAnsiTheme="minorHAnsi"/>
      <w:sz w:val="18"/>
      <w:szCs w:val="18"/>
    </w:rPr>
  </w:style>
  <w:style w:type="paragraph" w:styleId="TOC5">
    <w:name w:val="toc 5"/>
    <w:basedOn w:val="Normal"/>
    <w:next w:val="Normal"/>
    <w:autoRedefine/>
    <w:uiPriority w:val="39"/>
    <w:semiHidden/>
    <w:unhideWhenUsed/>
    <w:rsid w:val="00826166"/>
    <w:pPr>
      <w:ind w:left="960"/>
      <w:jc w:val="left"/>
    </w:pPr>
    <w:rPr>
      <w:rFonts w:asciiTheme="minorHAnsi" w:hAnsiTheme="minorHAnsi"/>
      <w:sz w:val="18"/>
      <w:szCs w:val="18"/>
    </w:rPr>
  </w:style>
  <w:style w:type="paragraph" w:styleId="TOC6">
    <w:name w:val="toc 6"/>
    <w:basedOn w:val="Normal"/>
    <w:next w:val="Normal"/>
    <w:autoRedefine/>
    <w:uiPriority w:val="39"/>
    <w:semiHidden/>
    <w:unhideWhenUsed/>
    <w:rsid w:val="00826166"/>
    <w:pPr>
      <w:ind w:left="1200"/>
      <w:jc w:val="left"/>
    </w:pPr>
    <w:rPr>
      <w:rFonts w:asciiTheme="minorHAnsi" w:hAnsiTheme="minorHAnsi"/>
      <w:sz w:val="18"/>
      <w:szCs w:val="18"/>
    </w:rPr>
  </w:style>
  <w:style w:type="paragraph" w:styleId="TOC7">
    <w:name w:val="toc 7"/>
    <w:basedOn w:val="Normal"/>
    <w:next w:val="Normal"/>
    <w:autoRedefine/>
    <w:uiPriority w:val="39"/>
    <w:semiHidden/>
    <w:unhideWhenUsed/>
    <w:rsid w:val="00826166"/>
    <w:pPr>
      <w:ind w:left="1440"/>
      <w:jc w:val="left"/>
    </w:pPr>
    <w:rPr>
      <w:rFonts w:asciiTheme="minorHAnsi" w:hAnsiTheme="minorHAnsi"/>
      <w:sz w:val="18"/>
      <w:szCs w:val="18"/>
    </w:rPr>
  </w:style>
  <w:style w:type="paragraph" w:styleId="TOC8">
    <w:name w:val="toc 8"/>
    <w:basedOn w:val="Normal"/>
    <w:next w:val="Normal"/>
    <w:autoRedefine/>
    <w:uiPriority w:val="39"/>
    <w:semiHidden/>
    <w:unhideWhenUsed/>
    <w:rsid w:val="00826166"/>
    <w:pPr>
      <w:ind w:left="1680"/>
      <w:jc w:val="left"/>
    </w:pPr>
    <w:rPr>
      <w:rFonts w:asciiTheme="minorHAnsi" w:hAnsiTheme="minorHAnsi"/>
      <w:sz w:val="18"/>
      <w:szCs w:val="18"/>
    </w:rPr>
  </w:style>
  <w:style w:type="paragraph" w:styleId="TOC9">
    <w:name w:val="toc 9"/>
    <w:basedOn w:val="Normal"/>
    <w:next w:val="Normal"/>
    <w:autoRedefine/>
    <w:uiPriority w:val="39"/>
    <w:semiHidden/>
    <w:unhideWhenUsed/>
    <w:rsid w:val="00826166"/>
    <w:pPr>
      <w:ind w:left="1920"/>
      <w:jc w:val="left"/>
    </w:pPr>
    <w:rPr>
      <w:rFonts w:asciiTheme="minorHAnsi" w:hAnsiTheme="minorHAnsi"/>
      <w:sz w:val="18"/>
      <w:szCs w:val="18"/>
    </w:rPr>
  </w:style>
  <w:style w:type="character" w:styleId="UnresolvedMention">
    <w:name w:val="Unresolved Mention"/>
    <w:basedOn w:val="DefaultParagraphFont"/>
    <w:uiPriority w:val="99"/>
    <w:semiHidden/>
    <w:unhideWhenUsed/>
    <w:rsid w:val="006A784C"/>
    <w:rPr>
      <w:color w:val="605E5C"/>
      <w:shd w:val="clear" w:color="auto" w:fill="E1DFDD"/>
    </w:rPr>
  </w:style>
  <w:style w:type="character" w:styleId="FollowedHyperlink">
    <w:name w:val="FollowedHyperlink"/>
    <w:basedOn w:val="DefaultParagraphFont"/>
    <w:uiPriority w:val="99"/>
    <w:semiHidden/>
    <w:unhideWhenUsed/>
    <w:rsid w:val="006A784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nhs.uk/conditions/dementia/living-with-dementia/communication/?utm_source=chatgpt.com"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ico.org.uk/for-organisations/guide-to-data-protection/guide-to-the-general-data-protection-regulation-gdpr/" TargetMode="External"/><Relationship Id="rId4" Type="http://schemas.openxmlformats.org/officeDocument/2006/relationships/webSettings" Target="webSettings.xml"/><Relationship Id="rId9" Type="http://schemas.openxmlformats.org/officeDocument/2006/relationships/hyperlink" Target="https://www.cqc.org.uk/guidance-providers/regulations/regulation-17-good-governanc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ED085F-B3F8-B747-8691-2F9B6B79C2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156</TotalTime>
  <Pages>7</Pages>
  <Words>1958</Words>
  <Characters>11167</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Teodora Stoyanova Ganchevska (2532550)</cp:lastModifiedBy>
  <cp:revision>22</cp:revision>
  <dcterms:created xsi:type="dcterms:W3CDTF">2026-08-02T06:28:00Z</dcterms:created>
  <dcterms:modified xsi:type="dcterms:W3CDTF">2026-08-09T10:44:00Z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8d584403-a103-46c1-bbce-21e1f978e94e</vt:lpwstr>
  </property>
</Properties>
</file>