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B391A" w14:textId="7497CBB2" w:rsidR="005077D0" w:rsidRDefault="00024C76" w:rsidP="005077D0">
      <w:pPr>
        <w:spacing w:line="360" w:lineRule="auto"/>
        <w:jc w:val="center"/>
        <w:rPr>
          <w:rFonts w:ascii="Times New Roman" w:hAnsi="Times New Roman" w:cs="Times New Roman"/>
          <w:b/>
          <w:sz w:val="24"/>
          <w:szCs w:val="24"/>
        </w:rPr>
      </w:pPr>
      <w:r w:rsidRPr="00DD70AC">
        <w:rPr>
          <w:rFonts w:ascii="Times New Roman" w:hAnsi="Times New Roman" w:cs="Times New Roman"/>
          <w:noProof/>
          <w:sz w:val="24"/>
          <w:szCs w:val="24"/>
        </w:rPr>
        <w:drawing>
          <wp:inline distT="0" distB="0" distL="0" distR="0" wp14:anchorId="7E6E6AF7" wp14:editId="6D0A76F2">
            <wp:extent cx="3578133" cy="1728884"/>
            <wp:effectExtent l="0" t="0" r="3810" b="5080"/>
            <wp:docPr id="129723445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234451" name="Picture 1" descr="A logo with text on it&#10;&#10;Description automatically generated"/>
                    <pic:cNvPicPr/>
                  </pic:nvPicPr>
                  <pic:blipFill>
                    <a:blip r:embed="rId7"/>
                    <a:stretch>
                      <a:fillRect/>
                    </a:stretch>
                  </pic:blipFill>
                  <pic:spPr>
                    <a:xfrm>
                      <a:off x="0" y="0"/>
                      <a:ext cx="3580963" cy="1730251"/>
                    </a:xfrm>
                    <a:prstGeom prst="rect">
                      <a:avLst/>
                    </a:prstGeom>
                  </pic:spPr>
                </pic:pic>
              </a:graphicData>
            </a:graphic>
          </wp:inline>
        </w:drawing>
      </w:r>
    </w:p>
    <w:p w14:paraId="305A5544" w14:textId="77777777" w:rsidR="005077D0" w:rsidRDefault="005077D0" w:rsidP="005077D0">
      <w:pPr>
        <w:spacing w:line="360" w:lineRule="auto"/>
        <w:jc w:val="center"/>
        <w:rPr>
          <w:rFonts w:ascii="Times New Roman" w:hAnsi="Times New Roman" w:cs="Times New Roman"/>
          <w:b/>
          <w:sz w:val="24"/>
          <w:szCs w:val="24"/>
        </w:rPr>
      </w:pPr>
    </w:p>
    <w:p w14:paraId="1485DBBC" w14:textId="77777777" w:rsidR="005077D0" w:rsidRPr="00024C76" w:rsidRDefault="005077D0" w:rsidP="005077D0">
      <w:pPr>
        <w:spacing w:line="360" w:lineRule="auto"/>
        <w:jc w:val="center"/>
        <w:rPr>
          <w:rFonts w:ascii="Times New Roman" w:hAnsi="Times New Roman" w:cs="Times New Roman"/>
          <w:b/>
          <w:sz w:val="28"/>
          <w:szCs w:val="28"/>
        </w:rPr>
      </w:pPr>
    </w:p>
    <w:p w14:paraId="37567582" w14:textId="3C3BFD65" w:rsidR="00024C76" w:rsidRPr="00024C76" w:rsidRDefault="00024C76" w:rsidP="00024C76">
      <w:pPr>
        <w:spacing w:line="360" w:lineRule="auto"/>
        <w:jc w:val="center"/>
        <w:rPr>
          <w:rFonts w:ascii="Times New Roman" w:hAnsi="Times New Roman" w:cs="Times New Roman"/>
          <w:b/>
          <w:i/>
          <w:iCs/>
          <w:sz w:val="28"/>
          <w:szCs w:val="28"/>
        </w:rPr>
      </w:pPr>
      <w:r w:rsidRPr="00024C76">
        <w:rPr>
          <w:rFonts w:ascii="Times New Roman" w:hAnsi="Times New Roman" w:cs="Times New Roman"/>
          <w:b/>
          <w:sz w:val="28"/>
          <w:szCs w:val="28"/>
        </w:rPr>
        <w:t xml:space="preserve">                           </w:t>
      </w:r>
      <w:r w:rsidR="005077D0" w:rsidRPr="00024C76">
        <w:rPr>
          <w:rFonts w:ascii="Times New Roman" w:hAnsi="Times New Roman" w:cs="Times New Roman"/>
          <w:b/>
          <w:i/>
          <w:iCs/>
          <w:sz w:val="28"/>
          <w:szCs w:val="28"/>
        </w:rPr>
        <w:t>Student Name</w:t>
      </w:r>
      <w:r w:rsidRPr="00024C76">
        <w:rPr>
          <w:rFonts w:ascii="Times New Roman" w:hAnsi="Times New Roman" w:cs="Times New Roman"/>
          <w:b/>
          <w:i/>
          <w:iCs/>
          <w:sz w:val="28"/>
          <w:szCs w:val="28"/>
        </w:rPr>
        <w:t>: Madalin Liviu Noada</w:t>
      </w:r>
    </w:p>
    <w:p w14:paraId="4A0EC736" w14:textId="583672D0" w:rsidR="005077D0" w:rsidRPr="00024C76" w:rsidRDefault="005077D0" w:rsidP="005077D0">
      <w:pPr>
        <w:spacing w:line="360" w:lineRule="auto"/>
        <w:jc w:val="center"/>
        <w:rPr>
          <w:rFonts w:ascii="Times New Roman" w:hAnsi="Times New Roman" w:cs="Times New Roman"/>
          <w:b/>
          <w:i/>
          <w:iCs/>
          <w:sz w:val="28"/>
          <w:szCs w:val="28"/>
        </w:rPr>
      </w:pPr>
      <w:r w:rsidRPr="00024C76">
        <w:rPr>
          <w:rFonts w:ascii="Times New Roman" w:hAnsi="Times New Roman" w:cs="Times New Roman"/>
          <w:b/>
          <w:i/>
          <w:iCs/>
          <w:sz w:val="28"/>
          <w:szCs w:val="28"/>
        </w:rPr>
        <w:t>Student ID</w:t>
      </w:r>
      <w:r w:rsidR="00024C76" w:rsidRPr="00024C76">
        <w:rPr>
          <w:rFonts w:ascii="Times New Roman" w:hAnsi="Times New Roman" w:cs="Times New Roman"/>
          <w:b/>
          <w:i/>
          <w:iCs/>
          <w:sz w:val="28"/>
          <w:szCs w:val="28"/>
        </w:rPr>
        <w:t>: 2232425</w:t>
      </w:r>
    </w:p>
    <w:p w14:paraId="33FD38A3" w14:textId="6474D3C5" w:rsidR="005077D0" w:rsidRPr="00024C76" w:rsidRDefault="00024C76" w:rsidP="005077D0">
      <w:pPr>
        <w:spacing w:line="360" w:lineRule="auto"/>
        <w:jc w:val="center"/>
        <w:rPr>
          <w:rFonts w:ascii="Times New Roman" w:hAnsi="Times New Roman" w:cs="Times New Roman"/>
          <w:b/>
          <w:i/>
          <w:iCs/>
          <w:sz w:val="28"/>
          <w:szCs w:val="28"/>
        </w:rPr>
      </w:pPr>
      <w:r w:rsidRPr="00024C76">
        <w:rPr>
          <w:rFonts w:ascii="Times New Roman" w:hAnsi="Times New Roman" w:cs="Times New Roman"/>
          <w:b/>
          <w:i/>
          <w:iCs/>
          <w:sz w:val="28"/>
          <w:szCs w:val="28"/>
        </w:rPr>
        <w:t xml:space="preserve">        </w:t>
      </w:r>
      <w:r w:rsidR="005077D0" w:rsidRPr="00024C76">
        <w:rPr>
          <w:rFonts w:ascii="Times New Roman" w:hAnsi="Times New Roman" w:cs="Times New Roman"/>
          <w:b/>
          <w:i/>
          <w:iCs/>
          <w:sz w:val="28"/>
          <w:szCs w:val="28"/>
        </w:rPr>
        <w:t>Module Code: BMIH5001</w:t>
      </w:r>
    </w:p>
    <w:p w14:paraId="14728CC6" w14:textId="43625180" w:rsidR="00BF12AE" w:rsidRPr="00024C76" w:rsidRDefault="00024C76" w:rsidP="005077D0">
      <w:pPr>
        <w:spacing w:line="360" w:lineRule="auto"/>
        <w:jc w:val="center"/>
        <w:rPr>
          <w:rFonts w:ascii="Times New Roman" w:hAnsi="Times New Roman" w:cs="Times New Roman"/>
          <w:b/>
          <w:i/>
          <w:iCs/>
          <w:sz w:val="28"/>
          <w:szCs w:val="28"/>
        </w:rPr>
      </w:pPr>
      <w:r w:rsidRPr="00024C76">
        <w:rPr>
          <w:rFonts w:ascii="Times New Roman" w:hAnsi="Times New Roman" w:cs="Times New Roman"/>
          <w:b/>
          <w:i/>
          <w:iCs/>
          <w:sz w:val="28"/>
          <w:szCs w:val="28"/>
        </w:rPr>
        <w:t xml:space="preserve">                    </w:t>
      </w:r>
      <w:r w:rsidR="005077D0" w:rsidRPr="00024C76">
        <w:rPr>
          <w:rFonts w:ascii="Times New Roman" w:hAnsi="Times New Roman" w:cs="Times New Roman"/>
          <w:b/>
          <w:i/>
          <w:iCs/>
          <w:sz w:val="28"/>
          <w:szCs w:val="28"/>
        </w:rPr>
        <w:t xml:space="preserve">Module Name: Entrepreneurship </w:t>
      </w:r>
    </w:p>
    <w:p w14:paraId="0EA847F9" w14:textId="56C84566" w:rsidR="00024C76" w:rsidRPr="00024C76" w:rsidRDefault="00024C76" w:rsidP="00024C76">
      <w:pPr>
        <w:spacing w:line="360" w:lineRule="auto"/>
        <w:rPr>
          <w:rFonts w:ascii="Times New Roman" w:hAnsi="Times New Roman" w:cs="Times New Roman"/>
          <w:b/>
          <w:i/>
          <w:iCs/>
          <w:sz w:val="28"/>
          <w:szCs w:val="28"/>
        </w:rPr>
      </w:pPr>
      <w:r w:rsidRPr="00024C76">
        <w:rPr>
          <w:rFonts w:ascii="Times New Roman" w:hAnsi="Times New Roman" w:cs="Times New Roman"/>
          <w:b/>
          <w:i/>
          <w:iCs/>
          <w:sz w:val="28"/>
          <w:szCs w:val="28"/>
        </w:rPr>
        <w:t xml:space="preserve">                                                             Lecturer: Neil Dyer</w:t>
      </w:r>
    </w:p>
    <w:p w14:paraId="098F4D51" w14:textId="77777777" w:rsidR="00BF12AE" w:rsidRPr="00024C76" w:rsidRDefault="00BF12AE">
      <w:pPr>
        <w:rPr>
          <w:rFonts w:ascii="Times New Roman" w:hAnsi="Times New Roman" w:cs="Times New Roman"/>
          <w:b/>
          <w:sz w:val="24"/>
          <w:szCs w:val="24"/>
        </w:rPr>
      </w:pPr>
      <w:r w:rsidRPr="00024C76">
        <w:rPr>
          <w:rFonts w:ascii="Times New Roman" w:hAnsi="Times New Roman" w:cs="Times New Roman"/>
          <w:b/>
          <w:sz w:val="24"/>
          <w:szCs w:val="24"/>
        </w:rPr>
        <w:br w:type="page"/>
      </w:r>
    </w:p>
    <w:p w14:paraId="5995D78B" w14:textId="77777777" w:rsidR="0031377E" w:rsidRDefault="00BF12AE" w:rsidP="00BF12AE">
      <w:pPr>
        <w:spacing w:line="360" w:lineRule="auto"/>
        <w:jc w:val="center"/>
        <w:rPr>
          <w:rFonts w:ascii="Times New Roman" w:hAnsi="Times New Roman" w:cs="Times New Roman"/>
          <w:b/>
          <w:sz w:val="24"/>
          <w:szCs w:val="24"/>
        </w:rPr>
      </w:pPr>
      <w:r w:rsidRPr="00BF12AE">
        <w:rPr>
          <w:rFonts w:ascii="Times New Roman" w:hAnsi="Times New Roman" w:cs="Times New Roman"/>
          <w:b/>
          <w:sz w:val="24"/>
          <w:szCs w:val="24"/>
        </w:rPr>
        <w:lastRenderedPageBreak/>
        <w:t>ESSAY</w:t>
      </w:r>
    </w:p>
    <w:p w14:paraId="647AD566" w14:textId="77777777" w:rsidR="00BF12AE" w:rsidRPr="00BF12AE" w:rsidRDefault="00BF12AE" w:rsidP="00BF12AE">
      <w:pPr>
        <w:spacing w:line="360" w:lineRule="auto"/>
        <w:rPr>
          <w:rFonts w:ascii="Times New Roman" w:hAnsi="Times New Roman" w:cs="Times New Roman"/>
          <w:b/>
          <w:sz w:val="24"/>
          <w:szCs w:val="24"/>
        </w:rPr>
      </w:pPr>
      <w:r>
        <w:rPr>
          <w:rFonts w:ascii="Times New Roman" w:hAnsi="Times New Roman" w:cs="Times New Roman"/>
          <w:b/>
          <w:sz w:val="24"/>
          <w:szCs w:val="24"/>
        </w:rPr>
        <w:t>Introduction</w:t>
      </w:r>
    </w:p>
    <w:p w14:paraId="57598517" w14:textId="77777777" w:rsidR="0031377E" w:rsidRDefault="0031377E" w:rsidP="007C62CE">
      <w:pPr>
        <w:spacing w:line="360" w:lineRule="auto"/>
        <w:jc w:val="both"/>
        <w:rPr>
          <w:rFonts w:ascii="Times New Roman" w:hAnsi="Times New Roman" w:cs="Times New Roman"/>
          <w:sz w:val="24"/>
          <w:szCs w:val="24"/>
        </w:rPr>
      </w:pPr>
      <w:r w:rsidRPr="0031377E">
        <w:rPr>
          <w:rFonts w:ascii="Times New Roman" w:hAnsi="Times New Roman" w:cs="Times New Roman"/>
          <w:sz w:val="24"/>
          <w:szCs w:val="24"/>
        </w:rPr>
        <w:t xml:space="preserve">In </w:t>
      </w:r>
      <w:r w:rsidR="006730E6">
        <w:rPr>
          <w:rFonts w:ascii="Times New Roman" w:hAnsi="Times New Roman" w:cs="Times New Roman"/>
          <w:sz w:val="24"/>
          <w:szCs w:val="24"/>
        </w:rPr>
        <w:t xml:space="preserve">the </w:t>
      </w:r>
      <w:r w:rsidRPr="0031377E">
        <w:rPr>
          <w:rFonts w:ascii="Times New Roman" w:hAnsi="Times New Roman" w:cs="Times New Roman"/>
          <w:sz w:val="24"/>
          <w:szCs w:val="24"/>
        </w:rPr>
        <w:t xml:space="preserve">global economy entrepreneurship is a key player, it promotes innovation, creates jobs and brings about societal changes. The essence of this dynamic industry is the entrepreneurs who are the driving force behind the creation and success of new businesses. Learning these characteristics is not just about the academic stuff. It is an in-depth study of what makes entrepreneurs dream of start-ups and running </w:t>
      </w:r>
      <w:r w:rsidR="00135E8A">
        <w:rPr>
          <w:rFonts w:ascii="Times New Roman" w:hAnsi="Times New Roman" w:cs="Times New Roman"/>
          <w:sz w:val="24"/>
          <w:szCs w:val="24"/>
        </w:rPr>
        <w:t>businesses</w:t>
      </w:r>
      <w:r w:rsidRPr="0031377E">
        <w:rPr>
          <w:rFonts w:ascii="Times New Roman" w:hAnsi="Times New Roman" w:cs="Times New Roman"/>
          <w:sz w:val="24"/>
          <w:szCs w:val="24"/>
        </w:rPr>
        <w:t xml:space="preserve"> </w:t>
      </w:r>
      <w:r w:rsidR="006730E6">
        <w:rPr>
          <w:rFonts w:ascii="Times New Roman" w:hAnsi="Times New Roman" w:cs="Times New Roman"/>
          <w:sz w:val="24"/>
          <w:szCs w:val="24"/>
        </w:rPr>
        <w:t>amid</w:t>
      </w:r>
      <w:r w:rsidRPr="0031377E">
        <w:rPr>
          <w:rFonts w:ascii="Times New Roman" w:hAnsi="Times New Roman" w:cs="Times New Roman"/>
          <w:sz w:val="24"/>
          <w:szCs w:val="24"/>
        </w:rPr>
        <w:t xml:space="preserve"> the numerous challenges and un</w:t>
      </w:r>
      <w:r w:rsidR="006730E6">
        <w:rPr>
          <w:rFonts w:ascii="Times New Roman" w:hAnsi="Times New Roman" w:cs="Times New Roman"/>
          <w:sz w:val="24"/>
          <w:szCs w:val="24"/>
        </w:rPr>
        <w:t>certainties in the marketplace</w:t>
      </w:r>
      <w:r w:rsidR="007C62CE">
        <w:rPr>
          <w:rFonts w:ascii="Times New Roman" w:hAnsi="Times New Roman" w:cs="Times New Roman"/>
          <w:sz w:val="24"/>
          <w:szCs w:val="24"/>
        </w:rPr>
        <w:t xml:space="preserve"> </w:t>
      </w:r>
      <w:r w:rsidR="007C62CE">
        <w:rPr>
          <w:rFonts w:ascii="Times New Roman" w:hAnsi="Times New Roman" w:cs="Times New Roman"/>
          <w:sz w:val="24"/>
          <w:szCs w:val="24"/>
        </w:rPr>
        <w:fldChar w:fldCharType="begin" w:fldLock="1"/>
      </w:r>
      <w:r w:rsidR="007C62CE">
        <w:rPr>
          <w:rFonts w:ascii="Times New Roman" w:hAnsi="Times New Roman" w:cs="Times New Roman"/>
          <w:sz w:val="24"/>
          <w:szCs w:val="24"/>
        </w:rPr>
        <w:instrText>ADDIN CSL_CITATION {"citationItems":[{"id":"ITEM-1","itemData":{"author":[{"dropping-particle":"","family":"Baron","given":"R.A.","non-dropping-particle":"","parse-names":false,"suffix":""},{"dropping-particle":"","family":"Shane","given":"S","non-dropping-particle":"","parse-names":false,"suffix":""}],"id":"ITEM-1","issued":{"date-parts":[["2007"]]},"number-of-pages":"19-39","publisher":"Routledge","title":"Entrepreneurship: A process perspective. The psychology of entrepreneurship","type":"book"},"uris":["http://www.mendeley.com/documents/?uuid=9ec9e33a-ccb3-4851-a774-9d4aaf2b3f3d"]}],"mendeley":{"formattedCitation":"(Baron and Shane, 2007)","plainTextFormattedCitation":"(Baron and Shane, 2007)","previouslyFormattedCitation":"(Baron and Shane, 2007)"},"properties":{"noteIndex":0},"schema":"https://github.com/citation-style-language/schema/raw/master/csl-citation.json"}</w:instrText>
      </w:r>
      <w:r w:rsidR="007C62CE">
        <w:rPr>
          <w:rFonts w:ascii="Times New Roman" w:hAnsi="Times New Roman" w:cs="Times New Roman"/>
          <w:sz w:val="24"/>
          <w:szCs w:val="24"/>
        </w:rPr>
        <w:fldChar w:fldCharType="separate"/>
      </w:r>
      <w:r w:rsidR="007C62CE" w:rsidRPr="007C62CE">
        <w:rPr>
          <w:rFonts w:ascii="Times New Roman" w:hAnsi="Times New Roman" w:cs="Times New Roman"/>
          <w:noProof/>
          <w:sz w:val="24"/>
          <w:szCs w:val="24"/>
        </w:rPr>
        <w:t>(Baron and Shane, 2007)</w:t>
      </w:r>
      <w:r w:rsidR="007C62CE">
        <w:rPr>
          <w:rFonts w:ascii="Times New Roman" w:hAnsi="Times New Roman" w:cs="Times New Roman"/>
          <w:sz w:val="24"/>
          <w:szCs w:val="24"/>
        </w:rPr>
        <w:fldChar w:fldCharType="end"/>
      </w:r>
      <w:r w:rsidR="006730E6">
        <w:rPr>
          <w:rFonts w:ascii="Times New Roman" w:hAnsi="Times New Roman" w:cs="Times New Roman"/>
          <w:sz w:val="24"/>
          <w:szCs w:val="24"/>
        </w:rPr>
        <w:t xml:space="preserve">. </w:t>
      </w:r>
      <w:r w:rsidRPr="0031377E">
        <w:rPr>
          <w:rFonts w:ascii="Times New Roman" w:hAnsi="Times New Roman" w:cs="Times New Roman"/>
          <w:sz w:val="24"/>
          <w:szCs w:val="24"/>
        </w:rPr>
        <w:t xml:space="preserve">This essay aims to carry out a critical evaluation of entrepreneurial traits and motivations by linking the theoretical frameworks with practical examples from diverse entrepreneurs. This </w:t>
      </w:r>
      <w:r w:rsidR="005077D0">
        <w:rPr>
          <w:rFonts w:ascii="Times New Roman" w:hAnsi="Times New Roman" w:cs="Times New Roman"/>
          <w:sz w:val="24"/>
          <w:szCs w:val="24"/>
        </w:rPr>
        <w:t>essay</w:t>
      </w:r>
      <w:r w:rsidRPr="0031377E">
        <w:rPr>
          <w:rFonts w:ascii="Times New Roman" w:hAnsi="Times New Roman" w:cs="Times New Roman"/>
          <w:sz w:val="24"/>
          <w:szCs w:val="24"/>
        </w:rPr>
        <w:t xml:space="preserve"> will deconstruct the traits of </w:t>
      </w:r>
      <w:r w:rsidR="006730E6">
        <w:rPr>
          <w:rFonts w:ascii="Times New Roman" w:hAnsi="Times New Roman" w:cs="Times New Roman"/>
          <w:sz w:val="24"/>
          <w:szCs w:val="24"/>
        </w:rPr>
        <w:t>risk-taking</w:t>
      </w:r>
      <w:r w:rsidRPr="0031377E">
        <w:rPr>
          <w:rFonts w:ascii="Times New Roman" w:hAnsi="Times New Roman" w:cs="Times New Roman"/>
          <w:sz w:val="24"/>
          <w:szCs w:val="24"/>
        </w:rPr>
        <w:t>, innovation, leadership, and resilience into how these qualities impact an entrepreneur's success. Every trait will be analyzed by the academic models and theories and will be illustrated with the case study of an outstanding entrepreneur, thus presenting the reader with a multifaceted image of entrepreneurship. This methodologica</w:t>
      </w:r>
      <w:r w:rsidR="00BF12AE">
        <w:rPr>
          <w:rFonts w:ascii="Times New Roman" w:hAnsi="Times New Roman" w:cs="Times New Roman"/>
          <w:sz w:val="24"/>
          <w:szCs w:val="24"/>
        </w:rPr>
        <w:t xml:space="preserve">l approach will not only give </w:t>
      </w:r>
      <w:r w:rsidRPr="0031377E">
        <w:rPr>
          <w:rFonts w:ascii="Times New Roman" w:hAnsi="Times New Roman" w:cs="Times New Roman"/>
          <w:sz w:val="24"/>
          <w:szCs w:val="24"/>
        </w:rPr>
        <w:t>insight into what makes entrepreneurs tick but also reveal the different paths they</w:t>
      </w:r>
      <w:r>
        <w:rPr>
          <w:rFonts w:ascii="Times New Roman" w:hAnsi="Times New Roman" w:cs="Times New Roman"/>
          <w:sz w:val="24"/>
          <w:szCs w:val="24"/>
        </w:rPr>
        <w:t xml:space="preserve"> </w:t>
      </w:r>
      <w:r w:rsidR="00BF12AE">
        <w:rPr>
          <w:rFonts w:ascii="Times New Roman" w:hAnsi="Times New Roman" w:cs="Times New Roman"/>
          <w:sz w:val="24"/>
          <w:szCs w:val="24"/>
        </w:rPr>
        <w:t>take</w:t>
      </w:r>
      <w:r>
        <w:rPr>
          <w:rFonts w:ascii="Times New Roman" w:hAnsi="Times New Roman" w:cs="Times New Roman"/>
          <w:sz w:val="24"/>
          <w:szCs w:val="24"/>
        </w:rPr>
        <w:t xml:space="preserve"> in their entrepreneurship</w:t>
      </w:r>
      <w:r w:rsidRPr="0031377E">
        <w:rPr>
          <w:rFonts w:ascii="Times New Roman" w:hAnsi="Times New Roman" w:cs="Times New Roman"/>
          <w:sz w:val="24"/>
          <w:szCs w:val="24"/>
        </w:rPr>
        <w:t>.</w:t>
      </w:r>
    </w:p>
    <w:p w14:paraId="2053B7CC" w14:textId="77777777" w:rsidR="00BF12AE" w:rsidRPr="00BF12AE" w:rsidRDefault="00BF12AE" w:rsidP="007C62CE">
      <w:pPr>
        <w:spacing w:line="360" w:lineRule="auto"/>
        <w:jc w:val="both"/>
        <w:rPr>
          <w:rFonts w:ascii="Times New Roman" w:hAnsi="Times New Roman" w:cs="Times New Roman"/>
          <w:b/>
          <w:sz w:val="24"/>
          <w:szCs w:val="24"/>
        </w:rPr>
      </w:pPr>
      <w:r w:rsidRPr="00BF12AE">
        <w:rPr>
          <w:rFonts w:ascii="Times New Roman" w:hAnsi="Times New Roman" w:cs="Times New Roman"/>
          <w:b/>
          <w:sz w:val="24"/>
          <w:szCs w:val="24"/>
        </w:rPr>
        <w:t>Main Body</w:t>
      </w:r>
    </w:p>
    <w:p w14:paraId="46BECAED" w14:textId="77777777" w:rsidR="006730E6" w:rsidRPr="006730E6"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 xml:space="preserve">Risk tolerance is an indispensable attribute </w:t>
      </w:r>
      <w:r>
        <w:rPr>
          <w:rFonts w:ascii="Times New Roman" w:hAnsi="Times New Roman" w:cs="Times New Roman"/>
          <w:sz w:val="24"/>
          <w:szCs w:val="24"/>
        </w:rPr>
        <w:t>of</w:t>
      </w:r>
      <w:r w:rsidRPr="006730E6">
        <w:rPr>
          <w:rFonts w:ascii="Times New Roman" w:hAnsi="Times New Roman" w:cs="Times New Roman"/>
          <w:sz w:val="24"/>
          <w:szCs w:val="24"/>
        </w:rPr>
        <w:t xml:space="preserve"> entrepreneurship, which ultimately determines the success or failure of a new business. Academically, risk tolerance is usually framed within the context of the “risk-return trade-off” theory, which suggests that higher risks are taken in the hope of higher returns</w:t>
      </w:r>
      <w:r w:rsidR="007C62CE">
        <w:rPr>
          <w:rFonts w:ascii="Times New Roman" w:hAnsi="Times New Roman" w:cs="Times New Roman"/>
          <w:sz w:val="24"/>
          <w:szCs w:val="24"/>
        </w:rPr>
        <w:t xml:space="preserve"> </w:t>
      </w:r>
      <w:r w:rsidR="007C62CE">
        <w:rPr>
          <w:rFonts w:ascii="Times New Roman" w:hAnsi="Times New Roman" w:cs="Times New Roman"/>
          <w:sz w:val="24"/>
          <w:szCs w:val="24"/>
        </w:rPr>
        <w:fldChar w:fldCharType="begin" w:fldLock="1"/>
      </w:r>
      <w:r w:rsidR="007C62CE">
        <w:rPr>
          <w:rFonts w:ascii="Times New Roman" w:hAnsi="Times New Roman" w:cs="Times New Roman"/>
          <w:sz w:val="24"/>
          <w:szCs w:val="24"/>
        </w:rPr>
        <w:instrText>ADDIN CSL_CITATION {"citationItems":[{"id":"ITEM-1","itemData":{"DOI":"10.1016/j.jfineco.2013.06.001","ISSN":"0304405X","abstract":"A theoretical tradition argues that more risk tolerant individuals are more likely to become entrepreneurs but perform worse. We test and confirm these predictions with several risk tolerance proxies. Using investment data for 400,000 individuals, we find that common stock investors are around 50% more likely to subsequently start up a firm. Firms started up by common stock investors have about 25% lower sales and 15% lower return on assets. The results are similar using personal leverage and other risk-tolerance proxies. We do not find support for alternative explanations such as unobserved wealth or behavioral effects. © 2013 Elsevier B.V.","author":[{"dropping-particle":"","family":"Hvide","given":"Hans K.","non-dropping-particle":"","parse-names":false,"suffix":""},{"dropping-particle":"","family":"Panos","given":"Georgios A.","non-dropping-particle":"","parse-names":false,"suffix":""}],"container-title":"Journal of Financial Economics","id":"ITEM-1","issue":"1","issued":{"date-parts":[["2014"]]},"page":"200-223","publisher":"Elsevier","title":"Risk tolerance and entrepreneurship","type":"article-journal","volume":"111"},"uris":["http://www.mendeley.com/documents/?uuid=6bbb0a30-34d6-4df9-baa2-db355adb342f"]}],"mendeley":{"formattedCitation":"(Hvide and Panos, 2014)","plainTextFormattedCitation":"(Hvide and Panos, 2014)","previouslyFormattedCitation":"(Hvide and Panos, 2014)"},"properties":{"noteIndex":0},"schema":"https://github.com/citation-style-language/schema/raw/master/csl-citation.json"}</w:instrText>
      </w:r>
      <w:r w:rsidR="007C62CE">
        <w:rPr>
          <w:rFonts w:ascii="Times New Roman" w:hAnsi="Times New Roman" w:cs="Times New Roman"/>
          <w:sz w:val="24"/>
          <w:szCs w:val="24"/>
        </w:rPr>
        <w:fldChar w:fldCharType="separate"/>
      </w:r>
      <w:r w:rsidR="007C62CE" w:rsidRPr="007C62CE">
        <w:rPr>
          <w:rFonts w:ascii="Times New Roman" w:hAnsi="Times New Roman" w:cs="Times New Roman"/>
          <w:noProof/>
          <w:sz w:val="24"/>
          <w:szCs w:val="24"/>
        </w:rPr>
        <w:t>(Hvide and Panos, 2014)</w:t>
      </w:r>
      <w:r w:rsidR="007C62CE">
        <w:rPr>
          <w:rFonts w:ascii="Times New Roman" w:hAnsi="Times New Roman" w:cs="Times New Roman"/>
          <w:sz w:val="24"/>
          <w:szCs w:val="24"/>
        </w:rPr>
        <w:fldChar w:fldCharType="end"/>
      </w:r>
      <w:r w:rsidRPr="006730E6">
        <w:rPr>
          <w:rFonts w:ascii="Times New Roman" w:hAnsi="Times New Roman" w:cs="Times New Roman"/>
          <w:sz w:val="24"/>
          <w:szCs w:val="24"/>
        </w:rPr>
        <w:t>. In addition, psychologists often associate entrepreneurial risk tolerance with a higher propensity for ambiguity and uncertainty as Knight (1921) differentiated between risk (probable outcomes) and uncertainty (improbable or unknown outcomes)</w:t>
      </w:r>
      <w:r w:rsidR="007C62CE">
        <w:rPr>
          <w:rFonts w:ascii="Times New Roman" w:hAnsi="Times New Roman" w:cs="Times New Roman"/>
          <w:sz w:val="24"/>
          <w:szCs w:val="24"/>
        </w:rPr>
        <w:t xml:space="preserve"> </w:t>
      </w:r>
      <w:r w:rsidR="007C62CE">
        <w:rPr>
          <w:rFonts w:ascii="Times New Roman" w:hAnsi="Times New Roman" w:cs="Times New Roman"/>
          <w:sz w:val="24"/>
          <w:szCs w:val="24"/>
        </w:rPr>
        <w:fldChar w:fldCharType="begin" w:fldLock="1"/>
      </w:r>
      <w:r w:rsidR="007C62CE">
        <w:rPr>
          <w:rFonts w:ascii="Times New Roman" w:hAnsi="Times New Roman" w:cs="Times New Roman"/>
          <w:sz w:val="24"/>
          <w:szCs w:val="24"/>
        </w:rPr>
        <w:instrText>ADDIN CSL_CITATION {"citationItems":[{"id":"ITEM-1","itemData":{"DOI":"10.1007/s10887-019-09168-0","ISSN":"13814338","abstract":"Recent papers have modeled the prevalence of risk-tolerance as shaped by growth, making testable predictions about the distribution of risk-tolerance across the globe. We test these predictions using a dataset containing a survey question capturing people’s risk-tolerance for representative samples from 78 countries. We find a negative between-country correlation between risk-tolerance and GDP per capita. Together with the positive within-country correlation between risk-tolerance and income, this results in a risk-income paradox. We further find a negative interaction effect of risk-tolerance and GDP on fertility. These findings provide support for endogenous-preference models of economic growth.","author":[{"dropping-particle":"","family":"Bouchouicha","given":"Ranoua","non-dropping-particle":"","parse-names":false,"suffix":""},{"dropping-particle":"","family":"Vieider","given":"Ferdinand M.","non-dropping-particle":"","parse-names":false,"suffix":""}],"container-title":"Journal of Economic Growth","id":"ITEM-1","issue":"3","issued":{"date-parts":[["2019"]]},"page":"257-282","publisher":"Springer US","title":"Growth, entrepreneurship, and risk-tolerance: a risk-income paradox","type":"article-journal","volume":"24"},"uris":["http://www.mendeley.com/documents/?uuid=72f4c05f-b0ce-437e-b06f-a12852b21f94"]}],"mendeley":{"formattedCitation":"(Bouchouicha and Vieider, 2019)","plainTextFormattedCitation":"(Bouchouicha and Vieider, 2019)","previouslyFormattedCitation":"(Bouchouicha and Vieider, 2019)"},"properties":{"noteIndex":0},"schema":"https://github.com/citation-style-language/schema/raw/master/csl-citation.json"}</w:instrText>
      </w:r>
      <w:r w:rsidR="007C62CE">
        <w:rPr>
          <w:rFonts w:ascii="Times New Roman" w:hAnsi="Times New Roman" w:cs="Times New Roman"/>
          <w:sz w:val="24"/>
          <w:szCs w:val="24"/>
        </w:rPr>
        <w:fldChar w:fldCharType="separate"/>
      </w:r>
      <w:r w:rsidR="007C62CE" w:rsidRPr="007C62CE">
        <w:rPr>
          <w:rFonts w:ascii="Times New Roman" w:hAnsi="Times New Roman" w:cs="Times New Roman"/>
          <w:noProof/>
          <w:sz w:val="24"/>
          <w:szCs w:val="24"/>
        </w:rPr>
        <w:t>(Bouchouicha and Vieider, 2019)</w:t>
      </w:r>
      <w:r w:rsidR="007C62CE">
        <w:rPr>
          <w:rFonts w:ascii="Times New Roman" w:hAnsi="Times New Roman" w:cs="Times New Roman"/>
          <w:sz w:val="24"/>
          <w:szCs w:val="24"/>
        </w:rPr>
        <w:fldChar w:fldCharType="end"/>
      </w:r>
      <w:r w:rsidRPr="006730E6">
        <w:rPr>
          <w:rFonts w:ascii="Times New Roman" w:hAnsi="Times New Roman" w:cs="Times New Roman"/>
          <w:sz w:val="24"/>
          <w:szCs w:val="24"/>
        </w:rPr>
        <w:t xml:space="preserve">. Elon Musk, the greatest brains behind SpaceX and Tesla, is a characteristic of the highest risk tolerance. Musk’s entrepreneurial activities are evidenced by projects that range from seeking to disrupt and innovate in </w:t>
      </w:r>
      <w:r>
        <w:rPr>
          <w:rFonts w:ascii="Times New Roman" w:hAnsi="Times New Roman" w:cs="Times New Roman"/>
          <w:sz w:val="24"/>
          <w:szCs w:val="24"/>
        </w:rPr>
        <w:t>highly critical industries</w:t>
      </w:r>
      <w:r w:rsidRPr="006730E6">
        <w:rPr>
          <w:rFonts w:ascii="Times New Roman" w:hAnsi="Times New Roman" w:cs="Times New Roman"/>
          <w:sz w:val="24"/>
          <w:szCs w:val="24"/>
        </w:rPr>
        <w:t xml:space="preserve">. Musk is not only the one who came up with the idea of electric vehicles but also the one who implemented reusable rockets, which are </w:t>
      </w:r>
      <w:r>
        <w:rPr>
          <w:rFonts w:ascii="Times New Roman" w:hAnsi="Times New Roman" w:cs="Times New Roman"/>
          <w:sz w:val="24"/>
          <w:szCs w:val="24"/>
        </w:rPr>
        <w:t>high-risk</w:t>
      </w:r>
      <w:r w:rsidRPr="006730E6">
        <w:rPr>
          <w:rFonts w:ascii="Times New Roman" w:hAnsi="Times New Roman" w:cs="Times New Roman"/>
          <w:sz w:val="24"/>
          <w:szCs w:val="24"/>
        </w:rPr>
        <w:t xml:space="preserve"> </w:t>
      </w:r>
      <w:r>
        <w:rPr>
          <w:rFonts w:ascii="Times New Roman" w:hAnsi="Times New Roman" w:cs="Times New Roman"/>
          <w:sz w:val="24"/>
          <w:szCs w:val="24"/>
        </w:rPr>
        <w:t>high-reward</w:t>
      </w:r>
      <w:r w:rsidRPr="006730E6">
        <w:rPr>
          <w:rFonts w:ascii="Times New Roman" w:hAnsi="Times New Roman" w:cs="Times New Roman"/>
          <w:sz w:val="24"/>
          <w:szCs w:val="24"/>
        </w:rPr>
        <w:t xml:space="preserve"> projects</w:t>
      </w:r>
      <w:r w:rsidR="007C62CE">
        <w:rPr>
          <w:rFonts w:ascii="Times New Roman" w:hAnsi="Times New Roman" w:cs="Times New Roman"/>
          <w:sz w:val="24"/>
          <w:szCs w:val="24"/>
        </w:rPr>
        <w:t xml:space="preserve"> </w:t>
      </w:r>
      <w:r w:rsidR="007C62CE">
        <w:rPr>
          <w:rFonts w:ascii="Times New Roman" w:hAnsi="Times New Roman" w:cs="Times New Roman"/>
          <w:sz w:val="24"/>
          <w:szCs w:val="24"/>
        </w:rPr>
        <w:fldChar w:fldCharType="begin" w:fldLock="1"/>
      </w:r>
      <w:r w:rsidR="007C62CE">
        <w:rPr>
          <w:rFonts w:ascii="Times New Roman" w:hAnsi="Times New Roman" w:cs="Times New Roman"/>
          <w:sz w:val="24"/>
          <w:szCs w:val="24"/>
        </w:rPr>
        <w:instrText>ADDIN CSL_CITATION {"citationItems":[{"id":"ITEM-1","itemData":{"author":[{"dropping-particle":"","family":"Saxena","given":"A.K","non-dropping-particle":"","parse-names":false,"suffix":""}],"container-title":"Handbook of Research on Future Opportunities for Technology Management Education","id":"ITEM-1","issued":{"date-parts":[["2021"]]},"page":"313-330","publisher":"IGI Global","title":"Innovation, Creativity, Entrepreneurship Management: An Analytical Approach","type":"chapter"},"uris":["http://www.mendeley.com/documents/?uuid=3b673efe-cb58-4113-aedd-ad691c15d8e2"]}],"mendeley":{"formattedCitation":"(Saxena, 2021)","plainTextFormattedCitation":"(Saxena, 2021)","previouslyFormattedCitation":"(Saxena, 2021)"},"properties":{"noteIndex":0},"schema":"https://github.com/citation-style-language/schema/raw/master/csl-citation.json"}</w:instrText>
      </w:r>
      <w:r w:rsidR="007C62CE">
        <w:rPr>
          <w:rFonts w:ascii="Times New Roman" w:hAnsi="Times New Roman" w:cs="Times New Roman"/>
          <w:sz w:val="24"/>
          <w:szCs w:val="24"/>
        </w:rPr>
        <w:fldChar w:fldCharType="separate"/>
      </w:r>
      <w:r w:rsidR="007C62CE" w:rsidRPr="007C62CE">
        <w:rPr>
          <w:rFonts w:ascii="Times New Roman" w:hAnsi="Times New Roman" w:cs="Times New Roman"/>
          <w:noProof/>
          <w:sz w:val="24"/>
          <w:szCs w:val="24"/>
        </w:rPr>
        <w:t>(Saxena, 2021)</w:t>
      </w:r>
      <w:r w:rsidR="007C62CE">
        <w:rPr>
          <w:rFonts w:ascii="Times New Roman" w:hAnsi="Times New Roman" w:cs="Times New Roman"/>
          <w:sz w:val="24"/>
          <w:szCs w:val="24"/>
        </w:rPr>
        <w:fldChar w:fldCharType="end"/>
      </w:r>
      <w:r w:rsidRPr="006730E6">
        <w:rPr>
          <w:rFonts w:ascii="Times New Roman" w:hAnsi="Times New Roman" w:cs="Times New Roman"/>
          <w:sz w:val="24"/>
          <w:szCs w:val="24"/>
        </w:rPr>
        <w:t>.</w:t>
      </w:r>
    </w:p>
    <w:p w14:paraId="207BBA52" w14:textId="77777777" w:rsidR="0031377E"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 xml:space="preserve">Through the lens of academic theories, the approach of Musk is evident that risk tolerance is not only a business strategy but it is also a psychological component of entrepreneurs. Tesla's ability </w:t>
      </w:r>
      <w:r w:rsidRPr="006730E6">
        <w:rPr>
          <w:rFonts w:ascii="Times New Roman" w:hAnsi="Times New Roman" w:cs="Times New Roman"/>
          <w:sz w:val="24"/>
          <w:szCs w:val="24"/>
        </w:rPr>
        <w:lastRenderedPageBreak/>
        <w:t>to survive the 2008 financial crisis when the company was on the verge of bankruptcy by Musk's investment clearly illustrates the actual practice of the risk-return trade-off. In the face of the high probability of failure, Musk's intervention is a sign of a deep belief in the future return that overcame the conventional financial logic</w:t>
      </w:r>
      <w:r w:rsidR="007C62CE">
        <w:rPr>
          <w:rFonts w:ascii="Times New Roman" w:hAnsi="Times New Roman" w:cs="Times New Roman"/>
          <w:sz w:val="24"/>
          <w:szCs w:val="24"/>
        </w:rPr>
        <w:t xml:space="preserve"> </w:t>
      </w:r>
      <w:r w:rsidR="007C62CE">
        <w:rPr>
          <w:rFonts w:ascii="Times New Roman" w:hAnsi="Times New Roman" w:cs="Times New Roman"/>
          <w:sz w:val="24"/>
          <w:szCs w:val="24"/>
        </w:rPr>
        <w:fldChar w:fldCharType="begin" w:fldLock="1"/>
      </w:r>
      <w:r w:rsidR="00846092">
        <w:rPr>
          <w:rFonts w:ascii="Times New Roman" w:hAnsi="Times New Roman" w:cs="Times New Roman"/>
          <w:sz w:val="24"/>
          <w:szCs w:val="24"/>
        </w:rPr>
        <w:instrText>ADDIN CSL_CITATION {"citationItems":[{"id":"ITEM-1","itemData":{"DOI":"10.1007/s40497-021-00284-z","ISSN":"2228-7566","abstract":"This present study applies qualitative research method to evaluate the entrepreneurial roles and leadership styles of Elon Musk in Tesla motors. The study places its focus on the general review of Elon Musk’s leadership and attempts to match the leadership traits with some traditional leadership approaches widely recognized in leadership theory. The study employs a structured observation technique assimilating numerous secondary sources with a view to analyzing Musk’s leadership traits in Tesla motor. The results unfold Musk’s leadership attributes and shows that they match more or less with all the traditional leadership approaches but the servant leadership approach. Additionally, the outcomes also demonstrate a new character (entrepreneurial leader) in Musk’s leadership. Finally, the study offers some recommends for Elon Musk to follow, such as the champion/corporate intrapreneur and the servant leadership approaches so that they add practical values in his leading trait. This study will be a guideline for the new entrepreneur and will provide some distinctive ways of improvement in existing entrepreneurship as well as for management literature.","author":[{"dropping-particle":"","family":"Khan","given":"Md. Rahat","non-dropping-particle":"","parse-names":false,"suffix":""}],"container-title":"Journal of Global Entrepreneurship Research","id":"ITEM-1","issue":"1","issued":{"date-parts":[["2021"]]},"page":"213-222","publisher":"Journal of Global Entrepreneurship Research","title":"A critical analysis of Elon Musk’s leadership in Tesla motors","type":"article-journal","volume":"11"},"uris":["http://www.mendeley.com/documents/?uuid=092f9338-b898-4b1f-9174-5e1839d7c0a8"]}],"mendeley":{"formattedCitation":"(Khan, 2021)","plainTextFormattedCitation":"(Khan, 2021)","previouslyFormattedCitation":"(Khan, 2021)"},"properties":{"noteIndex":0},"schema":"https://github.com/citation-style-language/schema/raw/master/csl-citation.json"}</w:instrText>
      </w:r>
      <w:r w:rsidR="007C62CE">
        <w:rPr>
          <w:rFonts w:ascii="Times New Roman" w:hAnsi="Times New Roman" w:cs="Times New Roman"/>
          <w:sz w:val="24"/>
          <w:szCs w:val="24"/>
        </w:rPr>
        <w:fldChar w:fldCharType="separate"/>
      </w:r>
      <w:r w:rsidR="007C62CE" w:rsidRPr="007C62CE">
        <w:rPr>
          <w:rFonts w:ascii="Times New Roman" w:hAnsi="Times New Roman" w:cs="Times New Roman"/>
          <w:noProof/>
          <w:sz w:val="24"/>
          <w:szCs w:val="24"/>
        </w:rPr>
        <w:t>(Khan, 2021)</w:t>
      </w:r>
      <w:r w:rsidR="007C62CE">
        <w:rPr>
          <w:rFonts w:ascii="Times New Roman" w:hAnsi="Times New Roman" w:cs="Times New Roman"/>
          <w:sz w:val="24"/>
          <w:szCs w:val="24"/>
        </w:rPr>
        <w:fldChar w:fldCharType="end"/>
      </w:r>
      <w:r w:rsidRPr="006730E6">
        <w:rPr>
          <w:rFonts w:ascii="Times New Roman" w:hAnsi="Times New Roman" w:cs="Times New Roman"/>
          <w:sz w:val="24"/>
          <w:szCs w:val="24"/>
        </w:rPr>
        <w:t>. Additionally, Musk's intention of exploring space and Mars colonization through SpaceX projects overlaps with Knight's idea of entrepreneurial risk, which is not only about taking calculated risks but also venturing into the unknown. This strategy challenges conventional economic theories that often fall short of explaining the unique nature of entrepreneurship, which is often fueled by vision and mission i</w:t>
      </w:r>
      <w:r>
        <w:rPr>
          <w:rFonts w:ascii="Times New Roman" w:hAnsi="Times New Roman" w:cs="Times New Roman"/>
          <w:sz w:val="24"/>
          <w:szCs w:val="24"/>
        </w:rPr>
        <w:t>nstead of cold economics</w:t>
      </w:r>
      <w:r w:rsidR="00846092">
        <w:rPr>
          <w:rFonts w:ascii="Times New Roman" w:hAnsi="Times New Roman" w:cs="Times New Roman"/>
          <w:sz w:val="24"/>
          <w:szCs w:val="24"/>
        </w:rPr>
        <w:t xml:space="preserve"> </w:t>
      </w:r>
      <w:r w:rsidR="00846092">
        <w:rPr>
          <w:rFonts w:ascii="Times New Roman" w:hAnsi="Times New Roman" w:cs="Times New Roman"/>
          <w:sz w:val="24"/>
          <w:szCs w:val="24"/>
        </w:rPr>
        <w:fldChar w:fldCharType="begin" w:fldLock="1"/>
      </w:r>
      <w:r w:rsidR="00846092">
        <w:rPr>
          <w:rFonts w:ascii="Times New Roman" w:hAnsi="Times New Roman" w:cs="Times New Roman"/>
          <w:sz w:val="24"/>
          <w:szCs w:val="24"/>
        </w:rPr>
        <w:instrText>ADDIN CSL_CITATION {"citationItems":[{"id":"ITEM-1","itemData":{"author":[{"dropping-particle":"","family":"Chakraborty","given":"U","non-dropping-particle":"","parse-names":false,"suffix":""}],"id":"ITEM-1","issued":{"date-parts":[["2024"]]},"publisher":"OrangeBooks Publication","title":"Transformation of leadership for sustenance and survival of business","type":"book"},"uris":["http://www.mendeley.com/documents/?uuid=9aff1455-076c-4862-8b36-0c285ba24e41"]}],"mendeley":{"formattedCitation":"(Chakraborty, 2024)","plainTextFormattedCitation":"(Chakraborty, 2024)","previouslyFormattedCitation":"(Chakraborty, 2024)"},"properties":{"noteIndex":0},"schema":"https://github.com/citation-style-language/schema/raw/master/csl-citation.json"}</w:instrText>
      </w:r>
      <w:r w:rsidR="00846092">
        <w:rPr>
          <w:rFonts w:ascii="Times New Roman" w:hAnsi="Times New Roman" w:cs="Times New Roman"/>
          <w:sz w:val="24"/>
          <w:szCs w:val="24"/>
        </w:rPr>
        <w:fldChar w:fldCharType="separate"/>
      </w:r>
      <w:r w:rsidR="00846092" w:rsidRPr="00846092">
        <w:rPr>
          <w:rFonts w:ascii="Times New Roman" w:hAnsi="Times New Roman" w:cs="Times New Roman"/>
          <w:noProof/>
          <w:sz w:val="24"/>
          <w:szCs w:val="24"/>
        </w:rPr>
        <w:t>(Chakraborty, 2024)</w:t>
      </w:r>
      <w:r w:rsidR="00846092">
        <w:rPr>
          <w:rFonts w:ascii="Times New Roman" w:hAnsi="Times New Roman" w:cs="Times New Roman"/>
          <w:sz w:val="24"/>
          <w:szCs w:val="24"/>
        </w:rPr>
        <w:fldChar w:fldCharType="end"/>
      </w:r>
      <w:r w:rsidR="0031377E" w:rsidRPr="0031377E">
        <w:rPr>
          <w:rFonts w:ascii="Times New Roman" w:hAnsi="Times New Roman" w:cs="Times New Roman"/>
          <w:sz w:val="24"/>
          <w:szCs w:val="24"/>
        </w:rPr>
        <w:t>.</w:t>
      </w:r>
    </w:p>
    <w:p w14:paraId="45A7958F" w14:textId="77777777" w:rsidR="006730E6" w:rsidRPr="006730E6"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 xml:space="preserve">Innovation and creativity are a key pillar of entrepreneurship, that </w:t>
      </w:r>
      <w:r>
        <w:rPr>
          <w:rFonts w:ascii="Times New Roman" w:hAnsi="Times New Roman" w:cs="Times New Roman"/>
          <w:sz w:val="24"/>
          <w:szCs w:val="24"/>
        </w:rPr>
        <w:t>allow</w:t>
      </w:r>
      <w:r w:rsidRPr="006730E6">
        <w:rPr>
          <w:rFonts w:ascii="Times New Roman" w:hAnsi="Times New Roman" w:cs="Times New Roman"/>
          <w:sz w:val="24"/>
          <w:szCs w:val="24"/>
        </w:rPr>
        <w:t xml:space="preserve"> differentiation and </w:t>
      </w:r>
      <w:r>
        <w:rPr>
          <w:rFonts w:ascii="Times New Roman" w:hAnsi="Times New Roman" w:cs="Times New Roman"/>
          <w:sz w:val="24"/>
          <w:szCs w:val="24"/>
        </w:rPr>
        <w:t xml:space="preserve">the </w:t>
      </w:r>
      <w:r w:rsidRPr="006730E6">
        <w:rPr>
          <w:rFonts w:ascii="Times New Roman" w:hAnsi="Times New Roman" w:cs="Times New Roman"/>
          <w:sz w:val="24"/>
          <w:szCs w:val="24"/>
        </w:rPr>
        <w:t>creation of value in competitive markets. The theoretical foundation of these traits can be traced back to Schumpeter's theory of "creative destruction," which argues that entrepreneurial advancement in a capitalist economy comes from innovators who substitute existing markets with new products and processes</w:t>
      </w:r>
      <w:r w:rsidR="00846092">
        <w:rPr>
          <w:rFonts w:ascii="Times New Roman" w:hAnsi="Times New Roman" w:cs="Times New Roman"/>
          <w:sz w:val="24"/>
          <w:szCs w:val="24"/>
        </w:rPr>
        <w:t xml:space="preserve"> </w:t>
      </w:r>
      <w:r w:rsidR="00846092">
        <w:rPr>
          <w:rFonts w:ascii="Times New Roman" w:hAnsi="Times New Roman" w:cs="Times New Roman"/>
          <w:sz w:val="24"/>
          <w:szCs w:val="24"/>
        </w:rPr>
        <w:fldChar w:fldCharType="begin" w:fldLock="1"/>
      </w:r>
      <w:r w:rsidR="00846092">
        <w:rPr>
          <w:rFonts w:ascii="Times New Roman" w:hAnsi="Times New Roman" w:cs="Times New Roman"/>
          <w:sz w:val="24"/>
          <w:szCs w:val="24"/>
        </w:rPr>
        <w:instrText>ADDIN CSL_CITATION {"citationItems":[{"id":"ITEM-1","itemData":{"author":[{"dropping-particle":"","family":"Piperopoulos","given":"P","non-dropping-particle":"","parse-names":false,"suffix":""}],"id":"ITEM-1","issued":{"date-parts":[["2016"]]},"publisher":"Routledge","title":"Entrepreneurship, innovation and business clusters","type":"book"},"uris":["http://www.mendeley.com/documents/?uuid=50add206-d977-44b6-921a-1fb995150d7f"]}],"mendeley":{"formattedCitation":"(Piperopoulos, 2016)","plainTextFormattedCitation":"(Piperopoulos, 2016)","previouslyFormattedCitation":"(Piperopoulos, 2016)"},"properties":{"noteIndex":0},"schema":"https://github.com/citation-style-language/schema/raw/master/csl-citation.json"}</w:instrText>
      </w:r>
      <w:r w:rsidR="00846092">
        <w:rPr>
          <w:rFonts w:ascii="Times New Roman" w:hAnsi="Times New Roman" w:cs="Times New Roman"/>
          <w:sz w:val="24"/>
          <w:szCs w:val="24"/>
        </w:rPr>
        <w:fldChar w:fldCharType="separate"/>
      </w:r>
      <w:r w:rsidR="00846092" w:rsidRPr="00846092">
        <w:rPr>
          <w:rFonts w:ascii="Times New Roman" w:hAnsi="Times New Roman" w:cs="Times New Roman"/>
          <w:noProof/>
          <w:sz w:val="24"/>
          <w:szCs w:val="24"/>
        </w:rPr>
        <w:t>(Piperopoulos, 2016)</w:t>
      </w:r>
      <w:r w:rsidR="00846092">
        <w:rPr>
          <w:rFonts w:ascii="Times New Roman" w:hAnsi="Times New Roman" w:cs="Times New Roman"/>
          <w:sz w:val="24"/>
          <w:szCs w:val="24"/>
        </w:rPr>
        <w:fldChar w:fldCharType="end"/>
      </w:r>
      <w:r w:rsidRPr="006730E6">
        <w:rPr>
          <w:rFonts w:ascii="Times New Roman" w:hAnsi="Times New Roman" w:cs="Times New Roman"/>
          <w:sz w:val="24"/>
          <w:szCs w:val="24"/>
        </w:rPr>
        <w:t xml:space="preserve">. Moreover, Amabile’s componential theory of creativity stresses that creativity is a result of </w:t>
      </w:r>
      <w:r>
        <w:rPr>
          <w:rFonts w:ascii="Times New Roman" w:hAnsi="Times New Roman" w:cs="Times New Roman"/>
          <w:sz w:val="24"/>
          <w:szCs w:val="24"/>
        </w:rPr>
        <w:t xml:space="preserve">the </w:t>
      </w:r>
      <w:r w:rsidRPr="006730E6">
        <w:rPr>
          <w:rFonts w:ascii="Times New Roman" w:hAnsi="Times New Roman" w:cs="Times New Roman"/>
          <w:sz w:val="24"/>
          <w:szCs w:val="24"/>
        </w:rPr>
        <w:t>integration of individual abilities in suitable environments as well as the input of expertise, creative thinking skills and intrinsic task motivation</w:t>
      </w:r>
      <w:r w:rsidR="00846092">
        <w:rPr>
          <w:rFonts w:ascii="Times New Roman" w:hAnsi="Times New Roman" w:cs="Times New Roman"/>
          <w:sz w:val="24"/>
          <w:szCs w:val="24"/>
        </w:rPr>
        <w:t xml:space="preserve"> </w:t>
      </w:r>
      <w:r w:rsidR="00846092">
        <w:rPr>
          <w:rFonts w:ascii="Times New Roman" w:hAnsi="Times New Roman" w:cs="Times New Roman"/>
          <w:sz w:val="24"/>
          <w:szCs w:val="24"/>
        </w:rPr>
        <w:fldChar w:fldCharType="begin" w:fldLock="1"/>
      </w:r>
      <w:r w:rsidR="00846092">
        <w:rPr>
          <w:rFonts w:ascii="Times New Roman" w:hAnsi="Times New Roman" w:cs="Times New Roman"/>
          <w:sz w:val="24"/>
          <w:szCs w:val="24"/>
        </w:rPr>
        <w:instrText>ADDIN CSL_CITATION {"citationItems":[{"id":"ITEM-1","itemData":{"DOI":"10.4236/ce.2014.53023","ISSN":"2151-4755","abstract":"This paper is about creativity and innovation in the educational field. Through a literature review, we describe the results of two decades of research on creativity and innovation in the educational and organizational field, to underline what seemed to work and what did not, to enable these processes function effectively. In this literature review, a search of publications dealing with the issues of innovation and creativity and the links between these two issues has been made. We decided to put these studies in four theoretical, ex-post created, dimensions: organizational structures, individual characteristics, training methods and pedagogical practices and training content. The content of this article is based on one of the outputs of the European Commission funded project, named CLEAR (Creativity and innovation: pedagogical framework for the learning chain).","author":[{"dropping-particle":"","family":"Pisanu","given":"Francesco","non-dropping-particle":"","parse-names":false,"suffix":""},{"dropping-particle":"","family":"Menapace","given":"Paola","non-dropping-particle":"","parse-names":false,"suffix":""}],"container-title":"Creative Education","id":"ITEM-1","issue":"03","issued":{"date-parts":[["2014"]]},"page":"145-154","title":"Creativity &amp; Innovation: Four Key Issues from a Literature Review","type":"article-journal","volume":"05"},"uris":["http://www.mendeley.com/documents/?uuid=2c4d2ed5-6214-47ac-9602-0fea44db1510"]}],"mendeley":{"formattedCitation":"(Pisanu and Menapace, 2014)","plainTextFormattedCitation":"(Pisanu and Menapace, 2014)","previouslyFormattedCitation":"(Pisanu and Menapace, 2014)"},"properties":{"noteIndex":0},"schema":"https://github.com/citation-style-language/schema/raw/master/csl-citation.json"}</w:instrText>
      </w:r>
      <w:r w:rsidR="00846092">
        <w:rPr>
          <w:rFonts w:ascii="Times New Roman" w:hAnsi="Times New Roman" w:cs="Times New Roman"/>
          <w:sz w:val="24"/>
          <w:szCs w:val="24"/>
        </w:rPr>
        <w:fldChar w:fldCharType="separate"/>
      </w:r>
      <w:r w:rsidR="00846092" w:rsidRPr="00846092">
        <w:rPr>
          <w:rFonts w:ascii="Times New Roman" w:hAnsi="Times New Roman" w:cs="Times New Roman"/>
          <w:noProof/>
          <w:sz w:val="24"/>
          <w:szCs w:val="24"/>
        </w:rPr>
        <w:t>(Pisanu and Menapace, 2014)</w:t>
      </w:r>
      <w:r w:rsidR="00846092">
        <w:rPr>
          <w:rFonts w:ascii="Times New Roman" w:hAnsi="Times New Roman" w:cs="Times New Roman"/>
          <w:sz w:val="24"/>
          <w:szCs w:val="24"/>
        </w:rPr>
        <w:fldChar w:fldCharType="end"/>
      </w:r>
      <w:r w:rsidRPr="006730E6">
        <w:rPr>
          <w:rFonts w:ascii="Times New Roman" w:hAnsi="Times New Roman" w:cs="Times New Roman"/>
          <w:sz w:val="24"/>
          <w:szCs w:val="24"/>
        </w:rPr>
        <w:t>.</w:t>
      </w:r>
    </w:p>
    <w:p w14:paraId="49216A83" w14:textId="77777777" w:rsidR="0031377E" w:rsidRPr="0031377E"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Steve Job</w:t>
      </w:r>
      <w:r>
        <w:rPr>
          <w:rFonts w:ascii="Times New Roman" w:hAnsi="Times New Roman" w:cs="Times New Roman"/>
          <w:sz w:val="24"/>
          <w:szCs w:val="24"/>
        </w:rPr>
        <w:t>s, the co-founder of Apple Inc.</w:t>
      </w:r>
      <w:r w:rsidRPr="006730E6">
        <w:rPr>
          <w:rFonts w:ascii="Times New Roman" w:hAnsi="Times New Roman" w:cs="Times New Roman"/>
          <w:sz w:val="24"/>
          <w:szCs w:val="24"/>
        </w:rPr>
        <w:t xml:space="preserve">, is widely regarded as the incomparable inventor whose strategy for business and technology is an example of these theories. Jobs's philosophy was deeply rooted in integrating the liberal arts with technology, thereby creating a culture wherein creative ideas and advanced designing not only co-exist but flourish. His talent </w:t>
      </w:r>
      <w:r>
        <w:rPr>
          <w:rFonts w:ascii="Times New Roman" w:hAnsi="Times New Roman" w:cs="Times New Roman"/>
          <w:sz w:val="24"/>
          <w:szCs w:val="24"/>
        </w:rPr>
        <w:t>for</w:t>
      </w:r>
      <w:r w:rsidRPr="006730E6">
        <w:rPr>
          <w:rFonts w:ascii="Times New Roman" w:hAnsi="Times New Roman" w:cs="Times New Roman"/>
          <w:sz w:val="24"/>
          <w:szCs w:val="24"/>
        </w:rPr>
        <w:t xml:space="preserve"> forecasting market needs and introducing breakthrough products which have shaped the way business and live, is the perfect example of Schumpeter’s idea of creative destruction</w:t>
      </w:r>
      <w:r w:rsidR="00846092">
        <w:rPr>
          <w:rFonts w:ascii="Times New Roman" w:hAnsi="Times New Roman" w:cs="Times New Roman"/>
          <w:sz w:val="24"/>
          <w:szCs w:val="24"/>
        </w:rPr>
        <w:t xml:space="preserve"> </w:t>
      </w:r>
      <w:r w:rsidR="00846092">
        <w:rPr>
          <w:rFonts w:ascii="Times New Roman" w:hAnsi="Times New Roman" w:cs="Times New Roman"/>
          <w:sz w:val="24"/>
          <w:szCs w:val="24"/>
        </w:rPr>
        <w:fldChar w:fldCharType="begin" w:fldLock="1"/>
      </w:r>
      <w:r w:rsidR="00846092">
        <w:rPr>
          <w:rFonts w:ascii="Times New Roman" w:hAnsi="Times New Roman" w:cs="Times New Roman"/>
          <w:sz w:val="24"/>
          <w:szCs w:val="24"/>
        </w:rPr>
        <w:instrText>ADDIN CSL_CITATION {"citationItems":[{"id":"ITEM-1","itemData":{"author":[{"dropping-particle":"","family":"Matthews","given":"C.H.","non-dropping-particle":"","parse-names":false,"suffix":""},{"dropping-particle":"","family":"Brueggemann","given":"R","non-dropping-particle":"","parse-names":false,"suffix":""}],"id":"ITEM-1","issued":{"date-parts":[["2015"]]},"publisher":"Routledge","title":"Innovation and entrepreneurship: A competency framework","type":"book"},"uris":["http://www.mendeley.com/documents/?uuid=76ab54d5-e59e-4dee-b393-835e61f09fe4"]}],"mendeley":{"formattedCitation":"(Matthews and Brueggemann, 2015)","plainTextFormattedCitation":"(Matthews and Brueggemann, 2015)","previouslyFormattedCitation":"(Matthews and Brueggemann, 2015)"},"properties":{"noteIndex":0},"schema":"https://github.com/citation-style-language/schema/raw/master/csl-citation.json"}</w:instrText>
      </w:r>
      <w:r w:rsidR="00846092">
        <w:rPr>
          <w:rFonts w:ascii="Times New Roman" w:hAnsi="Times New Roman" w:cs="Times New Roman"/>
          <w:sz w:val="24"/>
          <w:szCs w:val="24"/>
        </w:rPr>
        <w:fldChar w:fldCharType="separate"/>
      </w:r>
      <w:r w:rsidR="00846092" w:rsidRPr="00846092">
        <w:rPr>
          <w:rFonts w:ascii="Times New Roman" w:hAnsi="Times New Roman" w:cs="Times New Roman"/>
          <w:noProof/>
          <w:sz w:val="24"/>
          <w:szCs w:val="24"/>
        </w:rPr>
        <w:t>(Matthews and Brueggemann, 2015)</w:t>
      </w:r>
      <w:r w:rsidR="00846092">
        <w:rPr>
          <w:rFonts w:ascii="Times New Roman" w:hAnsi="Times New Roman" w:cs="Times New Roman"/>
          <w:sz w:val="24"/>
          <w:szCs w:val="24"/>
        </w:rPr>
        <w:fldChar w:fldCharType="end"/>
      </w:r>
      <w:r w:rsidRPr="006730E6">
        <w:rPr>
          <w:rFonts w:ascii="Times New Roman" w:hAnsi="Times New Roman" w:cs="Times New Roman"/>
          <w:sz w:val="24"/>
          <w:szCs w:val="24"/>
        </w:rPr>
        <w:t xml:space="preserve">. These units did not only empower new functionality but also </w:t>
      </w:r>
      <w:r>
        <w:rPr>
          <w:rFonts w:ascii="Times New Roman" w:hAnsi="Times New Roman" w:cs="Times New Roman"/>
          <w:sz w:val="24"/>
          <w:szCs w:val="24"/>
        </w:rPr>
        <w:t>demolish</w:t>
      </w:r>
      <w:r w:rsidRPr="006730E6">
        <w:rPr>
          <w:rFonts w:ascii="Times New Roman" w:hAnsi="Times New Roman" w:cs="Times New Roman"/>
          <w:sz w:val="24"/>
          <w:szCs w:val="24"/>
        </w:rPr>
        <w:t xml:space="preserve"> the old market systems, thus, making them obsolete. Through Amabile’s view, it is evident that Jobs’ leadership had a direct impact on the kind of environment that was created where every team member was able to contribute creativel</w:t>
      </w:r>
      <w:r>
        <w:rPr>
          <w:rFonts w:ascii="Times New Roman" w:hAnsi="Times New Roman" w:cs="Times New Roman"/>
          <w:sz w:val="24"/>
          <w:szCs w:val="24"/>
        </w:rPr>
        <w:t>y. Job</w:t>
      </w:r>
      <w:r w:rsidRPr="006730E6">
        <w:rPr>
          <w:rFonts w:ascii="Times New Roman" w:hAnsi="Times New Roman" w:cs="Times New Roman"/>
          <w:sz w:val="24"/>
          <w:szCs w:val="24"/>
        </w:rPr>
        <w:t xml:space="preserve">’s obsession </w:t>
      </w:r>
      <w:r>
        <w:rPr>
          <w:rFonts w:ascii="Times New Roman" w:hAnsi="Times New Roman" w:cs="Times New Roman"/>
          <w:sz w:val="24"/>
          <w:szCs w:val="24"/>
        </w:rPr>
        <w:t>with</w:t>
      </w:r>
      <w:r w:rsidRPr="006730E6">
        <w:rPr>
          <w:rFonts w:ascii="Times New Roman" w:hAnsi="Times New Roman" w:cs="Times New Roman"/>
          <w:sz w:val="24"/>
          <w:szCs w:val="24"/>
        </w:rPr>
        <w:t xml:space="preserve"> perfection and simplicity of design is what made innovation at Apple such a success. This principle of self-motivation, or finding satisfaction in the task itself, is the key factor for enhancing creativity. Jobs considered work to be fulfilling in and </w:t>
      </w:r>
      <w:r w:rsidRPr="006730E6">
        <w:rPr>
          <w:rFonts w:ascii="Times New Roman" w:hAnsi="Times New Roman" w:cs="Times New Roman"/>
          <w:sz w:val="24"/>
          <w:szCs w:val="24"/>
        </w:rPr>
        <w:lastRenderedPageBreak/>
        <w:t>of itself, and this belief was evident within the Apple culture, which propelled the</w:t>
      </w:r>
      <w:r>
        <w:rPr>
          <w:rFonts w:ascii="Times New Roman" w:hAnsi="Times New Roman" w:cs="Times New Roman"/>
          <w:sz w:val="24"/>
          <w:szCs w:val="24"/>
        </w:rPr>
        <w:t xml:space="preserve"> company to continue innovating</w:t>
      </w:r>
      <w:r w:rsidR="00846092">
        <w:rPr>
          <w:rFonts w:ascii="Times New Roman" w:hAnsi="Times New Roman" w:cs="Times New Roman"/>
          <w:sz w:val="24"/>
          <w:szCs w:val="24"/>
        </w:rPr>
        <w:t xml:space="preserve"> </w:t>
      </w:r>
      <w:r w:rsidR="00846092">
        <w:rPr>
          <w:rFonts w:ascii="Times New Roman" w:hAnsi="Times New Roman" w:cs="Times New Roman"/>
          <w:sz w:val="24"/>
          <w:szCs w:val="24"/>
        </w:rPr>
        <w:fldChar w:fldCharType="begin" w:fldLock="1"/>
      </w:r>
      <w:r w:rsidR="00846092">
        <w:rPr>
          <w:rFonts w:ascii="Times New Roman" w:hAnsi="Times New Roman" w:cs="Times New Roman"/>
          <w:sz w:val="24"/>
          <w:szCs w:val="24"/>
        </w:rPr>
        <w:instrText>ADDIN CSL_CITATION {"citationItems":[{"id":"ITEM-1","itemData":{"DOI":"10.3390/su13169154","ISSN":"20711050","author":[{"dropping-particle":"","family":"Meglio","given":"Olimpia","non-dropping-particle":"","parse-names":false,"suffix":""},{"dropping-particle":"","family":"Paola","given":"Nadia","non-dropping-particle":"Di","parse-names":false,"suffix":""}],"container-title":"Sustainability (Switzerland)","id":"ITEM-1","issue":"16","issued":{"date-parts":[["2021"]]},"page":"1-6","title":"Innovation and entrepreneurship for well-being and sustainability","type":"article-journal","volume":"13"},"uris":["http://www.mendeley.com/documents/?uuid=bca7a2e6-2cee-4bdc-8546-2184e340af1a"]}],"mendeley":{"formattedCitation":"(Meglio and Di Paola, 2021)","plainTextFormattedCitation":"(Meglio and Di Paola, 2021)","previouslyFormattedCitation":"(Meglio and Di Paola, 2021)"},"properties":{"noteIndex":0},"schema":"https://github.com/citation-style-language/schema/raw/master/csl-citation.json"}</w:instrText>
      </w:r>
      <w:r w:rsidR="00846092">
        <w:rPr>
          <w:rFonts w:ascii="Times New Roman" w:hAnsi="Times New Roman" w:cs="Times New Roman"/>
          <w:sz w:val="24"/>
          <w:szCs w:val="24"/>
        </w:rPr>
        <w:fldChar w:fldCharType="separate"/>
      </w:r>
      <w:r w:rsidR="00846092" w:rsidRPr="00846092">
        <w:rPr>
          <w:rFonts w:ascii="Times New Roman" w:hAnsi="Times New Roman" w:cs="Times New Roman"/>
          <w:noProof/>
          <w:sz w:val="24"/>
          <w:szCs w:val="24"/>
        </w:rPr>
        <w:t>(Meglio and Di Paola, 2021)</w:t>
      </w:r>
      <w:r w:rsidR="00846092">
        <w:rPr>
          <w:rFonts w:ascii="Times New Roman" w:hAnsi="Times New Roman" w:cs="Times New Roman"/>
          <w:sz w:val="24"/>
          <w:szCs w:val="24"/>
        </w:rPr>
        <w:fldChar w:fldCharType="end"/>
      </w:r>
      <w:r w:rsidR="0031377E" w:rsidRPr="0031377E">
        <w:rPr>
          <w:rFonts w:ascii="Times New Roman" w:hAnsi="Times New Roman" w:cs="Times New Roman"/>
          <w:sz w:val="24"/>
          <w:szCs w:val="24"/>
        </w:rPr>
        <w:t>.</w:t>
      </w:r>
    </w:p>
    <w:p w14:paraId="21FFFC15" w14:textId="77777777" w:rsidR="0031377E"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 xml:space="preserve">Steve </w:t>
      </w:r>
      <w:r>
        <w:rPr>
          <w:rFonts w:ascii="Times New Roman" w:hAnsi="Times New Roman" w:cs="Times New Roman"/>
          <w:sz w:val="24"/>
          <w:szCs w:val="24"/>
        </w:rPr>
        <w:t>Jobs’s</w:t>
      </w:r>
      <w:r w:rsidRPr="006730E6">
        <w:rPr>
          <w:rFonts w:ascii="Times New Roman" w:hAnsi="Times New Roman" w:cs="Times New Roman"/>
          <w:sz w:val="24"/>
          <w:szCs w:val="24"/>
        </w:rPr>
        <w:t xml:space="preserve"> leadership at Apple practically manifests as Csikszentmihalyi’s notion of flow, in which having an intrinsic motivation coupled with immersion in one’s work leads to optimal creativity. Jobs not only inspired the team to work hard but also structured it by stimulating innovation and a common vision. This was enabled by a culture of initiative and curiosity that was key for major projects at Apple</w:t>
      </w:r>
      <w:r w:rsidR="00846092">
        <w:rPr>
          <w:rFonts w:ascii="Times New Roman" w:hAnsi="Times New Roman" w:cs="Times New Roman"/>
          <w:sz w:val="24"/>
          <w:szCs w:val="24"/>
        </w:rPr>
        <w:t xml:space="preserve"> </w:t>
      </w:r>
      <w:r w:rsidR="00846092">
        <w:rPr>
          <w:rFonts w:ascii="Times New Roman" w:hAnsi="Times New Roman" w:cs="Times New Roman"/>
          <w:sz w:val="24"/>
          <w:szCs w:val="24"/>
        </w:rPr>
        <w:fldChar w:fldCharType="begin" w:fldLock="1"/>
      </w:r>
      <w:r w:rsidR="00846092">
        <w:rPr>
          <w:rFonts w:ascii="Times New Roman" w:hAnsi="Times New Roman" w:cs="Times New Roman"/>
          <w:sz w:val="24"/>
          <w:szCs w:val="24"/>
        </w:rPr>
        <w:instrText>ADDIN CSL_CITATION {"citationItems":[{"id":"ITEM-1","itemData":{"author":[{"dropping-particle":"","family":"Meisiek","given":"S.","non-dropping-particle":"","parse-names":false,"suffix":""},{"dropping-particle":"","family":"Haefliger","given":"S","non-dropping-particle":"","parse-names":false,"suffix":""}],"container-title":"Art entrepreneurship","id":"ITEM-1","issued":{"date-parts":[["2011"]]},"publisher":"Edward Elgar Publishing","title":"Inviting the unexpected: entrepreneurship and the arts","type":"chapter"},"uris":["http://www.mendeley.com/documents/?uuid=f28c2ac5-e999-44f5-b7d2-694f8de48e44"]}],"mendeley":{"formattedCitation":"(Meisiek and Haefliger, 2011)","plainTextFormattedCitation":"(Meisiek and Haefliger, 2011)","previouslyFormattedCitation":"(Meisiek and Haefliger, 2011)"},"properties":{"noteIndex":0},"schema":"https://github.com/citation-style-language/schema/raw/master/csl-citation.json"}</w:instrText>
      </w:r>
      <w:r w:rsidR="00846092">
        <w:rPr>
          <w:rFonts w:ascii="Times New Roman" w:hAnsi="Times New Roman" w:cs="Times New Roman"/>
          <w:sz w:val="24"/>
          <w:szCs w:val="24"/>
        </w:rPr>
        <w:fldChar w:fldCharType="separate"/>
      </w:r>
      <w:r w:rsidR="00846092" w:rsidRPr="00846092">
        <w:rPr>
          <w:rFonts w:ascii="Times New Roman" w:hAnsi="Times New Roman" w:cs="Times New Roman"/>
          <w:noProof/>
          <w:sz w:val="24"/>
          <w:szCs w:val="24"/>
        </w:rPr>
        <w:t>(Meisiek and Haefliger, 2011)</w:t>
      </w:r>
      <w:r w:rsidR="00846092">
        <w:rPr>
          <w:rFonts w:ascii="Times New Roman" w:hAnsi="Times New Roman" w:cs="Times New Roman"/>
          <w:sz w:val="24"/>
          <w:szCs w:val="24"/>
        </w:rPr>
        <w:fldChar w:fldCharType="end"/>
      </w:r>
      <w:r w:rsidRPr="006730E6">
        <w:rPr>
          <w:rFonts w:ascii="Times New Roman" w:hAnsi="Times New Roman" w:cs="Times New Roman"/>
          <w:sz w:val="24"/>
          <w:szCs w:val="24"/>
        </w:rPr>
        <w:t xml:space="preserve">. Moreover, Jobs' strategy is a textbook example of the resource-based view of the firm which argues that a company's advantage comes from its resources and capabilities. In Apple, he took advantage of the fact that exceptional people have different abilities and encouraged the development of distinctive innovative competence. </w:t>
      </w:r>
      <w:r w:rsidR="007C62CE" w:rsidRPr="007C62CE">
        <w:rPr>
          <w:rFonts w:ascii="Times New Roman" w:hAnsi="Times New Roman" w:cs="Times New Roman"/>
          <w:sz w:val="24"/>
          <w:szCs w:val="24"/>
        </w:rPr>
        <w:t xml:space="preserve">Schumpeter views creative destruction as a strategic force, hence his disruptive approach varies from </w:t>
      </w:r>
      <w:r w:rsidR="007C62CE">
        <w:rPr>
          <w:rFonts w:ascii="Times New Roman" w:hAnsi="Times New Roman" w:cs="Times New Roman"/>
          <w:sz w:val="24"/>
          <w:szCs w:val="24"/>
        </w:rPr>
        <w:t>Kaizen's</w:t>
      </w:r>
      <w:r w:rsidR="007C62CE" w:rsidRPr="007C62CE">
        <w:rPr>
          <w:rFonts w:ascii="Times New Roman" w:hAnsi="Times New Roman" w:cs="Times New Roman"/>
          <w:sz w:val="24"/>
          <w:szCs w:val="24"/>
        </w:rPr>
        <w:t xml:space="preserve"> gradual innovation</w:t>
      </w:r>
      <w:r w:rsidR="00846092">
        <w:rPr>
          <w:rFonts w:ascii="Times New Roman" w:hAnsi="Times New Roman" w:cs="Times New Roman"/>
          <w:sz w:val="24"/>
          <w:szCs w:val="24"/>
        </w:rPr>
        <w:t xml:space="preserve"> </w:t>
      </w:r>
      <w:r w:rsidR="00846092">
        <w:rPr>
          <w:rFonts w:ascii="Times New Roman" w:hAnsi="Times New Roman" w:cs="Times New Roman"/>
          <w:sz w:val="24"/>
          <w:szCs w:val="24"/>
        </w:rPr>
        <w:fldChar w:fldCharType="begin" w:fldLock="1"/>
      </w:r>
      <w:r w:rsidR="00846092">
        <w:rPr>
          <w:rFonts w:ascii="Times New Roman" w:hAnsi="Times New Roman" w:cs="Times New Roman"/>
          <w:sz w:val="24"/>
          <w:szCs w:val="24"/>
        </w:rPr>
        <w:instrText>ADDIN CSL_CITATION {"citationItems":[{"id":"ITEM-1","itemData":{"abstract":"Rising from nowhere, over the course of his lifetime, Steve Jobs ascended to unprecedented success and affected the lifestyles of commoners as well as the computing environments of major corporations globally. Twice the leader of Apple Computer, Jobs competed successfully against the heavyweights of the computing industry, such as Microsoft. Through his entrepreneurship and leadership, in financial terms, Apple eventually became known as the most valuable company. Such successfulness cannot neither be ignored nor taken lightly in terms of what may be learned from his lifetime of accomplishments. This paper highlights various lessons for entrepreneurs that may be gleaned from examining Steve Jobs' lifetime of accomplishments.","author":[{"dropping-particle":"","family":"Ma","given":"Yaozong","non-dropping-particle":"","parse-names":false,"suffix":""}],"container-title":"International Journal of Education and Social Science","id":"ITEM-1","issue":"3","issued":{"date-parts":[["2016"]]},"page":"41-48","title":"Reflections of Steven Jobs: Lessons and Guidance for Entrepreneurs","type":"article-journal","volume":"3"},"uris":["http://www.mendeley.com/documents/?uuid=73779431-6d8d-4a98-8e89-68209d0a34ba"]}],"mendeley":{"formattedCitation":"(Ma, 2016)","plainTextFormattedCitation":"(Ma, 2016)","previouslyFormattedCitation":"(Ma, 2016)"},"properties":{"noteIndex":0},"schema":"https://github.com/citation-style-language/schema/raw/master/csl-citation.json"}</w:instrText>
      </w:r>
      <w:r w:rsidR="00846092">
        <w:rPr>
          <w:rFonts w:ascii="Times New Roman" w:hAnsi="Times New Roman" w:cs="Times New Roman"/>
          <w:sz w:val="24"/>
          <w:szCs w:val="24"/>
        </w:rPr>
        <w:fldChar w:fldCharType="separate"/>
      </w:r>
      <w:r w:rsidR="00846092" w:rsidRPr="00846092">
        <w:rPr>
          <w:rFonts w:ascii="Times New Roman" w:hAnsi="Times New Roman" w:cs="Times New Roman"/>
          <w:noProof/>
          <w:sz w:val="24"/>
          <w:szCs w:val="24"/>
        </w:rPr>
        <w:t>(Ma, 2016)</w:t>
      </w:r>
      <w:r w:rsidR="00846092">
        <w:rPr>
          <w:rFonts w:ascii="Times New Roman" w:hAnsi="Times New Roman" w:cs="Times New Roman"/>
          <w:sz w:val="24"/>
          <w:szCs w:val="24"/>
        </w:rPr>
        <w:fldChar w:fldCharType="end"/>
      </w:r>
      <w:r w:rsidR="007C62CE" w:rsidRPr="007C62CE">
        <w:rPr>
          <w:rFonts w:ascii="Times New Roman" w:hAnsi="Times New Roman" w:cs="Times New Roman"/>
          <w:sz w:val="24"/>
          <w:szCs w:val="24"/>
        </w:rPr>
        <w:t>. Jobs' legacy shows that freedom and visionary leadership can foster well-structured innovation that redefines sectors by combining personal crea</w:t>
      </w:r>
      <w:r w:rsidR="007C62CE">
        <w:rPr>
          <w:rFonts w:ascii="Times New Roman" w:hAnsi="Times New Roman" w:cs="Times New Roman"/>
          <w:sz w:val="24"/>
          <w:szCs w:val="24"/>
        </w:rPr>
        <w:t>tivity with systemic innovation</w:t>
      </w:r>
      <w:r w:rsidR="0031377E" w:rsidRPr="0031377E">
        <w:rPr>
          <w:rFonts w:ascii="Times New Roman" w:hAnsi="Times New Roman" w:cs="Times New Roman"/>
          <w:sz w:val="24"/>
          <w:szCs w:val="24"/>
        </w:rPr>
        <w:t>.</w:t>
      </w:r>
    </w:p>
    <w:p w14:paraId="747678F5" w14:textId="77777777" w:rsidR="006730E6" w:rsidRPr="006730E6"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 xml:space="preserve">Vision and leadership are two key </w:t>
      </w:r>
      <w:r>
        <w:rPr>
          <w:rFonts w:ascii="Times New Roman" w:hAnsi="Times New Roman" w:cs="Times New Roman"/>
          <w:sz w:val="24"/>
          <w:szCs w:val="24"/>
        </w:rPr>
        <w:t>competencies</w:t>
      </w:r>
      <w:r w:rsidR="007C62CE">
        <w:rPr>
          <w:rFonts w:ascii="Times New Roman" w:hAnsi="Times New Roman" w:cs="Times New Roman"/>
          <w:sz w:val="24"/>
          <w:szCs w:val="24"/>
        </w:rPr>
        <w:t xml:space="preserve"> of entrepreneurs, </w:t>
      </w:r>
      <w:r w:rsidRPr="006730E6">
        <w:rPr>
          <w:rFonts w:ascii="Times New Roman" w:hAnsi="Times New Roman" w:cs="Times New Roman"/>
          <w:sz w:val="24"/>
          <w:szCs w:val="24"/>
        </w:rPr>
        <w:t xml:space="preserve">they define </w:t>
      </w:r>
      <w:r>
        <w:rPr>
          <w:rFonts w:ascii="Times New Roman" w:hAnsi="Times New Roman" w:cs="Times New Roman"/>
          <w:sz w:val="24"/>
          <w:szCs w:val="24"/>
        </w:rPr>
        <w:t xml:space="preserve">the </w:t>
      </w:r>
      <w:r w:rsidRPr="006730E6">
        <w:rPr>
          <w:rFonts w:ascii="Times New Roman" w:hAnsi="Times New Roman" w:cs="Times New Roman"/>
          <w:sz w:val="24"/>
          <w:szCs w:val="24"/>
        </w:rPr>
        <w:t xml:space="preserve">direction of a business and motivate the team to reach shared goals. Contemporary theorizing on leadership in entrepreneurship mostly </w:t>
      </w:r>
      <w:proofErr w:type="spellStart"/>
      <w:r>
        <w:rPr>
          <w:rFonts w:ascii="Times New Roman" w:hAnsi="Times New Roman" w:cs="Times New Roman"/>
          <w:sz w:val="24"/>
          <w:szCs w:val="24"/>
        </w:rPr>
        <w:t>centres</w:t>
      </w:r>
      <w:proofErr w:type="spellEnd"/>
      <w:r w:rsidRPr="006730E6">
        <w:rPr>
          <w:rFonts w:ascii="Times New Roman" w:hAnsi="Times New Roman" w:cs="Times New Roman"/>
          <w:sz w:val="24"/>
          <w:szCs w:val="24"/>
        </w:rPr>
        <w:t xml:space="preserve"> around the transformational leadership theory, which states that effective leaders motivate, inspire and intellectually stimulate their followers</w:t>
      </w:r>
      <w:r w:rsidR="00846092">
        <w:rPr>
          <w:rFonts w:ascii="Times New Roman" w:hAnsi="Times New Roman" w:cs="Times New Roman"/>
          <w:sz w:val="24"/>
          <w:szCs w:val="24"/>
        </w:rPr>
        <w:t xml:space="preserve"> </w:t>
      </w:r>
      <w:r w:rsidR="00846092">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author":[{"dropping-particle":"","family":"Antonakis","given":"J.","non-dropping-particle":"","parse-names":false,"suffix":""},{"dropping-particle":"","family":"Autio","given":"E","non-dropping-particle":"","parse-names":false,"suffix":""}],"container-title":"The psychology of entrepreneurship","id":"ITEM-1","issued":{"date-parts":[["2014"]]},"page":"221-240","publisher":"Psychology Press","title":"Entrepreneurship and leadership","type":"chapter"},"uris":["http://www.mendeley.com/documents/?uuid=2b4b8534-3971-4652-80d3-77f4b04c7de4"]}],"mendeley":{"formattedCitation":"(Antonakis and Autio, 2014)","plainTextFormattedCitation":"(Antonakis and Autio, 2014)","previouslyFormattedCitation":"(Antonakis and Autio, 2014)"},"properties":{"noteIndex":0},"schema":"https://github.com/citation-style-language/schema/raw/master/csl-citation.json"}</w:instrText>
      </w:r>
      <w:r w:rsidR="00846092">
        <w:rPr>
          <w:rFonts w:ascii="Times New Roman" w:hAnsi="Times New Roman" w:cs="Times New Roman"/>
          <w:sz w:val="24"/>
          <w:szCs w:val="24"/>
        </w:rPr>
        <w:fldChar w:fldCharType="separate"/>
      </w:r>
      <w:r w:rsidR="00846092" w:rsidRPr="00846092">
        <w:rPr>
          <w:rFonts w:ascii="Times New Roman" w:hAnsi="Times New Roman" w:cs="Times New Roman"/>
          <w:noProof/>
          <w:sz w:val="24"/>
          <w:szCs w:val="24"/>
        </w:rPr>
        <w:t>(Antonakis and Autio, 2014)</w:t>
      </w:r>
      <w:r w:rsidR="00846092">
        <w:rPr>
          <w:rFonts w:ascii="Times New Roman" w:hAnsi="Times New Roman" w:cs="Times New Roman"/>
          <w:sz w:val="24"/>
          <w:szCs w:val="24"/>
        </w:rPr>
        <w:fldChar w:fldCharType="end"/>
      </w:r>
      <w:r w:rsidRPr="006730E6">
        <w:rPr>
          <w:rFonts w:ascii="Times New Roman" w:hAnsi="Times New Roman" w:cs="Times New Roman"/>
          <w:sz w:val="24"/>
          <w:szCs w:val="24"/>
        </w:rPr>
        <w:t xml:space="preserve">. This theory position is </w:t>
      </w:r>
      <w:r>
        <w:rPr>
          <w:rFonts w:ascii="Times New Roman" w:hAnsi="Times New Roman" w:cs="Times New Roman"/>
          <w:sz w:val="24"/>
          <w:szCs w:val="24"/>
        </w:rPr>
        <w:t>that</w:t>
      </w:r>
      <w:r w:rsidRPr="006730E6">
        <w:rPr>
          <w:rFonts w:ascii="Times New Roman" w:hAnsi="Times New Roman" w:cs="Times New Roman"/>
          <w:sz w:val="24"/>
          <w:szCs w:val="24"/>
        </w:rPr>
        <w:t xml:space="preserve"> vision, inspiration, challenge, and support as key things that make leadership influential. Another theory is the authentic leadership model which talks about the authenticity and </w:t>
      </w:r>
      <w:r w:rsidR="00135E8A">
        <w:rPr>
          <w:rFonts w:ascii="Times New Roman" w:hAnsi="Times New Roman" w:cs="Times New Roman"/>
          <w:sz w:val="24"/>
          <w:szCs w:val="24"/>
        </w:rPr>
        <w:t>principles</w:t>
      </w:r>
      <w:r w:rsidRPr="006730E6">
        <w:rPr>
          <w:rFonts w:ascii="Times New Roman" w:hAnsi="Times New Roman" w:cs="Times New Roman"/>
          <w:sz w:val="24"/>
          <w:szCs w:val="24"/>
        </w:rPr>
        <w:t xml:space="preserve"> of leaders thus showing that the trust built on authentic leadership leads to greater openness and</w:t>
      </w:r>
      <w:r w:rsidR="007C62CE">
        <w:rPr>
          <w:rFonts w:ascii="Times New Roman" w:hAnsi="Times New Roman" w:cs="Times New Roman"/>
          <w:sz w:val="24"/>
          <w:szCs w:val="24"/>
        </w:rPr>
        <w:t xml:space="preserve"> commitment among team members</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{"citationItems":[{"id":"ITEM-1","itemData":{"author":[{"dropping-particle":"","family":"Brevis","given":"T.","non-dropping-particle":"","parse-names":false,"suffix":""}],"container-title":"Management Today","id":"ITEM-1","issue":"5","issued":{"date-parts":[["2005"]]},"page":"22-26","title":"Lasting leadership: what the top business leaders can teach the ordinary business leader","type":"article-journal","volume":"21"},"uris":["http://www.mendeley.com/documents/?uuid=be1862bf-1c68-48dc-89b7-99fd5a7a0da4"]}],"mendeley":{"formattedCitation":"(Brevis, 2005)","plainTextFormattedCitation":"(Brevis, 2005)","previouslyFormattedCitation":"(Brevis, 2005)"},"properties":{"noteIndex":0},"schema":"https://github.com/citation-style-language/schema/raw/master/csl-citation.json"}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sidRPr="00135E8A">
        <w:rPr>
          <w:rFonts w:ascii="Times New Roman" w:hAnsi="Times New Roman" w:cs="Times New Roman"/>
          <w:noProof/>
          <w:sz w:val="24"/>
          <w:szCs w:val="24"/>
        </w:rPr>
        <w:t>(Brevis, 2005)</w:t>
      </w:r>
      <w:r w:rsidR="00135E8A">
        <w:rPr>
          <w:rFonts w:ascii="Times New Roman" w:hAnsi="Times New Roman" w:cs="Times New Roman"/>
          <w:sz w:val="24"/>
          <w:szCs w:val="24"/>
        </w:rPr>
        <w:fldChar w:fldCharType="end"/>
      </w:r>
      <w:r w:rsidR="007C62CE">
        <w:rPr>
          <w:rFonts w:ascii="Times New Roman" w:hAnsi="Times New Roman" w:cs="Times New Roman"/>
          <w:sz w:val="24"/>
          <w:szCs w:val="24"/>
        </w:rPr>
        <w:t>.</w:t>
      </w:r>
    </w:p>
    <w:p w14:paraId="000B4C37" w14:textId="77777777" w:rsidR="0031377E"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 xml:space="preserve">Oprah Winfrey has a multimedia company Harpo Productions, which is an example of those leadership models. Her evolution from a talk show host to a media mogul and philanthropist is a testament </w:t>
      </w:r>
      <w:r>
        <w:rPr>
          <w:rFonts w:ascii="Times New Roman" w:hAnsi="Times New Roman" w:cs="Times New Roman"/>
          <w:sz w:val="24"/>
          <w:szCs w:val="24"/>
        </w:rPr>
        <w:t>to</w:t>
      </w:r>
      <w:r w:rsidRPr="006730E6">
        <w:rPr>
          <w:rFonts w:ascii="Times New Roman" w:hAnsi="Times New Roman" w:cs="Times New Roman"/>
          <w:sz w:val="24"/>
          <w:szCs w:val="24"/>
        </w:rPr>
        <w:t xml:space="preserve"> her ability not only to imagine a wide and inclusive space for engagement and entertainment but also to sincerely connect with her audience and employees. Oprah's leadership style is undoubtedly transformational for she keeps on using her show to inspire people to embrace positive changes in their lives as well as those of her production team</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author":[{"dropping-particle":"","family":"Becker","given":"A.","non-dropping-particle":"","parse-names":false,"suffix":""},{"dropping-particle":"","family":"Engelmann","given":"J","non-dropping-particle":"","parse-names":false,"suffix":""}],"id":"ITEM-1","issued":{"date-parts":[["2016"]]},"publisher":"Agate Publishing","title":"Own it: Oprah Winfrey in her own words","type":"book"},"uris":["http://www.mendeley.com/documents/?uuid=3c2f95fe-1027-47b8-862a-49764e72ffdc"]}],"mendeley":{"formattedCitation":"(Becker and Engelmann, 2016)","plainTextFormattedCitation":"(Becker and Engelmann, 2016)","previouslyFormattedCitation":"(Becker and Engelmann, 2016)"},"properties":{"noteIndex":0},"schema":"https://github.com/citation-style-language/schema/raw/master/csl-citation.json"}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sidRPr="00135E8A">
        <w:rPr>
          <w:rFonts w:ascii="Times New Roman" w:hAnsi="Times New Roman" w:cs="Times New Roman"/>
          <w:noProof/>
          <w:sz w:val="24"/>
          <w:szCs w:val="24"/>
        </w:rPr>
        <w:t>(Becker and Engelmann, 2016)</w:t>
      </w:r>
      <w:r w:rsidR="00135E8A">
        <w:rPr>
          <w:rFonts w:ascii="Times New Roman" w:hAnsi="Times New Roman" w:cs="Times New Roman"/>
          <w:sz w:val="24"/>
          <w:szCs w:val="24"/>
        </w:rPr>
        <w:fldChar w:fldCharType="end"/>
      </w:r>
      <w:r w:rsidRPr="006730E6">
        <w:rPr>
          <w:rFonts w:ascii="Times New Roman" w:hAnsi="Times New Roman" w:cs="Times New Roman"/>
          <w:sz w:val="24"/>
          <w:szCs w:val="24"/>
        </w:rPr>
        <w:t xml:space="preserve">. By breaking down Oprah’s leadership style, it is easy to pinpoint that she has several qualities of a transformational leader. She has </w:t>
      </w:r>
      <w:r>
        <w:rPr>
          <w:rFonts w:ascii="Times New Roman" w:hAnsi="Times New Roman" w:cs="Times New Roman"/>
          <w:sz w:val="24"/>
          <w:szCs w:val="24"/>
        </w:rPr>
        <w:t>conveyed</w:t>
      </w:r>
      <w:r w:rsidRPr="006730E6">
        <w:rPr>
          <w:rFonts w:ascii="Times New Roman" w:hAnsi="Times New Roman" w:cs="Times New Roman"/>
          <w:sz w:val="24"/>
          <w:szCs w:val="24"/>
        </w:rPr>
        <w:t xml:space="preserve"> a perfect image of a vision – be it in the </w:t>
      </w:r>
      <w:r w:rsidRPr="006730E6">
        <w:rPr>
          <w:rFonts w:ascii="Times New Roman" w:hAnsi="Times New Roman" w:cs="Times New Roman"/>
          <w:sz w:val="24"/>
          <w:szCs w:val="24"/>
        </w:rPr>
        <w:lastRenderedPageBreak/>
        <w:t xml:space="preserve">field of media, education or advocacy – that </w:t>
      </w:r>
      <w:r>
        <w:rPr>
          <w:rFonts w:ascii="Times New Roman" w:hAnsi="Times New Roman" w:cs="Times New Roman"/>
          <w:sz w:val="24"/>
          <w:szCs w:val="24"/>
        </w:rPr>
        <w:t>motivates</w:t>
      </w:r>
      <w:r w:rsidRPr="006730E6">
        <w:rPr>
          <w:rFonts w:ascii="Times New Roman" w:hAnsi="Times New Roman" w:cs="Times New Roman"/>
          <w:sz w:val="24"/>
          <w:szCs w:val="24"/>
        </w:rPr>
        <w:t xml:space="preserve"> others to go beyond their limits. </w:t>
      </w:r>
      <w:r>
        <w:rPr>
          <w:rFonts w:ascii="Times New Roman" w:hAnsi="Times New Roman" w:cs="Times New Roman"/>
          <w:sz w:val="24"/>
          <w:szCs w:val="24"/>
        </w:rPr>
        <w:t>Through</w:t>
      </w:r>
      <w:r w:rsidRPr="006730E6">
        <w:rPr>
          <w:rFonts w:ascii="Times New Roman" w:hAnsi="Times New Roman" w:cs="Times New Roman"/>
          <w:sz w:val="24"/>
          <w:szCs w:val="24"/>
        </w:rPr>
        <w:t xml:space="preserve"> her initiatives like Oprah's Book Club and Oprah's Angel Network show, she is capable of driving people and resources, which are features </w:t>
      </w:r>
      <w:r w:rsidR="007C62CE">
        <w:rPr>
          <w:rFonts w:ascii="Times New Roman" w:hAnsi="Times New Roman" w:cs="Times New Roman"/>
          <w:sz w:val="24"/>
          <w:szCs w:val="24"/>
        </w:rPr>
        <w:t xml:space="preserve">of transformational leadership. </w:t>
      </w:r>
      <w:r w:rsidR="007C62CE" w:rsidRPr="007C62CE">
        <w:rPr>
          <w:rFonts w:ascii="Times New Roman" w:hAnsi="Times New Roman" w:cs="Times New Roman"/>
          <w:sz w:val="24"/>
          <w:szCs w:val="24"/>
        </w:rPr>
        <w:t>She also leads with authenticity, sharing her personal experiences and caring about others' tales</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{"citationItems":[{"id":"ITEM-1","itemData":{"author":[{"dropping-particle":"","family":"Brevis","given":"T.","non-dropping-particle":"","parse-names":false,"suffix":""}],"container-title":"Management Today","id":"ITEM-1","issue":"5","issued":{"date-parts":[["2005"]]},"page":"22-26","title":"Lasting leadership: what the top business leaders can teach the ordinary business leader","type":"article-journal","volume":"21"},"uris":["http://www.mendeley.com/documents/?uuid=be1862bf-1c68-48dc-89b7-99fd5a7a0da4"]}],"mendeley":{"formattedCitation":"(Brevis, 2005)","plainTextFormattedCitation":"(Brevis, 2005)","previouslyFormattedCitation":"(Brevis, 2005)"},"properties":{"noteIndex":0},"schema":"https://github.com/citation-style-language/schema/raw/master/csl-citation.json"}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sidRPr="00135E8A">
        <w:rPr>
          <w:rFonts w:ascii="Times New Roman" w:hAnsi="Times New Roman" w:cs="Times New Roman"/>
          <w:noProof/>
          <w:sz w:val="24"/>
          <w:szCs w:val="24"/>
        </w:rPr>
        <w:t>(Brevis, 2005)</w:t>
      </w:r>
      <w:r w:rsidR="00135E8A">
        <w:rPr>
          <w:rFonts w:ascii="Times New Roman" w:hAnsi="Times New Roman" w:cs="Times New Roman"/>
          <w:sz w:val="24"/>
          <w:szCs w:val="24"/>
        </w:rPr>
        <w:fldChar w:fldCharType="end"/>
      </w:r>
      <w:r w:rsidR="007C62CE" w:rsidRPr="007C62CE">
        <w:rPr>
          <w:rFonts w:ascii="Times New Roman" w:hAnsi="Times New Roman" w:cs="Times New Roman"/>
          <w:sz w:val="24"/>
          <w:szCs w:val="24"/>
        </w:rPr>
        <w:t>. This builds trust and loyalty among her followers and employees. This aspect of her leadership aligns with real leadership values including honesty, morality, and long-term thinking. Her leadership style differs from academic models that emphasize rationality and detachment. Oprah's leadership style is empathic and personal, unlike the traditional approach, which emphasizes monitoring, organization, and group success linked to bonuses and punishments</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{"citationItems":[{"id":"ITEM-1","itemData":{"author":[{"dropping-particle":"","family":"Montgomery","given":"L","non-dropping-particle":"","parse-names":false,"suffix":""}],"id":"ITEM-1","issued":{"date-parts":[["2012"]]},"publisher":"AudioInk","title":"What is a Leader?: Profiles in Leadership for the Modern Era","type":"book"},"uris":["http://www.mendeley.com/documents/?uuid=806f77c8-d352-4c8a-8404-2cb947f628cd"]}],"mendeley":{"formattedCitation":"(Montgomery, 2012)","plainTextFormattedCitation":"(Montgomery, 2012)","previouslyFormattedCitation":"(Montgomery, 2012)"},"properties":{"noteIndex":0},"schema":"https://github.com/citation-style-language/schema/raw/master/csl-citation.json"}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sidRPr="00135E8A">
        <w:rPr>
          <w:rFonts w:ascii="Times New Roman" w:hAnsi="Times New Roman" w:cs="Times New Roman"/>
          <w:noProof/>
          <w:sz w:val="24"/>
          <w:szCs w:val="24"/>
        </w:rPr>
        <w:t>(Montgomery, 2012)</w:t>
      </w:r>
      <w:r w:rsidR="00135E8A">
        <w:rPr>
          <w:rFonts w:ascii="Times New Roman" w:hAnsi="Times New Roman" w:cs="Times New Roman"/>
          <w:sz w:val="24"/>
          <w:szCs w:val="24"/>
        </w:rPr>
        <w:fldChar w:fldCharType="end"/>
      </w:r>
      <w:r w:rsidR="0031377E" w:rsidRPr="0031377E">
        <w:rPr>
          <w:rFonts w:ascii="Times New Roman" w:hAnsi="Times New Roman" w:cs="Times New Roman"/>
          <w:sz w:val="24"/>
          <w:szCs w:val="24"/>
        </w:rPr>
        <w:t>.</w:t>
      </w:r>
    </w:p>
    <w:p w14:paraId="4C777B2C" w14:textId="77777777" w:rsidR="006730E6" w:rsidRPr="006730E6"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 xml:space="preserve">One of the key traits in entrepreneurship is perseverance and resilience </w:t>
      </w:r>
      <w:r>
        <w:rPr>
          <w:rFonts w:ascii="Times New Roman" w:hAnsi="Times New Roman" w:cs="Times New Roman"/>
          <w:sz w:val="24"/>
          <w:szCs w:val="24"/>
        </w:rPr>
        <w:t>which</w:t>
      </w:r>
      <w:r w:rsidRPr="006730E6">
        <w:rPr>
          <w:rFonts w:ascii="Times New Roman" w:hAnsi="Times New Roman" w:cs="Times New Roman"/>
          <w:sz w:val="24"/>
          <w:szCs w:val="24"/>
        </w:rPr>
        <w:t xml:space="preserve"> enable someone to overcome multiple challenges and setbacks that are part and parcel of building a business. Literature supports the idea that these traits not only enable entrepreneurs to overcome adversities but also teach </w:t>
      </w:r>
      <w:r>
        <w:rPr>
          <w:rFonts w:ascii="Times New Roman" w:hAnsi="Times New Roman" w:cs="Times New Roman"/>
          <w:sz w:val="24"/>
          <w:szCs w:val="24"/>
        </w:rPr>
        <w:t xml:space="preserve">them </w:t>
      </w:r>
      <w:r w:rsidRPr="006730E6">
        <w:rPr>
          <w:rFonts w:ascii="Times New Roman" w:hAnsi="Times New Roman" w:cs="Times New Roman"/>
          <w:sz w:val="24"/>
          <w:szCs w:val="24"/>
        </w:rPr>
        <w:t>to learn from failures to drive future success</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{"citationItems":[{"id":"ITEM-1","itemData":{"DOI":"10.1108/13552551211268102","ISSN":"13552554","abstract":"The purpose of this paper is to arrive at a conceptual understanding of perseverance processes in the context of enterprising behavior and to outline readily employable perseverance strategies for situations characterized by obstacles, challenges and setbacks. This paper presents a process model of perseverance, drawing on elements of control theory and appraisal theory. From this model, a variety of perseverance strategies within four broad categories is derived: strategies that affect adversity itself; strategies that change the way adversity is perceived; strategies that reframe the aim that adversity has made difficult to attain; and strategies that help to increase self-regulatory strength. James Dyson's biography provides examples for the strategies. The paper discusses a broad variety of strategies to help individuals persevere in reaching their enterprising goals. Although it is a widely held perception that perseverance is needed to successfully start and run a venture, the perseverance process and perseverance strategies have received little research attention. © 2012, Emerald Group Publishing Limited","author":[{"dropping-particle":"","family":"Gelderen","given":"Marco","non-dropping-particle":"Van","parse-names":false,"suffix":""}],"container-title":"International Journal of Entrepreneurial Behaviour &amp; Research","id":"ITEM-1","issue":"6","issued":{"date-parts":[["2012"]]},"page":"630-648","title":"Perseverance strategies of enterprising individuals","type":"article-journal","volume":"18"},"uris":["http://www.mendeley.com/documents/?uuid=100401d9-814e-46cd-8fd8-9166c9865ed8"]}],"mendeley":{"formattedCitation":"(Van Gelderen, 2012)","plainTextFormattedCitation":"(Van Gelderen, 2012)","previouslyFormattedCitation":"(Van Gelderen, 2012)"},"properties":{"noteIndex":0},"schema":"https://github.com/citation-style-language/schema/raw/master/csl-citation.json"}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sidRPr="00135E8A">
        <w:rPr>
          <w:rFonts w:ascii="Times New Roman" w:hAnsi="Times New Roman" w:cs="Times New Roman"/>
          <w:noProof/>
          <w:sz w:val="24"/>
          <w:szCs w:val="24"/>
        </w:rPr>
        <w:t>(Van Gelderen, 2012)</w:t>
      </w:r>
      <w:r w:rsidR="00135E8A">
        <w:rPr>
          <w:rFonts w:ascii="Times New Roman" w:hAnsi="Times New Roman" w:cs="Times New Roman"/>
          <w:sz w:val="24"/>
          <w:szCs w:val="24"/>
        </w:rPr>
        <w:fldChar w:fldCharType="end"/>
      </w:r>
      <w:r w:rsidRPr="006730E6">
        <w:rPr>
          <w:rFonts w:ascii="Times New Roman" w:hAnsi="Times New Roman" w:cs="Times New Roman"/>
          <w:sz w:val="24"/>
          <w:szCs w:val="24"/>
        </w:rPr>
        <w:t xml:space="preserve">. </w:t>
      </w:r>
      <w:r>
        <w:rPr>
          <w:rFonts w:ascii="Times New Roman" w:hAnsi="Times New Roman" w:cs="Times New Roman"/>
          <w:sz w:val="24"/>
          <w:szCs w:val="24"/>
        </w:rPr>
        <w:t>The resilience</w:t>
      </w:r>
      <w:r w:rsidRPr="006730E6">
        <w:rPr>
          <w:rFonts w:ascii="Times New Roman" w:hAnsi="Times New Roman" w:cs="Times New Roman"/>
          <w:sz w:val="24"/>
          <w:szCs w:val="24"/>
        </w:rPr>
        <w:t xml:space="preserve"> approach, especially in psychology, focuses on an individual's ability to overcome hardships, change in the course of adversity, and keep on going. The notion of "grit" among psychologist Angela Duckworth refers </w:t>
      </w:r>
      <w:r>
        <w:rPr>
          <w:rFonts w:ascii="Times New Roman" w:hAnsi="Times New Roman" w:cs="Times New Roman"/>
          <w:sz w:val="24"/>
          <w:szCs w:val="24"/>
        </w:rPr>
        <w:t xml:space="preserve">to </w:t>
      </w:r>
      <w:r w:rsidRPr="006730E6">
        <w:rPr>
          <w:rFonts w:ascii="Times New Roman" w:hAnsi="Times New Roman" w:cs="Times New Roman"/>
          <w:sz w:val="24"/>
          <w:szCs w:val="24"/>
        </w:rPr>
        <w:t xml:space="preserve">dedication and persistence for </w:t>
      </w:r>
      <w:r>
        <w:rPr>
          <w:rFonts w:ascii="Times New Roman" w:hAnsi="Times New Roman" w:cs="Times New Roman"/>
          <w:sz w:val="24"/>
          <w:szCs w:val="24"/>
        </w:rPr>
        <w:t>long-term</w:t>
      </w:r>
      <w:r w:rsidRPr="006730E6">
        <w:rPr>
          <w:rFonts w:ascii="Times New Roman" w:hAnsi="Times New Roman" w:cs="Times New Roman"/>
          <w:sz w:val="24"/>
          <w:szCs w:val="24"/>
        </w:rPr>
        <w:t xml:space="preserve"> objectives in place of talent</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{"citationItems":[{"id":"ITEM-1","itemData":{"DOI":"10.1016/j.bushor.2013.01.001","ISSN":"00076813","abstract":"How do business leaders and aspiring entrepreneurs bounce back from uncertainty and start businesses under challenging circumstances? Until recently, little has been known about what drives entrepreneurial decisions during challenging times. Our new research shows that specific personal factors matter greatly for the pursuit of entrepreneurship, especially during periods of adversity. Based on survey data from more than 500 entrepreneurs in the United States and abroad to answer this question, we find that entrepreneurial self-efficacy-defined as a belief in one's ability to be an entrepreneur-and resilience are particularly important. In order to build self-efficacy and resilience, entrepreneurs and aspiring entrepreneurs need to (1) engage in business development training to build their belief in their entrepreneurial ability (i.e., entrepreneurial self-efficacy); (2) seek out networking events, special lectures, and mentoring opportunities to learn by modeling others who have been resilient through challenging times; and (3) be active in their entrepreneurial pursuits, practice business acumen, and seek feedback from those who can be objective, critical, and encouraging. © 2013 Kelley School of Business, Indiana University.","author":[{"dropping-particle":"","family":"Bullough","given":"Amanda","non-dropping-particle":"","parse-names":false,"suffix":""},{"dropping-particle":"","family":"Renko","given":"Maija","non-dropping-particle":"","parse-names":false,"suffix":""}],"container-title":"Business Horizons","id":"ITEM-1","issue":"3","issued":{"date-parts":[["2013"]]},"page":"343-350","publisher":"\"Kelley School of Business, Indiana University\"","title":"Entrepreneurial resilience during challenging times","type":"article-journal","volume":"56"},"uris":["http://www.mendeley.com/documents/?uuid=bccfd40d-ecf2-45ae-a253-9d35c9b42c96"]}],"mendeley":{"formattedCitation":"(Bullough and Renko, 2013)","plainTextFormattedCitation":"(Bullough and Renko, 2013)","previouslyFormattedCitation":"(Bullough and Renko, 2013)"},"properties":{"noteIndex":0},"schema":"https://github.com/citation-style-language/schema/raw/master/csl-citation.json"}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sidRPr="00135E8A">
        <w:rPr>
          <w:rFonts w:ascii="Times New Roman" w:hAnsi="Times New Roman" w:cs="Times New Roman"/>
          <w:noProof/>
          <w:sz w:val="24"/>
          <w:szCs w:val="24"/>
        </w:rPr>
        <w:t>(Bullough and Renko, 2013)</w:t>
      </w:r>
      <w:r w:rsidR="00135E8A">
        <w:rPr>
          <w:rFonts w:ascii="Times New Roman" w:hAnsi="Times New Roman" w:cs="Times New Roman"/>
          <w:sz w:val="24"/>
          <w:szCs w:val="24"/>
        </w:rPr>
        <w:fldChar w:fldCharType="end"/>
      </w:r>
      <w:r w:rsidRPr="006730E6">
        <w:rPr>
          <w:rFonts w:ascii="Times New Roman" w:hAnsi="Times New Roman" w:cs="Times New Roman"/>
          <w:sz w:val="24"/>
          <w:szCs w:val="24"/>
        </w:rPr>
        <w:t>.</w:t>
      </w:r>
    </w:p>
    <w:p w14:paraId="1EBD32BC" w14:textId="77777777" w:rsidR="006730E6" w:rsidRPr="006730E6"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Jack Ma, the founder of Alibaba Group, gives a stellar example of these two qualities: persistence and resilience. His entrepreneurial journey is full of continuous rejections and failures, right from the early setbacks (failing his college entrance exam twice and facing rejection from dozens of jobs, including a position at KFC where he was the only one of 24 applicants to be turned down) to numerous challenges in getting funding and establishing Alibaba in the then-nascent Chinese internet market. Ma's tackling of these struggles is a clear sign of his exceptional tenacity</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{"citationItems":[{"id":"ITEM-1","itemData":{"DOI":"10.1111/isj.12312","ISSN":"13652575","abstract":"Digital social innovation (DSI)—the novel use of digital technology to address societal challenges—plays a critical role in our collective pursuit of sustainable development. In this practitioner paper, we present an in-depth DSI case study where the grassroots communities in a remote county leveraged e-commerce to leapfrog out of poverty, becoming successful entrepreneurs with online businesses that thrive on a global scale. Based on this case study, we first discuss three leapfrogging opportunities afforded by e-commerce, which were successfully embraced by the grassroots communities to begin the transformative journey. We then reveal three obstacles that emerged during the technology leapfrogging process, which have challenged the sustainability of the grassroots DSI endeavour. Lastly, we discuss three top-down interventions that have been instrumental in overcoming the bottleneck of grassroots leapfrogging development and subsequently nurture a self-sustaining, resilient community. Overall, by discussing some of the common barriers to the growth and sustainability of DSI, and how they have been addressed, this article offers insights and recommendations for policymakers, public and private sector practitioners, and communities in underdeveloped regions to navigate both the potentials and pitfalls of technology leapfrogging, and ultimately build a pathway towards resilience and sustainability.","author":[{"dropping-particle":"","family":"Tim","given":"Yenni","non-dropping-particle":"","parse-names":false,"suffix":""},{"dropping-particle":"","family":"Cui","given":"Lili","non-dropping-particle":"","parse-names":false,"suffix":""},{"dropping-particle":"","family":"Sheng","given":"Zhenzhong","non-dropping-particle":"","parse-names":false,"suffix":""}],"container-title":"Information Systems Journal","id":"ITEM-1","issue":"2","issued":{"date-parts":[["2021"]]},"page":"323-345","title":"Digital resilience: How rural communities leapfrogged into sustainable development","type":"article-journal","volume":"31"},"uris":["http://www.mendeley.com/documents/?uuid=629da440-37e6-416a-8876-2712db8b2b26"]}],"mendeley":{"formattedCitation":"(Tim, Cui and Sheng, 2021)","manualFormatting":"(Tim et al., 2021)","plainTextFormattedCitation":"(Tim, Cui and Sheng, 2021)","previouslyFormattedCitation":"(Tim, Cui and Sheng, 2021)"},"properties":{"noteIndex":0},"schema":"https://github.com/citation-style-language/schema/raw/master/csl-citation.json"}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Pr>
          <w:rFonts w:ascii="Times New Roman" w:hAnsi="Times New Roman" w:cs="Times New Roman"/>
          <w:noProof/>
          <w:sz w:val="24"/>
          <w:szCs w:val="24"/>
        </w:rPr>
        <w:t xml:space="preserve">(Tim </w:t>
      </w:r>
      <w:r w:rsidR="00135E8A" w:rsidRPr="00135E8A">
        <w:rPr>
          <w:rFonts w:ascii="Times New Roman" w:hAnsi="Times New Roman" w:cs="Times New Roman"/>
          <w:i/>
          <w:noProof/>
          <w:sz w:val="24"/>
          <w:szCs w:val="24"/>
        </w:rPr>
        <w:t>et al.</w:t>
      </w:r>
      <w:r w:rsidR="00135E8A" w:rsidRPr="00135E8A">
        <w:rPr>
          <w:rFonts w:ascii="Times New Roman" w:hAnsi="Times New Roman" w:cs="Times New Roman"/>
          <w:noProof/>
          <w:sz w:val="24"/>
          <w:szCs w:val="24"/>
        </w:rPr>
        <w:t>, 2021)</w:t>
      </w:r>
      <w:r w:rsidR="00135E8A">
        <w:rPr>
          <w:rFonts w:ascii="Times New Roman" w:hAnsi="Times New Roman" w:cs="Times New Roman"/>
          <w:sz w:val="24"/>
          <w:szCs w:val="24"/>
        </w:rPr>
        <w:fldChar w:fldCharType="end"/>
      </w:r>
      <w:r w:rsidR="00135E8A" w:rsidRPr="006730E6">
        <w:rPr>
          <w:rFonts w:ascii="Times New Roman" w:hAnsi="Times New Roman" w:cs="Times New Roman"/>
          <w:sz w:val="24"/>
          <w:szCs w:val="24"/>
        </w:rPr>
        <w:t>.</w:t>
      </w:r>
      <w:r w:rsidRPr="006730E6">
        <w:rPr>
          <w:rFonts w:ascii="Times New Roman" w:hAnsi="Times New Roman" w:cs="Times New Roman"/>
          <w:sz w:val="24"/>
          <w:szCs w:val="24"/>
        </w:rPr>
        <w:t xml:space="preserve"> He did not lose sight of building Alibaba as one of the largest e-commerce platforms worldwide, but he tried to overcome all obstacles. </w:t>
      </w:r>
      <w:r w:rsidR="007C62CE" w:rsidRPr="007C62CE">
        <w:rPr>
          <w:rFonts w:ascii="Times New Roman" w:hAnsi="Times New Roman" w:cs="Times New Roman"/>
          <w:sz w:val="24"/>
          <w:szCs w:val="24"/>
        </w:rPr>
        <w:t>This supports resilience theory, which states that resilient people have a positive view and see setbacks as opportunities to learn and grow. Duckworth's grit is most apparent in Ma's unyielding attitude, which shows how determined and tenacious peo</w:t>
      </w:r>
      <w:r w:rsidR="007C62CE">
        <w:rPr>
          <w:rFonts w:ascii="Times New Roman" w:hAnsi="Times New Roman" w:cs="Times New Roman"/>
          <w:sz w:val="24"/>
          <w:szCs w:val="24"/>
        </w:rPr>
        <w:t>ple may achieve long-term goals</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author":[{"dropping-particle":"","family":"Liu","given":"S.","non-dropping-particle":"","parse-names":false,"suffix":""},{"dropping-particle":"","family":"Avery","given":"M","non-dropping-particle":"","parse-names":false,"suffix":""}],"id":"ITEM-1","issued":{"date-parts":[["2021"]]},"publisher":"HarperCollins Publishers Ltd","title":"Alibaba The Inside Story Behind Jack Ma and the Creation of the World's Biggest Online Marketplace","type":"book"},"uris":["http://www.mendeley.com/documents/?uuid=8eb14d8a-bd9d-464a-9559-87a46f6f328f"]}],"mendeley":{"formattedCitation":"(Liu and Avery, 2021)","plainTextFormattedCitation":"(Liu and Avery, 2021)","previouslyFormattedCitation":"(Liu and Avery, 2021)"},"properties":{"noteIndex":0},"schema":"https://github.com/citation-style-language/schema/raw/master/csl-citation.json"}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sidRPr="00135E8A">
        <w:rPr>
          <w:rFonts w:ascii="Times New Roman" w:hAnsi="Times New Roman" w:cs="Times New Roman"/>
          <w:noProof/>
          <w:sz w:val="24"/>
          <w:szCs w:val="24"/>
        </w:rPr>
        <w:t>(Liu and Avery, 2021)</w:t>
      </w:r>
      <w:r w:rsidR="00135E8A">
        <w:rPr>
          <w:rFonts w:ascii="Times New Roman" w:hAnsi="Times New Roman" w:cs="Times New Roman"/>
          <w:sz w:val="24"/>
          <w:szCs w:val="24"/>
        </w:rPr>
        <w:fldChar w:fldCharType="end"/>
      </w:r>
      <w:r w:rsidRPr="006730E6">
        <w:rPr>
          <w:rFonts w:ascii="Times New Roman" w:hAnsi="Times New Roman" w:cs="Times New Roman"/>
          <w:sz w:val="24"/>
          <w:szCs w:val="24"/>
        </w:rPr>
        <w:t>.</w:t>
      </w:r>
    </w:p>
    <w:p w14:paraId="5B501F0D" w14:textId="77777777" w:rsidR="0031377E" w:rsidRDefault="00135E8A" w:rsidP="007C62CE">
      <w:pPr>
        <w:spacing w:line="360" w:lineRule="auto"/>
        <w:jc w:val="both"/>
        <w:rPr>
          <w:rFonts w:ascii="Times New Roman" w:hAnsi="Times New Roman" w:cs="Times New Roman"/>
          <w:sz w:val="24"/>
          <w:szCs w:val="24"/>
        </w:rPr>
      </w:pPr>
      <w:r w:rsidRPr="00135E8A">
        <w:rPr>
          <w:rFonts w:ascii="Times New Roman" w:hAnsi="Times New Roman" w:cs="Times New Roman"/>
          <w:sz w:val="24"/>
          <w:szCs w:val="24"/>
        </w:rPr>
        <w:t xml:space="preserve">Looking at Ma's business career through these theoretical lenses can show us that his persistence and resilience were proactive rather than reactive. After failures, he changed strategies and </w:t>
      </w:r>
      <w:r w:rsidRPr="00135E8A">
        <w:rPr>
          <w:rFonts w:ascii="Times New Roman" w:hAnsi="Times New Roman" w:cs="Times New Roman"/>
          <w:sz w:val="24"/>
          <w:szCs w:val="24"/>
        </w:rPr>
        <w:lastRenderedPageBreak/>
        <w:t>business models to better his approach and operations. The proactive aspect of resilience complicates how perseverance and resilie</w:t>
      </w:r>
      <w:r>
        <w:rPr>
          <w:rFonts w:ascii="Times New Roman" w:hAnsi="Times New Roman" w:cs="Times New Roman"/>
          <w:sz w:val="24"/>
          <w:szCs w:val="24"/>
        </w:rPr>
        <w:t>nce affect entrepreneur success</w:t>
      </w:r>
      <w:r w:rsidR="006730E6" w:rsidRPr="006730E6">
        <w:rPr>
          <w:rFonts w:ascii="Times New Roman" w:hAnsi="Times New Roman" w:cs="Times New Roman"/>
          <w:sz w:val="24"/>
          <w:szCs w:val="24"/>
        </w:rPr>
        <w:t xml:space="preserve">. In addition, Jack Ma’s story does not fit into some resilience literature that </w:t>
      </w:r>
      <w:r>
        <w:rPr>
          <w:rFonts w:ascii="Times New Roman" w:hAnsi="Times New Roman" w:cs="Times New Roman"/>
          <w:sz w:val="24"/>
          <w:szCs w:val="24"/>
        </w:rPr>
        <w:t>suggests</w:t>
      </w:r>
      <w:r w:rsidR="006730E6" w:rsidRPr="006730E6">
        <w:rPr>
          <w:rFonts w:ascii="Times New Roman" w:hAnsi="Times New Roman" w:cs="Times New Roman"/>
          <w:sz w:val="24"/>
          <w:szCs w:val="24"/>
        </w:rPr>
        <w:t xml:space="preserve"> that recovering quickly from setbacks is the key</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{"citationItems":[{"id":"ITEM-1","itemData":{"DOI":"10.1111/isj.12312","ISSN":"13652575","abstract":"Digital social innovation (DSI)—the novel use of digital technology to address societal challenges—plays a critical role in our collective pursuit of sustainable development. In this practitioner paper, we present an in-depth DSI case study where the grassroots communities in a remote county leveraged e-commerce to leapfrog out of poverty, becoming successful entrepreneurs with online businesses that thrive on a global scale. Based on this case study, we first discuss three leapfrogging opportunities afforded by e-commerce, which were successfully embraced by the grassroots communities to begin the transformative journey. We then reveal three obstacles that emerged during the technology leapfrogging process, which have challenged the sustainability of the grassroots DSI endeavour. Lastly, we discuss three top-down interventions that have been instrumental in overcoming the bottleneck of grassroots leapfrogging development and subsequently nurture a self-sustaining, resilient community. Overall, by discussing some of the common barriers to the growth and sustainability of DSI, and how they have been addressed, this article offers insights and recommendations for policymakers, public and private sector practitioners, and communities in underdeveloped regions to navigate both the potentials and pitfalls of technology leapfrogging, and ultimately build a pathway towards resilience and sustainability.","author":[{"dropping-particle":"","family":"Tim","given":"Yenni","non-dropping-particle":"","parse-names":false,"suffix":""},{"dropping-particle":"","family":"Cui","given":"Lili","non-dropping-particle":"","parse-names":false,"suffix":""},{"dropping-particle":"","family":"Sheng","given":"Zhenzhong","non-dropping-particle":"","parse-names":false,"suffix":""}],"container-title":"Information Systems Journal","id":"ITEM-1","issue":"2","issued":{"date-parts":[["2021"]]},"page":"323-345","title":"Digital resilience: How rural communities leapfrogged into sustainable development","type":"article-journal","volume":"31"},"uris":["http://www.mendeley.com/documents/?uuid=629da440-37e6-416a-8876-2712db8b2b26"]}],"mendeley":{"formattedCitation":"(Tim, Cui and Sheng, 2021)","manualFormatting":"(Tim et al., 2021)","plainTextFormattedCitation":"(Tim, Cui and Sheng, 2021)","previouslyFormattedCitation":"(Tim, Cui and Sheng, 2021)"},"properties":{"noteIndex":0},"schema":"https://github.com/citation-style-language/schema/raw/master/csl-citation.json"}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(Tim </w:t>
      </w:r>
      <w:r w:rsidRPr="00135E8A">
        <w:rPr>
          <w:rFonts w:ascii="Times New Roman" w:hAnsi="Times New Roman" w:cs="Times New Roman"/>
          <w:i/>
          <w:noProof/>
          <w:sz w:val="24"/>
          <w:szCs w:val="24"/>
        </w:rPr>
        <w:t>et al.</w:t>
      </w:r>
      <w:r w:rsidRPr="00135E8A">
        <w:rPr>
          <w:rFonts w:ascii="Times New Roman" w:hAnsi="Times New Roman" w:cs="Times New Roman"/>
          <w:noProof/>
          <w:sz w:val="24"/>
          <w:szCs w:val="24"/>
        </w:rPr>
        <w:t>, 2021)</w:t>
      </w:r>
      <w:r>
        <w:rPr>
          <w:rFonts w:ascii="Times New Roman" w:hAnsi="Times New Roman" w:cs="Times New Roman"/>
          <w:sz w:val="24"/>
          <w:szCs w:val="24"/>
        </w:rPr>
        <w:fldChar w:fldCharType="end"/>
      </w:r>
      <w:r w:rsidR="006730E6" w:rsidRPr="006730E6">
        <w:rPr>
          <w:rFonts w:ascii="Times New Roman" w:hAnsi="Times New Roman" w:cs="Times New Roman"/>
          <w:sz w:val="24"/>
          <w:szCs w:val="24"/>
        </w:rPr>
        <w:t>. However, his experience underlines the need to withstand one’s failures for a longer period. This implies that the resilience of the entrepreneur might be based on the ability to manage prolonged uncertainty and setbacks while</w:t>
      </w:r>
      <w:r w:rsidR="006730E6">
        <w:rPr>
          <w:rFonts w:ascii="Times New Roman" w:hAnsi="Times New Roman" w:cs="Times New Roman"/>
          <w:sz w:val="24"/>
          <w:szCs w:val="24"/>
        </w:rPr>
        <w:t xml:space="preserve"> still adhering to one’s vision</w:t>
      </w:r>
      <w:r w:rsidR="0031377E" w:rsidRPr="0031377E">
        <w:rPr>
          <w:rFonts w:ascii="Times New Roman" w:hAnsi="Times New Roman" w:cs="Times New Roman"/>
          <w:sz w:val="24"/>
          <w:szCs w:val="24"/>
        </w:rPr>
        <w:t>.</w:t>
      </w:r>
    </w:p>
    <w:p w14:paraId="2BC41DE0" w14:textId="77777777" w:rsidR="006730E6" w:rsidRPr="006730E6"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 xml:space="preserve">The comparative analysis of entrepreneurial traits from Elon Musk, Steve Jobs, Oprah Winfrey, and Jack Ma provides us with a wide scope to comprehend how various personalities and cultural settings can facilitate business success. The entrepreneurs have common characteristics such as taking risks and innovativeness that however manifest themselves differently per each of them. The views of Musk and </w:t>
      </w:r>
      <w:r w:rsidR="007C62CE">
        <w:rPr>
          <w:rFonts w:ascii="Times New Roman" w:hAnsi="Times New Roman" w:cs="Times New Roman"/>
          <w:sz w:val="24"/>
          <w:szCs w:val="24"/>
        </w:rPr>
        <w:t xml:space="preserve">Jobs's </w:t>
      </w:r>
      <w:r w:rsidRPr="006730E6">
        <w:rPr>
          <w:rFonts w:ascii="Times New Roman" w:hAnsi="Times New Roman" w:cs="Times New Roman"/>
          <w:sz w:val="24"/>
          <w:szCs w:val="24"/>
        </w:rPr>
        <w:t>innovation which entails technological breakthroughs and market disruption contrast with Oprah and Ma's values of empowering society and endurance under difficult circumstances, respectively</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author":[{"dropping-particle":"","family":"Liu","given":"S.","non-dropping-particle":"","parse-names":false,"suffix":""},{"dropping-particle":"","family":"Avery","given":"M","non-dropping-particle":"","parse-names":false,"suffix":""}],"id":"ITEM-1","issued":{"date-parts":[["2021"]]},"publisher":"HarperCollins Publishers Ltd","title":"Alibaba The Inside Story Behind Jack Ma and the Creation of the World's Biggest Online Marketplace","type":"book"},"uris":["http://www.mendeley.com/documents/?uuid=8eb14d8a-bd9d-464a-9559-87a46f6f328f"]}],"mendeley":{"formattedCitation":"(Liu and Avery, 2021)","plainTextFormattedCitation":"(Liu and Avery, 2021)","previouslyFormattedCitation":"(Liu and Avery, 2021)"},"properties":{"noteIndex":0},"schema":"https://github.com/citation-style-language/schema/raw/master/csl-citation.json"}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sidRPr="00135E8A">
        <w:rPr>
          <w:rFonts w:ascii="Times New Roman" w:hAnsi="Times New Roman" w:cs="Times New Roman"/>
          <w:noProof/>
          <w:sz w:val="24"/>
          <w:szCs w:val="24"/>
        </w:rPr>
        <w:t>(Liu and Avery, 2021)</w:t>
      </w:r>
      <w:r w:rsidR="00135E8A">
        <w:rPr>
          <w:rFonts w:ascii="Times New Roman" w:hAnsi="Times New Roman" w:cs="Times New Roman"/>
          <w:sz w:val="24"/>
          <w:szCs w:val="24"/>
        </w:rPr>
        <w:fldChar w:fldCharType="end"/>
      </w:r>
      <w:r w:rsidRPr="006730E6">
        <w:rPr>
          <w:rFonts w:ascii="Times New Roman" w:hAnsi="Times New Roman" w:cs="Times New Roman"/>
          <w:sz w:val="24"/>
          <w:szCs w:val="24"/>
        </w:rPr>
        <w:t xml:space="preserve">. While the risk tolerance level for both Musk and Jobs was high, the two innovators took a daring approach to challenge existing technological and market paradigms, risking enough capital and reputation. This personality is rather about creative boldness than risky </w:t>
      </w:r>
      <w:r w:rsidR="007C62CE">
        <w:rPr>
          <w:rFonts w:ascii="Times New Roman" w:hAnsi="Times New Roman" w:cs="Times New Roman"/>
          <w:sz w:val="24"/>
          <w:szCs w:val="24"/>
        </w:rPr>
        <w:t>behaviour</w:t>
      </w:r>
      <w:r w:rsidRPr="006730E6">
        <w:rPr>
          <w:rFonts w:ascii="Times New Roman" w:hAnsi="Times New Roman" w:cs="Times New Roman"/>
          <w:sz w:val="24"/>
          <w:szCs w:val="24"/>
        </w:rPr>
        <w:t>, it is about daring to look at the distant future. Besides being risk-takers, Oprah and Ma exerted their efforts in societal and systemic changes — through media and culture for Oprah and by way of technology to help small businesses flourish in an oppressive regulatory environment for Ma</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5077D0">
        <w:rPr>
          <w:rFonts w:ascii="Times New Roman" w:hAnsi="Times New Roman" w:cs="Times New Roman"/>
          <w:sz w:val="24"/>
          <w:szCs w:val="24"/>
        </w:rPr>
        <w:instrText>ADDIN CSL_CITATION {"citationItems":[{"id":"ITEM-1","itemData":{"author":[{"dropping-particle":"","family":"Liu","given":"S.","non-dropping-particle":"","parse-names":false,"suffix":""},{"dropping-particle":"","family":"Avery","given":"M","non-dropping-particle":"","parse-names":false,"suffix":""}],"id":"ITEM-1","issued":{"date-parts":[["2021"]]},"publisher":"HarperCollins Publishers Ltd","title":"Alibaba The Inside Story Behind Jack Ma and the Creation of the World's Biggest Online Marketplace","type":"book"},"uris":["http://www.mendeley.com/documents/?uuid=8eb14d8a-bd9d-464a-9559-87a46f6f328f"]}],"mendeley":{"formattedCitation":"(Liu and Avery, 2021)","plainTextFormattedCitation":"(Liu and Avery, 2021)","previouslyFormattedCitation":"(Liu and Avery, 2021)"},"properties":{"noteIndex":0},"schema":"https://github.com/citation-style-language/schema/raw/master/csl-citation.json"}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sidRPr="00135E8A">
        <w:rPr>
          <w:rFonts w:ascii="Times New Roman" w:hAnsi="Times New Roman" w:cs="Times New Roman"/>
          <w:noProof/>
          <w:sz w:val="24"/>
          <w:szCs w:val="24"/>
        </w:rPr>
        <w:t>(Liu and Avery, 2021)</w:t>
      </w:r>
      <w:r w:rsidR="00135E8A">
        <w:rPr>
          <w:rFonts w:ascii="Times New Roman" w:hAnsi="Times New Roman" w:cs="Times New Roman"/>
          <w:sz w:val="24"/>
          <w:szCs w:val="24"/>
        </w:rPr>
        <w:fldChar w:fldCharType="end"/>
      </w:r>
      <w:r w:rsidRPr="006730E6">
        <w:rPr>
          <w:rFonts w:ascii="Times New Roman" w:hAnsi="Times New Roman" w:cs="Times New Roman"/>
          <w:sz w:val="24"/>
          <w:szCs w:val="24"/>
        </w:rPr>
        <w:t>.</w:t>
      </w:r>
    </w:p>
    <w:p w14:paraId="1DBAE049" w14:textId="77777777" w:rsidR="0031377E"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Additionally, both resilience and perseverance are accepted by all people, but the source of their resilience is different in each case. Ma must overcome a lot of external failures; for Oprah</w:t>
      </w:r>
      <w:r w:rsidR="007C62CE">
        <w:rPr>
          <w:rFonts w:ascii="Times New Roman" w:hAnsi="Times New Roman" w:cs="Times New Roman"/>
          <w:sz w:val="24"/>
          <w:szCs w:val="24"/>
        </w:rPr>
        <w:t>,</w:t>
      </w:r>
      <w:r w:rsidRPr="006730E6">
        <w:rPr>
          <w:rFonts w:ascii="Times New Roman" w:hAnsi="Times New Roman" w:cs="Times New Roman"/>
          <w:sz w:val="24"/>
          <w:szCs w:val="24"/>
        </w:rPr>
        <w:t xml:space="preserve"> it is beyond overcoming barriers inside and society; Musk and Jobs' persistence, however, is more like the tireless pursuit of specific innovative visions. It becomes obvious that the main entrepreneurial traits are universal, yet the specific ways they are applied and their outcomes are immensely impacted by individual life circumstances, industry settings, and cultural environments</w:t>
      </w:r>
      <w:r w:rsidR="00135E8A">
        <w:rPr>
          <w:rFonts w:ascii="Times New Roman" w:hAnsi="Times New Roman" w:cs="Times New Roman"/>
          <w:sz w:val="24"/>
          <w:szCs w:val="24"/>
        </w:rPr>
        <w:t xml:space="preserve"> </w:t>
      </w:r>
      <w:r w:rsidR="00135E8A">
        <w:rPr>
          <w:rFonts w:ascii="Times New Roman" w:hAnsi="Times New Roman" w:cs="Times New Roman"/>
          <w:sz w:val="24"/>
          <w:szCs w:val="24"/>
        </w:rPr>
        <w:fldChar w:fldCharType="begin" w:fldLock="1"/>
      </w:r>
      <w:r w:rsidR="00135E8A">
        <w:rPr>
          <w:rFonts w:ascii="Times New Roman" w:hAnsi="Times New Roman" w:cs="Times New Roman"/>
          <w:sz w:val="24"/>
          <w:szCs w:val="24"/>
        </w:rPr>
        <w:instrText>ADDIN CSL_CITATION {"citationItems":[{"id":"ITEM-1","itemData":{"DOI":"10.1111/isj.12312","ISSN":"13652575","abstract":"Digital social innovation (DSI)—the novel use of digital technology to address societal challenges—plays a critical role in our collective pursuit of sustainable development. In this practitioner paper, we present an in-depth DSI case study where the grassroots communities in a remote county leveraged e-commerce to leapfrog out of poverty, becoming successful entrepreneurs with online businesses that thrive on a global scale. Based on this case study, we first discuss three leapfrogging opportunities afforded by e-commerce, which were successfully embraced by the grassroots communities to begin the transformative journey. We then reveal three obstacles that emerged during the technology leapfrogging process, which have challenged the sustainability of the grassroots DSI endeavour. Lastly, we discuss three top-down interventions that have been instrumental in overcoming the bottleneck of grassroots leapfrogging development and subsequently nurture a self-sustaining, resilient community. Overall, by discussing some of the common barriers to the growth and sustainability of DSI, and how they have been addressed, this article offers insights and recommendations for policymakers, public and private sector practitioners, and communities in underdeveloped regions to navigate both the potentials and pitfalls of technology leapfrogging, and ultimately build a pathway towards resilience and sustainability.","author":[{"dropping-particle":"","family":"Tim","given":"Yenni","non-dropping-particle":"","parse-names":false,"suffix":""},{"dropping-particle":"","family":"Cui","given":"Lili","non-dropping-particle":"","parse-names":false,"suffix":""},{"dropping-particle":"","family":"Sheng","given":"Zhenzhong","non-dropping-particle":"","parse-names":false,"suffix":""}],"container-title":"Information Systems Journal","id":"ITEM-1","issue":"2","issued":{"date-parts":[["2021"]]},"page":"323-345","title":"Digital resilience: How rural communities leapfrogged into sustainable development","type":"article-journal","volume":"31"},"uris":["http://www.mendeley.com/documents/?uuid=629da440-37e6-416a-8876-2712db8b2b26"]}],"mendeley":{"formattedCitation":"(Tim, Cui and Sheng, 2021)","manualFormatting":"(Tim et al., 2021)","plainTextFormattedCitation":"(Tim, Cui and Sheng, 2021)","previouslyFormattedCitation":"(Tim, Cui and Sheng, 2021)"},"properties":{"noteIndex":0},"schema":"https://github.com/citation-style-language/schema/raw/master/csl-citation.json"}</w:instrText>
      </w:r>
      <w:r w:rsidR="00135E8A">
        <w:rPr>
          <w:rFonts w:ascii="Times New Roman" w:hAnsi="Times New Roman" w:cs="Times New Roman"/>
          <w:sz w:val="24"/>
          <w:szCs w:val="24"/>
        </w:rPr>
        <w:fldChar w:fldCharType="separate"/>
      </w:r>
      <w:r w:rsidR="00135E8A">
        <w:rPr>
          <w:rFonts w:ascii="Times New Roman" w:hAnsi="Times New Roman" w:cs="Times New Roman"/>
          <w:noProof/>
          <w:sz w:val="24"/>
          <w:szCs w:val="24"/>
        </w:rPr>
        <w:t xml:space="preserve">(Tim </w:t>
      </w:r>
      <w:r w:rsidR="00135E8A" w:rsidRPr="00135E8A">
        <w:rPr>
          <w:rFonts w:ascii="Times New Roman" w:hAnsi="Times New Roman" w:cs="Times New Roman"/>
          <w:i/>
          <w:noProof/>
          <w:sz w:val="24"/>
          <w:szCs w:val="24"/>
        </w:rPr>
        <w:t>et al.</w:t>
      </w:r>
      <w:r w:rsidR="00135E8A" w:rsidRPr="00135E8A">
        <w:rPr>
          <w:rFonts w:ascii="Times New Roman" w:hAnsi="Times New Roman" w:cs="Times New Roman"/>
          <w:noProof/>
          <w:sz w:val="24"/>
          <w:szCs w:val="24"/>
        </w:rPr>
        <w:t>, 2021)</w:t>
      </w:r>
      <w:r w:rsidR="00135E8A">
        <w:rPr>
          <w:rFonts w:ascii="Times New Roman" w:hAnsi="Times New Roman" w:cs="Times New Roman"/>
          <w:sz w:val="24"/>
          <w:szCs w:val="24"/>
        </w:rPr>
        <w:fldChar w:fldCharType="end"/>
      </w:r>
      <w:r w:rsidR="00135E8A" w:rsidRPr="006730E6">
        <w:rPr>
          <w:rFonts w:ascii="Times New Roman" w:hAnsi="Times New Roman" w:cs="Times New Roman"/>
          <w:sz w:val="24"/>
          <w:szCs w:val="24"/>
        </w:rPr>
        <w:t>.</w:t>
      </w:r>
      <w:r w:rsidRPr="006730E6">
        <w:rPr>
          <w:rFonts w:ascii="Times New Roman" w:hAnsi="Times New Roman" w:cs="Times New Roman"/>
          <w:sz w:val="24"/>
          <w:szCs w:val="24"/>
        </w:rPr>
        <w:t xml:space="preserve"> The trait of these entrepreneurs is adaptability, and it is what makes these entrep</w:t>
      </w:r>
      <w:r>
        <w:rPr>
          <w:rFonts w:ascii="Times New Roman" w:hAnsi="Times New Roman" w:cs="Times New Roman"/>
          <w:sz w:val="24"/>
          <w:szCs w:val="24"/>
        </w:rPr>
        <w:t>reneurs over and above the rest</w:t>
      </w:r>
      <w:r w:rsidR="0031377E" w:rsidRPr="0031377E">
        <w:rPr>
          <w:rFonts w:ascii="Times New Roman" w:hAnsi="Times New Roman" w:cs="Times New Roman"/>
          <w:sz w:val="24"/>
          <w:szCs w:val="24"/>
        </w:rPr>
        <w:t>.</w:t>
      </w:r>
    </w:p>
    <w:p w14:paraId="253B160E" w14:textId="77777777" w:rsidR="005077D0" w:rsidRPr="005077D0" w:rsidRDefault="005077D0" w:rsidP="007C62CE">
      <w:pPr>
        <w:spacing w:line="360" w:lineRule="auto"/>
        <w:jc w:val="both"/>
        <w:rPr>
          <w:rFonts w:ascii="Times New Roman" w:hAnsi="Times New Roman" w:cs="Times New Roman"/>
          <w:b/>
          <w:sz w:val="24"/>
          <w:szCs w:val="24"/>
        </w:rPr>
      </w:pPr>
      <w:r w:rsidRPr="005077D0">
        <w:rPr>
          <w:rFonts w:ascii="Times New Roman" w:hAnsi="Times New Roman" w:cs="Times New Roman"/>
          <w:b/>
          <w:sz w:val="24"/>
          <w:szCs w:val="24"/>
        </w:rPr>
        <w:t>Conclusion</w:t>
      </w:r>
    </w:p>
    <w:p w14:paraId="66C9E024" w14:textId="77777777" w:rsidR="006730E6" w:rsidRPr="006730E6" w:rsidRDefault="00135E8A" w:rsidP="007C62CE">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w:t>
      </w:r>
      <w:r w:rsidR="006730E6" w:rsidRPr="006730E6">
        <w:rPr>
          <w:rFonts w:ascii="Times New Roman" w:hAnsi="Times New Roman" w:cs="Times New Roman"/>
          <w:sz w:val="24"/>
          <w:szCs w:val="24"/>
        </w:rPr>
        <w:t xml:space="preserve">he investigation of entrepreneurial traits like risk tolerance, creativity, leadership and self-reliance of influential people like Elon Musk, Steve Jobs, Oprah Winfrey and Jack Ma </w:t>
      </w:r>
      <w:r w:rsidR="006730E6" w:rsidRPr="006730E6">
        <w:rPr>
          <w:rFonts w:ascii="Times New Roman" w:hAnsi="Times New Roman" w:cs="Times New Roman"/>
          <w:sz w:val="24"/>
          <w:szCs w:val="24"/>
        </w:rPr>
        <w:lastRenderedPageBreak/>
        <w:t>highlights their critical role in the path to entrepreneurial success. Each trait, which is universally valued, is perceived differently relying on the backgrounds of the person, the industry demand and the personal views. Musk and Jobs employed risk tolerance and innovation to break monopolies and redefine consumer expectations, but Oprah and Ma used leadership and resilience to overcome social barriers and bounced back from both private and professional failures.</w:t>
      </w:r>
    </w:p>
    <w:p w14:paraId="69A8A2BC" w14:textId="77777777" w:rsidR="005077D0" w:rsidRDefault="006730E6" w:rsidP="007C62CE">
      <w:pPr>
        <w:spacing w:line="360" w:lineRule="auto"/>
        <w:jc w:val="both"/>
        <w:rPr>
          <w:rFonts w:ascii="Times New Roman" w:hAnsi="Times New Roman" w:cs="Times New Roman"/>
          <w:sz w:val="24"/>
          <w:szCs w:val="24"/>
        </w:rPr>
      </w:pPr>
      <w:r w:rsidRPr="006730E6">
        <w:rPr>
          <w:rFonts w:ascii="Times New Roman" w:hAnsi="Times New Roman" w:cs="Times New Roman"/>
          <w:sz w:val="24"/>
          <w:szCs w:val="24"/>
        </w:rPr>
        <w:t xml:space="preserve">These attributes are not only advantageous, but required and they all add to the identity and accomplishments of each entrepreneur. These traits can be a source of strategic insights and competitive advantage for aspiring entrepreneurs by studying and developing them in the context of starting and maintaining </w:t>
      </w:r>
      <w:r w:rsidR="005077D0">
        <w:rPr>
          <w:rFonts w:ascii="Times New Roman" w:hAnsi="Times New Roman" w:cs="Times New Roman"/>
          <w:sz w:val="24"/>
          <w:szCs w:val="24"/>
        </w:rPr>
        <w:t xml:space="preserve">the </w:t>
      </w:r>
      <w:r w:rsidRPr="006730E6">
        <w:rPr>
          <w:rFonts w:ascii="Times New Roman" w:hAnsi="Times New Roman" w:cs="Times New Roman"/>
          <w:sz w:val="24"/>
          <w:szCs w:val="24"/>
        </w:rPr>
        <w:t>business. This study illustrated the need for more research on entrepreneurship, including the role of personal characteristics in the interplay with the environment in shaping the success of entrepreneurs. For academics and practitioners alike, diving deeper into these traits improves our understanding of the entrepreneurial journey's complexities and the transformative power</w:t>
      </w:r>
      <w:r>
        <w:rPr>
          <w:rFonts w:ascii="Times New Roman" w:hAnsi="Times New Roman" w:cs="Times New Roman"/>
          <w:sz w:val="24"/>
          <w:szCs w:val="24"/>
        </w:rPr>
        <w:t xml:space="preserve"> of entrepreneurship in society</w:t>
      </w:r>
      <w:r w:rsidR="0031377E" w:rsidRPr="0031377E">
        <w:rPr>
          <w:rFonts w:ascii="Times New Roman" w:hAnsi="Times New Roman" w:cs="Times New Roman"/>
          <w:sz w:val="24"/>
          <w:szCs w:val="24"/>
        </w:rPr>
        <w:t>.</w:t>
      </w:r>
    </w:p>
    <w:p w14:paraId="05780874" w14:textId="77777777" w:rsidR="005077D0" w:rsidRDefault="005077D0">
      <w:pPr>
        <w:rPr>
          <w:rFonts w:ascii="Times New Roman" w:hAnsi="Times New Roman" w:cs="Times New Roman"/>
          <w:sz w:val="24"/>
          <w:szCs w:val="24"/>
        </w:rPr>
      </w:pPr>
      <w:r>
        <w:rPr>
          <w:rFonts w:ascii="Times New Roman" w:hAnsi="Times New Roman" w:cs="Times New Roman"/>
          <w:sz w:val="24"/>
          <w:szCs w:val="24"/>
        </w:rPr>
        <w:br w:type="page"/>
      </w:r>
    </w:p>
    <w:p w14:paraId="68E8EACF" w14:textId="77777777" w:rsidR="0031377E" w:rsidRPr="005077D0" w:rsidRDefault="005077D0" w:rsidP="007C62CE">
      <w:pPr>
        <w:spacing w:line="360" w:lineRule="auto"/>
        <w:jc w:val="both"/>
        <w:rPr>
          <w:rFonts w:ascii="Times New Roman" w:hAnsi="Times New Roman" w:cs="Times New Roman"/>
          <w:b/>
          <w:sz w:val="24"/>
          <w:szCs w:val="24"/>
        </w:rPr>
      </w:pPr>
      <w:r w:rsidRPr="005077D0">
        <w:rPr>
          <w:rFonts w:ascii="Times New Roman" w:hAnsi="Times New Roman" w:cs="Times New Roman"/>
          <w:b/>
          <w:sz w:val="24"/>
          <w:szCs w:val="24"/>
        </w:rPr>
        <w:lastRenderedPageBreak/>
        <w:t>References</w:t>
      </w:r>
    </w:p>
    <w:p w14:paraId="4A84E888"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5077D0">
        <w:rPr>
          <w:rFonts w:ascii="Times New Roman" w:hAnsi="Times New Roman" w:cs="Times New Roman"/>
          <w:noProof/>
          <w:sz w:val="24"/>
          <w:szCs w:val="24"/>
        </w:rPr>
        <w:t xml:space="preserve">Antonakis, J. and Autio, E. (2014) ‘Entrepreneurship and leadership’, in </w:t>
      </w:r>
      <w:r w:rsidRPr="005077D0">
        <w:rPr>
          <w:rFonts w:ascii="Times New Roman" w:hAnsi="Times New Roman" w:cs="Times New Roman"/>
          <w:i/>
          <w:iCs/>
          <w:noProof/>
          <w:sz w:val="24"/>
          <w:szCs w:val="24"/>
        </w:rPr>
        <w:t>The psychology of entrepreneurship</w:t>
      </w:r>
      <w:r w:rsidRPr="005077D0">
        <w:rPr>
          <w:rFonts w:ascii="Times New Roman" w:hAnsi="Times New Roman" w:cs="Times New Roman"/>
          <w:noProof/>
          <w:sz w:val="24"/>
          <w:szCs w:val="24"/>
        </w:rPr>
        <w:t>. Psychology Press, pp. 221–240.</w:t>
      </w:r>
    </w:p>
    <w:p w14:paraId="67D9815F"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Baron, R.A. and Shane, S. (2007) </w:t>
      </w:r>
      <w:r w:rsidRPr="005077D0">
        <w:rPr>
          <w:rFonts w:ascii="Times New Roman" w:hAnsi="Times New Roman" w:cs="Times New Roman"/>
          <w:i/>
          <w:iCs/>
          <w:noProof/>
          <w:sz w:val="24"/>
          <w:szCs w:val="24"/>
        </w:rPr>
        <w:t>Entrepreneurship: A process perspective. The psychology of entrepreneurship</w:t>
      </w:r>
      <w:r w:rsidRPr="005077D0">
        <w:rPr>
          <w:rFonts w:ascii="Times New Roman" w:hAnsi="Times New Roman" w:cs="Times New Roman"/>
          <w:noProof/>
          <w:sz w:val="24"/>
          <w:szCs w:val="24"/>
        </w:rPr>
        <w:t>. Routledge.</w:t>
      </w:r>
    </w:p>
    <w:p w14:paraId="1E44FCCB"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Becker, A. and Engelmann, J. (2016) </w:t>
      </w:r>
      <w:r w:rsidRPr="005077D0">
        <w:rPr>
          <w:rFonts w:ascii="Times New Roman" w:hAnsi="Times New Roman" w:cs="Times New Roman"/>
          <w:i/>
          <w:iCs/>
          <w:noProof/>
          <w:sz w:val="24"/>
          <w:szCs w:val="24"/>
        </w:rPr>
        <w:t>Own it: Oprah Winfrey in her own words</w:t>
      </w:r>
      <w:r w:rsidRPr="005077D0">
        <w:rPr>
          <w:rFonts w:ascii="Times New Roman" w:hAnsi="Times New Roman" w:cs="Times New Roman"/>
          <w:noProof/>
          <w:sz w:val="24"/>
          <w:szCs w:val="24"/>
        </w:rPr>
        <w:t>. Agate Publishing.</w:t>
      </w:r>
    </w:p>
    <w:p w14:paraId="57A2C512"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Bouchouicha, R. and Vieider, F.M. (2019) ‘Growth, entrepreneurship, and risk-tolerance: a risk-income paradox’, </w:t>
      </w:r>
      <w:r w:rsidRPr="005077D0">
        <w:rPr>
          <w:rFonts w:ascii="Times New Roman" w:hAnsi="Times New Roman" w:cs="Times New Roman"/>
          <w:i/>
          <w:iCs/>
          <w:noProof/>
          <w:sz w:val="24"/>
          <w:szCs w:val="24"/>
        </w:rPr>
        <w:t>Journal of Economic Growth</w:t>
      </w:r>
      <w:r w:rsidRPr="005077D0">
        <w:rPr>
          <w:rFonts w:ascii="Times New Roman" w:hAnsi="Times New Roman" w:cs="Times New Roman"/>
          <w:noProof/>
          <w:sz w:val="24"/>
          <w:szCs w:val="24"/>
        </w:rPr>
        <w:t>, 24(3), pp. 257–282. Available at: https://doi.org/10.1007/s10887-019-09168-0.</w:t>
      </w:r>
    </w:p>
    <w:p w14:paraId="1A6F2EC4"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Brevis, T. (2005) ‘Lasting leadership: what the top business leaders can teach the ordinary business leader’, </w:t>
      </w:r>
      <w:r w:rsidRPr="005077D0">
        <w:rPr>
          <w:rFonts w:ascii="Times New Roman" w:hAnsi="Times New Roman" w:cs="Times New Roman"/>
          <w:i/>
          <w:iCs/>
          <w:noProof/>
          <w:sz w:val="24"/>
          <w:szCs w:val="24"/>
        </w:rPr>
        <w:t>Management Today</w:t>
      </w:r>
      <w:r w:rsidRPr="005077D0">
        <w:rPr>
          <w:rFonts w:ascii="Times New Roman" w:hAnsi="Times New Roman" w:cs="Times New Roman"/>
          <w:noProof/>
          <w:sz w:val="24"/>
          <w:szCs w:val="24"/>
        </w:rPr>
        <w:t>, 21(5), pp. 22–26.</w:t>
      </w:r>
    </w:p>
    <w:p w14:paraId="3661C5E8"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Bullough, A. and Renko, M. (2013) ‘Entrepreneurial resilience during challenging times’, </w:t>
      </w:r>
      <w:r w:rsidRPr="005077D0">
        <w:rPr>
          <w:rFonts w:ascii="Times New Roman" w:hAnsi="Times New Roman" w:cs="Times New Roman"/>
          <w:i/>
          <w:iCs/>
          <w:noProof/>
          <w:sz w:val="24"/>
          <w:szCs w:val="24"/>
        </w:rPr>
        <w:t>Business Horizons</w:t>
      </w:r>
      <w:r w:rsidRPr="005077D0">
        <w:rPr>
          <w:rFonts w:ascii="Times New Roman" w:hAnsi="Times New Roman" w:cs="Times New Roman"/>
          <w:noProof/>
          <w:sz w:val="24"/>
          <w:szCs w:val="24"/>
        </w:rPr>
        <w:t>, 56(3), pp. 343–350. Available at: https://doi.org/10.1016/j.bushor.2013.01.001.</w:t>
      </w:r>
    </w:p>
    <w:p w14:paraId="5FF231AB"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Chakraborty, U. (2024) </w:t>
      </w:r>
      <w:r w:rsidRPr="005077D0">
        <w:rPr>
          <w:rFonts w:ascii="Times New Roman" w:hAnsi="Times New Roman" w:cs="Times New Roman"/>
          <w:i/>
          <w:iCs/>
          <w:noProof/>
          <w:sz w:val="24"/>
          <w:szCs w:val="24"/>
        </w:rPr>
        <w:t>Transformation of leadership for sustenance and survival of business</w:t>
      </w:r>
      <w:r w:rsidRPr="005077D0">
        <w:rPr>
          <w:rFonts w:ascii="Times New Roman" w:hAnsi="Times New Roman" w:cs="Times New Roman"/>
          <w:noProof/>
          <w:sz w:val="24"/>
          <w:szCs w:val="24"/>
        </w:rPr>
        <w:t>. OrangeBooks Publication.</w:t>
      </w:r>
    </w:p>
    <w:p w14:paraId="69684589"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Van Gelderen, M. (2012) ‘Perseverance strategies of enterprising individuals’, </w:t>
      </w:r>
      <w:r w:rsidRPr="005077D0">
        <w:rPr>
          <w:rFonts w:ascii="Times New Roman" w:hAnsi="Times New Roman" w:cs="Times New Roman"/>
          <w:i/>
          <w:iCs/>
          <w:noProof/>
          <w:sz w:val="24"/>
          <w:szCs w:val="24"/>
        </w:rPr>
        <w:t>International Journal of Entrepreneurial Behaviour &amp; Research</w:t>
      </w:r>
      <w:r w:rsidRPr="005077D0">
        <w:rPr>
          <w:rFonts w:ascii="Times New Roman" w:hAnsi="Times New Roman" w:cs="Times New Roman"/>
          <w:noProof/>
          <w:sz w:val="24"/>
          <w:szCs w:val="24"/>
        </w:rPr>
        <w:t>, 18(6), pp. 630–648. Available at: https://doi.org/10.1108/13552551211268102.</w:t>
      </w:r>
    </w:p>
    <w:p w14:paraId="60407F7F"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Hvide, H.K. and Panos, G.A. (2014) ‘Risk tolerance and entrepreneurship’, </w:t>
      </w:r>
      <w:r w:rsidRPr="005077D0">
        <w:rPr>
          <w:rFonts w:ascii="Times New Roman" w:hAnsi="Times New Roman" w:cs="Times New Roman"/>
          <w:i/>
          <w:iCs/>
          <w:noProof/>
          <w:sz w:val="24"/>
          <w:szCs w:val="24"/>
        </w:rPr>
        <w:t>Journal of Financial Economics</w:t>
      </w:r>
      <w:r w:rsidRPr="005077D0">
        <w:rPr>
          <w:rFonts w:ascii="Times New Roman" w:hAnsi="Times New Roman" w:cs="Times New Roman"/>
          <w:noProof/>
          <w:sz w:val="24"/>
          <w:szCs w:val="24"/>
        </w:rPr>
        <w:t>, 111(1), pp. 200–223. Available at: https://doi.org/10.1016/j.jfineco.2013.06.001.</w:t>
      </w:r>
    </w:p>
    <w:p w14:paraId="2568061A"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Khan, M.R. (2021) ‘A critical analysis of Elon Musk’s leadership in Tesla motors’, </w:t>
      </w:r>
      <w:r w:rsidRPr="005077D0">
        <w:rPr>
          <w:rFonts w:ascii="Times New Roman" w:hAnsi="Times New Roman" w:cs="Times New Roman"/>
          <w:i/>
          <w:iCs/>
          <w:noProof/>
          <w:sz w:val="24"/>
          <w:szCs w:val="24"/>
        </w:rPr>
        <w:t>Journal of Global Entrepreneurship Research</w:t>
      </w:r>
      <w:r w:rsidRPr="005077D0">
        <w:rPr>
          <w:rFonts w:ascii="Times New Roman" w:hAnsi="Times New Roman" w:cs="Times New Roman"/>
          <w:noProof/>
          <w:sz w:val="24"/>
          <w:szCs w:val="24"/>
        </w:rPr>
        <w:t>, 11(1), pp. 213–222. Available at: https://doi.org/10.1007/s40497-021-00284-z.</w:t>
      </w:r>
    </w:p>
    <w:p w14:paraId="22BEDA8E"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Liu, S. and Avery, M. (2021) </w:t>
      </w:r>
      <w:r w:rsidRPr="005077D0">
        <w:rPr>
          <w:rFonts w:ascii="Times New Roman" w:hAnsi="Times New Roman" w:cs="Times New Roman"/>
          <w:i/>
          <w:iCs/>
          <w:noProof/>
          <w:sz w:val="24"/>
          <w:szCs w:val="24"/>
        </w:rPr>
        <w:t>Alibaba The Inside Story Behind Jack Ma and the Creation of the World’s Biggest Online Marketplace</w:t>
      </w:r>
      <w:r w:rsidRPr="005077D0">
        <w:rPr>
          <w:rFonts w:ascii="Times New Roman" w:hAnsi="Times New Roman" w:cs="Times New Roman"/>
          <w:noProof/>
          <w:sz w:val="24"/>
          <w:szCs w:val="24"/>
        </w:rPr>
        <w:t>. HarperCollins Publishers Ltd.</w:t>
      </w:r>
    </w:p>
    <w:p w14:paraId="0ED33B87"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lastRenderedPageBreak/>
        <w:t xml:space="preserve">Ma, Y. (2016) ‘Reflections of Steven Jobs: Lessons and Guidance for Entrepreneurs’, </w:t>
      </w:r>
      <w:r w:rsidRPr="005077D0">
        <w:rPr>
          <w:rFonts w:ascii="Times New Roman" w:hAnsi="Times New Roman" w:cs="Times New Roman"/>
          <w:i/>
          <w:iCs/>
          <w:noProof/>
          <w:sz w:val="24"/>
          <w:szCs w:val="24"/>
        </w:rPr>
        <w:t>International Journal of Education and Social Science</w:t>
      </w:r>
      <w:r w:rsidRPr="005077D0">
        <w:rPr>
          <w:rFonts w:ascii="Times New Roman" w:hAnsi="Times New Roman" w:cs="Times New Roman"/>
          <w:noProof/>
          <w:sz w:val="24"/>
          <w:szCs w:val="24"/>
        </w:rPr>
        <w:t>, 3(3), pp. 41–48. Available at: www.ripknet.org.</w:t>
      </w:r>
    </w:p>
    <w:p w14:paraId="589F5786"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Matthews, C.H. and Brueggemann, R. (2015) </w:t>
      </w:r>
      <w:r w:rsidRPr="005077D0">
        <w:rPr>
          <w:rFonts w:ascii="Times New Roman" w:hAnsi="Times New Roman" w:cs="Times New Roman"/>
          <w:i/>
          <w:iCs/>
          <w:noProof/>
          <w:sz w:val="24"/>
          <w:szCs w:val="24"/>
        </w:rPr>
        <w:t>Innovation and entrepreneurship: A competency framework</w:t>
      </w:r>
      <w:r w:rsidRPr="005077D0">
        <w:rPr>
          <w:rFonts w:ascii="Times New Roman" w:hAnsi="Times New Roman" w:cs="Times New Roman"/>
          <w:noProof/>
          <w:sz w:val="24"/>
          <w:szCs w:val="24"/>
        </w:rPr>
        <w:t>. Routledge.</w:t>
      </w:r>
    </w:p>
    <w:p w14:paraId="73ED9355"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Meglio, O. and Di Paola, N. (2021) ‘Innovation and entrepreneurship for well-being and sustainability’, </w:t>
      </w:r>
      <w:r w:rsidRPr="005077D0">
        <w:rPr>
          <w:rFonts w:ascii="Times New Roman" w:hAnsi="Times New Roman" w:cs="Times New Roman"/>
          <w:i/>
          <w:iCs/>
          <w:noProof/>
          <w:sz w:val="24"/>
          <w:szCs w:val="24"/>
        </w:rPr>
        <w:t>Sustainability (Switzerland)</w:t>
      </w:r>
      <w:r w:rsidRPr="005077D0">
        <w:rPr>
          <w:rFonts w:ascii="Times New Roman" w:hAnsi="Times New Roman" w:cs="Times New Roman"/>
          <w:noProof/>
          <w:sz w:val="24"/>
          <w:szCs w:val="24"/>
        </w:rPr>
        <w:t>, 13(16), pp. 1–6. Available at: https://doi.org/10.3390/su13169154.</w:t>
      </w:r>
    </w:p>
    <w:p w14:paraId="7C3A140B"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Meisiek, S. and Haefliger, S. (2011) ‘Inviting the unexpected: entrepreneurship and the arts’, in </w:t>
      </w:r>
      <w:r w:rsidRPr="005077D0">
        <w:rPr>
          <w:rFonts w:ascii="Times New Roman" w:hAnsi="Times New Roman" w:cs="Times New Roman"/>
          <w:i/>
          <w:iCs/>
          <w:noProof/>
          <w:sz w:val="24"/>
          <w:szCs w:val="24"/>
        </w:rPr>
        <w:t>Art entrepreneurship</w:t>
      </w:r>
      <w:r w:rsidRPr="005077D0">
        <w:rPr>
          <w:rFonts w:ascii="Times New Roman" w:hAnsi="Times New Roman" w:cs="Times New Roman"/>
          <w:noProof/>
          <w:sz w:val="24"/>
          <w:szCs w:val="24"/>
        </w:rPr>
        <w:t>. Edward Elgar Publishing.</w:t>
      </w:r>
    </w:p>
    <w:p w14:paraId="5B1FE70D"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Montgomery, L. (2012) </w:t>
      </w:r>
      <w:r w:rsidRPr="005077D0">
        <w:rPr>
          <w:rFonts w:ascii="Times New Roman" w:hAnsi="Times New Roman" w:cs="Times New Roman"/>
          <w:i/>
          <w:iCs/>
          <w:noProof/>
          <w:sz w:val="24"/>
          <w:szCs w:val="24"/>
        </w:rPr>
        <w:t>What is a Leader?: Profiles in Leadership for the Modern Era</w:t>
      </w:r>
      <w:r w:rsidRPr="005077D0">
        <w:rPr>
          <w:rFonts w:ascii="Times New Roman" w:hAnsi="Times New Roman" w:cs="Times New Roman"/>
          <w:noProof/>
          <w:sz w:val="24"/>
          <w:szCs w:val="24"/>
        </w:rPr>
        <w:t>. AudioInk.</w:t>
      </w:r>
    </w:p>
    <w:p w14:paraId="71EFBDB4"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Piperopoulos, P. (2016) </w:t>
      </w:r>
      <w:r w:rsidRPr="005077D0">
        <w:rPr>
          <w:rFonts w:ascii="Times New Roman" w:hAnsi="Times New Roman" w:cs="Times New Roman"/>
          <w:i/>
          <w:iCs/>
          <w:noProof/>
          <w:sz w:val="24"/>
          <w:szCs w:val="24"/>
        </w:rPr>
        <w:t>Entrepreneurship, innovation and business clusters</w:t>
      </w:r>
      <w:r w:rsidRPr="005077D0">
        <w:rPr>
          <w:rFonts w:ascii="Times New Roman" w:hAnsi="Times New Roman" w:cs="Times New Roman"/>
          <w:noProof/>
          <w:sz w:val="24"/>
          <w:szCs w:val="24"/>
        </w:rPr>
        <w:t>. Routledge.</w:t>
      </w:r>
    </w:p>
    <w:p w14:paraId="154D9662"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Pisanu, F. and Menapace, P. (2014) ‘Creativity &amp; Innovation: Four Key Issues from a Literature Review’, </w:t>
      </w:r>
      <w:r w:rsidRPr="005077D0">
        <w:rPr>
          <w:rFonts w:ascii="Times New Roman" w:hAnsi="Times New Roman" w:cs="Times New Roman"/>
          <w:i/>
          <w:iCs/>
          <w:noProof/>
          <w:sz w:val="24"/>
          <w:szCs w:val="24"/>
        </w:rPr>
        <w:t>Creative Education</w:t>
      </w:r>
      <w:r w:rsidRPr="005077D0">
        <w:rPr>
          <w:rFonts w:ascii="Times New Roman" w:hAnsi="Times New Roman" w:cs="Times New Roman"/>
          <w:noProof/>
          <w:sz w:val="24"/>
          <w:szCs w:val="24"/>
        </w:rPr>
        <w:t>, 05(03), pp. 145–154. Available at: https://doi.org/10.4236/ce.2014.53023.</w:t>
      </w:r>
    </w:p>
    <w:p w14:paraId="5C8EE7F8"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szCs w:val="24"/>
        </w:rPr>
      </w:pPr>
      <w:r w:rsidRPr="005077D0">
        <w:rPr>
          <w:rFonts w:ascii="Times New Roman" w:hAnsi="Times New Roman" w:cs="Times New Roman"/>
          <w:noProof/>
          <w:sz w:val="24"/>
          <w:szCs w:val="24"/>
        </w:rPr>
        <w:t xml:space="preserve">Saxena, A.. (2021) ‘Innovation, Creativity, Entrepreneurship Management: An Analytical Approach’, in </w:t>
      </w:r>
      <w:r w:rsidRPr="005077D0">
        <w:rPr>
          <w:rFonts w:ascii="Times New Roman" w:hAnsi="Times New Roman" w:cs="Times New Roman"/>
          <w:i/>
          <w:iCs/>
          <w:noProof/>
          <w:sz w:val="24"/>
          <w:szCs w:val="24"/>
        </w:rPr>
        <w:t>Handbook of Research on Future Opportunities for Technology Management Education</w:t>
      </w:r>
      <w:r w:rsidRPr="005077D0">
        <w:rPr>
          <w:rFonts w:ascii="Times New Roman" w:hAnsi="Times New Roman" w:cs="Times New Roman"/>
          <w:noProof/>
          <w:sz w:val="24"/>
          <w:szCs w:val="24"/>
        </w:rPr>
        <w:t>. IGI Global, pp. 313–330.</w:t>
      </w:r>
    </w:p>
    <w:p w14:paraId="71660209" w14:textId="77777777" w:rsidR="005077D0" w:rsidRPr="005077D0" w:rsidRDefault="005077D0" w:rsidP="005077D0">
      <w:pPr>
        <w:widowControl w:val="0"/>
        <w:autoSpaceDE w:val="0"/>
        <w:autoSpaceDN w:val="0"/>
        <w:adjustRightInd w:val="0"/>
        <w:spacing w:line="360" w:lineRule="auto"/>
        <w:rPr>
          <w:rFonts w:ascii="Times New Roman" w:hAnsi="Times New Roman" w:cs="Times New Roman"/>
          <w:noProof/>
          <w:sz w:val="24"/>
        </w:rPr>
      </w:pPr>
      <w:r w:rsidRPr="005077D0">
        <w:rPr>
          <w:rFonts w:ascii="Times New Roman" w:hAnsi="Times New Roman" w:cs="Times New Roman"/>
          <w:noProof/>
          <w:sz w:val="24"/>
          <w:szCs w:val="24"/>
        </w:rPr>
        <w:t xml:space="preserve">Tim, Y., Cui, L. and Sheng, Z. (2021) ‘Digital resilience: How rural communities leapfrogged into sustainable development’, </w:t>
      </w:r>
      <w:r w:rsidRPr="005077D0">
        <w:rPr>
          <w:rFonts w:ascii="Times New Roman" w:hAnsi="Times New Roman" w:cs="Times New Roman"/>
          <w:i/>
          <w:iCs/>
          <w:noProof/>
          <w:sz w:val="24"/>
          <w:szCs w:val="24"/>
        </w:rPr>
        <w:t>Information Systems Journal</w:t>
      </w:r>
      <w:r w:rsidRPr="005077D0">
        <w:rPr>
          <w:rFonts w:ascii="Times New Roman" w:hAnsi="Times New Roman" w:cs="Times New Roman"/>
          <w:noProof/>
          <w:sz w:val="24"/>
          <w:szCs w:val="24"/>
        </w:rPr>
        <w:t>, 31(2), pp. 323–345. Available at: https://doi.org/10.1111/isj.12312.</w:t>
      </w:r>
    </w:p>
    <w:p w14:paraId="71691784" w14:textId="77777777" w:rsidR="005077D0" w:rsidRPr="0031377E" w:rsidRDefault="005077D0" w:rsidP="007C62CE">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ectPr w:rsidR="005077D0" w:rsidRPr="0031377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2FC18C" w14:textId="77777777" w:rsidR="00035800" w:rsidRDefault="00035800" w:rsidP="005077D0">
      <w:pPr>
        <w:spacing w:after="0" w:line="240" w:lineRule="auto"/>
      </w:pPr>
      <w:r>
        <w:separator/>
      </w:r>
    </w:p>
  </w:endnote>
  <w:endnote w:type="continuationSeparator" w:id="0">
    <w:p w14:paraId="42A851F6" w14:textId="77777777" w:rsidR="00035800" w:rsidRDefault="00035800" w:rsidP="00507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8358482"/>
      <w:docPartObj>
        <w:docPartGallery w:val="Page Numbers (Bottom of Page)"/>
        <w:docPartUnique/>
      </w:docPartObj>
    </w:sdtPr>
    <w:sdtEndPr>
      <w:rPr>
        <w:noProof/>
      </w:rPr>
    </w:sdtEndPr>
    <w:sdtContent>
      <w:p w14:paraId="64CA47DE" w14:textId="77777777" w:rsidR="005077D0" w:rsidRDefault="005077D0">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3F33EBD0" w14:textId="77777777" w:rsidR="005077D0" w:rsidRDefault="005077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D961EC" w14:textId="77777777" w:rsidR="00035800" w:rsidRDefault="00035800" w:rsidP="005077D0">
      <w:pPr>
        <w:spacing w:after="0" w:line="240" w:lineRule="auto"/>
      </w:pPr>
      <w:r>
        <w:separator/>
      </w:r>
    </w:p>
  </w:footnote>
  <w:footnote w:type="continuationSeparator" w:id="0">
    <w:p w14:paraId="59130B80" w14:textId="77777777" w:rsidR="00035800" w:rsidRDefault="00035800" w:rsidP="005077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77E"/>
    <w:rsid w:val="00024C76"/>
    <w:rsid w:val="00035800"/>
    <w:rsid w:val="000572A9"/>
    <w:rsid w:val="00135E8A"/>
    <w:rsid w:val="0031377E"/>
    <w:rsid w:val="005077D0"/>
    <w:rsid w:val="006730E6"/>
    <w:rsid w:val="007C62CE"/>
    <w:rsid w:val="00846092"/>
    <w:rsid w:val="00875DB8"/>
    <w:rsid w:val="00B55BA4"/>
    <w:rsid w:val="00BF1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14D31"/>
  <w15:chartTrackingRefBased/>
  <w15:docId w15:val="{D0C1B1F9-B582-4DC8-A7AF-D3773FBD2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77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77D0"/>
  </w:style>
  <w:style w:type="paragraph" w:styleId="Footer">
    <w:name w:val="footer"/>
    <w:basedOn w:val="Normal"/>
    <w:link w:val="FooterChar"/>
    <w:uiPriority w:val="99"/>
    <w:unhideWhenUsed/>
    <w:rsid w:val="005077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77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F81D4F-ED84-40E0-8D18-A3F198C4FD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2595</Words>
  <Characters>49386</Characters>
  <DocSecurity>0</DocSecurity>
  <Lines>411</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2024-05-10T09:30:00Z</dcterms:created>
  <dcterms:modified xsi:type="dcterms:W3CDTF">2024-05-10T09:30:00Z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904ce753-1194-460f-84e3-64f0ccd3f96d</vt:lpwstr>
  </property>
  <property fmtid="{D5CDD505-2E9C-101B-9397-08002B2CF9AE}" pid="3" name="Mendeley Document_1">
    <vt:lpwstr>True</vt:lpwstr>
  </property>
  <property fmtid="{D5CDD505-2E9C-101B-9397-08002B2CF9AE}" pid="4" name="Mendeley Citation Style_1">
    <vt:lpwstr>http://www.zotero.org/styles/harvard-cite-them-right</vt:lpwstr>
  </property>
  <property fmtid="{D5CDD505-2E9C-101B-9397-08002B2CF9AE}" pid="5" name="Mendeley Unique User Id_1">
    <vt:lpwstr>f43d35ea-903b-3568-9f5d-1e4386879957</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12th edition - Harvard</vt:lpwstr>
  </property>
  <property fmtid="{D5CDD505-2E9C-101B-9397-08002B2CF9AE}" pid="18" name="Mendeley Recent Style Id 6_1">
    <vt:lpwstr>http://www.zotero.org/styles/harvard1</vt:lpwstr>
  </property>
  <property fmtid="{D5CDD505-2E9C-101B-9397-08002B2CF9AE}" pid="19" name="Mendeley Recent Style Name 6_1">
    <vt:lpwstr>Harvard reference format 1 (deprecated)</vt:lpwstr>
  </property>
  <property fmtid="{D5CDD505-2E9C-101B-9397-08002B2CF9AE}" pid="20" name="Mendeley Recent Style Id 7_1">
    <vt:lpwstr>http://www.zotero.org/styles/ieee</vt:lpwstr>
  </property>
  <property fmtid="{D5CDD505-2E9C-101B-9397-08002B2CF9AE}" pid="21" name="Mendeley Recent Style Name 7_1">
    <vt:lpwstr>IEEE</vt:lpwstr>
  </property>
  <property fmtid="{D5CDD505-2E9C-101B-9397-08002B2CF9AE}" pid="22" name="Mendeley Recent Style Id 8_1">
    <vt:lpwstr>http://www.zotero.org/styles/modern-humanities-research-association</vt:lpwstr>
  </property>
  <property fmtid="{D5CDD505-2E9C-101B-9397-08002B2CF9AE}" pid="23" name="Mendeley Recent Style Name 8_1">
    <vt:lpwstr>Modern Humanities Research Association 3rd edition (note with bibliography)</vt:lpwstr>
  </property>
  <property fmtid="{D5CDD505-2E9C-101B-9397-08002B2CF9AE}" pid="24" name="Mendeley Recent Style Id 9_1">
    <vt:lpwstr>http://www.zotero.org/styles/modern-language-association</vt:lpwstr>
  </property>
  <property fmtid="{D5CDD505-2E9C-101B-9397-08002B2CF9AE}" pid="25" name="Mendeley Recent Style Name 9_1">
    <vt:lpwstr>Modern Language Association 9th edition</vt:lpwstr>
  </property>
</Properties>
</file>