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77A6D" w14:textId="77777777" w:rsidR="00A46FDB" w:rsidRPr="00A46FDB" w:rsidRDefault="00A46FDB" w:rsidP="00A46FDB">
      <w:pPr>
        <w:rPr>
          <w:rFonts w:ascii="Arial" w:hAnsi="Arial" w:cs="Arial"/>
        </w:rPr>
      </w:pPr>
      <w:r w:rsidRPr="00A46FDB">
        <w:rPr>
          <w:rFonts w:ascii="Arial" w:hAnsi="Arial" w:cs="Arial"/>
        </w:rPr>
        <w:t>Student name: Cristina-Elena Enache</w:t>
      </w:r>
    </w:p>
    <w:p w14:paraId="58F06DCE" w14:textId="77777777" w:rsidR="00A46FDB" w:rsidRPr="00A46FDB" w:rsidRDefault="00A46FDB" w:rsidP="00A46FDB">
      <w:pPr>
        <w:rPr>
          <w:rFonts w:ascii="Arial" w:hAnsi="Arial" w:cs="Arial"/>
        </w:rPr>
      </w:pPr>
      <w:r w:rsidRPr="00A46FDB">
        <w:rPr>
          <w:rFonts w:ascii="Arial" w:hAnsi="Arial" w:cs="Arial"/>
        </w:rPr>
        <w:t>Student number: 2026057</w:t>
      </w:r>
    </w:p>
    <w:p w14:paraId="1AB1593F" w14:textId="77777777" w:rsidR="00A46FDB" w:rsidRPr="00A46FDB" w:rsidRDefault="00A46FDB" w:rsidP="00A46FDB">
      <w:pPr>
        <w:rPr>
          <w:rFonts w:ascii="Arial" w:hAnsi="Arial" w:cs="Arial"/>
        </w:rPr>
      </w:pPr>
      <w:r w:rsidRPr="00A46FDB">
        <w:rPr>
          <w:rFonts w:ascii="Arial" w:hAnsi="Arial" w:cs="Arial"/>
        </w:rPr>
        <w:t>Module’s name: Problem Solving and Decision Making BMSW 4004</w:t>
      </w:r>
    </w:p>
    <w:p w14:paraId="20B97E76" w14:textId="77777777" w:rsidR="00A46FDB" w:rsidRPr="00A46FDB" w:rsidRDefault="00A46FDB" w:rsidP="00A46FDB">
      <w:pPr>
        <w:rPr>
          <w:rFonts w:ascii="Arial" w:hAnsi="Arial" w:cs="Arial"/>
        </w:rPr>
      </w:pPr>
      <w:r w:rsidRPr="00A46FDB">
        <w:rPr>
          <w:rFonts w:ascii="Arial" w:hAnsi="Arial" w:cs="Arial"/>
        </w:rPr>
        <w:t xml:space="preserve">Lecturer’s name: </w:t>
      </w:r>
      <w:proofErr w:type="spellStart"/>
      <w:r w:rsidRPr="00A46FDB">
        <w:rPr>
          <w:rFonts w:ascii="Arial" w:hAnsi="Arial" w:cs="Arial"/>
        </w:rPr>
        <w:t>Chijioke</w:t>
      </w:r>
      <w:proofErr w:type="spellEnd"/>
      <w:r w:rsidRPr="00A46FDB">
        <w:rPr>
          <w:rFonts w:ascii="Arial" w:hAnsi="Arial" w:cs="Arial"/>
        </w:rPr>
        <w:t xml:space="preserve"> Uba</w:t>
      </w:r>
    </w:p>
    <w:p w14:paraId="65BF3F9F" w14:textId="3E717B81" w:rsidR="00757EE9" w:rsidRDefault="00757EE9"/>
    <w:p w14:paraId="229BE8F2" w14:textId="7F7601B3" w:rsidR="00A46FDB" w:rsidRDefault="00A46FDB"/>
    <w:p w14:paraId="6D2C24EA" w14:textId="77777777" w:rsidR="00194B67" w:rsidRDefault="00194B67"/>
    <w:p w14:paraId="1F718ECE" w14:textId="62802E87" w:rsidR="00A46FDB" w:rsidRDefault="00A46FDB"/>
    <w:p w14:paraId="6A85EBFF" w14:textId="2EBB989D" w:rsidR="00A46FDB" w:rsidRDefault="00A46FDB"/>
    <w:p w14:paraId="6DDA85FD" w14:textId="73533BA2" w:rsidR="00A46FDB" w:rsidRDefault="00A46FDB"/>
    <w:p w14:paraId="5B23B873" w14:textId="046804B3" w:rsidR="00A46FDB" w:rsidRDefault="00A46FDB"/>
    <w:p w14:paraId="2588F03D" w14:textId="11752A42" w:rsidR="00A46FDB" w:rsidRDefault="00A46FDB"/>
    <w:p w14:paraId="56E2CE23" w14:textId="560AFC57" w:rsidR="00A46FDB" w:rsidRDefault="00A46FDB"/>
    <w:p w14:paraId="7E7F7775" w14:textId="7B16CC3F" w:rsidR="00A46FDB" w:rsidRDefault="00A46FDB"/>
    <w:p w14:paraId="34A679C2" w14:textId="7199DE77" w:rsidR="00A46FDB" w:rsidRDefault="00A46FDB"/>
    <w:p w14:paraId="36F87703" w14:textId="74FA8AA0" w:rsidR="00A46FDB" w:rsidRDefault="00A46FDB"/>
    <w:p w14:paraId="4AA5027A" w14:textId="375CE0F5" w:rsidR="00A46FDB" w:rsidRDefault="00A46FDB"/>
    <w:p w14:paraId="012EDA4B" w14:textId="7D792710" w:rsidR="00A46FDB" w:rsidRDefault="00A46FDB"/>
    <w:p w14:paraId="2BDC9D61" w14:textId="498E6E53" w:rsidR="00A46FDB" w:rsidRDefault="00A46FDB"/>
    <w:p w14:paraId="782B490E" w14:textId="2F9E954C" w:rsidR="00A46FDB" w:rsidRDefault="00A46FDB"/>
    <w:p w14:paraId="71D25E25" w14:textId="2E72B3F8" w:rsidR="00A46FDB" w:rsidRDefault="00A46FDB"/>
    <w:p w14:paraId="016EF4C2" w14:textId="18B06AC7" w:rsidR="00A46FDB" w:rsidRDefault="00A46FDB"/>
    <w:p w14:paraId="42FD25E4" w14:textId="04A379C1" w:rsidR="00A46FDB" w:rsidRDefault="00A46FDB"/>
    <w:p w14:paraId="0E829BB6" w14:textId="439C4A3E" w:rsidR="00A46FDB" w:rsidRDefault="00A46FDB"/>
    <w:p w14:paraId="5DD8FE0B" w14:textId="6896DDCF" w:rsidR="00A46FDB" w:rsidRDefault="00A46FDB"/>
    <w:p w14:paraId="7EC84B07" w14:textId="64F33CE8" w:rsidR="00A46FDB" w:rsidRDefault="00A46FDB"/>
    <w:p w14:paraId="627489BD" w14:textId="2BD5025C" w:rsidR="00A46FDB" w:rsidRDefault="00A46FDB"/>
    <w:p w14:paraId="25C85013" w14:textId="10B4BBC7" w:rsidR="00A46FDB" w:rsidRDefault="00A46FDB"/>
    <w:p w14:paraId="009470BA" w14:textId="59B54238" w:rsidR="00A46FDB" w:rsidRDefault="00A46FDB"/>
    <w:p w14:paraId="19BA5675" w14:textId="1C938BF7" w:rsidR="00A46FDB" w:rsidRDefault="00A46FDB"/>
    <w:p w14:paraId="636D44D1" w14:textId="71F5E7B4" w:rsidR="00A46FDB" w:rsidRDefault="00A46FDB"/>
    <w:p w14:paraId="2DCE6483" w14:textId="6C0107D2" w:rsidR="00194B67" w:rsidRPr="00194B67" w:rsidRDefault="00194B67" w:rsidP="00194B67">
      <w:pPr>
        <w:rPr>
          <w:rFonts w:ascii="Arial" w:hAnsi="Arial" w:cs="Arial"/>
          <w:b/>
          <w:bCs/>
        </w:rPr>
      </w:pPr>
      <w:r w:rsidRPr="00194B67">
        <w:rPr>
          <w:rFonts w:ascii="Arial" w:hAnsi="Arial" w:cs="Arial"/>
          <w:b/>
          <w:bCs/>
        </w:rPr>
        <w:lastRenderedPageBreak/>
        <w:t xml:space="preserve">                 </w:t>
      </w:r>
      <w:r w:rsidRPr="00194B67">
        <w:rPr>
          <w:rFonts w:ascii="Arial" w:hAnsi="Arial" w:cs="Arial"/>
          <w:b/>
          <w:bCs/>
        </w:rPr>
        <w:t>Understanding and resolving the complex problem of work stress in the UK</w:t>
      </w:r>
    </w:p>
    <w:p w14:paraId="01C6E62C" w14:textId="61F2CA1B" w:rsidR="00A46FDB" w:rsidRDefault="00194B67">
      <w:r>
        <w:t xml:space="preserve"> </w:t>
      </w:r>
    </w:p>
    <w:p w14:paraId="449E84C8" w14:textId="1058D602" w:rsidR="00194B67" w:rsidRDefault="00194B67"/>
    <w:p w14:paraId="3B16CD0A" w14:textId="74C4C8F4" w:rsidR="00194B67" w:rsidRDefault="00194B67"/>
    <w:p w14:paraId="501109F5" w14:textId="6B3184C4" w:rsidR="00C27D94" w:rsidRDefault="000A6A6E">
      <w:r>
        <w:t>Introduction</w:t>
      </w:r>
    </w:p>
    <w:p w14:paraId="2DE4E01C" w14:textId="77777777" w:rsidR="009B2377" w:rsidRDefault="00005B66" w:rsidP="009B2377">
      <w:r>
        <w:t xml:space="preserve">        </w:t>
      </w:r>
      <w:r w:rsidR="009B2377">
        <w:t>This presentation focuses on the case study "UK workers among the most dissatisfied in Europe." In order to address the critical levels of job discontent, it attempts to analyse the problem, its nature and impact, the factors that drive it, as well as the causes and potential cures.</w:t>
      </w:r>
    </w:p>
    <w:p w14:paraId="761D4272" w14:textId="77777777" w:rsidR="00A876BC" w:rsidRDefault="009B2377" w:rsidP="009B2377">
      <w:r>
        <w:t>In the United Kingdom, just 64% of the workforce is content with their current situation. 59 percent are thinking about leaving their current job. These figures are a logical result of a ten percent drop in work satisfaction over the last three years (</w:t>
      </w:r>
      <w:proofErr w:type="spellStart"/>
      <w:r>
        <w:t>Allas</w:t>
      </w:r>
      <w:proofErr w:type="spellEnd"/>
      <w:r>
        <w:t xml:space="preserve">, Chambers and </w:t>
      </w:r>
      <w:proofErr w:type="spellStart"/>
      <w:r>
        <w:t>Welchman</w:t>
      </w:r>
      <w:proofErr w:type="spellEnd"/>
      <w:r>
        <w:t>, 2019). There are a number of root causes for the problem, but one recurring issue is that employees feel insecure about their work-life balance, and that their proclivity to overwork is not adequately compensated. This, as well as a variety of other concerns about employee dissatisfaction, are discussed throughout the presentation.</w:t>
      </w:r>
    </w:p>
    <w:p w14:paraId="67A445FB" w14:textId="6297D6EE" w:rsidR="006A3581" w:rsidRDefault="000653B1" w:rsidP="009B2377">
      <w:r>
        <w:t xml:space="preserve">      </w:t>
      </w:r>
      <w:r w:rsidR="006A3581">
        <w:t xml:space="preserve">The nature and impact of the problem     </w:t>
      </w:r>
    </w:p>
    <w:p w14:paraId="5475C18A" w14:textId="77777777" w:rsidR="002961DB" w:rsidRDefault="002961DB" w:rsidP="002961DB">
      <w:r>
        <w:t>Employee dissatisfaction is defined as the lack of satisfaction that employees have with their jobs.</w:t>
      </w:r>
    </w:p>
    <w:p w14:paraId="580BC090" w14:textId="77777777" w:rsidR="002961DB" w:rsidRDefault="002961DB" w:rsidP="002961DB">
      <w:r>
        <w:t>The problem has a wide-ranging impact because it can affect the mental and physical well-being of employees. As a result, it has a detrimental impact on productivity and, as a result, overall organisational performance.</w:t>
      </w:r>
    </w:p>
    <w:p w14:paraId="755DB3DA" w14:textId="33582838" w:rsidR="000653B1" w:rsidRDefault="000653B1" w:rsidP="002961DB">
      <w:r>
        <w:t xml:space="preserve">Notes </w:t>
      </w:r>
      <w:r w:rsidR="0061121A">
        <w:t>!</w:t>
      </w:r>
    </w:p>
    <w:p w14:paraId="41A6CC91" w14:textId="7310A95C" w:rsidR="000653B1" w:rsidRPr="000653B1" w:rsidRDefault="00514029" w:rsidP="000653B1">
      <w:r>
        <w:t xml:space="preserve">       </w:t>
      </w:r>
      <w:r w:rsidR="000653B1" w:rsidRPr="000653B1">
        <w:t>Job dissatisfaction is often considered an unquantifiable metric by organisations due to its intrinsic nature. It is nevertheless defined as the negative emotional response of employee experience when conducting responsibilities or when being present at work (</w:t>
      </w:r>
      <w:proofErr w:type="spellStart"/>
      <w:r w:rsidR="000653B1" w:rsidRPr="000653B1">
        <w:t>Henne</w:t>
      </w:r>
      <w:proofErr w:type="spellEnd"/>
      <w:r w:rsidR="000653B1" w:rsidRPr="000653B1">
        <w:t xml:space="preserve"> and Locke, 1985). Considering the effects of work dissatisfaction, employers and researchers are, at present, seeking to measure the feeling with use of surveys. Regardless of the resulting metrics, it is of significant importance to understand that each employee is different. As such, the same role and the same working conditions may lead to different degrees of satisfaction for each individual. Consequently, the complex problem requires a multidimensional approach to exploring the challenges presented by the contemporary workplace, assessing convenience to the business and the workforce, ensuring appreciation and competitive pay while, finally, providing career progression paths. </w:t>
      </w:r>
    </w:p>
    <w:p w14:paraId="3702ABF2" w14:textId="2896C254" w:rsidR="000653B1" w:rsidRPr="000653B1" w:rsidRDefault="00514029" w:rsidP="000653B1">
      <w:r>
        <w:t xml:space="preserve">     </w:t>
      </w:r>
      <w:r w:rsidR="000653B1" w:rsidRPr="000653B1">
        <w:t xml:space="preserve">There are numerous and critical consequences that employee dissatisfaction can present to organisational performance. A number of key impacts are discussed by </w:t>
      </w:r>
      <w:proofErr w:type="spellStart"/>
      <w:r w:rsidR="000653B1" w:rsidRPr="000653B1">
        <w:t>Henne</w:t>
      </w:r>
      <w:proofErr w:type="spellEnd"/>
      <w:r w:rsidR="000653B1" w:rsidRPr="000653B1">
        <w:t xml:space="preserve"> and Locke (1985)</w:t>
      </w:r>
      <w:r w:rsidR="000653B1" w:rsidRPr="000653B1">
        <w:rPr>
          <w:b/>
          <w:bCs/>
        </w:rPr>
        <w:t xml:space="preserve"> </w:t>
      </w:r>
      <w:r w:rsidR="000653B1" w:rsidRPr="000653B1">
        <w:t>as it follows:</w:t>
      </w:r>
    </w:p>
    <w:p w14:paraId="7C8B3183" w14:textId="77777777" w:rsidR="000653B1" w:rsidRPr="000653B1" w:rsidRDefault="000653B1" w:rsidP="000653B1">
      <w:pPr>
        <w:numPr>
          <w:ilvl w:val="0"/>
          <w:numId w:val="2"/>
        </w:numPr>
      </w:pPr>
      <w:r w:rsidRPr="000653B1">
        <w:t xml:space="preserve">Productivity – employees that are dissatisfied present a minimised ability to focus on their responsibilities. Moreover, the lack of motivation implies by dissatisfaction negatively impacts on capabilities related to attention to detail. Subsequently, the quality of the work performed is similarly decreased. These elements and factors lead to a vital loss in terms of revenues. </w:t>
      </w:r>
    </w:p>
    <w:p w14:paraId="02F75D30" w14:textId="77777777" w:rsidR="000653B1" w:rsidRPr="000653B1" w:rsidRDefault="000653B1" w:rsidP="000653B1">
      <w:pPr>
        <w:numPr>
          <w:ilvl w:val="0"/>
          <w:numId w:val="2"/>
        </w:numPr>
      </w:pPr>
      <w:r w:rsidRPr="000653B1">
        <w:lastRenderedPageBreak/>
        <w:t xml:space="preserve">Retention – this refers to both employees as well as customers, the most apparent one being employee retention. Unhappiness with the business or the role can drive the workforce out of the organisation. As a consequence, valuable talent and, potentially, knowledge are lost alongside the increased costs of recruitment. On the other hand, staff that continue working with the business is a dissatisfied manner often present a lack of interest in terms of ensuring responsibilities are achieved to a quality standard. Hence, the customer satisfaction and retention index can be significantly decreased. </w:t>
      </w:r>
    </w:p>
    <w:p w14:paraId="66BEB1CF" w14:textId="77777777" w:rsidR="000653B1" w:rsidRPr="000653B1" w:rsidRDefault="000653B1" w:rsidP="000653B1">
      <w:pPr>
        <w:numPr>
          <w:ilvl w:val="0"/>
          <w:numId w:val="2"/>
        </w:numPr>
      </w:pPr>
      <w:r w:rsidRPr="000653B1">
        <w:t xml:space="preserve">Reputation – considering that employees are brand ambassadors for organisations, their behaviour, actions and performance are a clear indication of the brand’s potential. What is more, a dissatisfied workforce translates in an inability to enter specific markets while also affecting the company’s ability to attract new and qualified talent. This series of organisational failures are indications of economic hardship and financial distress that, above all, competition can capitalise upon. </w:t>
      </w:r>
    </w:p>
    <w:p w14:paraId="23A83AFA" w14:textId="7901311C" w:rsidR="000653B1" w:rsidRDefault="000653B1" w:rsidP="006A3581">
      <w:r>
        <w:t xml:space="preserve"> </w:t>
      </w:r>
    </w:p>
    <w:p w14:paraId="3DC5F94E" w14:textId="6EFA022B" w:rsidR="0079194B" w:rsidRDefault="0079194B" w:rsidP="006A3581"/>
    <w:p w14:paraId="08322DDA" w14:textId="0815ABFC" w:rsidR="0079194B" w:rsidRDefault="0079194B" w:rsidP="006A3581"/>
    <w:p w14:paraId="4273A755" w14:textId="69E737FA" w:rsidR="0079194B" w:rsidRDefault="0079194B" w:rsidP="006A3581"/>
    <w:p w14:paraId="665B5253" w14:textId="5872388E" w:rsidR="0079194B" w:rsidRDefault="0079194B" w:rsidP="006A3581"/>
    <w:p w14:paraId="30F089D6" w14:textId="16E49FF3" w:rsidR="0079194B" w:rsidRDefault="0079194B" w:rsidP="006A3581"/>
    <w:p w14:paraId="5BD8F282" w14:textId="2CDC5F23" w:rsidR="0079194B" w:rsidRDefault="0079194B" w:rsidP="006A3581"/>
    <w:p w14:paraId="1D3A8980" w14:textId="69B9A76C" w:rsidR="0079194B" w:rsidRDefault="0079194B" w:rsidP="006A3581"/>
    <w:p w14:paraId="1258D5B8" w14:textId="750BB481" w:rsidR="0079194B" w:rsidRDefault="0079194B" w:rsidP="006A3581"/>
    <w:p w14:paraId="5D18AFB3" w14:textId="1719432B" w:rsidR="0079194B" w:rsidRDefault="0079194B" w:rsidP="006A3581"/>
    <w:p w14:paraId="3F3273A1" w14:textId="77777777" w:rsidR="0079194B" w:rsidRPr="006A3581" w:rsidRDefault="0079194B" w:rsidP="006A3581"/>
    <w:p w14:paraId="02540DD4" w14:textId="0C670871" w:rsidR="00DE066D" w:rsidRPr="0079194B" w:rsidRDefault="0081011C" w:rsidP="00DE066D">
      <w:r w:rsidRPr="0081011C">
        <w:rPr>
          <w:noProof/>
        </w:rPr>
        <w:lastRenderedPageBreak/>
        <w:drawing>
          <wp:inline distT="0" distB="0" distL="0" distR="0" wp14:anchorId="168FF5C3" wp14:editId="47F43CAE">
            <wp:extent cx="6892925" cy="4420258"/>
            <wp:effectExtent l="0" t="0" r="0" b="0"/>
            <wp:docPr id="4" name="Picture 3">
              <a:extLst xmlns:a="http://schemas.openxmlformats.org/drawingml/2006/main">
                <a:ext uri="{FF2B5EF4-FFF2-40B4-BE49-F238E27FC236}">
                  <a16:creationId xmlns:a16="http://schemas.microsoft.com/office/drawing/2014/main" id="{41994E33-19C1-D64C-8C32-C39A38FCD7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1994E33-19C1-D64C-8C32-C39A38FCD7EB}"/>
                        </a:ext>
                      </a:extLst>
                    </pic:cNvPr>
                    <pic:cNvPicPr>
                      <a:picLocks noChangeAspect="1"/>
                    </pic:cNvPicPr>
                  </pic:nvPicPr>
                  <pic:blipFill>
                    <a:blip r:embed="rId5"/>
                    <a:stretch>
                      <a:fillRect/>
                    </a:stretch>
                  </pic:blipFill>
                  <pic:spPr>
                    <a:xfrm>
                      <a:off x="0" y="0"/>
                      <a:ext cx="6903579" cy="4427090"/>
                    </a:xfrm>
                    <a:prstGeom prst="rect">
                      <a:avLst/>
                    </a:prstGeom>
                  </pic:spPr>
                </pic:pic>
              </a:graphicData>
            </a:graphic>
          </wp:inline>
        </w:drawing>
      </w:r>
      <w:r w:rsidR="0061121A">
        <w:rPr>
          <w:lang w:val="en-US"/>
        </w:rPr>
        <w:t>Notes!</w:t>
      </w:r>
    </w:p>
    <w:p w14:paraId="2A131562" w14:textId="19A7B73E" w:rsidR="00DE066D" w:rsidRPr="00DE066D" w:rsidRDefault="00D458C5" w:rsidP="00DE066D">
      <w:r>
        <w:rPr>
          <w:lang w:val="en-US"/>
        </w:rPr>
        <w:t xml:space="preserve">      </w:t>
      </w:r>
      <w:r w:rsidR="00DE066D" w:rsidRPr="00DE066D">
        <w:rPr>
          <w:lang w:val="en-US"/>
        </w:rPr>
        <w:t>The case study discussed within this presentation presents a number of causes related to employee dissatisfaction within the UK. These, alongside others, are presented within this Fishbone Diagram. Each cause is explored by Johnston (1995)</w:t>
      </w:r>
      <w:r w:rsidR="00DE066D" w:rsidRPr="00DE066D">
        <w:rPr>
          <w:b/>
          <w:bCs/>
          <w:lang w:val="en-US"/>
        </w:rPr>
        <w:t xml:space="preserve"> </w:t>
      </w:r>
      <w:r w:rsidR="00DE066D" w:rsidRPr="00DE066D">
        <w:rPr>
          <w:lang w:val="en-US"/>
        </w:rPr>
        <w:t>as:</w:t>
      </w:r>
    </w:p>
    <w:p w14:paraId="39281995" w14:textId="6C9266BB" w:rsidR="00DE066D" w:rsidRPr="00DE066D" w:rsidRDefault="00DE066D" w:rsidP="00DE066D">
      <w:pPr>
        <w:numPr>
          <w:ilvl w:val="0"/>
          <w:numId w:val="1"/>
        </w:numPr>
      </w:pPr>
      <w:r w:rsidRPr="00DE066D">
        <w:rPr>
          <w:lang w:val="en-US"/>
        </w:rPr>
        <w:t>An inappropriate working environment for employees to perform their responsibilities in an optimized manner. Poor working conditions, a lack of appropriate resources such as equipment and poor workplace maintenance can impair staff potential for success as these lead to potential frustration, feelings of not being valued and eventually, to a lack of commitment to the company.</w:t>
      </w:r>
    </w:p>
    <w:p w14:paraId="526A3FD2" w14:textId="77777777" w:rsidR="00DE066D" w:rsidRPr="00DE066D" w:rsidRDefault="00DE066D" w:rsidP="00DE066D">
      <w:pPr>
        <w:numPr>
          <w:ilvl w:val="0"/>
          <w:numId w:val="1"/>
        </w:numPr>
      </w:pPr>
      <w:r w:rsidRPr="00DE066D">
        <w:rPr>
          <w:lang w:val="en-US"/>
        </w:rPr>
        <w:t xml:space="preserve">An unsuitable managerial style either based on micromanagement, lack of sufficient guidance or a lack of interest in relationship building. Even within flat structures that imply a minimal need for management, a tailored approach must be implemented to ensure each staff member feels comfortable and confident in contributing to the firm’s success. </w:t>
      </w:r>
    </w:p>
    <w:p w14:paraId="511F3B32" w14:textId="2A328EFE" w:rsidR="00DE066D" w:rsidRPr="00DE066D" w:rsidRDefault="00DE066D" w:rsidP="00DE066D">
      <w:pPr>
        <w:numPr>
          <w:ilvl w:val="0"/>
          <w:numId w:val="1"/>
        </w:numPr>
      </w:pPr>
      <w:r w:rsidRPr="00DE066D">
        <w:rPr>
          <w:lang w:val="en-US"/>
        </w:rPr>
        <w:t>Inappropriate or unfair compensation that relates to unpaid overtime or to employees being underpaid for their level of qualification are primary symptoms of poor management of staff that inevitably leads to dissatisfaction. Moreover, individualism (i.e. employees being paid differently despite conducting the same responsibilities) can lead to feelings of favoritism and unconstructive conflicts.</w:t>
      </w:r>
    </w:p>
    <w:p w14:paraId="362EDA30" w14:textId="77777777" w:rsidR="00DE066D" w:rsidRPr="00DE066D" w:rsidRDefault="00DE066D" w:rsidP="00DE066D">
      <w:pPr>
        <w:numPr>
          <w:ilvl w:val="0"/>
          <w:numId w:val="1"/>
        </w:numPr>
      </w:pPr>
      <w:r w:rsidRPr="00DE066D">
        <w:rPr>
          <w:lang w:val="en-US"/>
        </w:rPr>
        <w:t xml:space="preserve">Employees being overworked in the sensed of being allocated additional responsibilities that are not included within the initial job description, being expected to work excessive overtime and to perform to unrealistic expectations in terms of results and metrics. These </w:t>
      </w:r>
      <w:r w:rsidRPr="00DE066D">
        <w:rPr>
          <w:lang w:val="en-US"/>
        </w:rPr>
        <w:lastRenderedPageBreak/>
        <w:t xml:space="preserve">causes lead to a high degree of pressure on the workforce and can significantly harm their wellbeing. </w:t>
      </w:r>
    </w:p>
    <w:p w14:paraId="3E7521EE" w14:textId="77777777" w:rsidR="00DE066D" w:rsidRPr="00DE066D" w:rsidRDefault="00DE066D" w:rsidP="00DE066D">
      <w:pPr>
        <w:numPr>
          <w:ilvl w:val="0"/>
          <w:numId w:val="1"/>
        </w:numPr>
      </w:pPr>
      <w:r w:rsidRPr="00DE066D">
        <w:rPr>
          <w:lang w:val="en-US"/>
        </w:rPr>
        <w:t xml:space="preserve">The nature of work lacks variety, appropriate training is not implemented in terms of internal policies and procedures while teams are formed in an ineffective manner with disregard for individual strengths and personalities. </w:t>
      </w:r>
    </w:p>
    <w:p w14:paraId="2EA36DAC" w14:textId="477BF7F6" w:rsidR="00DE066D" w:rsidRDefault="00DE066D" w:rsidP="00DE066D">
      <w:pPr>
        <w:rPr>
          <w:lang w:val="en-US"/>
        </w:rPr>
      </w:pPr>
      <w:r w:rsidRPr="00DE066D">
        <w:rPr>
          <w:lang w:val="en-US"/>
        </w:rPr>
        <w:t xml:space="preserve">These five groups of causes singularly as well as in combination can critically affect employee satisfaction on the basis of the fact that humans are complex beings in terms of needs and wants. Not only is a baseline of fairness and sustainability mandatory; however, in order to feel valued and appreciated, employees require additional rewards as to ensure commitment (Armstrong, 2010). </w:t>
      </w:r>
    </w:p>
    <w:p w14:paraId="79E48516" w14:textId="4ED28C56" w:rsidR="00DE066D" w:rsidRDefault="00DE066D" w:rsidP="00DE066D">
      <w:pPr>
        <w:rPr>
          <w:lang w:val="en-US"/>
        </w:rPr>
      </w:pPr>
    </w:p>
    <w:p w14:paraId="7E5E9615" w14:textId="77777777" w:rsidR="00DE066D" w:rsidRPr="00DE066D" w:rsidRDefault="00DE066D" w:rsidP="00DE066D"/>
    <w:tbl>
      <w:tblPr>
        <w:tblW w:w="9488" w:type="dxa"/>
        <w:tblCellMar>
          <w:left w:w="0" w:type="dxa"/>
          <w:right w:w="0" w:type="dxa"/>
        </w:tblCellMar>
        <w:tblLook w:val="0420" w:firstRow="1" w:lastRow="0" w:firstColumn="0" w:lastColumn="0" w:noHBand="0" w:noVBand="1"/>
      </w:tblPr>
      <w:tblGrid>
        <w:gridCol w:w="1155"/>
        <w:gridCol w:w="2591"/>
        <w:gridCol w:w="1275"/>
        <w:gridCol w:w="1206"/>
        <w:gridCol w:w="1369"/>
        <w:gridCol w:w="1892"/>
      </w:tblGrid>
      <w:tr w:rsidR="006A636D" w:rsidRPr="006A636D" w14:paraId="3F300FCD" w14:textId="77777777" w:rsidTr="00FC1D99">
        <w:trPr>
          <w:trHeight w:val="304"/>
        </w:trPr>
        <w:tc>
          <w:tcPr>
            <w:tcW w:w="1154"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1E254CBD"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Political</w:t>
            </w:r>
          </w:p>
        </w:tc>
        <w:tc>
          <w:tcPr>
            <w:tcW w:w="2588"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17FDB1E0"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Economic</w:t>
            </w:r>
          </w:p>
        </w:tc>
        <w:tc>
          <w:tcPr>
            <w:tcW w:w="1274"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7A9D8F3A"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Social</w:t>
            </w:r>
          </w:p>
        </w:tc>
        <w:tc>
          <w:tcPr>
            <w:tcW w:w="1205"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098C8E66"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Technologic</w:t>
            </w:r>
          </w:p>
        </w:tc>
        <w:tc>
          <w:tcPr>
            <w:tcW w:w="1370"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703F88F0"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Legal</w:t>
            </w:r>
          </w:p>
        </w:tc>
        <w:tc>
          <w:tcPr>
            <w:tcW w:w="1897" w:type="dxa"/>
            <w:tcBorders>
              <w:top w:val="single" w:sz="8" w:space="0" w:color="FFFFFF"/>
              <w:left w:val="single" w:sz="8" w:space="0" w:color="FFFFFF"/>
              <w:bottom w:val="single" w:sz="24" w:space="0" w:color="FFFFFF"/>
              <w:right w:val="single" w:sz="8" w:space="0" w:color="FFFFFF"/>
            </w:tcBorders>
            <w:shd w:val="clear" w:color="auto" w:fill="E77B29"/>
            <w:tcMar>
              <w:top w:w="35" w:type="dxa"/>
              <w:left w:w="69" w:type="dxa"/>
              <w:bottom w:w="35" w:type="dxa"/>
              <w:right w:w="69" w:type="dxa"/>
            </w:tcMar>
            <w:hideMark/>
          </w:tcPr>
          <w:p w14:paraId="50754DA2"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b/>
                <w:bCs/>
                <w:color w:val="FFFFFF" w:themeColor="light1"/>
                <w:kern w:val="24"/>
                <w:sz w:val="18"/>
                <w:szCs w:val="18"/>
                <w:lang w:val="en-US" w:eastAsia="en-GB"/>
              </w:rPr>
              <w:t>Environmental</w:t>
            </w:r>
          </w:p>
        </w:tc>
      </w:tr>
      <w:tr w:rsidR="006A636D" w:rsidRPr="006A636D" w14:paraId="4C8127F7" w14:textId="77777777" w:rsidTr="00FC1D99">
        <w:trPr>
          <w:trHeight w:val="718"/>
        </w:trPr>
        <w:tc>
          <w:tcPr>
            <w:tcW w:w="1154"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1DAFE0B"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Stability</w:t>
            </w:r>
          </w:p>
        </w:tc>
        <w:tc>
          <w:tcPr>
            <w:tcW w:w="2588"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950CC48"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Business cycle stage</w:t>
            </w:r>
          </w:p>
        </w:tc>
        <w:tc>
          <w:tcPr>
            <w:tcW w:w="1274"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6BB9A94A"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Demographic trends</w:t>
            </w:r>
          </w:p>
        </w:tc>
        <w:tc>
          <w:tcPr>
            <w:tcW w:w="1205"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4CA0727E"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Social media</w:t>
            </w:r>
          </w:p>
        </w:tc>
        <w:tc>
          <w:tcPr>
            <w:tcW w:w="1370"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42553A4B" w14:textId="678F881F" w:rsidR="006A636D" w:rsidRPr="006A636D" w:rsidRDefault="00FC1D99"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Discrimination</w:t>
            </w:r>
          </w:p>
        </w:tc>
        <w:tc>
          <w:tcPr>
            <w:tcW w:w="1897" w:type="dxa"/>
            <w:tcBorders>
              <w:top w:val="single" w:sz="24"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5AAA2603"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Attitude towards eco-friendliness</w:t>
            </w:r>
          </w:p>
        </w:tc>
      </w:tr>
      <w:tr w:rsidR="006A636D" w:rsidRPr="006A636D" w14:paraId="117E5DA1" w14:textId="77777777" w:rsidTr="00FC1D99">
        <w:trPr>
          <w:trHeight w:val="511"/>
        </w:trPr>
        <w:tc>
          <w:tcPr>
            <w:tcW w:w="115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11E717A2"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Changing policies</w:t>
            </w:r>
          </w:p>
        </w:tc>
        <w:tc>
          <w:tcPr>
            <w:tcW w:w="2588"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698260B7"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Inflation/employment/interest</w:t>
            </w:r>
          </w:p>
        </w:tc>
        <w:tc>
          <w:tcPr>
            <w:tcW w:w="127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49C53588"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Equality</w:t>
            </w:r>
          </w:p>
        </w:tc>
        <w:tc>
          <w:tcPr>
            <w:tcW w:w="1205"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2DA36F36"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Technical innovations</w:t>
            </w:r>
          </w:p>
        </w:tc>
        <w:tc>
          <w:tcPr>
            <w:tcW w:w="1370"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71EE250F"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Health and safety</w:t>
            </w:r>
          </w:p>
        </w:tc>
        <w:tc>
          <w:tcPr>
            <w:tcW w:w="1897"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5810A45D"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Renewable technologies</w:t>
            </w:r>
          </w:p>
        </w:tc>
      </w:tr>
      <w:tr w:rsidR="006A636D" w:rsidRPr="006A636D" w14:paraId="38323B88" w14:textId="77777777" w:rsidTr="00FC1D99">
        <w:trPr>
          <w:trHeight w:val="925"/>
        </w:trPr>
        <w:tc>
          <w:tcPr>
            <w:tcW w:w="1154"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7DA94CC"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Taxation</w:t>
            </w:r>
          </w:p>
        </w:tc>
        <w:tc>
          <w:tcPr>
            <w:tcW w:w="2588"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578B2F7F" w14:textId="4CC38F8D" w:rsidR="006A636D" w:rsidRPr="006A636D" w:rsidRDefault="00FC1D99"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Labor</w:t>
            </w:r>
            <w:r w:rsidR="006A636D" w:rsidRPr="006A636D">
              <w:rPr>
                <w:rFonts w:ascii="Avenir Next LT Pro" w:eastAsia="Times New Roman" w:hAnsi="Avenir Next LT Pro" w:cs="Arial"/>
                <w:color w:val="000000" w:themeColor="dark1"/>
                <w:kern w:val="24"/>
                <w:sz w:val="18"/>
                <w:szCs w:val="18"/>
                <w:lang w:val="en-US" w:eastAsia="en-GB"/>
              </w:rPr>
              <w:t xml:space="preserve"> market conditions</w:t>
            </w:r>
          </w:p>
        </w:tc>
        <w:tc>
          <w:tcPr>
            <w:tcW w:w="1274"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11AA0FBA" w14:textId="77777777" w:rsidR="006A636D" w:rsidRPr="006A636D" w:rsidRDefault="006A636D" w:rsidP="006A636D">
            <w:pPr>
              <w:spacing w:after="0" w:line="240" w:lineRule="auto"/>
              <w:rPr>
                <w:rFonts w:ascii="Arial" w:eastAsia="Times New Roman" w:hAnsi="Arial" w:cs="Arial"/>
                <w:sz w:val="36"/>
                <w:szCs w:val="36"/>
                <w:lang w:eastAsia="en-GB"/>
              </w:rPr>
            </w:pPr>
          </w:p>
        </w:tc>
        <w:tc>
          <w:tcPr>
            <w:tcW w:w="1205"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442A1E53"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370"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1EDA2222"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Intellectual property</w:t>
            </w:r>
          </w:p>
        </w:tc>
        <w:tc>
          <w:tcPr>
            <w:tcW w:w="1897" w:type="dxa"/>
            <w:tcBorders>
              <w:top w:val="single" w:sz="8" w:space="0" w:color="FFFFFF"/>
              <w:left w:val="single" w:sz="8" w:space="0" w:color="FFFFFF"/>
              <w:bottom w:val="single" w:sz="8" w:space="0" w:color="FFFFFF"/>
              <w:right w:val="single" w:sz="8" w:space="0" w:color="FFFFFF"/>
            </w:tcBorders>
            <w:shd w:val="clear" w:color="auto" w:fill="F6D7CD"/>
            <w:tcMar>
              <w:top w:w="35" w:type="dxa"/>
              <w:left w:w="69" w:type="dxa"/>
              <w:bottom w:w="35" w:type="dxa"/>
              <w:right w:w="69" w:type="dxa"/>
            </w:tcMar>
            <w:hideMark/>
          </w:tcPr>
          <w:p w14:paraId="315C2CDF" w14:textId="77777777" w:rsidR="006A636D" w:rsidRPr="006A636D" w:rsidRDefault="006A636D" w:rsidP="006A636D">
            <w:pPr>
              <w:spacing w:after="0" w:line="240" w:lineRule="auto"/>
              <w:rPr>
                <w:rFonts w:ascii="Arial" w:eastAsia="Times New Roman" w:hAnsi="Arial" w:cs="Arial"/>
                <w:sz w:val="36"/>
                <w:szCs w:val="36"/>
                <w:lang w:eastAsia="en-GB"/>
              </w:rPr>
            </w:pPr>
          </w:p>
        </w:tc>
      </w:tr>
      <w:tr w:rsidR="006A636D" w:rsidRPr="006A636D" w14:paraId="67885245" w14:textId="77777777" w:rsidTr="00FC1D99">
        <w:trPr>
          <w:trHeight w:val="511"/>
        </w:trPr>
        <w:tc>
          <w:tcPr>
            <w:tcW w:w="115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7A22A60C" w14:textId="77777777" w:rsidR="006A636D" w:rsidRPr="006A636D" w:rsidRDefault="006A636D" w:rsidP="006A636D">
            <w:pPr>
              <w:spacing w:after="0" w:line="240" w:lineRule="auto"/>
              <w:rPr>
                <w:rFonts w:ascii="Arial" w:eastAsia="Times New Roman" w:hAnsi="Arial" w:cs="Arial"/>
                <w:sz w:val="36"/>
                <w:szCs w:val="36"/>
                <w:lang w:eastAsia="en-GB"/>
              </w:rPr>
            </w:pPr>
            <w:r w:rsidRPr="006A636D">
              <w:rPr>
                <w:rFonts w:ascii="Avenir Next LT Pro" w:eastAsia="Times New Roman" w:hAnsi="Avenir Next LT Pro" w:cs="Arial"/>
                <w:color w:val="000000" w:themeColor="dark1"/>
                <w:kern w:val="24"/>
                <w:sz w:val="18"/>
                <w:szCs w:val="18"/>
                <w:lang w:val="en-US" w:eastAsia="en-GB"/>
              </w:rPr>
              <w:t>Bureaucracy</w:t>
            </w:r>
          </w:p>
        </w:tc>
        <w:tc>
          <w:tcPr>
            <w:tcW w:w="2588"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1E490BCE" w14:textId="77777777" w:rsidR="006A636D" w:rsidRPr="006A636D" w:rsidRDefault="006A636D" w:rsidP="006A636D">
            <w:pPr>
              <w:spacing w:after="0" w:line="240" w:lineRule="auto"/>
              <w:rPr>
                <w:rFonts w:ascii="Arial" w:eastAsia="Times New Roman" w:hAnsi="Arial" w:cs="Arial"/>
                <w:sz w:val="36"/>
                <w:szCs w:val="36"/>
                <w:lang w:eastAsia="en-GB"/>
              </w:rPr>
            </w:pPr>
          </w:p>
        </w:tc>
        <w:tc>
          <w:tcPr>
            <w:tcW w:w="1274"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7356919C"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205"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5B1CFB37"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370"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01DE5C67"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c>
          <w:tcPr>
            <w:tcW w:w="1897" w:type="dxa"/>
            <w:tcBorders>
              <w:top w:val="single" w:sz="8" w:space="0" w:color="FFFFFF"/>
              <w:left w:val="single" w:sz="8" w:space="0" w:color="FFFFFF"/>
              <w:bottom w:val="single" w:sz="8" w:space="0" w:color="FFFFFF"/>
              <w:right w:val="single" w:sz="8" w:space="0" w:color="FFFFFF"/>
            </w:tcBorders>
            <w:shd w:val="clear" w:color="auto" w:fill="FAECE8"/>
            <w:tcMar>
              <w:top w:w="35" w:type="dxa"/>
              <w:left w:w="69" w:type="dxa"/>
              <w:bottom w:w="35" w:type="dxa"/>
              <w:right w:w="69" w:type="dxa"/>
            </w:tcMar>
            <w:hideMark/>
          </w:tcPr>
          <w:p w14:paraId="4A8B92B7" w14:textId="77777777" w:rsidR="006A636D" w:rsidRPr="006A636D" w:rsidRDefault="006A636D" w:rsidP="006A636D">
            <w:pPr>
              <w:spacing w:after="0" w:line="240" w:lineRule="auto"/>
              <w:rPr>
                <w:rFonts w:ascii="Times New Roman" w:eastAsia="Times New Roman" w:hAnsi="Times New Roman" w:cs="Times New Roman"/>
                <w:sz w:val="20"/>
                <w:szCs w:val="20"/>
                <w:lang w:eastAsia="en-GB"/>
              </w:rPr>
            </w:pPr>
          </w:p>
        </w:tc>
      </w:tr>
    </w:tbl>
    <w:p w14:paraId="2D0B5406" w14:textId="77777777" w:rsidR="005D030E" w:rsidRDefault="005D030E"/>
    <w:p w14:paraId="50FF8A74" w14:textId="7318F2B0" w:rsidR="005D030E" w:rsidRDefault="005D030E">
      <w:r>
        <w:t xml:space="preserve"> Notes!</w:t>
      </w:r>
    </w:p>
    <w:p w14:paraId="15971CEC" w14:textId="77777777" w:rsidR="005D030E" w:rsidRPr="005D030E" w:rsidRDefault="005D030E" w:rsidP="005D030E">
      <w:r w:rsidRPr="005D030E">
        <w:t>There are a number of macro-environmental factors that can influence the problem related to UK’s dissatisfied workforce. These include:</w:t>
      </w:r>
    </w:p>
    <w:p w14:paraId="613D3EA2" w14:textId="77777777" w:rsidR="005D030E" w:rsidRPr="005D030E" w:rsidRDefault="005D030E" w:rsidP="005D030E">
      <w:r w:rsidRPr="005D030E">
        <w:t>1. Political factors:</w:t>
      </w:r>
    </w:p>
    <w:p w14:paraId="0598AFD6" w14:textId="0D55D607" w:rsidR="005D030E" w:rsidRPr="005D030E" w:rsidRDefault="005D030E" w:rsidP="00A15FE1">
      <w:pPr>
        <w:pStyle w:val="ListParagraph"/>
      </w:pPr>
      <w:r w:rsidRPr="005D030E">
        <w:t>Political stability provides a sustainable business environment that presents predictable employment trends. Comparatively, issues such as instabilities and growing political tensions can directly impact on the sense of stability employees have in terms of their employment as well as the investment power of an organisation in effectively managing its workforce (</w:t>
      </w:r>
      <w:proofErr w:type="spellStart"/>
      <w:r w:rsidRPr="005D030E">
        <w:t>Cropanzano</w:t>
      </w:r>
      <w:proofErr w:type="spellEnd"/>
      <w:r w:rsidRPr="005D030E">
        <w:t xml:space="preserve"> et. Al., 1997). </w:t>
      </w:r>
    </w:p>
    <w:p w14:paraId="4D9E5632" w14:textId="77777777" w:rsidR="005D030E" w:rsidRPr="005D030E" w:rsidRDefault="005D030E" w:rsidP="005D030E">
      <w:pPr>
        <w:numPr>
          <w:ilvl w:val="0"/>
          <w:numId w:val="3"/>
        </w:numPr>
      </w:pPr>
      <w:r w:rsidRPr="005D030E">
        <w:t>Changes within political policies can affect the overall organisational performance as business uncertainty is maximised. As the overall organism (i.e. the business) is experiencing periods of uncertainty, this can translate in additional pressures on the staff without an ability to provide appropriate compensation or a sustainable work-life balance.</w:t>
      </w:r>
    </w:p>
    <w:p w14:paraId="4E5D9182" w14:textId="77777777" w:rsidR="005D030E" w:rsidRPr="005D030E" w:rsidRDefault="005D030E" w:rsidP="005D030E">
      <w:pPr>
        <w:numPr>
          <w:ilvl w:val="0"/>
          <w:numId w:val="3"/>
        </w:numPr>
      </w:pPr>
      <w:r w:rsidRPr="005D030E">
        <w:t>Bureaucracy – this, alongside corruption, can significantly affect business image (</w:t>
      </w:r>
      <w:proofErr w:type="spellStart"/>
      <w:r w:rsidRPr="005D030E">
        <w:t>Trahant</w:t>
      </w:r>
      <w:proofErr w:type="spellEnd"/>
      <w:r w:rsidRPr="005D030E">
        <w:t xml:space="preserve">, 2009). This is because the trust within the business is affected which directly leads to a lack of commitment from the workforce as individuals seldom prefer being associated with highly bureaucratic or corrupt organisations. </w:t>
      </w:r>
    </w:p>
    <w:p w14:paraId="76A3FDCB" w14:textId="77777777" w:rsidR="005D030E" w:rsidRPr="005D030E" w:rsidRDefault="005D030E" w:rsidP="005D030E">
      <w:pPr>
        <w:numPr>
          <w:ilvl w:val="0"/>
          <w:numId w:val="3"/>
        </w:numPr>
      </w:pPr>
      <w:r w:rsidRPr="005D030E">
        <w:lastRenderedPageBreak/>
        <w:t>Taxation – this factor influences profitability. Profitability, in turn, influences a company’s ability to invest in its workforce and in optimising working conditions. As such, employee satisfaction and taxation are highly interrelated.</w:t>
      </w:r>
    </w:p>
    <w:p w14:paraId="0C4C3F39" w14:textId="77777777" w:rsidR="005D030E" w:rsidRPr="005D030E" w:rsidRDefault="005D030E" w:rsidP="005D030E">
      <w:r w:rsidRPr="005D030E">
        <w:t>2. Economic factors:</w:t>
      </w:r>
    </w:p>
    <w:p w14:paraId="64222587" w14:textId="5475D2E7" w:rsidR="005D030E" w:rsidRPr="005D030E" w:rsidRDefault="005D030E" w:rsidP="00A15FE1">
      <w:pPr>
        <w:pStyle w:val="ListParagraph"/>
        <w:numPr>
          <w:ilvl w:val="0"/>
          <w:numId w:val="4"/>
        </w:numPr>
      </w:pPr>
      <w:r w:rsidRPr="005D030E">
        <w:t>Business cycle stage – joining a mature business or a mature industry can present different challenges to an employee when compared with joining during the forming stages (</w:t>
      </w:r>
      <w:proofErr w:type="spellStart"/>
      <w:r w:rsidRPr="005D030E">
        <w:t>Staubus</w:t>
      </w:r>
      <w:proofErr w:type="spellEnd"/>
      <w:r w:rsidRPr="005D030E">
        <w:t xml:space="preserve">, </w:t>
      </w:r>
      <w:proofErr w:type="spellStart"/>
      <w:r w:rsidRPr="005D030E">
        <w:t>Beyster</w:t>
      </w:r>
      <w:proofErr w:type="spellEnd"/>
      <w:r w:rsidRPr="005D030E">
        <w:t xml:space="preserve"> and Blasi, 2011). These differences in challenges must be considered by managers as they imply a need for different approaches in relation to managing onboarding and the overall staff experience. </w:t>
      </w:r>
    </w:p>
    <w:p w14:paraId="0D069240" w14:textId="77777777" w:rsidR="005D030E" w:rsidRPr="005D030E" w:rsidRDefault="005D030E" w:rsidP="005D030E">
      <w:pPr>
        <w:numPr>
          <w:ilvl w:val="0"/>
          <w:numId w:val="4"/>
        </w:numPr>
      </w:pPr>
      <w:r w:rsidRPr="005D030E">
        <w:t xml:space="preserve">Inflation/employment/interest – similarly to taxation, inflation and interest have a direct influence on business profitability and hence on the potential avenues of investment of a company. </w:t>
      </w:r>
    </w:p>
    <w:p w14:paraId="50254B6F" w14:textId="77777777" w:rsidR="005D030E" w:rsidRPr="005D030E" w:rsidRDefault="005D030E" w:rsidP="005D030E">
      <w:pPr>
        <w:numPr>
          <w:ilvl w:val="0"/>
          <w:numId w:val="4"/>
        </w:numPr>
      </w:pPr>
      <w:r w:rsidRPr="005D030E">
        <w:t xml:space="preserve">Labour market conditions – demand and supply for talent is a factor that drives the specific wages an employee can be entitled to. </w:t>
      </w:r>
    </w:p>
    <w:p w14:paraId="41CBC547" w14:textId="77777777" w:rsidR="005D030E" w:rsidRPr="005D030E" w:rsidRDefault="005D030E" w:rsidP="005D030E">
      <w:r w:rsidRPr="005D030E">
        <w:t>3. Social factors:</w:t>
      </w:r>
    </w:p>
    <w:p w14:paraId="415C1A79" w14:textId="0669EDBC" w:rsidR="005D030E" w:rsidRPr="005D030E" w:rsidRDefault="005D030E" w:rsidP="00A15FE1">
      <w:pPr>
        <w:pStyle w:val="ListParagraph"/>
        <w:numPr>
          <w:ilvl w:val="0"/>
          <w:numId w:val="5"/>
        </w:numPr>
      </w:pPr>
      <w:r w:rsidRPr="005D030E">
        <w:t>Demographic trends – migration trends as well as aging population present importance in terms of the structure of a business and its composition. Moreover, cultural differences can be a consequence to demographics and these within themselves can affect the working environment alongside the degree of staff satisfaction (</w:t>
      </w:r>
      <w:proofErr w:type="spellStart"/>
      <w:r w:rsidRPr="005D030E">
        <w:t>Ratri</w:t>
      </w:r>
      <w:proofErr w:type="spellEnd"/>
      <w:r w:rsidRPr="005D030E">
        <w:t xml:space="preserve"> and </w:t>
      </w:r>
      <w:proofErr w:type="spellStart"/>
      <w:r w:rsidRPr="005D030E">
        <w:t>Wahjudono</w:t>
      </w:r>
      <w:proofErr w:type="spellEnd"/>
      <w:r w:rsidRPr="005D030E">
        <w:t>, 2021)</w:t>
      </w:r>
      <w:r w:rsidRPr="00A15FE1">
        <w:rPr>
          <w:i/>
          <w:iCs/>
        </w:rPr>
        <w:t>.</w:t>
      </w:r>
    </w:p>
    <w:p w14:paraId="05705A18" w14:textId="77777777" w:rsidR="005D030E" w:rsidRPr="005D030E" w:rsidRDefault="005D030E" w:rsidP="005D030E">
      <w:pPr>
        <w:numPr>
          <w:ilvl w:val="0"/>
          <w:numId w:val="5"/>
        </w:numPr>
      </w:pPr>
      <w:r w:rsidRPr="005D030E">
        <w:t>Equality – as previously mentioned, individualism can impact on feelings of favouritism and on internal conflicts. Ensuring equality in terms of wages as well as employee management/treatment can eliminate these issues.</w:t>
      </w:r>
    </w:p>
    <w:p w14:paraId="423CFECB" w14:textId="77777777" w:rsidR="005D030E" w:rsidRPr="005D030E" w:rsidRDefault="005D030E" w:rsidP="005D030E">
      <w:r w:rsidRPr="005D030E">
        <w:t>4. Technological factors:</w:t>
      </w:r>
    </w:p>
    <w:p w14:paraId="390794CD" w14:textId="4FF0B394" w:rsidR="005D030E" w:rsidRPr="005D030E" w:rsidRDefault="005D030E" w:rsidP="00A15FE1">
      <w:pPr>
        <w:pStyle w:val="ListParagraph"/>
        <w:numPr>
          <w:ilvl w:val="0"/>
          <w:numId w:val="6"/>
        </w:numPr>
      </w:pPr>
      <w:r w:rsidRPr="005D030E">
        <w:t xml:space="preserve">Social media – can lead to information overload and as such, to increased emotional sensitivity </w:t>
      </w:r>
      <w:r w:rsidRPr="00A15FE1">
        <w:rPr>
          <w:b/>
          <w:bCs/>
        </w:rPr>
        <w:t>ref</w:t>
      </w:r>
      <w:r w:rsidRPr="005D030E">
        <w:t xml:space="preserve">. This can impact on the wellbeing of employees and as a consequence, managers must be aware of the implications and of appropriate approaches to managing this contemporary issue. </w:t>
      </w:r>
    </w:p>
    <w:p w14:paraId="72E45B41" w14:textId="77777777" w:rsidR="005D030E" w:rsidRPr="005D030E" w:rsidRDefault="005D030E" w:rsidP="005D030E">
      <w:pPr>
        <w:numPr>
          <w:ilvl w:val="0"/>
          <w:numId w:val="6"/>
        </w:numPr>
      </w:pPr>
      <w:r w:rsidRPr="005D030E">
        <w:t>Technological innovations – can affect an employee’s sense of security with the business (e.g. automatization) and, it can moreover, lead to issues related to performance if appropriate training is not a priority investment for the organisation.</w:t>
      </w:r>
    </w:p>
    <w:p w14:paraId="3D8DC433" w14:textId="77777777" w:rsidR="005D030E" w:rsidRPr="005D030E" w:rsidRDefault="005D030E" w:rsidP="005D030E">
      <w:r w:rsidRPr="005D030E">
        <w:t>5. Environmental factors:</w:t>
      </w:r>
    </w:p>
    <w:p w14:paraId="02ACAE79" w14:textId="3D5E7666" w:rsidR="005D030E" w:rsidRPr="005D030E" w:rsidRDefault="005D030E" w:rsidP="00A15FE1">
      <w:pPr>
        <w:pStyle w:val="ListParagraph"/>
        <w:numPr>
          <w:ilvl w:val="0"/>
          <w:numId w:val="7"/>
        </w:numPr>
      </w:pPr>
      <w:r w:rsidRPr="005D030E">
        <w:t xml:space="preserve">Eco-friendliness – belonging to a business that is aware of its environmental footprint and it therefore implements solutions to minimise or eliminate it, can significantly drive commitment to the organisation and the degree of satisfaction with the working environment as a whole (Sahoo and </w:t>
      </w:r>
      <w:proofErr w:type="spellStart"/>
      <w:r w:rsidRPr="005D030E">
        <w:t>Sahu</w:t>
      </w:r>
      <w:proofErr w:type="spellEnd"/>
      <w:r w:rsidRPr="005D030E">
        <w:t xml:space="preserve">, 2009). </w:t>
      </w:r>
    </w:p>
    <w:p w14:paraId="35AE188C" w14:textId="77777777" w:rsidR="005D030E" w:rsidRPr="005D030E" w:rsidRDefault="005D030E" w:rsidP="005D030E">
      <w:pPr>
        <w:numPr>
          <w:ilvl w:val="0"/>
          <w:numId w:val="7"/>
        </w:numPr>
      </w:pPr>
      <w:r w:rsidRPr="005D030E">
        <w:t xml:space="preserve">Renewable technologies – investing in this growing sector can increase stakeholder satisfaction and it can improve the brand image. Through association, the workforce feels more empowered to contribute to the organisational success. </w:t>
      </w:r>
    </w:p>
    <w:p w14:paraId="2B7AA094" w14:textId="14844BFC" w:rsidR="005D030E" w:rsidRDefault="005D030E"/>
    <w:p w14:paraId="3263B9EC" w14:textId="327A22C2" w:rsidR="007B77DC" w:rsidRDefault="007B77DC">
      <w:r>
        <w:lastRenderedPageBreak/>
        <w:t xml:space="preserve">Solutions </w:t>
      </w:r>
    </w:p>
    <w:p w14:paraId="14E56787" w14:textId="77777777" w:rsidR="007B77DC" w:rsidRPr="007B77DC" w:rsidRDefault="007B77DC" w:rsidP="007B77DC">
      <w:r w:rsidRPr="007B77DC">
        <w:rPr>
          <w:lang w:val="en-US"/>
        </w:rPr>
        <w:t>Lemon and Macklin (2021)</w:t>
      </w:r>
      <w:r w:rsidRPr="007B77DC">
        <w:rPr>
          <w:b/>
          <w:bCs/>
          <w:lang w:val="en-US"/>
        </w:rPr>
        <w:t xml:space="preserve"> </w:t>
      </w:r>
      <w:r w:rsidRPr="007B77DC">
        <w:rPr>
          <w:lang w:val="en-US"/>
        </w:rPr>
        <w:t>present five key solutions to the issue of employee dissatisfaction:</w:t>
      </w:r>
    </w:p>
    <w:p w14:paraId="3FC15818" w14:textId="77777777" w:rsidR="007B77DC" w:rsidRPr="007B77DC" w:rsidRDefault="007B77DC" w:rsidP="007B77DC">
      <w:pPr>
        <w:numPr>
          <w:ilvl w:val="0"/>
          <w:numId w:val="8"/>
        </w:numPr>
      </w:pPr>
      <w:r w:rsidRPr="007B77DC">
        <w:rPr>
          <w:lang w:val="en-US"/>
        </w:rPr>
        <w:t>Building respectful relationships that are based on inclusiveness and a blame-free environment;</w:t>
      </w:r>
    </w:p>
    <w:p w14:paraId="775D7771" w14:textId="77777777" w:rsidR="007B77DC" w:rsidRPr="007B77DC" w:rsidRDefault="007B77DC" w:rsidP="007B77DC">
      <w:pPr>
        <w:numPr>
          <w:ilvl w:val="0"/>
          <w:numId w:val="8"/>
        </w:numPr>
      </w:pPr>
      <w:r w:rsidRPr="007B77DC">
        <w:rPr>
          <w:lang w:val="en-US"/>
        </w:rPr>
        <w:t>Offering psychological safety as the above strong bonds are formed;</w:t>
      </w:r>
    </w:p>
    <w:p w14:paraId="57BC2B60" w14:textId="77777777" w:rsidR="007B77DC" w:rsidRPr="007B77DC" w:rsidRDefault="007B77DC" w:rsidP="007B77DC">
      <w:pPr>
        <w:numPr>
          <w:ilvl w:val="0"/>
          <w:numId w:val="8"/>
        </w:numPr>
      </w:pPr>
      <w:r w:rsidRPr="007B77DC">
        <w:rPr>
          <w:lang w:val="en-US"/>
        </w:rPr>
        <w:t>Ensuring a healthy and productive environment that promotes wellbeing above profitability;</w:t>
      </w:r>
    </w:p>
    <w:p w14:paraId="68D8EF7E" w14:textId="77777777" w:rsidR="007B77DC" w:rsidRPr="007B77DC" w:rsidRDefault="007B77DC" w:rsidP="007B77DC">
      <w:pPr>
        <w:numPr>
          <w:ilvl w:val="0"/>
          <w:numId w:val="8"/>
        </w:numPr>
      </w:pPr>
      <w:r w:rsidRPr="007B77DC">
        <w:rPr>
          <w:lang w:val="en-US"/>
        </w:rPr>
        <w:t>Facilitating clear opportunities for growth while offering an environment of learning and development;</w:t>
      </w:r>
    </w:p>
    <w:p w14:paraId="6568AB02" w14:textId="77777777" w:rsidR="007B77DC" w:rsidRPr="007B77DC" w:rsidRDefault="007B77DC" w:rsidP="007B77DC">
      <w:pPr>
        <w:numPr>
          <w:ilvl w:val="0"/>
          <w:numId w:val="8"/>
        </w:numPr>
      </w:pPr>
      <w:r w:rsidRPr="007B77DC">
        <w:rPr>
          <w:lang w:val="en-US"/>
        </w:rPr>
        <w:t xml:space="preserve">Assuring that compensation is fair and that recognition systems are implemented in an authentic manner. </w:t>
      </w:r>
    </w:p>
    <w:p w14:paraId="7B755DB0" w14:textId="77777777" w:rsidR="007B77DC" w:rsidRPr="007B77DC" w:rsidRDefault="007B77DC" w:rsidP="007B77DC">
      <w:r w:rsidRPr="007B77DC">
        <w:rPr>
          <w:lang w:val="en-US"/>
        </w:rPr>
        <w:t xml:space="preserve">While the above solutions are aimed at addressing the previously discussed causes of the complex issue of employee dissatisfaction and can therefore ensure their </w:t>
      </w:r>
      <w:proofErr w:type="spellStart"/>
      <w:r w:rsidRPr="007B77DC">
        <w:rPr>
          <w:lang w:val="en-US"/>
        </w:rPr>
        <w:t>optimisation</w:t>
      </w:r>
      <w:proofErr w:type="spellEnd"/>
      <w:r w:rsidRPr="007B77DC">
        <w:rPr>
          <w:lang w:val="en-US"/>
        </w:rPr>
        <w:t xml:space="preserve"> to drive improvement;  a key recommendation is provided for businesses to ensure that the workforce benefits from a purpose and meaning in terms of their contributions. Considering the time spent working of an individual’s life, it is critical to align personal values to that of the company as to facilitate a mutually beneficial relationship between the employee and the overall entity. </w:t>
      </w:r>
    </w:p>
    <w:p w14:paraId="129437DC" w14:textId="17C45E44" w:rsidR="007B77DC" w:rsidRDefault="007B77DC"/>
    <w:p w14:paraId="63610741" w14:textId="78875F6B" w:rsidR="008B4D56" w:rsidRDefault="008B4D56">
      <w:r>
        <w:t>Conclusion</w:t>
      </w:r>
    </w:p>
    <w:p w14:paraId="6A168265" w14:textId="75D88D38" w:rsidR="008B4D56" w:rsidRPr="008B4D56" w:rsidRDefault="00693B45" w:rsidP="008B4D56">
      <w:r>
        <w:rPr>
          <w:lang w:val="en-US"/>
        </w:rPr>
        <w:t xml:space="preserve">     </w:t>
      </w:r>
      <w:r w:rsidR="009D12EE" w:rsidRPr="009D12EE">
        <w:rPr>
          <w:lang w:val="en-US"/>
        </w:rPr>
        <w:t xml:space="preserve">Employee unhappiness is a complicated topic with far-reaching implications for both people and the corporate sector as a whole. Regardless of its enormous and detrimental influence on wellness and performance, the problem presents an opportunity for research and development of solutions that can propel the commercial sector into new areas of innovation. To </w:t>
      </w:r>
      <w:proofErr w:type="spellStart"/>
      <w:r w:rsidR="009D12EE" w:rsidRPr="009D12EE">
        <w:rPr>
          <w:lang w:val="en-US"/>
        </w:rPr>
        <w:t>summarise</w:t>
      </w:r>
      <w:proofErr w:type="spellEnd"/>
      <w:r w:rsidR="009D12EE" w:rsidRPr="009D12EE">
        <w:rPr>
          <w:lang w:val="en-US"/>
        </w:rPr>
        <w:t xml:space="preserve">, it is critical to respect each employee's demands in order to provide good management; nevertheless, individualism inside the firm must be </w:t>
      </w:r>
      <w:proofErr w:type="spellStart"/>
      <w:r w:rsidR="009D12EE" w:rsidRPr="009D12EE">
        <w:rPr>
          <w:lang w:val="en-US"/>
        </w:rPr>
        <w:t>minimised</w:t>
      </w:r>
      <w:proofErr w:type="spellEnd"/>
      <w:r w:rsidR="009D12EE" w:rsidRPr="009D12EE">
        <w:rPr>
          <w:lang w:val="en-US"/>
        </w:rPr>
        <w:t xml:space="preserve"> in order to ensure a sense of fairness.</w:t>
      </w:r>
      <w:r w:rsidR="009D12EE">
        <w:rPr>
          <w:lang w:val="en-US"/>
        </w:rPr>
        <w:t xml:space="preserve"> </w:t>
      </w:r>
    </w:p>
    <w:p w14:paraId="7C6494B0" w14:textId="0EBF3641" w:rsidR="008B4D56" w:rsidRDefault="008B4D56"/>
    <w:p w14:paraId="58912557" w14:textId="5352709E" w:rsidR="00693B45" w:rsidRDefault="00693B45"/>
    <w:p w14:paraId="1CB73A76" w14:textId="3C4A8B46" w:rsidR="00693B45" w:rsidRDefault="00693B45"/>
    <w:p w14:paraId="12CDBE12" w14:textId="7A017082" w:rsidR="00693B45" w:rsidRDefault="00693B45"/>
    <w:p w14:paraId="24461F5E" w14:textId="312E219B" w:rsidR="00693B45" w:rsidRDefault="00693B45"/>
    <w:p w14:paraId="51CC0396" w14:textId="1AB267E3" w:rsidR="00693B45" w:rsidRDefault="00693B45"/>
    <w:p w14:paraId="49483380" w14:textId="71EC8CA4" w:rsidR="00693B45" w:rsidRDefault="00693B45"/>
    <w:p w14:paraId="1ADC52F0" w14:textId="11666F46" w:rsidR="00693B45" w:rsidRDefault="00693B45"/>
    <w:p w14:paraId="21C778BE" w14:textId="7C6FE038" w:rsidR="00693B45" w:rsidRDefault="00693B45"/>
    <w:p w14:paraId="6AF9C452" w14:textId="0AED60EC" w:rsidR="00693B45" w:rsidRDefault="00693B45"/>
    <w:p w14:paraId="3F6DFA28" w14:textId="3E5EA9F1" w:rsidR="00693B45" w:rsidRDefault="00693B45" w:rsidP="00693B45"/>
    <w:p w14:paraId="50AA513A" w14:textId="0F280B9F" w:rsidR="00693B45" w:rsidRDefault="00693B45" w:rsidP="00693B45">
      <w:r>
        <w:t xml:space="preserve">Reference  </w:t>
      </w:r>
    </w:p>
    <w:p w14:paraId="256D49AF" w14:textId="77777777" w:rsidR="00693B45" w:rsidRDefault="00693B45" w:rsidP="00693B45"/>
    <w:p w14:paraId="1AADE383" w14:textId="18A65094" w:rsidR="00693B45" w:rsidRPr="00693B45" w:rsidRDefault="00693B45" w:rsidP="00693B45">
      <w:pPr>
        <w:numPr>
          <w:ilvl w:val="0"/>
          <w:numId w:val="9"/>
        </w:numPr>
      </w:pPr>
      <w:proofErr w:type="spellStart"/>
      <w:r w:rsidRPr="00693B45">
        <w:t>Allas</w:t>
      </w:r>
      <w:proofErr w:type="spellEnd"/>
      <w:r w:rsidRPr="00693B45">
        <w:t xml:space="preserve">, T., Chambers, L. and </w:t>
      </w:r>
      <w:proofErr w:type="spellStart"/>
      <w:r w:rsidRPr="00693B45">
        <w:t>Welchman</w:t>
      </w:r>
      <w:proofErr w:type="spellEnd"/>
      <w:r w:rsidRPr="00693B45">
        <w:t>, T., 2019. Confronting overconfidence in talent strategy, management, and development. McKinsey Quarterly, pp.1-7.</w:t>
      </w:r>
    </w:p>
    <w:p w14:paraId="1BFDE40C" w14:textId="77777777" w:rsidR="00693B45" w:rsidRPr="00693B45" w:rsidRDefault="00693B45" w:rsidP="00693B45">
      <w:pPr>
        <w:numPr>
          <w:ilvl w:val="0"/>
          <w:numId w:val="9"/>
        </w:numPr>
      </w:pPr>
      <w:r w:rsidRPr="00693B45">
        <w:t xml:space="preserve">Armstrong, M., 2010. Armstrong's handbook of reward management </w:t>
      </w:r>
      <w:r w:rsidRPr="00693B45">
        <w:rPr>
          <w:i/>
          <w:iCs/>
        </w:rPr>
        <w:t>practice: Improving performance through reward</w:t>
      </w:r>
      <w:r w:rsidRPr="00693B45">
        <w:t>. Kogan Page Publishers.</w:t>
      </w:r>
    </w:p>
    <w:p w14:paraId="76225076" w14:textId="77777777" w:rsidR="00693B45" w:rsidRPr="00693B45" w:rsidRDefault="00693B45" w:rsidP="00693B45">
      <w:pPr>
        <w:numPr>
          <w:ilvl w:val="0"/>
          <w:numId w:val="9"/>
        </w:numPr>
      </w:pPr>
      <w:proofErr w:type="spellStart"/>
      <w:r w:rsidRPr="00693B45">
        <w:t>Cropanzano</w:t>
      </w:r>
      <w:proofErr w:type="spellEnd"/>
      <w:r w:rsidRPr="00693B45">
        <w:t xml:space="preserve">, R., Howes, J.C., </w:t>
      </w:r>
      <w:proofErr w:type="spellStart"/>
      <w:r w:rsidRPr="00693B45">
        <w:t>Grandey</w:t>
      </w:r>
      <w:proofErr w:type="spellEnd"/>
      <w:r w:rsidRPr="00693B45">
        <w:t xml:space="preserve">, A.A. and Toth, P., 1997. The relationship of organizational politics and support to work </w:t>
      </w:r>
      <w:proofErr w:type="spellStart"/>
      <w:r w:rsidRPr="00693B45">
        <w:t>behaviors</w:t>
      </w:r>
      <w:proofErr w:type="spellEnd"/>
      <w:r w:rsidRPr="00693B45">
        <w:t>, attitudes, and stress. </w:t>
      </w:r>
      <w:r w:rsidRPr="00693B45">
        <w:rPr>
          <w:i/>
          <w:iCs/>
        </w:rPr>
        <w:t xml:space="preserve">Journal of Organizational </w:t>
      </w:r>
      <w:proofErr w:type="spellStart"/>
      <w:r w:rsidRPr="00693B45">
        <w:rPr>
          <w:i/>
          <w:iCs/>
        </w:rPr>
        <w:t>Behavior</w:t>
      </w:r>
      <w:proofErr w:type="spellEnd"/>
      <w:r w:rsidRPr="00693B45">
        <w:rPr>
          <w:i/>
          <w:iCs/>
        </w:rPr>
        <w:t xml:space="preserve">: The International Journal of Industrial, Occupational and Organizational Psychology and </w:t>
      </w:r>
      <w:proofErr w:type="spellStart"/>
      <w:r w:rsidRPr="00693B45">
        <w:rPr>
          <w:i/>
          <w:iCs/>
        </w:rPr>
        <w:t>Behavior</w:t>
      </w:r>
      <w:proofErr w:type="spellEnd"/>
      <w:r w:rsidRPr="00693B45">
        <w:t>, </w:t>
      </w:r>
      <w:r w:rsidRPr="00693B45">
        <w:rPr>
          <w:i/>
          <w:iCs/>
        </w:rPr>
        <w:t>18</w:t>
      </w:r>
      <w:r w:rsidRPr="00693B45">
        <w:t>(2), pp.159-180.</w:t>
      </w:r>
    </w:p>
    <w:p w14:paraId="1D75B03C" w14:textId="77777777" w:rsidR="00693B45" w:rsidRPr="00693B45" w:rsidRDefault="00693B45" w:rsidP="00693B45">
      <w:pPr>
        <w:numPr>
          <w:ilvl w:val="0"/>
          <w:numId w:val="9"/>
        </w:numPr>
      </w:pPr>
      <w:proofErr w:type="spellStart"/>
      <w:r w:rsidRPr="00693B45">
        <w:t>Henne</w:t>
      </w:r>
      <w:proofErr w:type="spellEnd"/>
      <w:r w:rsidRPr="00693B45">
        <w:t>, D. and Locke, E.A., 1985. Job dissatisfaction: What are the consequences?. </w:t>
      </w:r>
      <w:r w:rsidRPr="00693B45">
        <w:rPr>
          <w:i/>
          <w:iCs/>
        </w:rPr>
        <w:t>International Journal of Psychology</w:t>
      </w:r>
      <w:r w:rsidRPr="00693B45">
        <w:t>, </w:t>
      </w:r>
      <w:r w:rsidRPr="00693B45">
        <w:rPr>
          <w:i/>
          <w:iCs/>
        </w:rPr>
        <w:t>20</w:t>
      </w:r>
      <w:r w:rsidRPr="00693B45">
        <w:t>(2), pp.221-240.</w:t>
      </w:r>
    </w:p>
    <w:p w14:paraId="46F6C0E4" w14:textId="77777777" w:rsidR="00693B45" w:rsidRPr="00693B45" w:rsidRDefault="00693B45" w:rsidP="00693B45">
      <w:pPr>
        <w:numPr>
          <w:ilvl w:val="0"/>
          <w:numId w:val="9"/>
        </w:numPr>
      </w:pPr>
      <w:r w:rsidRPr="00693B45">
        <w:t>Johnston, R., 1995. The determinants of service quality: satisfiers and dissatisfiers. </w:t>
      </w:r>
      <w:r w:rsidRPr="00693B45">
        <w:rPr>
          <w:i/>
          <w:iCs/>
        </w:rPr>
        <w:t>International journal of service industry management</w:t>
      </w:r>
      <w:r w:rsidRPr="00693B45">
        <w:t>.</w:t>
      </w:r>
    </w:p>
    <w:p w14:paraId="0352D588" w14:textId="77777777" w:rsidR="00693B45" w:rsidRPr="00693B45" w:rsidRDefault="00693B45" w:rsidP="00693B45">
      <w:pPr>
        <w:numPr>
          <w:ilvl w:val="0"/>
          <w:numId w:val="9"/>
        </w:numPr>
      </w:pPr>
      <w:r w:rsidRPr="00693B45">
        <w:t>Lemon, L.L. and Macklin, C., 2021. Enriching employee engagement using complexity theory. </w:t>
      </w:r>
      <w:r w:rsidRPr="00693B45">
        <w:rPr>
          <w:i/>
          <w:iCs/>
        </w:rPr>
        <w:t>Public Relations Inquiry</w:t>
      </w:r>
      <w:r w:rsidRPr="00693B45">
        <w:t>, </w:t>
      </w:r>
      <w:r w:rsidRPr="00693B45">
        <w:rPr>
          <w:i/>
          <w:iCs/>
        </w:rPr>
        <w:t>10</w:t>
      </w:r>
      <w:r w:rsidRPr="00693B45">
        <w:t>(2), pp.221-236.</w:t>
      </w:r>
    </w:p>
    <w:p w14:paraId="1BD668B2" w14:textId="77777777" w:rsidR="00693B45" w:rsidRPr="00693B45" w:rsidRDefault="00693B45" w:rsidP="00693B45">
      <w:pPr>
        <w:numPr>
          <w:ilvl w:val="0"/>
          <w:numId w:val="9"/>
        </w:numPr>
      </w:pPr>
      <w:proofErr w:type="spellStart"/>
      <w:r w:rsidRPr="00693B45">
        <w:t>Ratri</w:t>
      </w:r>
      <w:proofErr w:type="spellEnd"/>
      <w:r w:rsidRPr="00693B45">
        <w:t xml:space="preserve">, K.G.R. and </w:t>
      </w:r>
      <w:proofErr w:type="spellStart"/>
      <w:r w:rsidRPr="00693B45">
        <w:t>Wahjudono</w:t>
      </w:r>
      <w:proofErr w:type="spellEnd"/>
      <w:r w:rsidRPr="00693B45">
        <w:t>, D.B.K., 2021. THE ROLE OF EMPLOYEE DEMOGRAPHICS, WORK STRESS, AND REWARDS ON JOB SATISFACTION AND EMPLOYEE PERFORMANCE. </w:t>
      </w:r>
      <w:proofErr w:type="spellStart"/>
      <w:r w:rsidRPr="00693B45">
        <w:rPr>
          <w:i/>
          <w:iCs/>
        </w:rPr>
        <w:t>Jurnal</w:t>
      </w:r>
      <w:proofErr w:type="spellEnd"/>
      <w:r w:rsidRPr="00693B45">
        <w:rPr>
          <w:i/>
          <w:iCs/>
        </w:rPr>
        <w:t xml:space="preserve"> </w:t>
      </w:r>
      <w:proofErr w:type="spellStart"/>
      <w:r w:rsidRPr="00693B45">
        <w:rPr>
          <w:i/>
          <w:iCs/>
        </w:rPr>
        <w:t>Aplikasi</w:t>
      </w:r>
      <w:proofErr w:type="spellEnd"/>
      <w:r w:rsidRPr="00693B45">
        <w:rPr>
          <w:i/>
          <w:iCs/>
        </w:rPr>
        <w:t xml:space="preserve"> </w:t>
      </w:r>
      <w:proofErr w:type="spellStart"/>
      <w:r w:rsidRPr="00693B45">
        <w:rPr>
          <w:i/>
          <w:iCs/>
        </w:rPr>
        <w:t>Manajemen</w:t>
      </w:r>
      <w:proofErr w:type="spellEnd"/>
      <w:r w:rsidRPr="00693B45">
        <w:t>, </w:t>
      </w:r>
      <w:r w:rsidRPr="00693B45">
        <w:rPr>
          <w:i/>
          <w:iCs/>
        </w:rPr>
        <w:t>19</w:t>
      </w:r>
      <w:r w:rsidRPr="00693B45">
        <w:t>(3).</w:t>
      </w:r>
    </w:p>
    <w:p w14:paraId="0B7B478A" w14:textId="77777777" w:rsidR="00693B45" w:rsidRPr="00693B45" w:rsidRDefault="00693B45" w:rsidP="00693B45">
      <w:pPr>
        <w:numPr>
          <w:ilvl w:val="0"/>
          <w:numId w:val="9"/>
        </w:numPr>
      </w:pPr>
      <w:r w:rsidRPr="00693B45">
        <w:t xml:space="preserve">Sahoo, C.K. and </w:t>
      </w:r>
      <w:proofErr w:type="spellStart"/>
      <w:r w:rsidRPr="00693B45">
        <w:t>Sahu</w:t>
      </w:r>
      <w:proofErr w:type="spellEnd"/>
      <w:r w:rsidRPr="00693B45">
        <w:t>, G., 2009. Effective employee engagement: The mantra of achieving organizational excellence. </w:t>
      </w:r>
      <w:r w:rsidRPr="00693B45">
        <w:rPr>
          <w:i/>
          <w:iCs/>
        </w:rPr>
        <w:t>Management and labour studies</w:t>
      </w:r>
      <w:r w:rsidRPr="00693B45">
        <w:t>, </w:t>
      </w:r>
      <w:r w:rsidRPr="00693B45">
        <w:rPr>
          <w:i/>
          <w:iCs/>
        </w:rPr>
        <w:t>34</w:t>
      </w:r>
      <w:r w:rsidRPr="00693B45">
        <w:t>(1), pp.73-84.</w:t>
      </w:r>
    </w:p>
    <w:p w14:paraId="13743F92" w14:textId="77777777" w:rsidR="00693B45" w:rsidRPr="00693B45" w:rsidRDefault="00693B45" w:rsidP="00693B45">
      <w:pPr>
        <w:numPr>
          <w:ilvl w:val="0"/>
          <w:numId w:val="9"/>
        </w:numPr>
      </w:pPr>
      <w:proofErr w:type="spellStart"/>
      <w:r w:rsidRPr="00693B45">
        <w:t>Staubus</w:t>
      </w:r>
      <w:proofErr w:type="spellEnd"/>
      <w:r w:rsidRPr="00693B45">
        <w:t xml:space="preserve">, M., </w:t>
      </w:r>
      <w:proofErr w:type="spellStart"/>
      <w:r w:rsidRPr="00693B45">
        <w:t>Beyster</w:t>
      </w:r>
      <w:proofErr w:type="spellEnd"/>
      <w:r w:rsidRPr="00693B45">
        <w:t>, M.A. and Blasi, J., 2011, November. Open Systems: Applying Diverse Employee Ownership Theories to Address Today’s Complex Challenges. In </w:t>
      </w:r>
      <w:r w:rsidRPr="00693B45">
        <w:rPr>
          <w:i/>
          <w:iCs/>
        </w:rPr>
        <w:t xml:space="preserve">Proceedings of </w:t>
      </w:r>
      <w:proofErr w:type="spellStart"/>
      <w:r w:rsidRPr="00693B45">
        <w:rPr>
          <w:i/>
          <w:iCs/>
        </w:rPr>
        <w:t>Beyster</w:t>
      </w:r>
      <w:proofErr w:type="spellEnd"/>
      <w:r w:rsidRPr="00693B45">
        <w:rPr>
          <w:i/>
          <w:iCs/>
        </w:rPr>
        <w:t xml:space="preserve"> Fellowship Symposium on Employee Ownership</w:t>
      </w:r>
      <w:r w:rsidRPr="00693B45">
        <w:t>.</w:t>
      </w:r>
    </w:p>
    <w:p w14:paraId="6DB76D9F" w14:textId="77777777" w:rsidR="00693B45" w:rsidRPr="00693B45" w:rsidRDefault="00693B45" w:rsidP="00693B45">
      <w:pPr>
        <w:numPr>
          <w:ilvl w:val="0"/>
          <w:numId w:val="9"/>
        </w:numPr>
      </w:pPr>
      <w:proofErr w:type="spellStart"/>
      <w:r w:rsidRPr="00693B45">
        <w:t>Trahant</w:t>
      </w:r>
      <w:proofErr w:type="spellEnd"/>
      <w:r w:rsidRPr="00693B45">
        <w:t>, B., 2009. Driving better performance through continuous employee engagement. </w:t>
      </w:r>
      <w:r w:rsidRPr="00693B45">
        <w:rPr>
          <w:i/>
          <w:iCs/>
        </w:rPr>
        <w:t>Public Manager</w:t>
      </w:r>
      <w:r w:rsidRPr="00693B45">
        <w:t>, </w:t>
      </w:r>
      <w:r w:rsidRPr="00693B45">
        <w:rPr>
          <w:i/>
          <w:iCs/>
        </w:rPr>
        <w:t>38</w:t>
      </w:r>
      <w:r w:rsidRPr="00693B45">
        <w:t>(1), p.54.</w:t>
      </w:r>
    </w:p>
    <w:p w14:paraId="4635FCC7" w14:textId="202F421A" w:rsidR="00693B45" w:rsidRDefault="00693B45"/>
    <w:p w14:paraId="500790D3" w14:textId="4D4BBD07" w:rsidR="00693B45" w:rsidRDefault="00693B45"/>
    <w:p w14:paraId="6D9F8F3B" w14:textId="1D46B489" w:rsidR="00693B45" w:rsidRDefault="00693B45"/>
    <w:p w14:paraId="3C88A70A" w14:textId="617CF81B" w:rsidR="00693B45" w:rsidRDefault="00693B45"/>
    <w:p w14:paraId="12471CF9" w14:textId="4D2F24EB" w:rsidR="00693B45" w:rsidRDefault="00693B45"/>
    <w:p w14:paraId="24A82882" w14:textId="6226D499" w:rsidR="00693B45" w:rsidRDefault="00693B45"/>
    <w:p w14:paraId="06B6D577" w14:textId="2F27EE94" w:rsidR="00693B45" w:rsidRDefault="00693B45"/>
    <w:p w14:paraId="29F86E05" w14:textId="77777777" w:rsidR="00693B45" w:rsidRDefault="00693B45"/>
    <w:sectPr w:rsidR="00693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Next LT Pro">
    <w:altName w:val="Avenir Next LT Pro"/>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370D6"/>
    <w:multiLevelType w:val="hybridMultilevel"/>
    <w:tmpl w:val="51A23892"/>
    <w:lvl w:ilvl="0" w:tplc="B1BAA98E">
      <w:start w:val="1"/>
      <w:numFmt w:val="lowerLetter"/>
      <w:lvlText w:val="%1."/>
      <w:lvlJc w:val="left"/>
      <w:pPr>
        <w:tabs>
          <w:tab w:val="num" w:pos="720"/>
        </w:tabs>
        <w:ind w:left="720" w:hanging="360"/>
      </w:pPr>
      <w:rPr>
        <w:rFonts w:asciiTheme="minorHAnsi" w:eastAsiaTheme="minorHAnsi" w:hAnsiTheme="minorHAnsi" w:cstheme="minorBidi"/>
      </w:rPr>
    </w:lvl>
    <w:lvl w:ilvl="1" w:tplc="43462DDA" w:tentative="1">
      <w:start w:val="1"/>
      <w:numFmt w:val="bullet"/>
      <w:lvlText w:val="•"/>
      <w:lvlJc w:val="left"/>
      <w:pPr>
        <w:tabs>
          <w:tab w:val="num" w:pos="1440"/>
        </w:tabs>
        <w:ind w:left="1440" w:hanging="360"/>
      </w:pPr>
      <w:rPr>
        <w:rFonts w:ascii="Arial" w:hAnsi="Arial" w:hint="default"/>
      </w:rPr>
    </w:lvl>
    <w:lvl w:ilvl="2" w:tplc="6A500652" w:tentative="1">
      <w:start w:val="1"/>
      <w:numFmt w:val="bullet"/>
      <w:lvlText w:val="•"/>
      <w:lvlJc w:val="left"/>
      <w:pPr>
        <w:tabs>
          <w:tab w:val="num" w:pos="2160"/>
        </w:tabs>
        <w:ind w:left="2160" w:hanging="360"/>
      </w:pPr>
      <w:rPr>
        <w:rFonts w:ascii="Arial" w:hAnsi="Arial" w:hint="default"/>
      </w:rPr>
    </w:lvl>
    <w:lvl w:ilvl="3" w:tplc="BCD837CE" w:tentative="1">
      <w:start w:val="1"/>
      <w:numFmt w:val="bullet"/>
      <w:lvlText w:val="•"/>
      <w:lvlJc w:val="left"/>
      <w:pPr>
        <w:tabs>
          <w:tab w:val="num" w:pos="2880"/>
        </w:tabs>
        <w:ind w:left="2880" w:hanging="360"/>
      </w:pPr>
      <w:rPr>
        <w:rFonts w:ascii="Arial" w:hAnsi="Arial" w:hint="default"/>
      </w:rPr>
    </w:lvl>
    <w:lvl w:ilvl="4" w:tplc="20D8899E" w:tentative="1">
      <w:start w:val="1"/>
      <w:numFmt w:val="bullet"/>
      <w:lvlText w:val="•"/>
      <w:lvlJc w:val="left"/>
      <w:pPr>
        <w:tabs>
          <w:tab w:val="num" w:pos="3600"/>
        </w:tabs>
        <w:ind w:left="3600" w:hanging="360"/>
      </w:pPr>
      <w:rPr>
        <w:rFonts w:ascii="Arial" w:hAnsi="Arial" w:hint="default"/>
      </w:rPr>
    </w:lvl>
    <w:lvl w:ilvl="5" w:tplc="0066AB4E" w:tentative="1">
      <w:start w:val="1"/>
      <w:numFmt w:val="bullet"/>
      <w:lvlText w:val="•"/>
      <w:lvlJc w:val="left"/>
      <w:pPr>
        <w:tabs>
          <w:tab w:val="num" w:pos="4320"/>
        </w:tabs>
        <w:ind w:left="4320" w:hanging="360"/>
      </w:pPr>
      <w:rPr>
        <w:rFonts w:ascii="Arial" w:hAnsi="Arial" w:hint="default"/>
      </w:rPr>
    </w:lvl>
    <w:lvl w:ilvl="6" w:tplc="3ADC74B0" w:tentative="1">
      <w:start w:val="1"/>
      <w:numFmt w:val="bullet"/>
      <w:lvlText w:val="•"/>
      <w:lvlJc w:val="left"/>
      <w:pPr>
        <w:tabs>
          <w:tab w:val="num" w:pos="5040"/>
        </w:tabs>
        <w:ind w:left="5040" w:hanging="360"/>
      </w:pPr>
      <w:rPr>
        <w:rFonts w:ascii="Arial" w:hAnsi="Arial" w:hint="default"/>
      </w:rPr>
    </w:lvl>
    <w:lvl w:ilvl="7" w:tplc="109A355E" w:tentative="1">
      <w:start w:val="1"/>
      <w:numFmt w:val="bullet"/>
      <w:lvlText w:val="•"/>
      <w:lvlJc w:val="left"/>
      <w:pPr>
        <w:tabs>
          <w:tab w:val="num" w:pos="5760"/>
        </w:tabs>
        <w:ind w:left="5760" w:hanging="360"/>
      </w:pPr>
      <w:rPr>
        <w:rFonts w:ascii="Arial" w:hAnsi="Arial" w:hint="default"/>
      </w:rPr>
    </w:lvl>
    <w:lvl w:ilvl="8" w:tplc="C47E93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A45E6C"/>
    <w:multiLevelType w:val="hybridMultilevel"/>
    <w:tmpl w:val="C04A5ACE"/>
    <w:lvl w:ilvl="0" w:tplc="E9F4BD1E">
      <w:start w:val="1"/>
      <w:numFmt w:val="lowerLetter"/>
      <w:lvlText w:val="%1."/>
      <w:lvlJc w:val="left"/>
      <w:pPr>
        <w:tabs>
          <w:tab w:val="num" w:pos="720"/>
        </w:tabs>
        <w:ind w:left="720" w:hanging="360"/>
      </w:pPr>
      <w:rPr>
        <w:rFonts w:asciiTheme="minorHAnsi" w:eastAsiaTheme="minorHAnsi" w:hAnsiTheme="minorHAnsi" w:cstheme="minorBidi"/>
      </w:rPr>
    </w:lvl>
    <w:lvl w:ilvl="1" w:tplc="122A5610" w:tentative="1">
      <w:start w:val="1"/>
      <w:numFmt w:val="bullet"/>
      <w:lvlText w:val="•"/>
      <w:lvlJc w:val="left"/>
      <w:pPr>
        <w:tabs>
          <w:tab w:val="num" w:pos="1440"/>
        </w:tabs>
        <w:ind w:left="1440" w:hanging="360"/>
      </w:pPr>
      <w:rPr>
        <w:rFonts w:ascii="Arial" w:hAnsi="Arial" w:hint="default"/>
      </w:rPr>
    </w:lvl>
    <w:lvl w:ilvl="2" w:tplc="2BF83C8C" w:tentative="1">
      <w:start w:val="1"/>
      <w:numFmt w:val="bullet"/>
      <w:lvlText w:val="•"/>
      <w:lvlJc w:val="left"/>
      <w:pPr>
        <w:tabs>
          <w:tab w:val="num" w:pos="2160"/>
        </w:tabs>
        <w:ind w:left="2160" w:hanging="360"/>
      </w:pPr>
      <w:rPr>
        <w:rFonts w:ascii="Arial" w:hAnsi="Arial" w:hint="default"/>
      </w:rPr>
    </w:lvl>
    <w:lvl w:ilvl="3" w:tplc="34E0EDBC" w:tentative="1">
      <w:start w:val="1"/>
      <w:numFmt w:val="bullet"/>
      <w:lvlText w:val="•"/>
      <w:lvlJc w:val="left"/>
      <w:pPr>
        <w:tabs>
          <w:tab w:val="num" w:pos="2880"/>
        </w:tabs>
        <w:ind w:left="2880" w:hanging="360"/>
      </w:pPr>
      <w:rPr>
        <w:rFonts w:ascii="Arial" w:hAnsi="Arial" w:hint="default"/>
      </w:rPr>
    </w:lvl>
    <w:lvl w:ilvl="4" w:tplc="F2369970" w:tentative="1">
      <w:start w:val="1"/>
      <w:numFmt w:val="bullet"/>
      <w:lvlText w:val="•"/>
      <w:lvlJc w:val="left"/>
      <w:pPr>
        <w:tabs>
          <w:tab w:val="num" w:pos="3600"/>
        </w:tabs>
        <w:ind w:left="3600" w:hanging="360"/>
      </w:pPr>
      <w:rPr>
        <w:rFonts w:ascii="Arial" w:hAnsi="Arial" w:hint="default"/>
      </w:rPr>
    </w:lvl>
    <w:lvl w:ilvl="5" w:tplc="C214EE74" w:tentative="1">
      <w:start w:val="1"/>
      <w:numFmt w:val="bullet"/>
      <w:lvlText w:val="•"/>
      <w:lvlJc w:val="left"/>
      <w:pPr>
        <w:tabs>
          <w:tab w:val="num" w:pos="4320"/>
        </w:tabs>
        <w:ind w:left="4320" w:hanging="360"/>
      </w:pPr>
      <w:rPr>
        <w:rFonts w:ascii="Arial" w:hAnsi="Arial" w:hint="default"/>
      </w:rPr>
    </w:lvl>
    <w:lvl w:ilvl="6" w:tplc="681A4798" w:tentative="1">
      <w:start w:val="1"/>
      <w:numFmt w:val="bullet"/>
      <w:lvlText w:val="•"/>
      <w:lvlJc w:val="left"/>
      <w:pPr>
        <w:tabs>
          <w:tab w:val="num" w:pos="5040"/>
        </w:tabs>
        <w:ind w:left="5040" w:hanging="360"/>
      </w:pPr>
      <w:rPr>
        <w:rFonts w:ascii="Arial" w:hAnsi="Arial" w:hint="default"/>
      </w:rPr>
    </w:lvl>
    <w:lvl w:ilvl="7" w:tplc="257C4944" w:tentative="1">
      <w:start w:val="1"/>
      <w:numFmt w:val="bullet"/>
      <w:lvlText w:val="•"/>
      <w:lvlJc w:val="left"/>
      <w:pPr>
        <w:tabs>
          <w:tab w:val="num" w:pos="5760"/>
        </w:tabs>
        <w:ind w:left="5760" w:hanging="360"/>
      </w:pPr>
      <w:rPr>
        <w:rFonts w:ascii="Arial" w:hAnsi="Arial" w:hint="default"/>
      </w:rPr>
    </w:lvl>
    <w:lvl w:ilvl="8" w:tplc="47C01B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645CE8"/>
    <w:multiLevelType w:val="hybridMultilevel"/>
    <w:tmpl w:val="8E50060A"/>
    <w:lvl w:ilvl="0" w:tplc="FBFEF100">
      <w:start w:val="1"/>
      <w:numFmt w:val="lowerLetter"/>
      <w:lvlText w:val="%1."/>
      <w:lvlJc w:val="left"/>
      <w:pPr>
        <w:tabs>
          <w:tab w:val="num" w:pos="720"/>
        </w:tabs>
        <w:ind w:left="720" w:hanging="360"/>
      </w:pPr>
      <w:rPr>
        <w:rFonts w:asciiTheme="minorHAnsi" w:eastAsiaTheme="minorHAnsi" w:hAnsiTheme="minorHAnsi" w:cstheme="minorBidi"/>
      </w:rPr>
    </w:lvl>
    <w:lvl w:ilvl="1" w:tplc="8D1E1920" w:tentative="1">
      <w:start w:val="1"/>
      <w:numFmt w:val="bullet"/>
      <w:lvlText w:val="•"/>
      <w:lvlJc w:val="left"/>
      <w:pPr>
        <w:tabs>
          <w:tab w:val="num" w:pos="1440"/>
        </w:tabs>
        <w:ind w:left="1440" w:hanging="360"/>
      </w:pPr>
      <w:rPr>
        <w:rFonts w:ascii="Arial" w:hAnsi="Arial" w:hint="default"/>
      </w:rPr>
    </w:lvl>
    <w:lvl w:ilvl="2" w:tplc="469E7B06" w:tentative="1">
      <w:start w:val="1"/>
      <w:numFmt w:val="bullet"/>
      <w:lvlText w:val="•"/>
      <w:lvlJc w:val="left"/>
      <w:pPr>
        <w:tabs>
          <w:tab w:val="num" w:pos="2160"/>
        </w:tabs>
        <w:ind w:left="2160" w:hanging="360"/>
      </w:pPr>
      <w:rPr>
        <w:rFonts w:ascii="Arial" w:hAnsi="Arial" w:hint="default"/>
      </w:rPr>
    </w:lvl>
    <w:lvl w:ilvl="3" w:tplc="3AB47684" w:tentative="1">
      <w:start w:val="1"/>
      <w:numFmt w:val="bullet"/>
      <w:lvlText w:val="•"/>
      <w:lvlJc w:val="left"/>
      <w:pPr>
        <w:tabs>
          <w:tab w:val="num" w:pos="2880"/>
        </w:tabs>
        <w:ind w:left="2880" w:hanging="360"/>
      </w:pPr>
      <w:rPr>
        <w:rFonts w:ascii="Arial" w:hAnsi="Arial" w:hint="default"/>
      </w:rPr>
    </w:lvl>
    <w:lvl w:ilvl="4" w:tplc="344461B0" w:tentative="1">
      <w:start w:val="1"/>
      <w:numFmt w:val="bullet"/>
      <w:lvlText w:val="•"/>
      <w:lvlJc w:val="left"/>
      <w:pPr>
        <w:tabs>
          <w:tab w:val="num" w:pos="3600"/>
        </w:tabs>
        <w:ind w:left="3600" w:hanging="360"/>
      </w:pPr>
      <w:rPr>
        <w:rFonts w:ascii="Arial" w:hAnsi="Arial" w:hint="default"/>
      </w:rPr>
    </w:lvl>
    <w:lvl w:ilvl="5" w:tplc="FA28569C" w:tentative="1">
      <w:start w:val="1"/>
      <w:numFmt w:val="bullet"/>
      <w:lvlText w:val="•"/>
      <w:lvlJc w:val="left"/>
      <w:pPr>
        <w:tabs>
          <w:tab w:val="num" w:pos="4320"/>
        </w:tabs>
        <w:ind w:left="4320" w:hanging="360"/>
      </w:pPr>
      <w:rPr>
        <w:rFonts w:ascii="Arial" w:hAnsi="Arial" w:hint="default"/>
      </w:rPr>
    </w:lvl>
    <w:lvl w:ilvl="6" w:tplc="2B7828D4" w:tentative="1">
      <w:start w:val="1"/>
      <w:numFmt w:val="bullet"/>
      <w:lvlText w:val="•"/>
      <w:lvlJc w:val="left"/>
      <w:pPr>
        <w:tabs>
          <w:tab w:val="num" w:pos="5040"/>
        </w:tabs>
        <w:ind w:left="5040" w:hanging="360"/>
      </w:pPr>
      <w:rPr>
        <w:rFonts w:ascii="Arial" w:hAnsi="Arial" w:hint="default"/>
      </w:rPr>
    </w:lvl>
    <w:lvl w:ilvl="7" w:tplc="97145078" w:tentative="1">
      <w:start w:val="1"/>
      <w:numFmt w:val="bullet"/>
      <w:lvlText w:val="•"/>
      <w:lvlJc w:val="left"/>
      <w:pPr>
        <w:tabs>
          <w:tab w:val="num" w:pos="5760"/>
        </w:tabs>
        <w:ind w:left="5760" w:hanging="360"/>
      </w:pPr>
      <w:rPr>
        <w:rFonts w:ascii="Arial" w:hAnsi="Arial" w:hint="default"/>
      </w:rPr>
    </w:lvl>
    <w:lvl w:ilvl="8" w:tplc="8E9EE9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2BA7B7D"/>
    <w:multiLevelType w:val="hybridMultilevel"/>
    <w:tmpl w:val="D7E02C9C"/>
    <w:lvl w:ilvl="0" w:tplc="E54420F6">
      <w:start w:val="1"/>
      <w:numFmt w:val="lowerLetter"/>
      <w:lvlText w:val="%1."/>
      <w:lvlJc w:val="left"/>
      <w:pPr>
        <w:tabs>
          <w:tab w:val="num" w:pos="720"/>
        </w:tabs>
        <w:ind w:left="720" w:hanging="360"/>
      </w:pPr>
      <w:rPr>
        <w:rFonts w:asciiTheme="minorHAnsi" w:eastAsiaTheme="minorHAnsi" w:hAnsiTheme="minorHAnsi" w:cstheme="minorBidi"/>
      </w:rPr>
    </w:lvl>
    <w:lvl w:ilvl="1" w:tplc="3A986262" w:tentative="1">
      <w:start w:val="1"/>
      <w:numFmt w:val="bullet"/>
      <w:lvlText w:val="•"/>
      <w:lvlJc w:val="left"/>
      <w:pPr>
        <w:tabs>
          <w:tab w:val="num" w:pos="1440"/>
        </w:tabs>
        <w:ind w:left="1440" w:hanging="360"/>
      </w:pPr>
      <w:rPr>
        <w:rFonts w:ascii="Arial" w:hAnsi="Arial" w:hint="default"/>
      </w:rPr>
    </w:lvl>
    <w:lvl w:ilvl="2" w:tplc="C7768D48" w:tentative="1">
      <w:start w:val="1"/>
      <w:numFmt w:val="bullet"/>
      <w:lvlText w:val="•"/>
      <w:lvlJc w:val="left"/>
      <w:pPr>
        <w:tabs>
          <w:tab w:val="num" w:pos="2160"/>
        </w:tabs>
        <w:ind w:left="2160" w:hanging="360"/>
      </w:pPr>
      <w:rPr>
        <w:rFonts w:ascii="Arial" w:hAnsi="Arial" w:hint="default"/>
      </w:rPr>
    </w:lvl>
    <w:lvl w:ilvl="3" w:tplc="7C228634" w:tentative="1">
      <w:start w:val="1"/>
      <w:numFmt w:val="bullet"/>
      <w:lvlText w:val="•"/>
      <w:lvlJc w:val="left"/>
      <w:pPr>
        <w:tabs>
          <w:tab w:val="num" w:pos="2880"/>
        </w:tabs>
        <w:ind w:left="2880" w:hanging="360"/>
      </w:pPr>
      <w:rPr>
        <w:rFonts w:ascii="Arial" w:hAnsi="Arial" w:hint="default"/>
      </w:rPr>
    </w:lvl>
    <w:lvl w:ilvl="4" w:tplc="20D04CBC" w:tentative="1">
      <w:start w:val="1"/>
      <w:numFmt w:val="bullet"/>
      <w:lvlText w:val="•"/>
      <w:lvlJc w:val="left"/>
      <w:pPr>
        <w:tabs>
          <w:tab w:val="num" w:pos="3600"/>
        </w:tabs>
        <w:ind w:left="3600" w:hanging="360"/>
      </w:pPr>
      <w:rPr>
        <w:rFonts w:ascii="Arial" w:hAnsi="Arial" w:hint="default"/>
      </w:rPr>
    </w:lvl>
    <w:lvl w:ilvl="5" w:tplc="4CE696FA" w:tentative="1">
      <w:start w:val="1"/>
      <w:numFmt w:val="bullet"/>
      <w:lvlText w:val="•"/>
      <w:lvlJc w:val="left"/>
      <w:pPr>
        <w:tabs>
          <w:tab w:val="num" w:pos="4320"/>
        </w:tabs>
        <w:ind w:left="4320" w:hanging="360"/>
      </w:pPr>
      <w:rPr>
        <w:rFonts w:ascii="Arial" w:hAnsi="Arial" w:hint="default"/>
      </w:rPr>
    </w:lvl>
    <w:lvl w:ilvl="6" w:tplc="739C9B4C" w:tentative="1">
      <w:start w:val="1"/>
      <w:numFmt w:val="bullet"/>
      <w:lvlText w:val="•"/>
      <w:lvlJc w:val="left"/>
      <w:pPr>
        <w:tabs>
          <w:tab w:val="num" w:pos="5040"/>
        </w:tabs>
        <w:ind w:left="5040" w:hanging="360"/>
      </w:pPr>
      <w:rPr>
        <w:rFonts w:ascii="Arial" w:hAnsi="Arial" w:hint="default"/>
      </w:rPr>
    </w:lvl>
    <w:lvl w:ilvl="7" w:tplc="444221B8" w:tentative="1">
      <w:start w:val="1"/>
      <w:numFmt w:val="bullet"/>
      <w:lvlText w:val="•"/>
      <w:lvlJc w:val="left"/>
      <w:pPr>
        <w:tabs>
          <w:tab w:val="num" w:pos="5760"/>
        </w:tabs>
        <w:ind w:left="5760" w:hanging="360"/>
      </w:pPr>
      <w:rPr>
        <w:rFonts w:ascii="Arial" w:hAnsi="Arial" w:hint="default"/>
      </w:rPr>
    </w:lvl>
    <w:lvl w:ilvl="8" w:tplc="0A78D8B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6E704ED"/>
    <w:multiLevelType w:val="hybridMultilevel"/>
    <w:tmpl w:val="37D2DF9E"/>
    <w:lvl w:ilvl="0" w:tplc="3BB04368">
      <w:start w:val="1"/>
      <w:numFmt w:val="bullet"/>
      <w:lvlText w:val="•"/>
      <w:lvlJc w:val="left"/>
      <w:pPr>
        <w:tabs>
          <w:tab w:val="num" w:pos="720"/>
        </w:tabs>
        <w:ind w:left="720" w:hanging="360"/>
      </w:pPr>
      <w:rPr>
        <w:rFonts w:ascii="Arial" w:hAnsi="Arial" w:hint="default"/>
      </w:rPr>
    </w:lvl>
    <w:lvl w:ilvl="1" w:tplc="62B4F42E" w:tentative="1">
      <w:start w:val="1"/>
      <w:numFmt w:val="bullet"/>
      <w:lvlText w:val="•"/>
      <w:lvlJc w:val="left"/>
      <w:pPr>
        <w:tabs>
          <w:tab w:val="num" w:pos="1440"/>
        </w:tabs>
        <w:ind w:left="1440" w:hanging="360"/>
      </w:pPr>
      <w:rPr>
        <w:rFonts w:ascii="Arial" w:hAnsi="Arial" w:hint="default"/>
      </w:rPr>
    </w:lvl>
    <w:lvl w:ilvl="2" w:tplc="3B3A8DD6" w:tentative="1">
      <w:start w:val="1"/>
      <w:numFmt w:val="bullet"/>
      <w:lvlText w:val="•"/>
      <w:lvlJc w:val="left"/>
      <w:pPr>
        <w:tabs>
          <w:tab w:val="num" w:pos="2160"/>
        </w:tabs>
        <w:ind w:left="2160" w:hanging="360"/>
      </w:pPr>
      <w:rPr>
        <w:rFonts w:ascii="Arial" w:hAnsi="Arial" w:hint="default"/>
      </w:rPr>
    </w:lvl>
    <w:lvl w:ilvl="3" w:tplc="E18418C4" w:tentative="1">
      <w:start w:val="1"/>
      <w:numFmt w:val="bullet"/>
      <w:lvlText w:val="•"/>
      <w:lvlJc w:val="left"/>
      <w:pPr>
        <w:tabs>
          <w:tab w:val="num" w:pos="2880"/>
        </w:tabs>
        <w:ind w:left="2880" w:hanging="360"/>
      </w:pPr>
      <w:rPr>
        <w:rFonts w:ascii="Arial" w:hAnsi="Arial" w:hint="default"/>
      </w:rPr>
    </w:lvl>
    <w:lvl w:ilvl="4" w:tplc="59DCE434" w:tentative="1">
      <w:start w:val="1"/>
      <w:numFmt w:val="bullet"/>
      <w:lvlText w:val="•"/>
      <w:lvlJc w:val="left"/>
      <w:pPr>
        <w:tabs>
          <w:tab w:val="num" w:pos="3600"/>
        </w:tabs>
        <w:ind w:left="3600" w:hanging="360"/>
      </w:pPr>
      <w:rPr>
        <w:rFonts w:ascii="Arial" w:hAnsi="Arial" w:hint="default"/>
      </w:rPr>
    </w:lvl>
    <w:lvl w:ilvl="5" w:tplc="483C94A4" w:tentative="1">
      <w:start w:val="1"/>
      <w:numFmt w:val="bullet"/>
      <w:lvlText w:val="•"/>
      <w:lvlJc w:val="left"/>
      <w:pPr>
        <w:tabs>
          <w:tab w:val="num" w:pos="4320"/>
        </w:tabs>
        <w:ind w:left="4320" w:hanging="360"/>
      </w:pPr>
      <w:rPr>
        <w:rFonts w:ascii="Arial" w:hAnsi="Arial" w:hint="default"/>
      </w:rPr>
    </w:lvl>
    <w:lvl w:ilvl="6" w:tplc="C1D24138" w:tentative="1">
      <w:start w:val="1"/>
      <w:numFmt w:val="bullet"/>
      <w:lvlText w:val="•"/>
      <w:lvlJc w:val="left"/>
      <w:pPr>
        <w:tabs>
          <w:tab w:val="num" w:pos="5040"/>
        </w:tabs>
        <w:ind w:left="5040" w:hanging="360"/>
      </w:pPr>
      <w:rPr>
        <w:rFonts w:ascii="Arial" w:hAnsi="Arial" w:hint="default"/>
      </w:rPr>
    </w:lvl>
    <w:lvl w:ilvl="7" w:tplc="4E0A29E6" w:tentative="1">
      <w:start w:val="1"/>
      <w:numFmt w:val="bullet"/>
      <w:lvlText w:val="•"/>
      <w:lvlJc w:val="left"/>
      <w:pPr>
        <w:tabs>
          <w:tab w:val="num" w:pos="5760"/>
        </w:tabs>
        <w:ind w:left="5760" w:hanging="360"/>
      </w:pPr>
      <w:rPr>
        <w:rFonts w:ascii="Arial" w:hAnsi="Arial" w:hint="default"/>
      </w:rPr>
    </w:lvl>
    <w:lvl w:ilvl="8" w:tplc="CAB667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A935593"/>
    <w:multiLevelType w:val="hybridMultilevel"/>
    <w:tmpl w:val="6200F2E8"/>
    <w:lvl w:ilvl="0" w:tplc="4BA0AC1C">
      <w:start w:val="1"/>
      <w:numFmt w:val="lowerLetter"/>
      <w:lvlText w:val="%1."/>
      <w:lvlJc w:val="left"/>
      <w:pPr>
        <w:tabs>
          <w:tab w:val="num" w:pos="720"/>
        </w:tabs>
        <w:ind w:left="720" w:hanging="360"/>
      </w:pPr>
      <w:rPr>
        <w:rFonts w:asciiTheme="minorHAnsi" w:eastAsiaTheme="minorHAnsi" w:hAnsiTheme="minorHAnsi" w:cstheme="minorBidi"/>
      </w:rPr>
    </w:lvl>
    <w:lvl w:ilvl="1" w:tplc="42CA8FF4" w:tentative="1">
      <w:start w:val="1"/>
      <w:numFmt w:val="bullet"/>
      <w:lvlText w:val="•"/>
      <w:lvlJc w:val="left"/>
      <w:pPr>
        <w:tabs>
          <w:tab w:val="num" w:pos="1440"/>
        </w:tabs>
        <w:ind w:left="1440" w:hanging="360"/>
      </w:pPr>
      <w:rPr>
        <w:rFonts w:ascii="Arial" w:hAnsi="Arial" w:hint="default"/>
      </w:rPr>
    </w:lvl>
    <w:lvl w:ilvl="2" w:tplc="2FB2322A" w:tentative="1">
      <w:start w:val="1"/>
      <w:numFmt w:val="bullet"/>
      <w:lvlText w:val="•"/>
      <w:lvlJc w:val="left"/>
      <w:pPr>
        <w:tabs>
          <w:tab w:val="num" w:pos="2160"/>
        </w:tabs>
        <w:ind w:left="2160" w:hanging="360"/>
      </w:pPr>
      <w:rPr>
        <w:rFonts w:ascii="Arial" w:hAnsi="Arial" w:hint="default"/>
      </w:rPr>
    </w:lvl>
    <w:lvl w:ilvl="3" w:tplc="C282AB9C" w:tentative="1">
      <w:start w:val="1"/>
      <w:numFmt w:val="bullet"/>
      <w:lvlText w:val="•"/>
      <w:lvlJc w:val="left"/>
      <w:pPr>
        <w:tabs>
          <w:tab w:val="num" w:pos="2880"/>
        </w:tabs>
        <w:ind w:left="2880" w:hanging="360"/>
      </w:pPr>
      <w:rPr>
        <w:rFonts w:ascii="Arial" w:hAnsi="Arial" w:hint="default"/>
      </w:rPr>
    </w:lvl>
    <w:lvl w:ilvl="4" w:tplc="27287072" w:tentative="1">
      <w:start w:val="1"/>
      <w:numFmt w:val="bullet"/>
      <w:lvlText w:val="•"/>
      <w:lvlJc w:val="left"/>
      <w:pPr>
        <w:tabs>
          <w:tab w:val="num" w:pos="3600"/>
        </w:tabs>
        <w:ind w:left="3600" w:hanging="360"/>
      </w:pPr>
      <w:rPr>
        <w:rFonts w:ascii="Arial" w:hAnsi="Arial" w:hint="default"/>
      </w:rPr>
    </w:lvl>
    <w:lvl w:ilvl="5" w:tplc="21143FDC" w:tentative="1">
      <w:start w:val="1"/>
      <w:numFmt w:val="bullet"/>
      <w:lvlText w:val="•"/>
      <w:lvlJc w:val="left"/>
      <w:pPr>
        <w:tabs>
          <w:tab w:val="num" w:pos="4320"/>
        </w:tabs>
        <w:ind w:left="4320" w:hanging="360"/>
      </w:pPr>
      <w:rPr>
        <w:rFonts w:ascii="Arial" w:hAnsi="Arial" w:hint="default"/>
      </w:rPr>
    </w:lvl>
    <w:lvl w:ilvl="6" w:tplc="65525150" w:tentative="1">
      <w:start w:val="1"/>
      <w:numFmt w:val="bullet"/>
      <w:lvlText w:val="•"/>
      <w:lvlJc w:val="left"/>
      <w:pPr>
        <w:tabs>
          <w:tab w:val="num" w:pos="5040"/>
        </w:tabs>
        <w:ind w:left="5040" w:hanging="360"/>
      </w:pPr>
      <w:rPr>
        <w:rFonts w:ascii="Arial" w:hAnsi="Arial" w:hint="default"/>
      </w:rPr>
    </w:lvl>
    <w:lvl w:ilvl="7" w:tplc="C7FA4B48" w:tentative="1">
      <w:start w:val="1"/>
      <w:numFmt w:val="bullet"/>
      <w:lvlText w:val="•"/>
      <w:lvlJc w:val="left"/>
      <w:pPr>
        <w:tabs>
          <w:tab w:val="num" w:pos="5760"/>
        </w:tabs>
        <w:ind w:left="5760" w:hanging="360"/>
      </w:pPr>
      <w:rPr>
        <w:rFonts w:ascii="Arial" w:hAnsi="Arial" w:hint="default"/>
      </w:rPr>
    </w:lvl>
    <w:lvl w:ilvl="8" w:tplc="8768066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D74394A"/>
    <w:multiLevelType w:val="hybridMultilevel"/>
    <w:tmpl w:val="FB0ECD18"/>
    <w:lvl w:ilvl="0" w:tplc="C8C47986">
      <w:start w:val="1"/>
      <w:numFmt w:val="decimal"/>
      <w:lvlText w:val="%1."/>
      <w:lvlJc w:val="left"/>
      <w:pPr>
        <w:tabs>
          <w:tab w:val="num" w:pos="720"/>
        </w:tabs>
        <w:ind w:left="720" w:hanging="360"/>
      </w:pPr>
    </w:lvl>
    <w:lvl w:ilvl="1" w:tplc="9C42FAAC" w:tentative="1">
      <w:start w:val="1"/>
      <w:numFmt w:val="decimal"/>
      <w:lvlText w:val="%2."/>
      <w:lvlJc w:val="left"/>
      <w:pPr>
        <w:tabs>
          <w:tab w:val="num" w:pos="1440"/>
        </w:tabs>
        <w:ind w:left="1440" w:hanging="360"/>
      </w:pPr>
    </w:lvl>
    <w:lvl w:ilvl="2" w:tplc="20EAF928" w:tentative="1">
      <w:start w:val="1"/>
      <w:numFmt w:val="decimal"/>
      <w:lvlText w:val="%3."/>
      <w:lvlJc w:val="left"/>
      <w:pPr>
        <w:tabs>
          <w:tab w:val="num" w:pos="2160"/>
        </w:tabs>
        <w:ind w:left="2160" w:hanging="360"/>
      </w:pPr>
    </w:lvl>
    <w:lvl w:ilvl="3" w:tplc="29A27016" w:tentative="1">
      <w:start w:val="1"/>
      <w:numFmt w:val="decimal"/>
      <w:lvlText w:val="%4."/>
      <w:lvlJc w:val="left"/>
      <w:pPr>
        <w:tabs>
          <w:tab w:val="num" w:pos="2880"/>
        </w:tabs>
        <w:ind w:left="2880" w:hanging="360"/>
      </w:pPr>
    </w:lvl>
    <w:lvl w:ilvl="4" w:tplc="68CE2DFE" w:tentative="1">
      <w:start w:val="1"/>
      <w:numFmt w:val="decimal"/>
      <w:lvlText w:val="%5."/>
      <w:lvlJc w:val="left"/>
      <w:pPr>
        <w:tabs>
          <w:tab w:val="num" w:pos="3600"/>
        </w:tabs>
        <w:ind w:left="3600" w:hanging="360"/>
      </w:pPr>
    </w:lvl>
    <w:lvl w:ilvl="5" w:tplc="B4060276" w:tentative="1">
      <w:start w:val="1"/>
      <w:numFmt w:val="decimal"/>
      <w:lvlText w:val="%6."/>
      <w:lvlJc w:val="left"/>
      <w:pPr>
        <w:tabs>
          <w:tab w:val="num" w:pos="4320"/>
        </w:tabs>
        <w:ind w:left="4320" w:hanging="360"/>
      </w:pPr>
    </w:lvl>
    <w:lvl w:ilvl="6" w:tplc="B26EC89E" w:tentative="1">
      <w:start w:val="1"/>
      <w:numFmt w:val="decimal"/>
      <w:lvlText w:val="%7."/>
      <w:lvlJc w:val="left"/>
      <w:pPr>
        <w:tabs>
          <w:tab w:val="num" w:pos="5040"/>
        </w:tabs>
        <w:ind w:left="5040" w:hanging="360"/>
      </w:pPr>
    </w:lvl>
    <w:lvl w:ilvl="7" w:tplc="CC0CA4C2" w:tentative="1">
      <w:start w:val="1"/>
      <w:numFmt w:val="decimal"/>
      <w:lvlText w:val="%8."/>
      <w:lvlJc w:val="left"/>
      <w:pPr>
        <w:tabs>
          <w:tab w:val="num" w:pos="5760"/>
        </w:tabs>
        <w:ind w:left="5760" w:hanging="360"/>
      </w:pPr>
    </w:lvl>
    <w:lvl w:ilvl="8" w:tplc="36364106" w:tentative="1">
      <w:start w:val="1"/>
      <w:numFmt w:val="decimal"/>
      <w:lvlText w:val="%9."/>
      <w:lvlJc w:val="left"/>
      <w:pPr>
        <w:tabs>
          <w:tab w:val="num" w:pos="6480"/>
        </w:tabs>
        <w:ind w:left="6480" w:hanging="360"/>
      </w:pPr>
    </w:lvl>
  </w:abstractNum>
  <w:abstractNum w:abstractNumId="7" w15:restartNumberingAfterBreak="0">
    <w:nsid w:val="7047189F"/>
    <w:multiLevelType w:val="hybridMultilevel"/>
    <w:tmpl w:val="843C570E"/>
    <w:lvl w:ilvl="0" w:tplc="3E2C79BC">
      <w:start w:val="1"/>
      <w:numFmt w:val="decimal"/>
      <w:lvlText w:val="%1."/>
      <w:lvlJc w:val="left"/>
      <w:pPr>
        <w:tabs>
          <w:tab w:val="num" w:pos="720"/>
        </w:tabs>
        <w:ind w:left="720" w:hanging="360"/>
      </w:pPr>
    </w:lvl>
    <w:lvl w:ilvl="1" w:tplc="BC5E0346" w:tentative="1">
      <w:start w:val="1"/>
      <w:numFmt w:val="decimal"/>
      <w:lvlText w:val="%2."/>
      <w:lvlJc w:val="left"/>
      <w:pPr>
        <w:tabs>
          <w:tab w:val="num" w:pos="1440"/>
        </w:tabs>
        <w:ind w:left="1440" w:hanging="360"/>
      </w:pPr>
    </w:lvl>
    <w:lvl w:ilvl="2" w:tplc="D93EB54A" w:tentative="1">
      <w:start w:val="1"/>
      <w:numFmt w:val="decimal"/>
      <w:lvlText w:val="%3."/>
      <w:lvlJc w:val="left"/>
      <w:pPr>
        <w:tabs>
          <w:tab w:val="num" w:pos="2160"/>
        </w:tabs>
        <w:ind w:left="2160" w:hanging="360"/>
      </w:pPr>
    </w:lvl>
    <w:lvl w:ilvl="3" w:tplc="53ECD948" w:tentative="1">
      <w:start w:val="1"/>
      <w:numFmt w:val="decimal"/>
      <w:lvlText w:val="%4."/>
      <w:lvlJc w:val="left"/>
      <w:pPr>
        <w:tabs>
          <w:tab w:val="num" w:pos="2880"/>
        </w:tabs>
        <w:ind w:left="2880" w:hanging="360"/>
      </w:pPr>
    </w:lvl>
    <w:lvl w:ilvl="4" w:tplc="60B6A108" w:tentative="1">
      <w:start w:val="1"/>
      <w:numFmt w:val="decimal"/>
      <w:lvlText w:val="%5."/>
      <w:lvlJc w:val="left"/>
      <w:pPr>
        <w:tabs>
          <w:tab w:val="num" w:pos="3600"/>
        </w:tabs>
        <w:ind w:left="3600" w:hanging="360"/>
      </w:pPr>
    </w:lvl>
    <w:lvl w:ilvl="5" w:tplc="2348FDA6" w:tentative="1">
      <w:start w:val="1"/>
      <w:numFmt w:val="decimal"/>
      <w:lvlText w:val="%6."/>
      <w:lvlJc w:val="left"/>
      <w:pPr>
        <w:tabs>
          <w:tab w:val="num" w:pos="4320"/>
        </w:tabs>
        <w:ind w:left="4320" w:hanging="360"/>
      </w:pPr>
    </w:lvl>
    <w:lvl w:ilvl="6" w:tplc="92EE3D24" w:tentative="1">
      <w:start w:val="1"/>
      <w:numFmt w:val="decimal"/>
      <w:lvlText w:val="%7."/>
      <w:lvlJc w:val="left"/>
      <w:pPr>
        <w:tabs>
          <w:tab w:val="num" w:pos="5040"/>
        </w:tabs>
        <w:ind w:left="5040" w:hanging="360"/>
      </w:pPr>
    </w:lvl>
    <w:lvl w:ilvl="7" w:tplc="E3B8BD34" w:tentative="1">
      <w:start w:val="1"/>
      <w:numFmt w:val="decimal"/>
      <w:lvlText w:val="%8."/>
      <w:lvlJc w:val="left"/>
      <w:pPr>
        <w:tabs>
          <w:tab w:val="num" w:pos="5760"/>
        </w:tabs>
        <w:ind w:left="5760" w:hanging="360"/>
      </w:pPr>
    </w:lvl>
    <w:lvl w:ilvl="8" w:tplc="FC9C78D2" w:tentative="1">
      <w:start w:val="1"/>
      <w:numFmt w:val="decimal"/>
      <w:lvlText w:val="%9."/>
      <w:lvlJc w:val="left"/>
      <w:pPr>
        <w:tabs>
          <w:tab w:val="num" w:pos="6480"/>
        </w:tabs>
        <w:ind w:left="6480" w:hanging="360"/>
      </w:pPr>
    </w:lvl>
  </w:abstractNum>
  <w:abstractNum w:abstractNumId="8" w15:restartNumberingAfterBreak="0">
    <w:nsid w:val="7C911169"/>
    <w:multiLevelType w:val="hybridMultilevel"/>
    <w:tmpl w:val="400A2690"/>
    <w:lvl w:ilvl="0" w:tplc="AB929CA4">
      <w:start w:val="1"/>
      <w:numFmt w:val="decimal"/>
      <w:lvlText w:val="%1."/>
      <w:lvlJc w:val="left"/>
      <w:pPr>
        <w:tabs>
          <w:tab w:val="num" w:pos="720"/>
        </w:tabs>
        <w:ind w:left="720" w:hanging="360"/>
      </w:pPr>
    </w:lvl>
    <w:lvl w:ilvl="1" w:tplc="BBFC500A" w:tentative="1">
      <w:start w:val="1"/>
      <w:numFmt w:val="decimal"/>
      <w:lvlText w:val="%2."/>
      <w:lvlJc w:val="left"/>
      <w:pPr>
        <w:tabs>
          <w:tab w:val="num" w:pos="1440"/>
        </w:tabs>
        <w:ind w:left="1440" w:hanging="360"/>
      </w:pPr>
    </w:lvl>
    <w:lvl w:ilvl="2" w:tplc="F052F95C" w:tentative="1">
      <w:start w:val="1"/>
      <w:numFmt w:val="decimal"/>
      <w:lvlText w:val="%3."/>
      <w:lvlJc w:val="left"/>
      <w:pPr>
        <w:tabs>
          <w:tab w:val="num" w:pos="2160"/>
        </w:tabs>
        <w:ind w:left="2160" w:hanging="360"/>
      </w:pPr>
    </w:lvl>
    <w:lvl w:ilvl="3" w:tplc="FF585DD8" w:tentative="1">
      <w:start w:val="1"/>
      <w:numFmt w:val="decimal"/>
      <w:lvlText w:val="%4."/>
      <w:lvlJc w:val="left"/>
      <w:pPr>
        <w:tabs>
          <w:tab w:val="num" w:pos="2880"/>
        </w:tabs>
        <w:ind w:left="2880" w:hanging="360"/>
      </w:pPr>
    </w:lvl>
    <w:lvl w:ilvl="4" w:tplc="8390D332" w:tentative="1">
      <w:start w:val="1"/>
      <w:numFmt w:val="decimal"/>
      <w:lvlText w:val="%5."/>
      <w:lvlJc w:val="left"/>
      <w:pPr>
        <w:tabs>
          <w:tab w:val="num" w:pos="3600"/>
        </w:tabs>
        <w:ind w:left="3600" w:hanging="360"/>
      </w:pPr>
    </w:lvl>
    <w:lvl w:ilvl="5" w:tplc="D140157C" w:tentative="1">
      <w:start w:val="1"/>
      <w:numFmt w:val="decimal"/>
      <w:lvlText w:val="%6."/>
      <w:lvlJc w:val="left"/>
      <w:pPr>
        <w:tabs>
          <w:tab w:val="num" w:pos="4320"/>
        </w:tabs>
        <w:ind w:left="4320" w:hanging="360"/>
      </w:pPr>
    </w:lvl>
    <w:lvl w:ilvl="6" w:tplc="8594E90E" w:tentative="1">
      <w:start w:val="1"/>
      <w:numFmt w:val="decimal"/>
      <w:lvlText w:val="%7."/>
      <w:lvlJc w:val="left"/>
      <w:pPr>
        <w:tabs>
          <w:tab w:val="num" w:pos="5040"/>
        </w:tabs>
        <w:ind w:left="5040" w:hanging="360"/>
      </w:pPr>
    </w:lvl>
    <w:lvl w:ilvl="7" w:tplc="801E7D36" w:tentative="1">
      <w:start w:val="1"/>
      <w:numFmt w:val="decimal"/>
      <w:lvlText w:val="%8."/>
      <w:lvlJc w:val="left"/>
      <w:pPr>
        <w:tabs>
          <w:tab w:val="num" w:pos="5760"/>
        </w:tabs>
        <w:ind w:left="5760" w:hanging="360"/>
      </w:pPr>
    </w:lvl>
    <w:lvl w:ilvl="8" w:tplc="FE9079A8" w:tentative="1">
      <w:start w:val="1"/>
      <w:numFmt w:val="decimal"/>
      <w:lvlText w:val="%9."/>
      <w:lvlJc w:val="left"/>
      <w:pPr>
        <w:tabs>
          <w:tab w:val="num" w:pos="6480"/>
        </w:tabs>
        <w:ind w:left="6480" w:hanging="360"/>
      </w:pPr>
    </w:lvl>
  </w:abstractNum>
  <w:num w:numId="1">
    <w:abstractNumId w:val="7"/>
  </w:num>
  <w:num w:numId="2">
    <w:abstractNumId w:val="8"/>
  </w:num>
  <w:num w:numId="3">
    <w:abstractNumId w:val="5"/>
  </w:num>
  <w:num w:numId="4">
    <w:abstractNumId w:val="2"/>
  </w:num>
  <w:num w:numId="5">
    <w:abstractNumId w:val="0"/>
  </w:num>
  <w:num w:numId="6">
    <w:abstractNumId w:val="1"/>
  </w:num>
  <w:num w:numId="7">
    <w:abstractNumId w:val="3"/>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FEE"/>
    <w:rsid w:val="00005B66"/>
    <w:rsid w:val="000653B1"/>
    <w:rsid w:val="000A6A6E"/>
    <w:rsid w:val="00194B67"/>
    <w:rsid w:val="002961DB"/>
    <w:rsid w:val="00514029"/>
    <w:rsid w:val="005B5986"/>
    <w:rsid w:val="005D030E"/>
    <w:rsid w:val="0061121A"/>
    <w:rsid w:val="00693B45"/>
    <w:rsid w:val="006A3581"/>
    <w:rsid w:val="006A636D"/>
    <w:rsid w:val="006D0822"/>
    <w:rsid w:val="00757EE9"/>
    <w:rsid w:val="00772F59"/>
    <w:rsid w:val="0079194B"/>
    <w:rsid w:val="007B77DC"/>
    <w:rsid w:val="0081011C"/>
    <w:rsid w:val="008B4D56"/>
    <w:rsid w:val="009B2377"/>
    <w:rsid w:val="009D12EE"/>
    <w:rsid w:val="00A15FE1"/>
    <w:rsid w:val="00A46FDB"/>
    <w:rsid w:val="00A876BC"/>
    <w:rsid w:val="00B77FEE"/>
    <w:rsid w:val="00C25021"/>
    <w:rsid w:val="00D458C5"/>
    <w:rsid w:val="00DE066D"/>
    <w:rsid w:val="00FC1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197B9"/>
  <w15:chartTrackingRefBased/>
  <w15:docId w15:val="{81AC3A69-E0FA-4585-B9EA-3ADD16D6D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35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15F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8077">
      <w:bodyDiv w:val="1"/>
      <w:marLeft w:val="0"/>
      <w:marRight w:val="0"/>
      <w:marTop w:val="0"/>
      <w:marBottom w:val="0"/>
      <w:divBdr>
        <w:top w:val="none" w:sz="0" w:space="0" w:color="auto"/>
        <w:left w:val="none" w:sz="0" w:space="0" w:color="auto"/>
        <w:bottom w:val="none" w:sz="0" w:space="0" w:color="auto"/>
        <w:right w:val="none" w:sz="0" w:space="0" w:color="auto"/>
      </w:divBdr>
      <w:divsChild>
        <w:div w:id="453522273">
          <w:marLeft w:val="360"/>
          <w:marRight w:val="0"/>
          <w:marTop w:val="0"/>
          <w:marBottom w:val="0"/>
          <w:divBdr>
            <w:top w:val="none" w:sz="0" w:space="0" w:color="auto"/>
            <w:left w:val="none" w:sz="0" w:space="0" w:color="auto"/>
            <w:bottom w:val="none" w:sz="0" w:space="0" w:color="auto"/>
            <w:right w:val="none" w:sz="0" w:space="0" w:color="auto"/>
          </w:divBdr>
        </w:div>
        <w:div w:id="1061101204">
          <w:marLeft w:val="360"/>
          <w:marRight w:val="0"/>
          <w:marTop w:val="0"/>
          <w:marBottom w:val="0"/>
          <w:divBdr>
            <w:top w:val="none" w:sz="0" w:space="0" w:color="auto"/>
            <w:left w:val="none" w:sz="0" w:space="0" w:color="auto"/>
            <w:bottom w:val="none" w:sz="0" w:space="0" w:color="auto"/>
            <w:right w:val="none" w:sz="0" w:space="0" w:color="auto"/>
          </w:divBdr>
        </w:div>
        <w:div w:id="1822431220">
          <w:marLeft w:val="360"/>
          <w:marRight w:val="0"/>
          <w:marTop w:val="0"/>
          <w:marBottom w:val="0"/>
          <w:divBdr>
            <w:top w:val="none" w:sz="0" w:space="0" w:color="auto"/>
            <w:left w:val="none" w:sz="0" w:space="0" w:color="auto"/>
            <w:bottom w:val="none" w:sz="0" w:space="0" w:color="auto"/>
            <w:right w:val="none" w:sz="0" w:space="0" w:color="auto"/>
          </w:divBdr>
        </w:div>
      </w:divsChild>
    </w:div>
    <w:div w:id="80496493">
      <w:bodyDiv w:val="1"/>
      <w:marLeft w:val="0"/>
      <w:marRight w:val="0"/>
      <w:marTop w:val="0"/>
      <w:marBottom w:val="0"/>
      <w:divBdr>
        <w:top w:val="none" w:sz="0" w:space="0" w:color="auto"/>
        <w:left w:val="none" w:sz="0" w:space="0" w:color="auto"/>
        <w:bottom w:val="none" w:sz="0" w:space="0" w:color="auto"/>
        <w:right w:val="none" w:sz="0" w:space="0" w:color="auto"/>
      </w:divBdr>
      <w:divsChild>
        <w:div w:id="2116441033">
          <w:marLeft w:val="360"/>
          <w:marRight w:val="0"/>
          <w:marTop w:val="0"/>
          <w:marBottom w:val="0"/>
          <w:divBdr>
            <w:top w:val="none" w:sz="0" w:space="0" w:color="auto"/>
            <w:left w:val="none" w:sz="0" w:space="0" w:color="auto"/>
            <w:bottom w:val="none" w:sz="0" w:space="0" w:color="auto"/>
            <w:right w:val="none" w:sz="0" w:space="0" w:color="auto"/>
          </w:divBdr>
        </w:div>
        <w:div w:id="591669966">
          <w:marLeft w:val="360"/>
          <w:marRight w:val="0"/>
          <w:marTop w:val="0"/>
          <w:marBottom w:val="0"/>
          <w:divBdr>
            <w:top w:val="none" w:sz="0" w:space="0" w:color="auto"/>
            <w:left w:val="none" w:sz="0" w:space="0" w:color="auto"/>
            <w:bottom w:val="none" w:sz="0" w:space="0" w:color="auto"/>
            <w:right w:val="none" w:sz="0" w:space="0" w:color="auto"/>
          </w:divBdr>
        </w:div>
        <w:div w:id="1647274321">
          <w:marLeft w:val="360"/>
          <w:marRight w:val="0"/>
          <w:marTop w:val="0"/>
          <w:marBottom w:val="0"/>
          <w:divBdr>
            <w:top w:val="none" w:sz="0" w:space="0" w:color="auto"/>
            <w:left w:val="none" w:sz="0" w:space="0" w:color="auto"/>
            <w:bottom w:val="none" w:sz="0" w:space="0" w:color="auto"/>
            <w:right w:val="none" w:sz="0" w:space="0" w:color="auto"/>
          </w:divBdr>
        </w:div>
        <w:div w:id="1810971702">
          <w:marLeft w:val="360"/>
          <w:marRight w:val="0"/>
          <w:marTop w:val="0"/>
          <w:marBottom w:val="0"/>
          <w:divBdr>
            <w:top w:val="none" w:sz="0" w:space="0" w:color="auto"/>
            <w:left w:val="none" w:sz="0" w:space="0" w:color="auto"/>
            <w:bottom w:val="none" w:sz="0" w:space="0" w:color="auto"/>
            <w:right w:val="none" w:sz="0" w:space="0" w:color="auto"/>
          </w:divBdr>
        </w:div>
        <w:div w:id="1723871349">
          <w:marLeft w:val="360"/>
          <w:marRight w:val="0"/>
          <w:marTop w:val="0"/>
          <w:marBottom w:val="0"/>
          <w:divBdr>
            <w:top w:val="none" w:sz="0" w:space="0" w:color="auto"/>
            <w:left w:val="none" w:sz="0" w:space="0" w:color="auto"/>
            <w:bottom w:val="none" w:sz="0" w:space="0" w:color="auto"/>
            <w:right w:val="none" w:sz="0" w:space="0" w:color="auto"/>
          </w:divBdr>
        </w:div>
      </w:divsChild>
    </w:div>
    <w:div w:id="142426608">
      <w:bodyDiv w:val="1"/>
      <w:marLeft w:val="0"/>
      <w:marRight w:val="0"/>
      <w:marTop w:val="0"/>
      <w:marBottom w:val="0"/>
      <w:divBdr>
        <w:top w:val="none" w:sz="0" w:space="0" w:color="auto"/>
        <w:left w:val="none" w:sz="0" w:space="0" w:color="auto"/>
        <w:bottom w:val="none" w:sz="0" w:space="0" w:color="auto"/>
        <w:right w:val="none" w:sz="0" w:space="0" w:color="auto"/>
      </w:divBdr>
      <w:divsChild>
        <w:div w:id="794446865">
          <w:marLeft w:val="360"/>
          <w:marRight w:val="0"/>
          <w:marTop w:val="200"/>
          <w:marBottom w:val="0"/>
          <w:divBdr>
            <w:top w:val="none" w:sz="0" w:space="0" w:color="auto"/>
            <w:left w:val="none" w:sz="0" w:space="0" w:color="auto"/>
            <w:bottom w:val="none" w:sz="0" w:space="0" w:color="auto"/>
            <w:right w:val="none" w:sz="0" w:space="0" w:color="auto"/>
          </w:divBdr>
        </w:div>
        <w:div w:id="934441847">
          <w:marLeft w:val="360"/>
          <w:marRight w:val="0"/>
          <w:marTop w:val="200"/>
          <w:marBottom w:val="0"/>
          <w:divBdr>
            <w:top w:val="none" w:sz="0" w:space="0" w:color="auto"/>
            <w:left w:val="none" w:sz="0" w:space="0" w:color="auto"/>
            <w:bottom w:val="none" w:sz="0" w:space="0" w:color="auto"/>
            <w:right w:val="none" w:sz="0" w:space="0" w:color="auto"/>
          </w:divBdr>
        </w:div>
        <w:div w:id="322855635">
          <w:marLeft w:val="360"/>
          <w:marRight w:val="0"/>
          <w:marTop w:val="200"/>
          <w:marBottom w:val="0"/>
          <w:divBdr>
            <w:top w:val="none" w:sz="0" w:space="0" w:color="auto"/>
            <w:left w:val="none" w:sz="0" w:space="0" w:color="auto"/>
            <w:bottom w:val="none" w:sz="0" w:space="0" w:color="auto"/>
            <w:right w:val="none" w:sz="0" w:space="0" w:color="auto"/>
          </w:divBdr>
        </w:div>
        <w:div w:id="1984194528">
          <w:marLeft w:val="360"/>
          <w:marRight w:val="0"/>
          <w:marTop w:val="200"/>
          <w:marBottom w:val="0"/>
          <w:divBdr>
            <w:top w:val="none" w:sz="0" w:space="0" w:color="auto"/>
            <w:left w:val="none" w:sz="0" w:space="0" w:color="auto"/>
            <w:bottom w:val="none" w:sz="0" w:space="0" w:color="auto"/>
            <w:right w:val="none" w:sz="0" w:space="0" w:color="auto"/>
          </w:divBdr>
        </w:div>
        <w:div w:id="721369368">
          <w:marLeft w:val="360"/>
          <w:marRight w:val="0"/>
          <w:marTop w:val="200"/>
          <w:marBottom w:val="0"/>
          <w:divBdr>
            <w:top w:val="none" w:sz="0" w:space="0" w:color="auto"/>
            <w:left w:val="none" w:sz="0" w:space="0" w:color="auto"/>
            <w:bottom w:val="none" w:sz="0" w:space="0" w:color="auto"/>
            <w:right w:val="none" w:sz="0" w:space="0" w:color="auto"/>
          </w:divBdr>
        </w:div>
        <w:div w:id="943420329">
          <w:marLeft w:val="360"/>
          <w:marRight w:val="0"/>
          <w:marTop w:val="200"/>
          <w:marBottom w:val="0"/>
          <w:divBdr>
            <w:top w:val="none" w:sz="0" w:space="0" w:color="auto"/>
            <w:left w:val="none" w:sz="0" w:space="0" w:color="auto"/>
            <w:bottom w:val="none" w:sz="0" w:space="0" w:color="auto"/>
            <w:right w:val="none" w:sz="0" w:space="0" w:color="auto"/>
          </w:divBdr>
        </w:div>
        <w:div w:id="1806971609">
          <w:marLeft w:val="360"/>
          <w:marRight w:val="0"/>
          <w:marTop w:val="200"/>
          <w:marBottom w:val="0"/>
          <w:divBdr>
            <w:top w:val="none" w:sz="0" w:space="0" w:color="auto"/>
            <w:left w:val="none" w:sz="0" w:space="0" w:color="auto"/>
            <w:bottom w:val="none" w:sz="0" w:space="0" w:color="auto"/>
            <w:right w:val="none" w:sz="0" w:space="0" w:color="auto"/>
          </w:divBdr>
        </w:div>
        <w:div w:id="332344276">
          <w:marLeft w:val="360"/>
          <w:marRight w:val="0"/>
          <w:marTop w:val="200"/>
          <w:marBottom w:val="0"/>
          <w:divBdr>
            <w:top w:val="none" w:sz="0" w:space="0" w:color="auto"/>
            <w:left w:val="none" w:sz="0" w:space="0" w:color="auto"/>
            <w:bottom w:val="none" w:sz="0" w:space="0" w:color="auto"/>
            <w:right w:val="none" w:sz="0" w:space="0" w:color="auto"/>
          </w:divBdr>
        </w:div>
        <w:div w:id="885069530">
          <w:marLeft w:val="360"/>
          <w:marRight w:val="0"/>
          <w:marTop w:val="200"/>
          <w:marBottom w:val="0"/>
          <w:divBdr>
            <w:top w:val="none" w:sz="0" w:space="0" w:color="auto"/>
            <w:left w:val="none" w:sz="0" w:space="0" w:color="auto"/>
            <w:bottom w:val="none" w:sz="0" w:space="0" w:color="auto"/>
            <w:right w:val="none" w:sz="0" w:space="0" w:color="auto"/>
          </w:divBdr>
        </w:div>
        <w:div w:id="1398088443">
          <w:marLeft w:val="360"/>
          <w:marRight w:val="0"/>
          <w:marTop w:val="200"/>
          <w:marBottom w:val="0"/>
          <w:divBdr>
            <w:top w:val="none" w:sz="0" w:space="0" w:color="auto"/>
            <w:left w:val="none" w:sz="0" w:space="0" w:color="auto"/>
            <w:bottom w:val="none" w:sz="0" w:space="0" w:color="auto"/>
            <w:right w:val="none" w:sz="0" w:space="0" w:color="auto"/>
          </w:divBdr>
        </w:div>
      </w:divsChild>
    </w:div>
    <w:div w:id="485556347">
      <w:bodyDiv w:val="1"/>
      <w:marLeft w:val="0"/>
      <w:marRight w:val="0"/>
      <w:marTop w:val="0"/>
      <w:marBottom w:val="0"/>
      <w:divBdr>
        <w:top w:val="none" w:sz="0" w:space="0" w:color="auto"/>
        <w:left w:val="none" w:sz="0" w:space="0" w:color="auto"/>
        <w:bottom w:val="none" w:sz="0" w:space="0" w:color="auto"/>
        <w:right w:val="none" w:sz="0" w:space="0" w:color="auto"/>
      </w:divBdr>
      <w:divsChild>
        <w:div w:id="443423572">
          <w:marLeft w:val="360"/>
          <w:marRight w:val="0"/>
          <w:marTop w:val="0"/>
          <w:marBottom w:val="0"/>
          <w:divBdr>
            <w:top w:val="none" w:sz="0" w:space="0" w:color="auto"/>
            <w:left w:val="none" w:sz="0" w:space="0" w:color="auto"/>
            <w:bottom w:val="none" w:sz="0" w:space="0" w:color="auto"/>
            <w:right w:val="none" w:sz="0" w:space="0" w:color="auto"/>
          </w:divBdr>
        </w:div>
        <w:div w:id="1796286856">
          <w:marLeft w:val="360"/>
          <w:marRight w:val="0"/>
          <w:marTop w:val="0"/>
          <w:marBottom w:val="0"/>
          <w:divBdr>
            <w:top w:val="none" w:sz="0" w:space="0" w:color="auto"/>
            <w:left w:val="none" w:sz="0" w:space="0" w:color="auto"/>
            <w:bottom w:val="none" w:sz="0" w:space="0" w:color="auto"/>
            <w:right w:val="none" w:sz="0" w:space="0" w:color="auto"/>
          </w:divBdr>
        </w:div>
        <w:div w:id="1973753976">
          <w:marLeft w:val="360"/>
          <w:marRight w:val="0"/>
          <w:marTop w:val="0"/>
          <w:marBottom w:val="0"/>
          <w:divBdr>
            <w:top w:val="none" w:sz="0" w:space="0" w:color="auto"/>
            <w:left w:val="none" w:sz="0" w:space="0" w:color="auto"/>
            <w:bottom w:val="none" w:sz="0" w:space="0" w:color="auto"/>
            <w:right w:val="none" w:sz="0" w:space="0" w:color="auto"/>
          </w:divBdr>
        </w:div>
        <w:div w:id="217715402">
          <w:marLeft w:val="360"/>
          <w:marRight w:val="0"/>
          <w:marTop w:val="0"/>
          <w:marBottom w:val="0"/>
          <w:divBdr>
            <w:top w:val="none" w:sz="0" w:space="0" w:color="auto"/>
            <w:left w:val="none" w:sz="0" w:space="0" w:color="auto"/>
            <w:bottom w:val="none" w:sz="0" w:space="0" w:color="auto"/>
            <w:right w:val="none" w:sz="0" w:space="0" w:color="auto"/>
          </w:divBdr>
        </w:div>
        <w:div w:id="1864707009">
          <w:marLeft w:val="274"/>
          <w:marRight w:val="0"/>
          <w:marTop w:val="0"/>
          <w:marBottom w:val="0"/>
          <w:divBdr>
            <w:top w:val="none" w:sz="0" w:space="0" w:color="auto"/>
            <w:left w:val="none" w:sz="0" w:space="0" w:color="auto"/>
            <w:bottom w:val="none" w:sz="0" w:space="0" w:color="auto"/>
            <w:right w:val="none" w:sz="0" w:space="0" w:color="auto"/>
          </w:divBdr>
        </w:div>
        <w:div w:id="883642485">
          <w:marLeft w:val="274"/>
          <w:marRight w:val="0"/>
          <w:marTop w:val="0"/>
          <w:marBottom w:val="0"/>
          <w:divBdr>
            <w:top w:val="none" w:sz="0" w:space="0" w:color="auto"/>
            <w:left w:val="none" w:sz="0" w:space="0" w:color="auto"/>
            <w:bottom w:val="none" w:sz="0" w:space="0" w:color="auto"/>
            <w:right w:val="none" w:sz="0" w:space="0" w:color="auto"/>
          </w:divBdr>
        </w:div>
        <w:div w:id="1039932977">
          <w:marLeft w:val="274"/>
          <w:marRight w:val="0"/>
          <w:marTop w:val="0"/>
          <w:marBottom w:val="0"/>
          <w:divBdr>
            <w:top w:val="none" w:sz="0" w:space="0" w:color="auto"/>
            <w:left w:val="none" w:sz="0" w:space="0" w:color="auto"/>
            <w:bottom w:val="none" w:sz="0" w:space="0" w:color="auto"/>
            <w:right w:val="none" w:sz="0" w:space="0" w:color="auto"/>
          </w:divBdr>
        </w:div>
        <w:div w:id="877669367">
          <w:marLeft w:val="274"/>
          <w:marRight w:val="0"/>
          <w:marTop w:val="0"/>
          <w:marBottom w:val="0"/>
          <w:divBdr>
            <w:top w:val="none" w:sz="0" w:space="0" w:color="auto"/>
            <w:left w:val="none" w:sz="0" w:space="0" w:color="auto"/>
            <w:bottom w:val="none" w:sz="0" w:space="0" w:color="auto"/>
            <w:right w:val="none" w:sz="0" w:space="0" w:color="auto"/>
          </w:divBdr>
        </w:div>
        <w:div w:id="1313364623">
          <w:marLeft w:val="274"/>
          <w:marRight w:val="0"/>
          <w:marTop w:val="0"/>
          <w:marBottom w:val="0"/>
          <w:divBdr>
            <w:top w:val="none" w:sz="0" w:space="0" w:color="auto"/>
            <w:left w:val="none" w:sz="0" w:space="0" w:color="auto"/>
            <w:bottom w:val="none" w:sz="0" w:space="0" w:color="auto"/>
            <w:right w:val="none" w:sz="0" w:space="0" w:color="auto"/>
          </w:divBdr>
        </w:div>
        <w:div w:id="1409420485">
          <w:marLeft w:val="274"/>
          <w:marRight w:val="0"/>
          <w:marTop w:val="0"/>
          <w:marBottom w:val="0"/>
          <w:divBdr>
            <w:top w:val="none" w:sz="0" w:space="0" w:color="auto"/>
            <w:left w:val="none" w:sz="0" w:space="0" w:color="auto"/>
            <w:bottom w:val="none" w:sz="0" w:space="0" w:color="auto"/>
            <w:right w:val="none" w:sz="0" w:space="0" w:color="auto"/>
          </w:divBdr>
        </w:div>
        <w:div w:id="529732902">
          <w:marLeft w:val="274"/>
          <w:marRight w:val="0"/>
          <w:marTop w:val="0"/>
          <w:marBottom w:val="0"/>
          <w:divBdr>
            <w:top w:val="none" w:sz="0" w:space="0" w:color="auto"/>
            <w:left w:val="none" w:sz="0" w:space="0" w:color="auto"/>
            <w:bottom w:val="none" w:sz="0" w:space="0" w:color="auto"/>
            <w:right w:val="none" w:sz="0" w:space="0" w:color="auto"/>
          </w:divBdr>
        </w:div>
        <w:div w:id="212425944">
          <w:marLeft w:val="274"/>
          <w:marRight w:val="0"/>
          <w:marTop w:val="0"/>
          <w:marBottom w:val="0"/>
          <w:divBdr>
            <w:top w:val="none" w:sz="0" w:space="0" w:color="auto"/>
            <w:left w:val="none" w:sz="0" w:space="0" w:color="auto"/>
            <w:bottom w:val="none" w:sz="0" w:space="0" w:color="auto"/>
            <w:right w:val="none" w:sz="0" w:space="0" w:color="auto"/>
          </w:divBdr>
        </w:div>
        <w:div w:id="668140341">
          <w:marLeft w:val="274"/>
          <w:marRight w:val="0"/>
          <w:marTop w:val="0"/>
          <w:marBottom w:val="0"/>
          <w:divBdr>
            <w:top w:val="none" w:sz="0" w:space="0" w:color="auto"/>
            <w:left w:val="none" w:sz="0" w:space="0" w:color="auto"/>
            <w:bottom w:val="none" w:sz="0" w:space="0" w:color="auto"/>
            <w:right w:val="none" w:sz="0" w:space="0" w:color="auto"/>
          </w:divBdr>
        </w:div>
      </w:divsChild>
    </w:div>
    <w:div w:id="797184771">
      <w:bodyDiv w:val="1"/>
      <w:marLeft w:val="0"/>
      <w:marRight w:val="0"/>
      <w:marTop w:val="0"/>
      <w:marBottom w:val="0"/>
      <w:divBdr>
        <w:top w:val="none" w:sz="0" w:space="0" w:color="auto"/>
        <w:left w:val="none" w:sz="0" w:space="0" w:color="auto"/>
        <w:bottom w:val="none" w:sz="0" w:space="0" w:color="auto"/>
        <w:right w:val="none" w:sz="0" w:space="0" w:color="auto"/>
      </w:divBdr>
    </w:div>
    <w:div w:id="1203596659">
      <w:bodyDiv w:val="1"/>
      <w:marLeft w:val="0"/>
      <w:marRight w:val="0"/>
      <w:marTop w:val="0"/>
      <w:marBottom w:val="0"/>
      <w:divBdr>
        <w:top w:val="none" w:sz="0" w:space="0" w:color="auto"/>
        <w:left w:val="none" w:sz="0" w:space="0" w:color="auto"/>
        <w:bottom w:val="none" w:sz="0" w:space="0" w:color="auto"/>
        <w:right w:val="none" w:sz="0" w:space="0" w:color="auto"/>
      </w:divBdr>
      <w:divsChild>
        <w:div w:id="747461407">
          <w:marLeft w:val="360"/>
          <w:marRight w:val="0"/>
          <w:marTop w:val="0"/>
          <w:marBottom w:val="0"/>
          <w:divBdr>
            <w:top w:val="none" w:sz="0" w:space="0" w:color="auto"/>
            <w:left w:val="none" w:sz="0" w:space="0" w:color="auto"/>
            <w:bottom w:val="none" w:sz="0" w:space="0" w:color="auto"/>
            <w:right w:val="none" w:sz="0" w:space="0" w:color="auto"/>
          </w:divBdr>
        </w:div>
        <w:div w:id="1869028932">
          <w:marLeft w:val="360"/>
          <w:marRight w:val="0"/>
          <w:marTop w:val="0"/>
          <w:marBottom w:val="0"/>
          <w:divBdr>
            <w:top w:val="none" w:sz="0" w:space="0" w:color="auto"/>
            <w:left w:val="none" w:sz="0" w:space="0" w:color="auto"/>
            <w:bottom w:val="none" w:sz="0" w:space="0" w:color="auto"/>
            <w:right w:val="none" w:sz="0" w:space="0" w:color="auto"/>
          </w:divBdr>
        </w:div>
        <w:div w:id="1962804569">
          <w:marLeft w:val="360"/>
          <w:marRight w:val="0"/>
          <w:marTop w:val="0"/>
          <w:marBottom w:val="0"/>
          <w:divBdr>
            <w:top w:val="none" w:sz="0" w:space="0" w:color="auto"/>
            <w:left w:val="none" w:sz="0" w:space="0" w:color="auto"/>
            <w:bottom w:val="none" w:sz="0" w:space="0" w:color="auto"/>
            <w:right w:val="none" w:sz="0" w:space="0" w:color="auto"/>
          </w:divBdr>
        </w:div>
        <w:div w:id="1268923711">
          <w:marLeft w:val="360"/>
          <w:marRight w:val="0"/>
          <w:marTop w:val="0"/>
          <w:marBottom w:val="0"/>
          <w:divBdr>
            <w:top w:val="none" w:sz="0" w:space="0" w:color="auto"/>
            <w:left w:val="none" w:sz="0" w:space="0" w:color="auto"/>
            <w:bottom w:val="none" w:sz="0" w:space="0" w:color="auto"/>
            <w:right w:val="none" w:sz="0" w:space="0" w:color="auto"/>
          </w:divBdr>
        </w:div>
        <w:div w:id="1963609666">
          <w:marLeft w:val="360"/>
          <w:marRight w:val="0"/>
          <w:marTop w:val="0"/>
          <w:marBottom w:val="0"/>
          <w:divBdr>
            <w:top w:val="none" w:sz="0" w:space="0" w:color="auto"/>
            <w:left w:val="none" w:sz="0" w:space="0" w:color="auto"/>
            <w:bottom w:val="none" w:sz="0" w:space="0" w:color="auto"/>
            <w:right w:val="none" w:sz="0" w:space="0" w:color="auto"/>
          </w:divBdr>
        </w:div>
      </w:divsChild>
    </w:div>
    <w:div w:id="1266616355">
      <w:bodyDiv w:val="1"/>
      <w:marLeft w:val="0"/>
      <w:marRight w:val="0"/>
      <w:marTop w:val="0"/>
      <w:marBottom w:val="0"/>
      <w:divBdr>
        <w:top w:val="none" w:sz="0" w:space="0" w:color="auto"/>
        <w:left w:val="none" w:sz="0" w:space="0" w:color="auto"/>
        <w:bottom w:val="none" w:sz="0" w:space="0" w:color="auto"/>
        <w:right w:val="none" w:sz="0" w:space="0" w:color="auto"/>
      </w:divBdr>
    </w:div>
    <w:div w:id="1799060610">
      <w:bodyDiv w:val="1"/>
      <w:marLeft w:val="0"/>
      <w:marRight w:val="0"/>
      <w:marTop w:val="0"/>
      <w:marBottom w:val="0"/>
      <w:divBdr>
        <w:top w:val="none" w:sz="0" w:space="0" w:color="auto"/>
        <w:left w:val="none" w:sz="0" w:space="0" w:color="auto"/>
        <w:bottom w:val="none" w:sz="0" w:space="0" w:color="auto"/>
        <w:right w:val="none" w:sz="0" w:space="0" w:color="auto"/>
      </w:divBdr>
      <w:divsChild>
        <w:div w:id="570041392">
          <w:marLeft w:val="360"/>
          <w:marRight w:val="0"/>
          <w:marTop w:val="0"/>
          <w:marBottom w:val="0"/>
          <w:divBdr>
            <w:top w:val="none" w:sz="0" w:space="0" w:color="auto"/>
            <w:left w:val="none" w:sz="0" w:space="0" w:color="auto"/>
            <w:bottom w:val="none" w:sz="0" w:space="0" w:color="auto"/>
            <w:right w:val="none" w:sz="0" w:space="0" w:color="auto"/>
          </w:divBdr>
        </w:div>
        <w:div w:id="865749024">
          <w:marLeft w:val="360"/>
          <w:marRight w:val="0"/>
          <w:marTop w:val="0"/>
          <w:marBottom w:val="0"/>
          <w:divBdr>
            <w:top w:val="none" w:sz="0" w:space="0" w:color="auto"/>
            <w:left w:val="none" w:sz="0" w:space="0" w:color="auto"/>
            <w:bottom w:val="none" w:sz="0" w:space="0" w:color="auto"/>
            <w:right w:val="none" w:sz="0" w:space="0" w:color="auto"/>
          </w:divBdr>
        </w:div>
        <w:div w:id="2087264865">
          <w:marLeft w:val="360"/>
          <w:marRight w:val="0"/>
          <w:marTop w:val="0"/>
          <w:marBottom w:val="0"/>
          <w:divBdr>
            <w:top w:val="none" w:sz="0" w:space="0" w:color="auto"/>
            <w:left w:val="none" w:sz="0" w:space="0" w:color="auto"/>
            <w:bottom w:val="none" w:sz="0" w:space="0" w:color="auto"/>
            <w:right w:val="none" w:sz="0" w:space="0" w:color="auto"/>
          </w:divBdr>
        </w:div>
      </w:divsChild>
    </w:div>
    <w:div w:id="1961493184">
      <w:bodyDiv w:val="1"/>
      <w:marLeft w:val="0"/>
      <w:marRight w:val="0"/>
      <w:marTop w:val="0"/>
      <w:marBottom w:val="0"/>
      <w:divBdr>
        <w:top w:val="none" w:sz="0" w:space="0" w:color="auto"/>
        <w:left w:val="none" w:sz="0" w:space="0" w:color="auto"/>
        <w:bottom w:val="none" w:sz="0" w:space="0" w:color="auto"/>
        <w:right w:val="none" w:sz="0" w:space="0" w:color="auto"/>
      </w:divBdr>
    </w:div>
    <w:div w:id="1992560904">
      <w:bodyDiv w:val="1"/>
      <w:marLeft w:val="0"/>
      <w:marRight w:val="0"/>
      <w:marTop w:val="0"/>
      <w:marBottom w:val="0"/>
      <w:divBdr>
        <w:top w:val="none" w:sz="0" w:space="0" w:color="auto"/>
        <w:left w:val="none" w:sz="0" w:space="0" w:color="auto"/>
        <w:bottom w:val="none" w:sz="0" w:space="0" w:color="auto"/>
        <w:right w:val="none" w:sz="0" w:space="0" w:color="auto"/>
      </w:divBdr>
    </w:div>
    <w:div w:id="207554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13488</TotalTime>
  <Pages>8</Pages>
  <Words>2137</Words>
  <Characters>12186</Characters>
  <Application>Microsoft Office Word</Application>
  <DocSecurity>0</DocSecurity>
  <Lines>101</Lines>
  <Paragraphs>28</Paragraphs>
  <ScaleCrop>false</ScaleCrop>
  <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 (2026057)</cp:lastModifiedBy>
  <cp:revision>27</cp:revision>
  <dcterms:created xsi:type="dcterms:W3CDTF">2021-11-22T20:15:00Z</dcterms:created>
  <dcterms:modified xsi:type="dcterms:W3CDTF">2021-12-05T18:32:00Z</dcterms:modified>
</cp:coreProperties>
</file>