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33707D3" wp14:paraId="6837921E" wp14:textId="04ED4CAE">
      <w:pPr>
        <w:pStyle w:val="Heading1"/>
        <w:spacing w:line="360" w:lineRule="auto"/>
        <w:ind w:left="0"/>
        <w:rPr>
          <w:rFonts w:ascii="Arial" w:hAnsi="Arial" w:eastAsia="Arial" w:cs="Arial"/>
          <w:noProof w:val="0"/>
          <w:sz w:val="22"/>
          <w:szCs w:val="22"/>
          <w:lang w:val="en-GB"/>
        </w:rPr>
      </w:pPr>
      <w:r w:rsidR="633559EA">
        <w:drawing>
          <wp:inline xmlns:wp14="http://schemas.microsoft.com/office/word/2010/wordprocessingDrawing" wp14:editId="08BB6559" wp14:anchorId="0122A1CE">
            <wp:extent cx="5724525" cy="2495550"/>
            <wp:effectExtent l="0" t="0" r="0" b="0"/>
            <wp:docPr id="20129620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2962097" name="Picture 2012962097"/>
                    <pic:cNvPicPr/>
                  </pic:nvPicPr>
                  <pic:blipFill>
                    <a:blip xmlns:r="http://schemas.openxmlformats.org/officeDocument/2006/relationships" r:embed="rId364132942">
                      <a:extLst>
                        <a:ext uri="{28A0092B-C50C-407E-A947-70E740481C1C}">
                          <a14:useLocalDpi xmlns:a14="http://schemas.microsoft.com/office/drawing/2010/main"/>
                        </a:ext>
                      </a:extLst>
                    </a:blip>
                    <a:stretch>
                      <a:fillRect/>
                    </a:stretch>
                  </pic:blipFill>
                  <pic:spPr>
                    <a:xfrm>
                      <a:off x="0" y="0"/>
                      <a:ext cx="5724525" cy="2495550"/>
                    </a:xfrm>
                    <a:prstGeom prst="rect">
                      <a:avLst/>
                    </a:prstGeom>
                  </pic:spPr>
                </pic:pic>
              </a:graphicData>
            </a:graphic>
          </wp:inline>
        </w:drawing>
      </w:r>
    </w:p>
    <w:sdt>
      <w:sdtPr>
        <w:id w:val="1148286496"/>
        <w:docPartObj>
          <w:docPartGallery w:val="Table of Contents"/>
          <w:docPartUnique/>
        </w:docPartObj>
      </w:sdtPr>
      <w:sdtContent>
        <w:p w:rsidR="15F4CD74" w:rsidP="15F4CD74" w:rsidRDefault="15F4CD74" w14:paraId="4326686F" w14:textId="7ACD8B77">
          <w:pPr>
            <w:pStyle w:val="TOC1"/>
            <w:tabs>
              <w:tab w:val="right" w:leader="dot" w:pos="9015"/>
            </w:tabs>
            <w:bidi w:val="0"/>
            <w:rPr>
              <w:rStyle w:val="Hyperlink"/>
            </w:rPr>
          </w:pPr>
          <w:r>
            <w:fldChar w:fldCharType="begin"/>
          </w:r>
          <w:r>
            <w:instrText xml:space="preserve">TOC \o \z \u \h</w:instrText>
          </w:r>
          <w:r>
            <w:fldChar w:fldCharType="separate"/>
          </w:r>
          <w:hyperlink w:anchor="_Toc1991081184">
            <w:r w:rsidRPr="15F4CD74" w:rsidR="15F4CD74">
              <w:rPr>
                <w:rStyle w:val="Hyperlink"/>
              </w:rPr>
              <w:t>Executive summary</w:t>
            </w:r>
            <w:r>
              <w:tab/>
            </w:r>
            <w:r>
              <w:fldChar w:fldCharType="begin"/>
            </w:r>
            <w:r>
              <w:instrText xml:space="preserve">PAGEREF _Toc1991081184 \h</w:instrText>
            </w:r>
            <w:r>
              <w:fldChar w:fldCharType="separate"/>
            </w:r>
            <w:r w:rsidRPr="15F4CD74" w:rsidR="15F4CD74">
              <w:rPr>
                <w:rStyle w:val="Hyperlink"/>
              </w:rPr>
              <w:t>1</w:t>
            </w:r>
            <w:r>
              <w:fldChar w:fldCharType="end"/>
            </w:r>
          </w:hyperlink>
        </w:p>
        <w:p w:rsidR="15F4CD74" w:rsidP="15F4CD74" w:rsidRDefault="15F4CD74" w14:paraId="69AD8E34" w14:textId="32ED2978">
          <w:pPr>
            <w:pStyle w:val="TOC1"/>
            <w:tabs>
              <w:tab w:val="right" w:leader="dot" w:pos="9015"/>
            </w:tabs>
            <w:bidi w:val="0"/>
            <w:rPr>
              <w:rStyle w:val="Hyperlink"/>
            </w:rPr>
          </w:pPr>
          <w:hyperlink w:anchor="_Toc1121156988">
            <w:r w:rsidRPr="15F4CD74" w:rsidR="15F4CD74">
              <w:rPr>
                <w:rStyle w:val="Hyperlink"/>
              </w:rPr>
              <w:t>Introduction to Innocent Drinks</w:t>
            </w:r>
            <w:r>
              <w:tab/>
            </w:r>
            <w:r>
              <w:fldChar w:fldCharType="begin"/>
            </w:r>
            <w:r>
              <w:instrText xml:space="preserve">PAGEREF _Toc1121156988 \h</w:instrText>
            </w:r>
            <w:r>
              <w:fldChar w:fldCharType="separate"/>
            </w:r>
            <w:r w:rsidRPr="15F4CD74" w:rsidR="15F4CD74">
              <w:rPr>
                <w:rStyle w:val="Hyperlink"/>
              </w:rPr>
              <w:t>2</w:t>
            </w:r>
            <w:r>
              <w:fldChar w:fldCharType="end"/>
            </w:r>
          </w:hyperlink>
        </w:p>
        <w:p w:rsidR="15F4CD74" w:rsidP="15F4CD74" w:rsidRDefault="15F4CD74" w14:paraId="1E04247E" w14:textId="2BFB8093">
          <w:pPr>
            <w:pStyle w:val="TOC1"/>
            <w:tabs>
              <w:tab w:val="right" w:leader="dot" w:pos="9015"/>
            </w:tabs>
            <w:bidi w:val="0"/>
            <w:rPr>
              <w:rStyle w:val="Hyperlink"/>
            </w:rPr>
          </w:pPr>
          <w:hyperlink w:anchor="_Toc124043295">
            <w:r w:rsidRPr="15F4CD74" w:rsidR="15F4CD74">
              <w:rPr>
                <w:rStyle w:val="Hyperlink"/>
              </w:rPr>
              <w:t>Evaluation of current market situation</w:t>
            </w:r>
            <w:r>
              <w:tab/>
            </w:r>
            <w:r>
              <w:fldChar w:fldCharType="begin"/>
            </w:r>
            <w:r>
              <w:instrText xml:space="preserve">PAGEREF _Toc124043295 \h</w:instrText>
            </w:r>
            <w:r>
              <w:fldChar w:fldCharType="separate"/>
            </w:r>
            <w:r w:rsidRPr="15F4CD74" w:rsidR="15F4CD74">
              <w:rPr>
                <w:rStyle w:val="Hyperlink"/>
              </w:rPr>
              <w:t>2</w:t>
            </w:r>
            <w:r>
              <w:fldChar w:fldCharType="end"/>
            </w:r>
          </w:hyperlink>
        </w:p>
        <w:p w:rsidR="15F4CD74" w:rsidP="15F4CD74" w:rsidRDefault="15F4CD74" w14:paraId="2D0D712D" w14:textId="74E378ED">
          <w:pPr>
            <w:pStyle w:val="TOC1"/>
            <w:tabs>
              <w:tab w:val="right" w:leader="dot" w:pos="9015"/>
            </w:tabs>
            <w:bidi w:val="0"/>
            <w:rPr>
              <w:rStyle w:val="Hyperlink"/>
            </w:rPr>
          </w:pPr>
          <w:hyperlink w:anchor="_Toc1131270368">
            <w:r w:rsidRPr="15F4CD74" w:rsidR="15F4CD74">
              <w:rPr>
                <w:rStyle w:val="Hyperlink"/>
              </w:rPr>
              <w:t>Strategic Growth Options and Recommended Strategy</w:t>
            </w:r>
            <w:r>
              <w:tab/>
            </w:r>
            <w:r>
              <w:fldChar w:fldCharType="begin"/>
            </w:r>
            <w:r>
              <w:instrText xml:space="preserve">PAGEREF _Toc1131270368 \h</w:instrText>
            </w:r>
            <w:r>
              <w:fldChar w:fldCharType="separate"/>
            </w:r>
            <w:r w:rsidRPr="15F4CD74" w:rsidR="15F4CD74">
              <w:rPr>
                <w:rStyle w:val="Hyperlink"/>
              </w:rPr>
              <w:t>5</w:t>
            </w:r>
            <w:r>
              <w:fldChar w:fldCharType="end"/>
            </w:r>
          </w:hyperlink>
        </w:p>
        <w:p w:rsidR="15F4CD74" w:rsidP="15F4CD74" w:rsidRDefault="15F4CD74" w14:paraId="090E05E7" w14:textId="7633C57A">
          <w:pPr>
            <w:pStyle w:val="TOC1"/>
            <w:tabs>
              <w:tab w:val="right" w:leader="dot" w:pos="9015"/>
            </w:tabs>
            <w:bidi w:val="0"/>
            <w:rPr>
              <w:rStyle w:val="Hyperlink"/>
            </w:rPr>
          </w:pPr>
          <w:hyperlink w:anchor="_Toc1806221848">
            <w:r w:rsidRPr="15F4CD74" w:rsidR="15F4CD74">
              <w:rPr>
                <w:rStyle w:val="Hyperlink"/>
              </w:rPr>
              <w:t>Strategy Evaluation</w:t>
            </w:r>
            <w:r>
              <w:tab/>
            </w:r>
            <w:r>
              <w:fldChar w:fldCharType="begin"/>
            </w:r>
            <w:r>
              <w:instrText xml:space="preserve">PAGEREF _Toc1806221848 \h</w:instrText>
            </w:r>
            <w:r>
              <w:fldChar w:fldCharType="separate"/>
            </w:r>
            <w:r w:rsidRPr="15F4CD74" w:rsidR="15F4CD74">
              <w:rPr>
                <w:rStyle w:val="Hyperlink"/>
              </w:rPr>
              <w:t>7</w:t>
            </w:r>
            <w:r>
              <w:fldChar w:fldCharType="end"/>
            </w:r>
          </w:hyperlink>
        </w:p>
        <w:p w:rsidR="15F4CD74" w:rsidP="15F4CD74" w:rsidRDefault="15F4CD74" w14:paraId="144B4CB7" w14:textId="15219085">
          <w:pPr>
            <w:pStyle w:val="TOC1"/>
            <w:tabs>
              <w:tab w:val="right" w:leader="dot" w:pos="9015"/>
            </w:tabs>
            <w:bidi w:val="0"/>
            <w:rPr>
              <w:rStyle w:val="Hyperlink"/>
            </w:rPr>
          </w:pPr>
          <w:hyperlink w:anchor="_Toc1032252205">
            <w:r w:rsidRPr="15F4CD74" w:rsidR="15F4CD74">
              <w:rPr>
                <w:rStyle w:val="Hyperlink"/>
              </w:rPr>
              <w:t>Stakeholder Analysis</w:t>
            </w:r>
            <w:r>
              <w:tab/>
            </w:r>
            <w:r>
              <w:fldChar w:fldCharType="begin"/>
            </w:r>
            <w:r>
              <w:instrText xml:space="preserve">PAGEREF _Toc1032252205 \h</w:instrText>
            </w:r>
            <w:r>
              <w:fldChar w:fldCharType="separate"/>
            </w:r>
            <w:r w:rsidRPr="15F4CD74" w:rsidR="15F4CD74">
              <w:rPr>
                <w:rStyle w:val="Hyperlink"/>
              </w:rPr>
              <w:t>9</w:t>
            </w:r>
            <w:r>
              <w:fldChar w:fldCharType="end"/>
            </w:r>
          </w:hyperlink>
        </w:p>
        <w:p w:rsidR="15F4CD74" w:rsidP="15F4CD74" w:rsidRDefault="15F4CD74" w14:paraId="33A6E919" w14:textId="6740FED1">
          <w:pPr>
            <w:pStyle w:val="TOC3"/>
            <w:tabs>
              <w:tab w:val="right" w:leader="dot" w:pos="9015"/>
            </w:tabs>
            <w:bidi w:val="0"/>
            <w:rPr>
              <w:rStyle w:val="Hyperlink"/>
            </w:rPr>
          </w:pPr>
          <w:hyperlink w:anchor="_Toc1720708337">
            <w:r w:rsidRPr="15F4CD74" w:rsidR="15F4CD74">
              <w:rPr>
                <w:rStyle w:val="Hyperlink"/>
              </w:rPr>
              <w:t>Stakeholder Engagement Plan</w:t>
            </w:r>
            <w:r>
              <w:tab/>
            </w:r>
            <w:r>
              <w:fldChar w:fldCharType="begin"/>
            </w:r>
            <w:r>
              <w:instrText xml:space="preserve">PAGEREF _Toc1720708337 \h</w:instrText>
            </w:r>
            <w:r>
              <w:fldChar w:fldCharType="separate"/>
            </w:r>
            <w:r w:rsidRPr="15F4CD74" w:rsidR="15F4CD74">
              <w:rPr>
                <w:rStyle w:val="Hyperlink"/>
              </w:rPr>
              <w:t>10</w:t>
            </w:r>
            <w:r>
              <w:fldChar w:fldCharType="end"/>
            </w:r>
          </w:hyperlink>
        </w:p>
        <w:p w:rsidR="15F4CD74" w:rsidP="15F4CD74" w:rsidRDefault="15F4CD74" w14:paraId="13E85C37" w14:textId="7A2749EF">
          <w:pPr>
            <w:pStyle w:val="TOC1"/>
            <w:tabs>
              <w:tab w:val="right" w:leader="dot" w:pos="9015"/>
            </w:tabs>
            <w:bidi w:val="0"/>
            <w:rPr>
              <w:rStyle w:val="Hyperlink"/>
            </w:rPr>
          </w:pPr>
          <w:hyperlink w:anchor="_Toc1173612989">
            <w:r w:rsidRPr="15F4CD74" w:rsidR="15F4CD74">
              <w:rPr>
                <w:rStyle w:val="Hyperlink"/>
              </w:rPr>
              <w:t>Implementation and monitoring</w:t>
            </w:r>
            <w:r>
              <w:tab/>
            </w:r>
            <w:r>
              <w:fldChar w:fldCharType="begin"/>
            </w:r>
            <w:r>
              <w:instrText xml:space="preserve">PAGEREF _Toc1173612989 \h</w:instrText>
            </w:r>
            <w:r>
              <w:fldChar w:fldCharType="separate"/>
            </w:r>
            <w:r w:rsidRPr="15F4CD74" w:rsidR="15F4CD74">
              <w:rPr>
                <w:rStyle w:val="Hyperlink"/>
              </w:rPr>
              <w:t>10</w:t>
            </w:r>
            <w:r>
              <w:fldChar w:fldCharType="end"/>
            </w:r>
          </w:hyperlink>
        </w:p>
        <w:p w:rsidR="15F4CD74" w:rsidP="15F4CD74" w:rsidRDefault="15F4CD74" w14:paraId="4F14EF02" w14:textId="22340176">
          <w:pPr>
            <w:pStyle w:val="TOC1"/>
            <w:tabs>
              <w:tab w:val="right" w:leader="dot" w:pos="9015"/>
            </w:tabs>
            <w:bidi w:val="0"/>
            <w:rPr>
              <w:rStyle w:val="Hyperlink"/>
            </w:rPr>
          </w:pPr>
          <w:hyperlink w:anchor="_Toc123837658">
            <w:r w:rsidRPr="15F4CD74" w:rsidR="15F4CD74">
              <w:rPr>
                <w:rStyle w:val="Hyperlink"/>
              </w:rPr>
              <w:t>Conclusion</w:t>
            </w:r>
            <w:r>
              <w:tab/>
            </w:r>
            <w:r>
              <w:fldChar w:fldCharType="begin"/>
            </w:r>
            <w:r>
              <w:instrText xml:space="preserve">PAGEREF _Toc123837658 \h</w:instrText>
            </w:r>
            <w:r>
              <w:fldChar w:fldCharType="separate"/>
            </w:r>
            <w:r w:rsidRPr="15F4CD74" w:rsidR="15F4CD74">
              <w:rPr>
                <w:rStyle w:val="Hyperlink"/>
              </w:rPr>
              <w:t>13</w:t>
            </w:r>
            <w:r>
              <w:fldChar w:fldCharType="end"/>
            </w:r>
          </w:hyperlink>
        </w:p>
        <w:p w:rsidR="15F4CD74" w:rsidP="15F4CD74" w:rsidRDefault="15F4CD74" w14:paraId="46BDA19B" w14:textId="5D903A32">
          <w:pPr>
            <w:pStyle w:val="TOC1"/>
            <w:tabs>
              <w:tab w:val="right" w:leader="dot" w:pos="9015"/>
            </w:tabs>
            <w:bidi w:val="0"/>
            <w:rPr>
              <w:rStyle w:val="Hyperlink"/>
            </w:rPr>
          </w:pPr>
          <w:hyperlink w:anchor="_Toc1811627929">
            <w:r w:rsidRPr="15F4CD74" w:rsidR="15F4CD74">
              <w:rPr>
                <w:rStyle w:val="Hyperlink"/>
              </w:rPr>
              <w:t>References</w:t>
            </w:r>
            <w:r>
              <w:tab/>
            </w:r>
            <w:r>
              <w:fldChar w:fldCharType="begin"/>
            </w:r>
            <w:r>
              <w:instrText xml:space="preserve">PAGEREF _Toc1811627929 \h</w:instrText>
            </w:r>
            <w:r>
              <w:fldChar w:fldCharType="separate"/>
            </w:r>
            <w:r w:rsidRPr="15F4CD74" w:rsidR="15F4CD74">
              <w:rPr>
                <w:rStyle w:val="Hyperlink"/>
              </w:rPr>
              <w:t>13</w:t>
            </w:r>
            <w:r>
              <w:fldChar w:fldCharType="end"/>
            </w:r>
          </w:hyperlink>
          <w:r>
            <w:fldChar w:fldCharType="end"/>
          </w:r>
        </w:p>
      </w:sdtContent>
    </w:sdt>
    <w:p xmlns:wp14="http://schemas.microsoft.com/office/word/2010/wordml" w:rsidP="033707D3" wp14:paraId="79949472" wp14:textId="26828CDE">
      <w:pPr>
        <w:pStyle w:val="Heading1"/>
        <w:spacing w:line="360" w:lineRule="auto"/>
        <w:ind w:left="0"/>
        <w:rPr>
          <w:rFonts w:ascii="Arial" w:hAnsi="Arial" w:eastAsia="Arial" w:cs="Arial"/>
          <w:noProof w:val="0"/>
          <w:sz w:val="22"/>
          <w:szCs w:val="22"/>
          <w:lang w:val="en-GB"/>
        </w:rPr>
      </w:pPr>
    </w:p>
    <w:p xmlns:wp14="http://schemas.microsoft.com/office/word/2010/wordml" w:rsidP="15F4CD74" wp14:paraId="0C5E5528" wp14:textId="2996FF80">
      <w:pPr>
        <w:pStyle w:val="Heading1"/>
        <w:rPr>
          <w:rFonts w:ascii="Arial" w:hAnsi="Arial" w:eastAsia="Arial" w:cs="Arial"/>
          <w:noProof w:val="0"/>
          <w:color w:val="auto"/>
          <w:sz w:val="22"/>
          <w:szCs w:val="22"/>
          <w:lang w:val="en-GB"/>
        </w:rPr>
      </w:pPr>
      <w:bookmarkStart w:name="_Toc1750709722" w:id="2128705977"/>
      <w:bookmarkStart w:name="_Toc1189230586" w:id="1950037782"/>
      <w:bookmarkStart w:name="_Toc325782254" w:id="2143830130"/>
      <w:bookmarkStart w:name="_Toc1641597280" w:id="104013725"/>
      <w:bookmarkStart w:name="_Toc1405885828" w:id="1276897479"/>
      <w:bookmarkStart w:name="_Toc307939044" w:id="415117348"/>
      <w:bookmarkStart w:name="_Toc1895329504" w:id="1290296666"/>
      <w:bookmarkStart w:name="_Toc1980147956" w:id="968924489"/>
      <w:bookmarkStart w:name="_Toc2147193024" w:id="878586296"/>
      <w:bookmarkStart w:name="_Toc1769815594" w:id="119750936"/>
      <w:bookmarkStart w:name="_Toc1991081184" w:id="173608865"/>
      <w:r w:rsidRPr="15F4CD74" w:rsidR="46CB1021">
        <w:rPr>
          <w:rFonts w:ascii="Arial" w:hAnsi="Arial" w:eastAsia="Arial" w:cs="Arial"/>
          <w:noProof w:val="0"/>
          <w:sz w:val="22"/>
          <w:szCs w:val="22"/>
          <w:lang w:val="en-GB"/>
        </w:rPr>
        <w:t>Executive summary</w:t>
      </w:r>
      <w:bookmarkEnd w:id="2128705977"/>
      <w:bookmarkEnd w:id="1950037782"/>
      <w:bookmarkEnd w:id="2143830130"/>
      <w:bookmarkEnd w:id="104013725"/>
      <w:bookmarkEnd w:id="1276897479"/>
      <w:bookmarkEnd w:id="415117348"/>
      <w:bookmarkEnd w:id="1290296666"/>
      <w:bookmarkEnd w:id="968924489"/>
      <w:bookmarkEnd w:id="878586296"/>
      <w:bookmarkEnd w:id="119750936"/>
      <w:bookmarkEnd w:id="173608865"/>
      <w:r w:rsidRPr="15F4CD74" w:rsidR="46CB1021">
        <w:rPr>
          <w:rFonts w:ascii="Arial" w:hAnsi="Arial" w:eastAsia="Arial" w:cs="Arial"/>
          <w:noProof w:val="0"/>
          <w:sz w:val="22"/>
          <w:szCs w:val="22"/>
          <w:lang w:val="en-GB"/>
        </w:rPr>
        <w:t xml:space="preserve"> </w:t>
      </w:r>
    </w:p>
    <w:p w:rsidR="351BB826" w:rsidP="15F4CD74" w:rsidRDefault="351BB826" w14:paraId="1615E69E" w14:textId="62C5EC49">
      <w:pPr>
        <w:spacing w:before="240" w:beforeAutospacing="off" w:after="240" w:afterAutospacing="off" w:line="360" w:lineRule="auto"/>
        <w:rPr>
          <w:rFonts w:ascii="Arial" w:hAnsi="Arial" w:eastAsia="Arial" w:cs="Arial"/>
          <w:noProof w:val="0"/>
          <w:color w:val="auto"/>
          <w:sz w:val="22"/>
          <w:szCs w:val="22"/>
          <w:lang w:val="en-GB"/>
        </w:rPr>
      </w:pPr>
      <w:r w:rsidRPr="15F4CD74" w:rsidR="351BB826">
        <w:rPr>
          <w:rFonts w:ascii="Arial" w:hAnsi="Arial" w:eastAsia="Arial" w:cs="Arial"/>
          <w:noProof w:val="0"/>
          <w:color w:val="auto"/>
          <w:sz w:val="22"/>
          <w:szCs w:val="22"/>
          <w:lang w:val="en-GB"/>
        </w:rPr>
        <w:t xml:space="preserve">This report evaluates the strategic position of Innocent Drinks using established frameworks, including PESTLE analysis, SWOT analysis and Porter’s Five Forces. The findings highlight that Innocent’s main competitive strengths lie in its strong brand reputation, clear ethical </w:t>
      </w:r>
      <w:r w:rsidRPr="15F4CD74" w:rsidR="351BB826">
        <w:rPr>
          <w:rFonts w:ascii="Arial" w:hAnsi="Arial" w:eastAsia="Arial" w:cs="Arial"/>
          <w:noProof w:val="0"/>
          <w:color w:val="auto"/>
          <w:sz w:val="22"/>
          <w:szCs w:val="22"/>
          <w:lang w:val="en-GB"/>
        </w:rPr>
        <w:t>values</w:t>
      </w:r>
      <w:r w:rsidRPr="15F4CD74" w:rsidR="351BB826">
        <w:rPr>
          <w:rFonts w:ascii="Arial" w:hAnsi="Arial" w:eastAsia="Arial" w:cs="Arial"/>
          <w:noProof w:val="0"/>
          <w:color w:val="auto"/>
          <w:sz w:val="22"/>
          <w:szCs w:val="22"/>
          <w:lang w:val="en-GB"/>
        </w:rPr>
        <w:t xml:space="preserve"> and commitment to sustainability. These factors have helped the company build consumer trust and differentiate itself within an increasingly competitive beverage market.</w:t>
      </w:r>
    </w:p>
    <w:p w:rsidR="351BB826" w:rsidP="15F4CD74" w:rsidRDefault="351BB826" w14:paraId="06D79441" w14:textId="7C23449B">
      <w:pPr>
        <w:spacing w:before="240" w:beforeAutospacing="off" w:after="240" w:afterAutospacing="off" w:line="360" w:lineRule="auto"/>
        <w:rPr>
          <w:rFonts w:ascii="Arial" w:hAnsi="Arial" w:eastAsia="Arial" w:cs="Arial"/>
          <w:noProof w:val="0"/>
          <w:color w:val="auto"/>
          <w:sz w:val="22"/>
          <w:szCs w:val="22"/>
          <w:lang w:val="en-GB"/>
        </w:rPr>
      </w:pPr>
      <w:r w:rsidRPr="15F4CD74" w:rsidR="351BB826">
        <w:rPr>
          <w:rFonts w:ascii="Arial" w:hAnsi="Arial" w:eastAsia="Arial" w:cs="Arial"/>
          <w:noProof w:val="0"/>
          <w:color w:val="auto"/>
          <w:sz w:val="22"/>
          <w:szCs w:val="22"/>
          <w:lang w:val="en-GB"/>
        </w:rPr>
        <w:t xml:space="preserve">Despite these strengths, the external environment presents several challenges. Competition within the beverage industry is intensifying, supply chains are increasingly affected by climate-related disruptions, and regulators and consumers are placing greater scrutiny on environmental and sustainability claims. While Innocent </w:t>
      </w:r>
      <w:r w:rsidRPr="15F4CD74" w:rsidR="351BB826">
        <w:rPr>
          <w:rFonts w:ascii="Arial" w:hAnsi="Arial" w:eastAsia="Arial" w:cs="Arial"/>
          <w:noProof w:val="0"/>
          <w:color w:val="auto"/>
          <w:sz w:val="22"/>
          <w:szCs w:val="22"/>
          <w:lang w:val="en-GB"/>
        </w:rPr>
        <w:t>remains</w:t>
      </w:r>
      <w:r w:rsidRPr="15F4CD74" w:rsidR="351BB826">
        <w:rPr>
          <w:rFonts w:ascii="Arial" w:hAnsi="Arial" w:eastAsia="Arial" w:cs="Arial"/>
          <w:noProof w:val="0"/>
          <w:color w:val="auto"/>
          <w:sz w:val="22"/>
          <w:szCs w:val="22"/>
          <w:lang w:val="en-GB"/>
        </w:rPr>
        <w:t xml:space="preserve"> a leading brand in the UK smoothie market, growth opportunities within this category are becoming more limited as the market matures and consumers become more price sensitive. Industry data shows that the UK smoothie market was valued at approximately $756 million in 2023 and is projected to reach around $1.4 billion by 2030, indicating steady growth but increasing competition Grand View Research, (2024).</w:t>
      </w:r>
    </w:p>
    <w:p w:rsidR="351BB826" w:rsidP="15F4CD74" w:rsidRDefault="351BB826" w14:paraId="3AC87B22" w14:textId="04740FA6">
      <w:pPr>
        <w:spacing w:before="240" w:beforeAutospacing="off" w:after="240" w:afterAutospacing="off" w:line="360" w:lineRule="auto"/>
        <w:rPr>
          <w:rFonts w:ascii="Arial" w:hAnsi="Arial" w:eastAsia="Arial" w:cs="Arial"/>
          <w:noProof w:val="0"/>
          <w:color w:val="auto"/>
          <w:sz w:val="22"/>
          <w:szCs w:val="22"/>
          <w:lang w:val="en-GB"/>
        </w:rPr>
      </w:pPr>
      <w:r w:rsidRPr="15F4CD74" w:rsidR="351BB826">
        <w:rPr>
          <w:rFonts w:ascii="Arial" w:hAnsi="Arial" w:eastAsia="Arial" w:cs="Arial"/>
          <w:noProof w:val="0"/>
          <w:color w:val="auto"/>
          <w:sz w:val="22"/>
          <w:szCs w:val="22"/>
          <w:lang w:val="en-GB"/>
        </w:rPr>
        <w:t xml:space="preserve">In response, the report recommends a strategy of related diversification supported by selective market development. Expanding into functional plant-based beverages and entering selected international markets would allow Innocent to access new growth opportunities while remaining consistent with its purpose-led brand identity. The strategy is assessed using the Suitability, Feasibility and Acceptability (SFA) framework, which suggests it is strategically </w:t>
      </w:r>
      <w:r w:rsidRPr="15F4CD74" w:rsidR="351BB826">
        <w:rPr>
          <w:rFonts w:ascii="Arial" w:hAnsi="Arial" w:eastAsia="Arial" w:cs="Arial"/>
          <w:noProof w:val="0"/>
          <w:color w:val="auto"/>
          <w:sz w:val="22"/>
          <w:szCs w:val="22"/>
          <w:lang w:val="en-GB"/>
        </w:rPr>
        <w:t>appropriate</w:t>
      </w:r>
      <w:r w:rsidRPr="15F4CD74" w:rsidR="351BB826">
        <w:rPr>
          <w:rFonts w:ascii="Arial" w:hAnsi="Arial" w:eastAsia="Arial" w:cs="Arial"/>
          <w:noProof w:val="0"/>
          <w:color w:val="auto"/>
          <w:sz w:val="22"/>
          <w:szCs w:val="22"/>
          <w:lang w:val="en-GB"/>
        </w:rPr>
        <w:t xml:space="preserve">, financially </w:t>
      </w:r>
      <w:r w:rsidRPr="15F4CD74" w:rsidR="351BB826">
        <w:rPr>
          <w:rFonts w:ascii="Arial" w:hAnsi="Arial" w:eastAsia="Arial" w:cs="Arial"/>
          <w:noProof w:val="0"/>
          <w:color w:val="auto"/>
          <w:sz w:val="22"/>
          <w:szCs w:val="22"/>
          <w:lang w:val="en-GB"/>
        </w:rPr>
        <w:t>achievable</w:t>
      </w:r>
      <w:r w:rsidRPr="15F4CD74" w:rsidR="351BB826">
        <w:rPr>
          <w:rFonts w:ascii="Arial" w:hAnsi="Arial" w:eastAsia="Arial" w:cs="Arial"/>
          <w:noProof w:val="0"/>
          <w:color w:val="auto"/>
          <w:sz w:val="22"/>
          <w:szCs w:val="22"/>
          <w:lang w:val="en-GB"/>
        </w:rPr>
        <w:t xml:space="preserve"> and likely to gain support from key stakeholders.</w:t>
      </w:r>
    </w:p>
    <w:p xmlns:wp14="http://schemas.microsoft.com/office/word/2010/wordml" w:rsidP="15F4CD74" wp14:paraId="0C4E9841" wp14:textId="2C066C8F">
      <w:pPr>
        <w:pStyle w:val="Heading1"/>
        <w:spacing w:line="360" w:lineRule="auto"/>
        <w:rPr>
          <w:rFonts w:ascii="Arial" w:hAnsi="Arial" w:eastAsia="Arial" w:cs="Arial"/>
          <w:noProof w:val="0"/>
          <w:color w:val="auto"/>
          <w:sz w:val="22"/>
          <w:szCs w:val="22"/>
          <w:lang w:val="en-GB"/>
        </w:rPr>
      </w:pPr>
      <w:bookmarkStart w:name="_Toc1703392230" w:id="792261737"/>
      <w:bookmarkStart w:name="_Toc85144688" w:id="203016187"/>
      <w:bookmarkStart w:name="_Toc418521577" w:id="2013259553"/>
      <w:bookmarkStart w:name="_Toc748909719" w:id="1827385997"/>
      <w:bookmarkStart w:name="_Toc680155247" w:id="246222805"/>
      <w:bookmarkStart w:name="_Toc38261522" w:id="656885628"/>
      <w:bookmarkStart w:name="_Toc310443613" w:id="1943717723"/>
      <w:bookmarkStart w:name="_Toc785746114" w:id="2025179615"/>
      <w:bookmarkStart w:name="_Toc1234986500" w:id="853493662"/>
      <w:bookmarkStart w:name="_Toc1809579275" w:id="1574002786"/>
      <w:bookmarkStart w:name="_Toc1121156988" w:id="1258034693"/>
      <w:r w:rsidRPr="15F4CD74" w:rsidR="46CB1021">
        <w:rPr>
          <w:rStyle w:val="Heading1Char"/>
          <w:rFonts w:ascii="Arial" w:hAnsi="Arial" w:eastAsia="Arial" w:cs="Arial"/>
          <w:noProof w:val="0"/>
          <w:sz w:val="22"/>
          <w:szCs w:val="22"/>
          <w:lang w:val="en-GB"/>
        </w:rPr>
        <w:t>Introduction to Innocent Drinks</w:t>
      </w:r>
      <w:bookmarkEnd w:id="792261737"/>
      <w:bookmarkEnd w:id="203016187"/>
      <w:bookmarkEnd w:id="2013259553"/>
      <w:bookmarkEnd w:id="1827385997"/>
      <w:bookmarkEnd w:id="246222805"/>
      <w:bookmarkEnd w:id="656885628"/>
      <w:bookmarkEnd w:id="1943717723"/>
      <w:bookmarkEnd w:id="2025179615"/>
      <w:bookmarkEnd w:id="853493662"/>
      <w:bookmarkEnd w:id="1574002786"/>
      <w:bookmarkEnd w:id="1258034693"/>
      <w:r w:rsidRPr="15F4CD74" w:rsidR="46CB1021">
        <w:rPr>
          <w:rFonts w:ascii="Arial" w:hAnsi="Arial" w:eastAsia="Arial" w:cs="Arial"/>
          <w:noProof w:val="0"/>
          <w:color w:val="auto"/>
          <w:sz w:val="22"/>
          <w:szCs w:val="22"/>
          <w:lang w:val="en-GB"/>
        </w:rPr>
        <w:t xml:space="preserve"> </w:t>
      </w:r>
    </w:p>
    <w:p w:rsidR="03E9222C" w:rsidP="15F4CD74" w:rsidRDefault="03E9222C" w14:paraId="1C694B2B" w14:textId="48A48D26">
      <w:pPr>
        <w:spacing w:before="240" w:beforeAutospacing="off" w:after="240" w:afterAutospacing="off" w:line="360" w:lineRule="auto"/>
        <w:rPr>
          <w:rFonts w:ascii="Arial" w:hAnsi="Arial" w:eastAsia="Arial" w:cs="Arial"/>
          <w:noProof w:val="0"/>
          <w:color w:val="auto"/>
          <w:sz w:val="22"/>
          <w:szCs w:val="22"/>
          <w:lang w:val="en-GB"/>
        </w:rPr>
      </w:pPr>
      <w:r w:rsidRPr="15F4CD74" w:rsidR="0A9F3C69">
        <w:rPr>
          <w:rFonts w:ascii="Arial" w:hAnsi="Arial" w:eastAsia="Arial" w:cs="Arial"/>
          <w:noProof w:val="0"/>
          <w:color w:val="auto"/>
          <w:sz w:val="22"/>
          <w:szCs w:val="22"/>
          <w:lang w:val="en-GB"/>
        </w:rPr>
        <w:t xml:space="preserve">Innocent Drinks is a UK-based beverage company </w:t>
      </w:r>
      <w:r w:rsidRPr="15F4CD74" w:rsidR="0A9F3C69">
        <w:rPr>
          <w:rFonts w:ascii="Arial" w:hAnsi="Arial" w:eastAsia="Arial" w:cs="Arial"/>
          <w:noProof w:val="0"/>
          <w:color w:val="auto"/>
          <w:sz w:val="22"/>
          <w:szCs w:val="22"/>
          <w:lang w:val="en-GB"/>
        </w:rPr>
        <w:t>established</w:t>
      </w:r>
      <w:r w:rsidRPr="15F4CD74" w:rsidR="0A9F3C69">
        <w:rPr>
          <w:rFonts w:ascii="Arial" w:hAnsi="Arial" w:eastAsia="Arial" w:cs="Arial"/>
          <w:noProof w:val="0"/>
          <w:color w:val="auto"/>
          <w:sz w:val="22"/>
          <w:szCs w:val="22"/>
          <w:lang w:val="en-GB"/>
        </w:rPr>
        <w:t xml:space="preserve"> in 1999 that produces smoothies, juices and plant-based drinks made from natural ingredients. The company was founded by Rich Reed, Adam Balon and Jon Wright, who met while studying at university in the early 1990s. After a snowboarding trip encouraged them to take their long-discussed business ideas more seriously, they decided to test their smoothie concept at a London music festival. At their stall, customers were asked whether the founders should leave their jobs and produce smoothies full-time by placing empty bottles into bins labelled “Yes” or “No.” When the majority voted “Yes,” the founders left their jobs and officially launched the business Innocent Drinks, </w:t>
      </w:r>
      <w:r w:rsidRPr="15F4CD74" w:rsidR="366BE163">
        <w:rPr>
          <w:rFonts w:ascii="Arial" w:hAnsi="Arial" w:eastAsia="Arial" w:cs="Arial"/>
          <w:noProof w:val="0"/>
          <w:color w:val="auto"/>
          <w:sz w:val="22"/>
          <w:szCs w:val="22"/>
          <w:lang w:val="en-GB"/>
        </w:rPr>
        <w:t>(</w:t>
      </w:r>
      <w:r w:rsidRPr="15F4CD74" w:rsidR="0A9F3C69">
        <w:rPr>
          <w:rFonts w:ascii="Arial" w:hAnsi="Arial" w:eastAsia="Arial" w:cs="Arial"/>
          <w:noProof w:val="0"/>
          <w:color w:val="auto"/>
          <w:sz w:val="22"/>
          <w:szCs w:val="22"/>
          <w:lang w:val="en-GB"/>
        </w:rPr>
        <w:t>2024). This story has since become an important part of Innocent’s brand identity, reinforcing its image as an authentic and consumer-focused company.</w:t>
      </w:r>
    </w:p>
    <w:p w:rsidR="37969F8B" w:rsidP="15F4CD74" w:rsidRDefault="37969F8B" w14:paraId="53CF0845" w14:textId="501B8DB4">
      <w:pPr>
        <w:spacing w:before="240" w:beforeAutospacing="off" w:after="240" w:afterAutospacing="off" w:line="360" w:lineRule="auto"/>
        <w:rPr>
          <w:rFonts w:ascii="Arial" w:hAnsi="Arial" w:eastAsia="Arial" w:cs="Arial"/>
          <w:noProof w:val="0"/>
          <w:color w:val="auto"/>
          <w:sz w:val="22"/>
          <w:szCs w:val="22"/>
          <w:lang w:val="en-GB"/>
        </w:rPr>
      </w:pPr>
      <w:r w:rsidRPr="15F4CD74" w:rsidR="0A9F3C69">
        <w:rPr>
          <w:rFonts w:ascii="Arial" w:hAnsi="Arial" w:eastAsia="Arial" w:cs="Arial"/>
          <w:noProof w:val="0"/>
          <w:color w:val="auto"/>
          <w:sz w:val="22"/>
          <w:szCs w:val="22"/>
          <w:lang w:val="en-GB"/>
        </w:rPr>
        <w:t xml:space="preserve">Innocent </w:t>
      </w:r>
      <w:r w:rsidRPr="15F4CD74" w:rsidR="0A9F3C69">
        <w:rPr>
          <w:rFonts w:ascii="Arial" w:hAnsi="Arial" w:eastAsia="Arial" w:cs="Arial"/>
          <w:noProof w:val="0"/>
          <w:color w:val="auto"/>
          <w:sz w:val="22"/>
          <w:szCs w:val="22"/>
          <w:lang w:val="en-GB"/>
        </w:rPr>
        <w:t>operates</w:t>
      </w:r>
      <w:r w:rsidRPr="15F4CD74" w:rsidR="0A9F3C69">
        <w:rPr>
          <w:rFonts w:ascii="Arial" w:hAnsi="Arial" w:eastAsia="Arial" w:cs="Arial"/>
          <w:noProof w:val="0"/>
          <w:color w:val="auto"/>
          <w:sz w:val="22"/>
          <w:szCs w:val="22"/>
          <w:lang w:val="en-GB"/>
        </w:rPr>
        <w:t xml:space="preserve"> as a purpose-driven organisation guided by its mission to “make natural, delicious food and drink that helps people live well and die old” Innocent Drinks, </w:t>
      </w:r>
      <w:r w:rsidRPr="15F4CD74" w:rsidR="6958F5FD">
        <w:rPr>
          <w:rFonts w:ascii="Arial" w:hAnsi="Arial" w:eastAsia="Arial" w:cs="Arial"/>
          <w:noProof w:val="0"/>
          <w:color w:val="auto"/>
          <w:sz w:val="22"/>
          <w:szCs w:val="22"/>
          <w:lang w:val="en-GB"/>
        </w:rPr>
        <w:t>(</w:t>
      </w:r>
      <w:r w:rsidRPr="15F4CD74" w:rsidR="0A9F3C69">
        <w:rPr>
          <w:rFonts w:ascii="Arial" w:hAnsi="Arial" w:eastAsia="Arial" w:cs="Arial"/>
          <w:noProof w:val="0"/>
          <w:color w:val="auto"/>
          <w:sz w:val="22"/>
          <w:szCs w:val="22"/>
          <w:lang w:val="en-GB"/>
        </w:rPr>
        <w:t xml:space="preserve">2024). Its vision to “leave things better than we found them” places sustainability at the centre of strategic decision-making. As a certified B Corporation, the company has formally committed to balancing financial performance with positive social and environmental impact. However, as a majority-owned subsidiary of a multinational corporation, Innocent must carefully manage the tension between achieving commercial growth and </w:t>
      </w:r>
      <w:r w:rsidRPr="15F4CD74" w:rsidR="0A9F3C69">
        <w:rPr>
          <w:rFonts w:ascii="Arial" w:hAnsi="Arial" w:eastAsia="Arial" w:cs="Arial"/>
          <w:noProof w:val="0"/>
          <w:color w:val="auto"/>
          <w:sz w:val="22"/>
          <w:szCs w:val="22"/>
          <w:lang w:val="en-GB"/>
        </w:rPr>
        <w:t>maintaining</w:t>
      </w:r>
      <w:r w:rsidRPr="15F4CD74" w:rsidR="0A9F3C69">
        <w:rPr>
          <w:rFonts w:ascii="Arial" w:hAnsi="Arial" w:eastAsia="Arial" w:cs="Arial"/>
          <w:noProof w:val="0"/>
          <w:color w:val="auto"/>
          <w:sz w:val="22"/>
          <w:szCs w:val="22"/>
          <w:lang w:val="en-GB"/>
        </w:rPr>
        <w:t xml:space="preserve"> ethical credibility and stakeholder trust</w:t>
      </w:r>
      <w:r w:rsidRPr="15F4CD74" w:rsidR="0A9F3C69">
        <w:rPr>
          <w:rFonts w:ascii="Arial" w:hAnsi="Arial" w:eastAsia="Arial" w:cs="Arial"/>
          <w:noProof w:val="0"/>
          <w:color w:val="auto"/>
          <w:sz w:val="22"/>
          <w:szCs w:val="22"/>
          <w:lang w:val="en-GB"/>
        </w:rPr>
        <w:t>.</w:t>
      </w:r>
    </w:p>
    <w:p xmlns:wp14="http://schemas.microsoft.com/office/word/2010/wordml" w:rsidP="15F4CD74" wp14:paraId="326CB452" wp14:textId="32491C31">
      <w:pPr>
        <w:pStyle w:val="Heading1"/>
        <w:rPr>
          <w:rFonts w:ascii="Arial" w:hAnsi="Arial" w:eastAsia="Arial" w:cs="Arial"/>
          <w:noProof w:val="0"/>
          <w:color w:val="auto"/>
          <w:sz w:val="22"/>
          <w:szCs w:val="22"/>
          <w:lang w:val="en-GB"/>
        </w:rPr>
      </w:pPr>
      <w:bookmarkStart w:name="_Toc459517348" w:id="1672876720"/>
      <w:bookmarkStart w:name="_Toc2107357929" w:id="1869803582"/>
      <w:bookmarkStart w:name="_Toc2103095588" w:id="210223629"/>
      <w:bookmarkStart w:name="_Toc1916437605" w:id="1420124309"/>
      <w:bookmarkStart w:name="_Toc564355087" w:id="1276307654"/>
      <w:bookmarkStart w:name="_Toc494162800" w:id="2105087630"/>
      <w:bookmarkStart w:name="_Toc749071134" w:id="700598640"/>
      <w:bookmarkStart w:name="_Toc509137553" w:id="762008215"/>
      <w:bookmarkStart w:name="_Toc1316115818" w:id="516781509"/>
      <w:bookmarkStart w:name="_Toc1615014828" w:id="269193308"/>
      <w:bookmarkStart w:name="_Toc124043295" w:id="736023245"/>
      <w:r w:rsidRPr="15F4CD74" w:rsidR="46CB1021">
        <w:rPr>
          <w:rFonts w:ascii="Arial" w:hAnsi="Arial" w:eastAsia="Arial" w:cs="Arial"/>
          <w:noProof w:val="0"/>
          <w:sz w:val="22"/>
          <w:szCs w:val="22"/>
          <w:lang w:val="en-GB"/>
        </w:rPr>
        <w:t>Evaluation of current market situation</w:t>
      </w:r>
      <w:bookmarkEnd w:id="1672876720"/>
      <w:bookmarkEnd w:id="1869803582"/>
      <w:bookmarkEnd w:id="210223629"/>
      <w:bookmarkEnd w:id="1420124309"/>
      <w:bookmarkEnd w:id="1276307654"/>
      <w:bookmarkEnd w:id="2105087630"/>
      <w:bookmarkEnd w:id="700598640"/>
      <w:bookmarkEnd w:id="762008215"/>
      <w:bookmarkEnd w:id="516781509"/>
      <w:bookmarkEnd w:id="269193308"/>
      <w:bookmarkEnd w:id="736023245"/>
      <w:r w:rsidRPr="15F4CD74" w:rsidR="46CB1021">
        <w:rPr>
          <w:rFonts w:ascii="Arial" w:hAnsi="Arial" w:eastAsia="Arial" w:cs="Arial"/>
          <w:noProof w:val="0"/>
          <w:sz w:val="22"/>
          <w:szCs w:val="22"/>
          <w:lang w:val="en-GB"/>
        </w:rPr>
        <w:t xml:space="preserve"> </w:t>
      </w:r>
    </w:p>
    <w:p xmlns:wp14="http://schemas.microsoft.com/office/word/2010/wordml" w:rsidP="15F4CD74" wp14:paraId="7604C4FF" wp14:textId="1D8EEDE8">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15F4CD74" w:rsidR="79A77BA9">
        <w:rPr>
          <w:rFonts w:ascii="Arial" w:hAnsi="Arial" w:eastAsia="Arial" w:cs="Arial"/>
          <w:b w:val="0"/>
          <w:bCs w:val="0"/>
          <w:i w:val="0"/>
          <w:iCs w:val="0"/>
          <w:caps w:val="0"/>
          <w:smallCaps w:val="0"/>
          <w:noProof w:val="0"/>
          <w:color w:val="auto"/>
          <w:sz w:val="22"/>
          <w:szCs w:val="22"/>
          <w:lang w:val="en-GB"/>
        </w:rPr>
        <w:t xml:space="preserve">Innocent Drinks </w:t>
      </w:r>
      <w:r w:rsidRPr="15F4CD74" w:rsidR="79A77BA9">
        <w:rPr>
          <w:rFonts w:ascii="Arial" w:hAnsi="Arial" w:eastAsia="Arial" w:cs="Arial"/>
          <w:b w:val="0"/>
          <w:bCs w:val="0"/>
          <w:i w:val="0"/>
          <w:iCs w:val="0"/>
          <w:caps w:val="0"/>
          <w:smallCaps w:val="0"/>
          <w:noProof w:val="0"/>
          <w:color w:val="auto"/>
          <w:sz w:val="22"/>
          <w:szCs w:val="22"/>
          <w:lang w:val="en-GB"/>
        </w:rPr>
        <w:t>operates</w:t>
      </w:r>
      <w:r w:rsidRPr="15F4CD74" w:rsidR="79A77BA9">
        <w:rPr>
          <w:rFonts w:ascii="Arial" w:hAnsi="Arial" w:eastAsia="Arial" w:cs="Arial"/>
          <w:b w:val="0"/>
          <w:bCs w:val="0"/>
          <w:i w:val="0"/>
          <w:iCs w:val="0"/>
          <w:caps w:val="0"/>
          <w:smallCaps w:val="0"/>
          <w:noProof w:val="0"/>
          <w:color w:val="auto"/>
          <w:sz w:val="22"/>
          <w:szCs w:val="22"/>
          <w:lang w:val="en-GB"/>
        </w:rPr>
        <w:t xml:space="preserve"> in the </w:t>
      </w:r>
      <w:r w:rsidRPr="15F4CD74" w:rsidR="73F3D36C">
        <w:rPr>
          <w:rFonts w:ascii="Arial" w:hAnsi="Arial" w:eastAsia="Arial" w:cs="Arial"/>
          <w:b w:val="0"/>
          <w:bCs w:val="0"/>
          <w:i w:val="0"/>
          <w:iCs w:val="0"/>
          <w:caps w:val="0"/>
          <w:smallCaps w:val="0"/>
          <w:noProof w:val="0"/>
          <w:color w:val="auto"/>
          <w:sz w:val="22"/>
          <w:szCs w:val="22"/>
          <w:lang w:val="en-GB"/>
        </w:rPr>
        <w:t>UK,</w:t>
      </w:r>
      <w:r w:rsidRPr="15F4CD74" w:rsidR="79A77BA9">
        <w:rPr>
          <w:rFonts w:ascii="Arial" w:hAnsi="Arial" w:eastAsia="Arial" w:cs="Arial"/>
          <w:b w:val="0"/>
          <w:bCs w:val="0"/>
          <w:i w:val="0"/>
          <w:iCs w:val="0"/>
          <w:caps w:val="0"/>
          <w:smallCaps w:val="0"/>
          <w:noProof w:val="0"/>
          <w:color w:val="auto"/>
          <w:sz w:val="22"/>
          <w:szCs w:val="22"/>
          <w:lang w:val="en-GB"/>
        </w:rPr>
        <w:t xml:space="preserve"> and wider European health and wellness drinks </w:t>
      </w:r>
      <w:r w:rsidRPr="15F4CD74" w:rsidR="79A77BA9">
        <w:rPr>
          <w:rFonts w:ascii="Arial" w:hAnsi="Arial" w:eastAsia="Arial" w:cs="Arial"/>
          <w:b w:val="0"/>
          <w:bCs w:val="0"/>
          <w:i w:val="0"/>
          <w:iCs w:val="0"/>
          <w:caps w:val="0"/>
          <w:smallCaps w:val="0"/>
          <w:noProof w:val="0"/>
          <w:color w:val="auto"/>
          <w:sz w:val="22"/>
          <w:szCs w:val="22"/>
          <w:lang w:val="en-GB"/>
        </w:rPr>
        <w:t>market a</w:t>
      </w:r>
      <w:r w:rsidRPr="15F4CD74" w:rsidR="79A77BA9">
        <w:rPr>
          <w:rFonts w:ascii="Arial" w:hAnsi="Arial" w:eastAsia="Arial" w:cs="Arial"/>
          <w:b w:val="0"/>
          <w:bCs w:val="0"/>
          <w:i w:val="0"/>
          <w:iCs w:val="0"/>
          <w:caps w:val="0"/>
          <w:smallCaps w:val="0"/>
          <w:noProof w:val="0"/>
          <w:color w:val="auto"/>
          <w:sz w:val="22"/>
          <w:szCs w:val="22"/>
          <w:lang w:val="en-GB"/>
        </w:rPr>
        <w:t xml:space="preserve"> sector that is still growing but is also becoming more competitive and complex. While consumers continue to show strong interest in healthier, plant-</w:t>
      </w:r>
      <w:r w:rsidRPr="15F4CD74" w:rsidR="185644AC">
        <w:rPr>
          <w:rFonts w:ascii="Arial" w:hAnsi="Arial" w:eastAsia="Arial" w:cs="Arial"/>
          <w:b w:val="0"/>
          <w:bCs w:val="0"/>
          <w:i w:val="0"/>
          <w:iCs w:val="0"/>
          <w:caps w:val="0"/>
          <w:smallCaps w:val="0"/>
          <w:noProof w:val="0"/>
          <w:color w:val="auto"/>
          <w:sz w:val="22"/>
          <w:szCs w:val="22"/>
          <w:lang w:val="en-GB"/>
        </w:rPr>
        <w:t>based,</w:t>
      </w:r>
      <w:r w:rsidRPr="15F4CD74" w:rsidR="79A77BA9">
        <w:rPr>
          <w:rFonts w:ascii="Arial" w:hAnsi="Arial" w:eastAsia="Arial" w:cs="Arial"/>
          <w:b w:val="0"/>
          <w:bCs w:val="0"/>
          <w:i w:val="0"/>
          <w:iCs w:val="0"/>
          <w:caps w:val="0"/>
          <w:smallCaps w:val="0"/>
          <w:noProof w:val="0"/>
          <w:color w:val="auto"/>
          <w:sz w:val="22"/>
          <w:szCs w:val="22"/>
          <w:lang w:val="en-GB"/>
        </w:rPr>
        <w:t xml:space="preserve"> and ethically produced products, the business environment is far from simple. Rising costs, tighter regulations, increasing competition and supply chain uncertainty all create pressure for brands </w:t>
      </w:r>
      <w:r w:rsidRPr="15F4CD74" w:rsidR="79A77BA9">
        <w:rPr>
          <w:rFonts w:ascii="Arial" w:hAnsi="Arial" w:eastAsia="Arial" w:cs="Arial"/>
          <w:b w:val="0"/>
          <w:bCs w:val="0"/>
          <w:i w:val="0"/>
          <w:iCs w:val="0"/>
          <w:caps w:val="0"/>
          <w:smallCaps w:val="0"/>
          <w:noProof w:val="0"/>
          <w:color w:val="auto"/>
          <w:sz w:val="22"/>
          <w:szCs w:val="22"/>
          <w:lang w:val="en-GB"/>
        </w:rPr>
        <w:t>operating</w:t>
      </w:r>
      <w:r w:rsidRPr="15F4CD74" w:rsidR="79A77BA9">
        <w:rPr>
          <w:rFonts w:ascii="Arial" w:hAnsi="Arial" w:eastAsia="Arial" w:cs="Arial"/>
          <w:b w:val="0"/>
          <w:bCs w:val="0"/>
          <w:i w:val="0"/>
          <w:iCs w:val="0"/>
          <w:caps w:val="0"/>
          <w:smallCaps w:val="0"/>
          <w:noProof w:val="0"/>
          <w:color w:val="auto"/>
          <w:sz w:val="22"/>
          <w:szCs w:val="22"/>
          <w:lang w:val="en-GB"/>
        </w:rPr>
        <w:t xml:space="preserve"> in this space.</w:t>
      </w:r>
    </w:p>
    <w:p xmlns:wp14="http://schemas.microsoft.com/office/word/2010/wordml" w:rsidP="15F4CD74" wp14:paraId="45559A74" wp14:textId="1D88F6E4">
      <w:pPr>
        <w:shd w:val="clear" w:color="auto" w:fill="FFFFFF" w:themeFill="background1"/>
        <w:spacing w:before="0" w:beforeAutospacing="off" w:after="0" w:afterAutospacing="off" w:line="360" w:lineRule="auto"/>
        <w:rPr>
          <w:rFonts w:ascii="Arial" w:hAnsi="Arial" w:eastAsia="Arial" w:cs="Arial"/>
          <w:color w:val="auto"/>
          <w:sz w:val="22"/>
          <w:szCs w:val="22"/>
        </w:rPr>
      </w:pPr>
    </w:p>
    <w:p xmlns:wp14="http://schemas.microsoft.com/office/word/2010/wordml" w:rsidP="15F4CD74" wp14:paraId="7D61EA96" wp14:textId="0EF438E3">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15F4CD74" w:rsidR="79A77BA9">
        <w:rPr>
          <w:rFonts w:ascii="Arial" w:hAnsi="Arial" w:eastAsia="Arial" w:cs="Arial"/>
          <w:b w:val="0"/>
          <w:bCs w:val="0"/>
          <w:i w:val="0"/>
          <w:iCs w:val="0"/>
          <w:caps w:val="0"/>
          <w:smallCaps w:val="0"/>
          <w:noProof w:val="0"/>
          <w:color w:val="auto"/>
          <w:sz w:val="22"/>
          <w:szCs w:val="22"/>
          <w:lang w:val="en-GB"/>
        </w:rPr>
        <w:t xml:space="preserve">To better understand these challenges and opportunities, a structured analysis has been carried out. Table 1 (PESTLE Analysis) explores the broader external factors affecting Innocent, including political, economic, social, technological, </w:t>
      </w:r>
      <w:r w:rsidRPr="15F4CD74" w:rsidR="4812B465">
        <w:rPr>
          <w:rFonts w:ascii="Arial" w:hAnsi="Arial" w:eastAsia="Arial" w:cs="Arial"/>
          <w:b w:val="0"/>
          <w:bCs w:val="0"/>
          <w:i w:val="0"/>
          <w:iCs w:val="0"/>
          <w:caps w:val="0"/>
          <w:smallCaps w:val="0"/>
          <w:noProof w:val="0"/>
          <w:color w:val="auto"/>
          <w:sz w:val="22"/>
          <w:szCs w:val="22"/>
          <w:lang w:val="en-GB"/>
        </w:rPr>
        <w:t>legal,</w:t>
      </w:r>
      <w:r w:rsidRPr="15F4CD74" w:rsidR="79A77BA9">
        <w:rPr>
          <w:rFonts w:ascii="Arial" w:hAnsi="Arial" w:eastAsia="Arial" w:cs="Arial"/>
          <w:b w:val="0"/>
          <w:bCs w:val="0"/>
          <w:i w:val="0"/>
          <w:iCs w:val="0"/>
          <w:caps w:val="0"/>
          <w:smallCaps w:val="0"/>
          <w:noProof w:val="0"/>
          <w:color w:val="auto"/>
          <w:sz w:val="22"/>
          <w:szCs w:val="22"/>
          <w:lang w:val="en-GB"/>
        </w:rPr>
        <w:t xml:space="preserve"> and environmental influences. Table 2 (Porter’s Five Forces) examines the competitive dynamics of the industry, such as retailer power, rivalry between brands and the threat of substitutes. Table 3 (SWOT Analysis) then brings this together by </w:t>
      </w:r>
      <w:r w:rsidRPr="15F4CD74" w:rsidR="79A77BA9">
        <w:rPr>
          <w:rFonts w:ascii="Arial" w:hAnsi="Arial" w:eastAsia="Arial" w:cs="Arial"/>
          <w:b w:val="0"/>
          <w:bCs w:val="0"/>
          <w:i w:val="0"/>
          <w:iCs w:val="0"/>
          <w:caps w:val="0"/>
          <w:smallCaps w:val="0"/>
          <w:noProof w:val="0"/>
          <w:color w:val="auto"/>
          <w:sz w:val="22"/>
          <w:szCs w:val="22"/>
          <w:lang w:val="en-GB"/>
        </w:rPr>
        <w:t>identifying</w:t>
      </w:r>
      <w:r w:rsidRPr="15F4CD74" w:rsidR="79A77BA9">
        <w:rPr>
          <w:rFonts w:ascii="Arial" w:hAnsi="Arial" w:eastAsia="Arial" w:cs="Arial"/>
          <w:b w:val="0"/>
          <w:bCs w:val="0"/>
          <w:i w:val="0"/>
          <w:iCs w:val="0"/>
          <w:caps w:val="0"/>
          <w:smallCaps w:val="0"/>
          <w:noProof w:val="0"/>
          <w:color w:val="auto"/>
          <w:sz w:val="22"/>
          <w:szCs w:val="22"/>
          <w:lang w:val="en-GB"/>
        </w:rPr>
        <w:t xml:space="preserve"> Innocent’s internal strengths and weaknesses alongside the key external opportunities and threats it faces.</w:t>
      </w:r>
    </w:p>
    <w:p w:rsidR="37969F8B" w:rsidP="15F4CD74" w:rsidRDefault="37969F8B" w14:paraId="02317D80" w14:textId="0DC4E27D">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themeColor="text1" w:themeTint="FF" w:themeShade="FF"/>
          <w:sz w:val="22"/>
          <w:szCs w:val="22"/>
          <w:lang w:val="en-GB"/>
        </w:rPr>
      </w:pPr>
    </w:p>
    <w:p w:rsidR="0DA81571" w:rsidP="15F4CD74" w:rsidRDefault="0DA81571" w14:paraId="5BB39375" w14:textId="071C1A84">
      <w:pPr>
        <w:spacing w:line="360" w:lineRule="auto"/>
        <w:rPr>
          <w:rFonts w:ascii="Arial" w:hAnsi="Arial" w:eastAsia="Arial" w:cs="Arial"/>
          <w:b w:val="0"/>
          <w:bCs w:val="0"/>
          <w:i w:val="0"/>
          <w:iCs w:val="0"/>
          <w:caps w:val="0"/>
          <w:smallCaps w:val="0"/>
          <w:noProof w:val="0"/>
          <w:color w:val="auto" w:themeColor="text1" w:themeTint="FF" w:themeShade="FF"/>
          <w:sz w:val="22"/>
          <w:szCs w:val="22"/>
          <w:lang w:val="en-GB"/>
        </w:rPr>
      </w:pPr>
      <w:r w:rsidRPr="15F4CD74" w:rsidR="1A79D388">
        <w:rPr>
          <w:rFonts w:ascii="Arial" w:hAnsi="Arial" w:eastAsia="Arial" w:cs="Arial"/>
          <w:b w:val="0"/>
          <w:bCs w:val="0"/>
          <w:i w:val="0"/>
          <w:iCs w:val="0"/>
          <w:caps w:val="0"/>
          <w:smallCaps w:val="0"/>
          <w:noProof w:val="0"/>
          <w:color w:val="auto"/>
          <w:sz w:val="22"/>
          <w:szCs w:val="22"/>
          <w:lang w:val="en-GB"/>
        </w:rPr>
        <w:t>Table 1: PESTEL Analysis</w:t>
      </w:r>
    </w:p>
    <w:p xmlns:wp14="http://schemas.microsoft.com/office/word/2010/wordml" w:rsidP="15F4CD74" wp14:paraId="056E2C10" wp14:textId="233FAC84">
      <w:pPr>
        <w:pStyle w:val="Normal"/>
        <w:spacing w:line="360" w:lineRule="auto"/>
        <w:rPr>
          <w:rFonts w:ascii="Arial" w:hAnsi="Arial" w:eastAsia="Arial" w:cs="Arial"/>
          <w:noProof w:val="0"/>
          <w:color w:val="auto"/>
          <w:sz w:val="22"/>
          <w:szCs w:val="22"/>
          <w:lang w:val="en-GB"/>
        </w:rPr>
      </w:pPr>
      <w:r w:rsidR="6EDA5438">
        <w:drawing>
          <wp:inline xmlns:wp14="http://schemas.microsoft.com/office/word/2010/wordprocessingDrawing" wp14:editId="252B4AF9" wp14:anchorId="37895ABD">
            <wp:extent cx="4924425" cy="5886450"/>
            <wp:effectExtent l="0" t="0" r="0" b="0"/>
            <wp:docPr id="20858323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5832377" name="Picture 2085832377"/>
                    <pic:cNvPicPr/>
                  </pic:nvPicPr>
                  <pic:blipFill>
                    <a:blip xmlns:r="http://schemas.openxmlformats.org/officeDocument/2006/relationships" r:embed="rId1550304223">
                      <a:extLst>
                        <a:ext uri="{28A0092B-C50C-407E-A947-70E740481C1C}">
                          <a14:useLocalDpi xmlns:a14="http://schemas.microsoft.com/office/drawing/2010/main"/>
                        </a:ext>
                      </a:extLst>
                    </a:blip>
                    <a:stretch>
                      <a:fillRect/>
                    </a:stretch>
                  </pic:blipFill>
                  <pic:spPr>
                    <a:xfrm rot="0">
                      <a:off x="0" y="0"/>
                      <a:ext cx="4924425" cy="5886450"/>
                    </a:xfrm>
                    <a:prstGeom prst="rect">
                      <a:avLst/>
                    </a:prstGeom>
                  </pic:spPr>
                </pic:pic>
              </a:graphicData>
            </a:graphic>
          </wp:inline>
        </w:drawing>
      </w:r>
    </w:p>
    <w:p w:rsidR="6E42205C" w:rsidP="15F4CD74" w:rsidRDefault="6E42205C" w14:paraId="75981185" w14:textId="471445F0">
      <w:pPr>
        <w:pStyle w:val="Normal"/>
        <w:shd w:val="clear" w:color="auto" w:fill="FFFFFF" w:themeFill="background1"/>
        <w:bidi w:val="0"/>
        <w:spacing w:before="0" w:beforeAutospacing="off" w:after="0" w:afterAutospacing="off" w:line="360" w:lineRule="auto"/>
        <w:rPr>
          <w:rFonts w:ascii="Arial" w:hAnsi="Arial" w:eastAsia="Arial" w:cs="Arial"/>
          <w:noProof w:val="0"/>
          <w:color w:val="auto"/>
          <w:sz w:val="22"/>
          <w:szCs w:val="22"/>
          <w:lang w:val="en-GB"/>
        </w:rPr>
      </w:pPr>
      <w:r w:rsidRPr="15F4CD74" w:rsidR="6E42205C">
        <w:rPr>
          <w:rFonts w:ascii="Arial" w:hAnsi="Arial" w:eastAsia="Arial" w:cs="Arial"/>
          <w:noProof w:val="0"/>
          <w:color w:val="auto"/>
          <w:sz w:val="22"/>
          <w:szCs w:val="22"/>
          <w:lang w:val="en-GB"/>
        </w:rPr>
        <w:t>T</w:t>
      </w:r>
      <w:r w:rsidRPr="15F4CD74" w:rsidR="19AAF9EB">
        <w:rPr>
          <w:rFonts w:ascii="Arial" w:hAnsi="Arial" w:eastAsia="Arial" w:cs="Arial"/>
          <w:noProof w:val="0"/>
          <w:color w:val="auto"/>
          <w:sz w:val="22"/>
          <w:szCs w:val="22"/>
          <w:lang w:val="en-GB"/>
        </w:rPr>
        <w:t xml:space="preserve">he PESTLE analysis suggests that social trends, such as increasing interest in health and sustainability, along with technological developments, create strong opportunities for innovation and product development. However, economic pressures and environmental challenges make it more difficult for Innocent to compete primarily on price. As a result, the company is better positioned to focus on a differentiation strategy, building on its strengths in quality, </w:t>
      </w:r>
      <w:r w:rsidRPr="15F4CD74" w:rsidR="19AAF9EB">
        <w:rPr>
          <w:rFonts w:ascii="Arial" w:hAnsi="Arial" w:eastAsia="Arial" w:cs="Arial"/>
          <w:noProof w:val="0"/>
          <w:color w:val="auto"/>
          <w:sz w:val="22"/>
          <w:szCs w:val="22"/>
          <w:lang w:val="en-GB"/>
        </w:rPr>
        <w:t>sustainability</w:t>
      </w:r>
      <w:r w:rsidRPr="15F4CD74" w:rsidR="19AAF9EB">
        <w:rPr>
          <w:rFonts w:ascii="Arial" w:hAnsi="Arial" w:eastAsia="Arial" w:cs="Arial"/>
          <w:noProof w:val="0"/>
          <w:color w:val="auto"/>
          <w:sz w:val="22"/>
          <w:szCs w:val="22"/>
          <w:lang w:val="en-GB"/>
        </w:rPr>
        <w:t xml:space="preserve"> and brand reputation rather than trying to compete through lower costs or simple market expansion.</w:t>
      </w:r>
    </w:p>
    <w:p xmlns:wp14="http://schemas.microsoft.com/office/word/2010/wordml" w:rsidP="15F4CD74" wp14:paraId="0FC8B0C2" wp14:textId="26EEAC5D">
      <w:pPr>
        <w:shd w:val="clear" w:color="auto" w:fill="FFFFFF" w:themeFill="background1"/>
        <w:bidi w:val="0"/>
        <w:spacing w:before="0" w:beforeAutospacing="off" w:after="0" w:afterAutospacing="off" w:line="360" w:lineRule="auto"/>
        <w:rPr>
          <w:rFonts w:ascii="Arial" w:hAnsi="Arial" w:eastAsia="Arial" w:cs="Arial"/>
          <w:b w:val="0"/>
          <w:bCs w:val="0"/>
          <w:i w:val="0"/>
          <w:iCs w:val="0"/>
          <w:strike w:val="0"/>
          <w:dstrike w:val="0"/>
          <w:noProof w:val="0"/>
          <w:color w:val="auto" w:themeColor="text1" w:themeTint="FF" w:themeShade="FF"/>
          <w:sz w:val="22"/>
          <w:szCs w:val="22"/>
          <w:u w:val="none"/>
          <w:lang w:val="en-GB"/>
        </w:rPr>
      </w:pPr>
    </w:p>
    <w:p xmlns:wp14="http://schemas.microsoft.com/office/word/2010/wordml" w:rsidP="15F4CD74" wp14:paraId="120729F7" wp14:textId="0BDA883D">
      <w:pPr>
        <w:pStyle w:val="Normal"/>
        <w:bidi w:val="0"/>
        <w:spacing w:line="360" w:lineRule="auto"/>
        <w:rPr>
          <w:rFonts w:ascii="Arial" w:hAnsi="Arial" w:eastAsia="Arial" w:cs="Arial"/>
          <w:noProof w:val="0"/>
          <w:color w:val="auto"/>
          <w:sz w:val="22"/>
          <w:szCs w:val="22"/>
          <w:lang w:val="en-GB"/>
        </w:rPr>
      </w:pPr>
      <w:bookmarkStart w:name="_Toc1704741695" w:id="904827436"/>
      <w:bookmarkStart w:name="_Toc1145230018" w:id="18618813"/>
      <w:bookmarkStart w:name="_Toc627804022" w:id="835386649"/>
      <w:bookmarkStart w:name="_Toc99641927" w:id="16012708"/>
      <w:r w:rsidRPr="15F4CD74" w:rsidR="660D6C19">
        <w:rPr>
          <w:rFonts w:ascii="Arial" w:hAnsi="Arial" w:eastAsia="Arial" w:cs="Arial"/>
          <w:noProof w:val="0"/>
          <w:color w:val="auto"/>
          <w:sz w:val="22"/>
          <w:szCs w:val="22"/>
          <w:lang w:val="en-GB"/>
        </w:rPr>
        <w:t xml:space="preserve">Table </w:t>
      </w:r>
      <w:r w:rsidRPr="15F4CD74" w:rsidR="660D6C19">
        <w:rPr>
          <w:rFonts w:ascii="Arial" w:hAnsi="Arial" w:eastAsia="Arial" w:cs="Arial"/>
          <w:noProof w:val="0"/>
          <w:color w:val="auto"/>
          <w:sz w:val="22"/>
          <w:szCs w:val="22"/>
          <w:lang w:val="en-GB"/>
        </w:rPr>
        <w:t xml:space="preserve">2: </w:t>
      </w:r>
      <w:r w:rsidRPr="15F4CD74" w:rsidR="46CB1021">
        <w:rPr>
          <w:rFonts w:ascii="Arial" w:hAnsi="Arial" w:eastAsia="Arial" w:cs="Arial"/>
          <w:noProof w:val="0"/>
          <w:color w:val="auto"/>
          <w:sz w:val="22"/>
          <w:szCs w:val="22"/>
          <w:lang w:val="en-GB"/>
        </w:rPr>
        <w:t>Porter’s</w:t>
      </w:r>
      <w:r w:rsidRPr="15F4CD74" w:rsidR="46CB1021">
        <w:rPr>
          <w:rFonts w:ascii="Arial" w:hAnsi="Arial" w:eastAsia="Arial" w:cs="Arial"/>
          <w:noProof w:val="0"/>
          <w:color w:val="auto"/>
          <w:sz w:val="22"/>
          <w:szCs w:val="22"/>
          <w:lang w:val="en-GB"/>
        </w:rPr>
        <w:t xml:space="preserve"> Five Forces Analysis</w:t>
      </w:r>
      <w:bookmarkEnd w:id="904827436"/>
      <w:bookmarkEnd w:id="18618813"/>
      <w:bookmarkEnd w:id="835386649"/>
      <w:bookmarkEnd w:id="16012708"/>
      <w:r w:rsidRPr="15F4CD74" w:rsidR="46CB1021">
        <w:rPr>
          <w:rFonts w:ascii="Arial" w:hAnsi="Arial" w:eastAsia="Arial" w:cs="Arial"/>
          <w:noProof w:val="0"/>
          <w:color w:val="auto"/>
          <w:sz w:val="22"/>
          <w:szCs w:val="22"/>
          <w:lang w:val="en-GB"/>
        </w:rPr>
        <w:t xml:space="preserve"> </w:t>
      </w:r>
    </w:p>
    <w:p xmlns:wp14="http://schemas.microsoft.com/office/word/2010/wordml" w:rsidP="15F4CD74" wp14:paraId="1B842E13" wp14:textId="523B7FCF">
      <w:pPr>
        <w:shd w:val="clear" w:color="auto" w:fill="FFFFFF" w:themeFill="background1"/>
        <w:bidi w:val="0"/>
        <w:spacing w:before="0" w:beforeAutospacing="off" w:after="0" w:afterAutospacing="off" w:line="360" w:lineRule="auto"/>
        <w:rPr>
          <w:rFonts w:ascii="Arial" w:hAnsi="Arial" w:eastAsia="Arial" w:cs="Arial"/>
          <w:noProof w:val="0"/>
          <w:color w:val="auto" w:themeColor="text1" w:themeTint="FF" w:themeShade="FF"/>
          <w:sz w:val="22"/>
          <w:szCs w:val="22"/>
          <w:lang w:val="en-GB"/>
        </w:rPr>
      </w:pPr>
      <w:r w:rsidR="65C0052F">
        <w:drawing>
          <wp:inline xmlns:wp14="http://schemas.microsoft.com/office/word/2010/wordprocessingDrawing" wp14:editId="512B8617" wp14:anchorId="497F2CBA">
            <wp:extent cx="5440772" cy="3142610"/>
            <wp:effectExtent l="0" t="0" r="0" b="0"/>
            <wp:docPr id="1899854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9854259" name="Picture 1899854259"/>
                    <pic:cNvPicPr/>
                  </pic:nvPicPr>
                  <pic:blipFill>
                    <a:blip xmlns:r="http://schemas.openxmlformats.org/officeDocument/2006/relationships" r:embed="rId692036234">
                      <a:extLst>
                        <a:ext uri="{28A0092B-C50C-407E-A947-70E740481C1C}">
                          <a14:useLocalDpi xmlns:a14="http://schemas.microsoft.com/office/drawing/2010/main"/>
                        </a:ext>
                      </a:extLst>
                    </a:blip>
                    <a:stretch>
                      <a:fillRect/>
                    </a:stretch>
                  </pic:blipFill>
                  <pic:spPr>
                    <a:xfrm rot="0">
                      <a:off x="0" y="0"/>
                      <a:ext cx="5440772" cy="3142610"/>
                    </a:xfrm>
                    <a:prstGeom prst="rect">
                      <a:avLst/>
                    </a:prstGeom>
                  </pic:spPr>
                </pic:pic>
              </a:graphicData>
            </a:graphic>
          </wp:inline>
        </w:drawing>
      </w:r>
      <w:r w:rsidRPr="15F4CD74" w:rsidR="46CB1021">
        <w:rPr>
          <w:rFonts w:ascii="Arial" w:hAnsi="Arial" w:eastAsia="Arial" w:cs="Arial"/>
          <w:b w:val="0"/>
          <w:bCs w:val="0"/>
          <w:i w:val="0"/>
          <w:iCs w:val="0"/>
          <w:strike w:val="0"/>
          <w:dstrike w:val="0"/>
          <w:noProof w:val="0"/>
          <w:color w:val="auto"/>
          <w:sz w:val="22"/>
          <w:szCs w:val="22"/>
          <w:u w:val="none"/>
          <w:lang w:val="en-GB"/>
        </w:rPr>
        <w:t xml:space="preserve"> </w:t>
      </w:r>
      <w:r>
        <w:br/>
      </w:r>
      <w:r w:rsidRPr="15F4CD74" w:rsidR="103362AA">
        <w:rPr>
          <w:rFonts w:ascii="Arial" w:hAnsi="Arial" w:eastAsia="Arial" w:cs="Arial"/>
          <w:noProof w:val="0"/>
          <w:color w:val="auto"/>
          <w:sz w:val="22"/>
          <w:szCs w:val="22"/>
          <w:lang w:val="en-GB"/>
        </w:rPr>
        <w:t xml:space="preserve">The Five Forces analysis shows that the industry is highly competitive and that companies have limited control over pricing. Because of this, competing </w:t>
      </w:r>
      <w:r w:rsidRPr="15F4CD74" w:rsidR="103362AA">
        <w:rPr>
          <w:rFonts w:ascii="Arial" w:hAnsi="Arial" w:eastAsia="Arial" w:cs="Arial"/>
          <w:noProof w:val="0"/>
          <w:color w:val="auto"/>
          <w:sz w:val="22"/>
          <w:szCs w:val="22"/>
          <w:lang w:val="en-GB"/>
        </w:rPr>
        <w:t>mainly on</w:t>
      </w:r>
      <w:r w:rsidRPr="15F4CD74" w:rsidR="103362AA">
        <w:rPr>
          <w:rFonts w:ascii="Arial" w:hAnsi="Arial" w:eastAsia="Arial" w:cs="Arial"/>
          <w:noProof w:val="0"/>
          <w:color w:val="auto"/>
          <w:sz w:val="22"/>
          <w:szCs w:val="22"/>
          <w:lang w:val="en-GB"/>
        </w:rPr>
        <w:t xml:space="preserve"> price would be difficult and could weaken Innocent’s ethical image and brand positioning. Instead, the findings suggest that the company should focus on innovation and creating </w:t>
      </w:r>
      <w:r w:rsidRPr="15F4CD74" w:rsidR="103362AA">
        <w:rPr>
          <w:rFonts w:ascii="Arial" w:hAnsi="Arial" w:eastAsia="Arial" w:cs="Arial"/>
          <w:noProof w:val="0"/>
          <w:color w:val="auto"/>
          <w:sz w:val="22"/>
          <w:szCs w:val="22"/>
          <w:lang w:val="en-GB"/>
        </w:rPr>
        <w:t>additional</w:t>
      </w:r>
      <w:r w:rsidRPr="15F4CD74" w:rsidR="103362AA">
        <w:rPr>
          <w:rFonts w:ascii="Arial" w:hAnsi="Arial" w:eastAsia="Arial" w:cs="Arial"/>
          <w:noProof w:val="0"/>
          <w:color w:val="auto"/>
          <w:sz w:val="22"/>
          <w:szCs w:val="22"/>
          <w:lang w:val="en-GB"/>
        </w:rPr>
        <w:t xml:space="preserve"> value through product quality, health </w:t>
      </w:r>
      <w:r w:rsidRPr="15F4CD74" w:rsidR="103362AA">
        <w:rPr>
          <w:rFonts w:ascii="Arial" w:hAnsi="Arial" w:eastAsia="Arial" w:cs="Arial"/>
          <w:noProof w:val="0"/>
          <w:color w:val="auto"/>
          <w:sz w:val="22"/>
          <w:szCs w:val="22"/>
          <w:lang w:val="en-GB"/>
        </w:rPr>
        <w:t>benefits</w:t>
      </w:r>
      <w:r w:rsidRPr="15F4CD74" w:rsidR="103362AA">
        <w:rPr>
          <w:rFonts w:ascii="Arial" w:hAnsi="Arial" w:eastAsia="Arial" w:cs="Arial"/>
          <w:noProof w:val="0"/>
          <w:color w:val="auto"/>
          <w:sz w:val="22"/>
          <w:szCs w:val="22"/>
          <w:lang w:val="en-GB"/>
        </w:rPr>
        <w:t xml:space="preserve"> and sustainability, rather than trying to compete through lower prices.</w:t>
      </w:r>
    </w:p>
    <w:p w:rsidR="033707D3" w:rsidP="15F4CD74" w:rsidRDefault="033707D3" w14:paraId="4761D424" w14:textId="3386A1BA">
      <w:pPr>
        <w:shd w:val="clear" w:color="auto" w:fill="FFFFFF" w:themeFill="background1"/>
        <w:bidi w:val="0"/>
        <w:spacing w:before="0" w:beforeAutospacing="off" w:after="0" w:afterAutospacing="off" w:line="360" w:lineRule="auto"/>
        <w:rPr>
          <w:rFonts w:ascii="Arial" w:hAnsi="Arial" w:eastAsia="Arial" w:cs="Arial"/>
          <w:b w:val="0"/>
          <w:bCs w:val="0"/>
          <w:i w:val="0"/>
          <w:iCs w:val="0"/>
          <w:strike w:val="0"/>
          <w:dstrike w:val="0"/>
          <w:noProof w:val="0"/>
          <w:color w:val="auto" w:themeColor="text1" w:themeTint="FF" w:themeShade="FF"/>
          <w:sz w:val="22"/>
          <w:szCs w:val="22"/>
          <w:u w:val="none"/>
          <w:lang w:val="en-GB"/>
        </w:rPr>
      </w:pPr>
    </w:p>
    <w:p w:rsidR="52D21A00" w:rsidP="15F4CD74" w:rsidRDefault="52D21A00" w14:paraId="1AA9BAB1" w14:textId="6AEFB68A">
      <w:pPr>
        <w:pStyle w:val="Normal"/>
        <w:bidi w:val="0"/>
        <w:spacing w:line="360" w:lineRule="auto"/>
        <w:rPr>
          <w:rFonts w:ascii="Arial" w:hAnsi="Arial" w:eastAsia="Arial" w:cs="Arial"/>
          <w:noProof w:val="0"/>
          <w:color w:val="auto"/>
          <w:sz w:val="22"/>
          <w:szCs w:val="22"/>
          <w:lang w:val="en-GB"/>
        </w:rPr>
      </w:pPr>
      <w:bookmarkStart w:name="_Toc685225201" w:id="91835697"/>
      <w:bookmarkStart w:name="_Toc2130342263" w:id="1769487405"/>
      <w:bookmarkStart w:name="_Toc294550539" w:id="978428468"/>
      <w:bookmarkStart w:name="_Toc7185419" w:id="1195356815"/>
      <w:r w:rsidRPr="15F4CD74" w:rsidR="1ED90EB4">
        <w:rPr>
          <w:rFonts w:ascii="Arial" w:hAnsi="Arial" w:eastAsia="Arial" w:cs="Arial"/>
          <w:noProof w:val="0"/>
          <w:color w:val="auto"/>
          <w:sz w:val="22"/>
          <w:szCs w:val="22"/>
          <w:lang w:val="en-GB"/>
        </w:rPr>
        <w:t xml:space="preserve">Table 3: </w:t>
      </w:r>
      <w:r w:rsidRPr="15F4CD74" w:rsidR="46CB1021">
        <w:rPr>
          <w:rFonts w:ascii="Arial" w:hAnsi="Arial" w:eastAsia="Arial" w:cs="Arial"/>
          <w:noProof w:val="0"/>
          <w:color w:val="auto"/>
          <w:sz w:val="22"/>
          <w:szCs w:val="22"/>
          <w:lang w:val="en-GB"/>
        </w:rPr>
        <w:t>SWOT Analysis</w:t>
      </w:r>
      <w:bookmarkEnd w:id="91835697"/>
      <w:bookmarkEnd w:id="1769487405"/>
      <w:bookmarkEnd w:id="978428468"/>
      <w:bookmarkEnd w:id="1195356815"/>
      <w:r w:rsidRPr="15F4CD74" w:rsidR="46CB1021">
        <w:rPr>
          <w:rFonts w:ascii="Arial" w:hAnsi="Arial" w:eastAsia="Arial" w:cs="Arial"/>
          <w:noProof w:val="0"/>
          <w:color w:val="auto"/>
          <w:sz w:val="22"/>
          <w:szCs w:val="22"/>
          <w:lang w:val="en-GB"/>
        </w:rPr>
        <w:t xml:space="preserve"> </w:t>
      </w:r>
    </w:p>
    <w:p xmlns:wp14="http://schemas.microsoft.com/office/word/2010/wordml" w:rsidP="15F4CD74" wp14:paraId="3F5825A5" wp14:textId="02019735">
      <w:pPr>
        <w:pStyle w:val="Normal"/>
        <w:bidi w:val="0"/>
        <w:spacing w:before="240" w:beforeAutospacing="off" w:after="0" w:afterAutospacing="off" w:line="360" w:lineRule="auto"/>
        <w:rPr>
          <w:rFonts w:ascii="Arial" w:hAnsi="Arial" w:eastAsia="Arial" w:cs="Arial"/>
          <w:noProof w:val="0"/>
          <w:color w:val="auto" w:themeColor="text1" w:themeTint="FF" w:themeShade="FF"/>
          <w:sz w:val="22"/>
          <w:szCs w:val="22"/>
          <w:lang w:val="en-GB"/>
        </w:rPr>
      </w:pPr>
      <w:r w:rsidR="49BC880F">
        <w:drawing>
          <wp:inline xmlns:wp14="http://schemas.microsoft.com/office/word/2010/wordprocessingDrawing" wp14:editId="22B48BA3" wp14:anchorId="58CE9752">
            <wp:extent cx="5365254" cy="3798006"/>
            <wp:effectExtent l="0" t="0" r="0" b="0"/>
            <wp:docPr id="11233978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3397898" name="Picture 1123397898"/>
                    <pic:cNvPicPr/>
                  </pic:nvPicPr>
                  <pic:blipFill>
                    <a:blip xmlns:r="http://schemas.openxmlformats.org/officeDocument/2006/relationships" r:embed="rId1472627656">
                      <a:extLst>
                        <a:ext uri="{28A0092B-C50C-407E-A947-70E740481C1C}">
                          <a14:useLocalDpi xmlns:a14="http://schemas.microsoft.com/office/drawing/2010/main"/>
                        </a:ext>
                      </a:extLst>
                    </a:blip>
                    <a:stretch>
                      <a:fillRect/>
                    </a:stretch>
                  </pic:blipFill>
                  <pic:spPr>
                    <a:xfrm rot="0">
                      <a:off x="0" y="0"/>
                      <a:ext cx="5365254" cy="3798006"/>
                    </a:xfrm>
                    <a:prstGeom prst="rect">
                      <a:avLst/>
                    </a:prstGeom>
                  </pic:spPr>
                </pic:pic>
              </a:graphicData>
            </a:graphic>
          </wp:inline>
        </w:drawing>
      </w:r>
      <w:r>
        <w:br/>
      </w:r>
      <w:r w:rsidRPr="15F4CD74" w:rsidR="01295455">
        <w:rPr>
          <w:rFonts w:ascii="Arial" w:hAnsi="Arial" w:eastAsia="Arial" w:cs="Arial"/>
          <w:noProof w:val="0"/>
          <w:color w:val="auto"/>
          <w:sz w:val="22"/>
          <w:szCs w:val="22"/>
          <w:lang w:val="en-GB"/>
        </w:rPr>
        <w:t xml:space="preserve">The SWOT analysis shows that many of Innocent’s key strengths come from less tangible factors, such as its trusted brand, strong ethical </w:t>
      </w:r>
      <w:r w:rsidRPr="15F4CD74" w:rsidR="01295455">
        <w:rPr>
          <w:rFonts w:ascii="Arial" w:hAnsi="Arial" w:eastAsia="Arial" w:cs="Arial"/>
          <w:noProof w:val="0"/>
          <w:color w:val="auto"/>
          <w:sz w:val="22"/>
          <w:szCs w:val="22"/>
          <w:lang w:val="en-GB"/>
        </w:rPr>
        <w:t>values</w:t>
      </w:r>
      <w:r w:rsidRPr="15F4CD74" w:rsidR="01295455">
        <w:rPr>
          <w:rFonts w:ascii="Arial" w:hAnsi="Arial" w:eastAsia="Arial" w:cs="Arial"/>
          <w:noProof w:val="0"/>
          <w:color w:val="auto"/>
          <w:sz w:val="22"/>
          <w:szCs w:val="22"/>
          <w:lang w:val="en-GB"/>
        </w:rPr>
        <w:t xml:space="preserve"> and reputation for sustainability. In contrast, many of the company’s weaknesses and threats are linked to wider industry and environmental pressures, such as market competition and supply chain challenges. Because of this, strategies that build on Innocent’s brand credibility, ethical </w:t>
      </w:r>
      <w:r w:rsidRPr="15F4CD74" w:rsidR="01295455">
        <w:rPr>
          <w:rFonts w:ascii="Arial" w:hAnsi="Arial" w:eastAsia="Arial" w:cs="Arial"/>
          <w:noProof w:val="0"/>
          <w:color w:val="auto"/>
          <w:sz w:val="22"/>
          <w:szCs w:val="22"/>
          <w:lang w:val="en-GB"/>
        </w:rPr>
        <w:t>reputation</w:t>
      </w:r>
      <w:r w:rsidRPr="15F4CD74" w:rsidR="01295455">
        <w:rPr>
          <w:rFonts w:ascii="Arial" w:hAnsi="Arial" w:eastAsia="Arial" w:cs="Arial"/>
          <w:noProof w:val="0"/>
          <w:color w:val="auto"/>
          <w:sz w:val="22"/>
          <w:szCs w:val="22"/>
          <w:lang w:val="en-GB"/>
        </w:rPr>
        <w:t xml:space="preserve"> and ability to innovate are likely to be more effective than simply trying to increase sales volume.</w:t>
      </w:r>
    </w:p>
    <w:p w:rsidR="335D91EA" w:rsidP="15F4CD74" w:rsidRDefault="335D91EA" w14:paraId="1C0B9B11" w14:textId="261BFA45">
      <w:pPr>
        <w:pStyle w:val="Normal"/>
        <w:shd w:val="clear" w:color="auto" w:fill="FFFFFF" w:themeFill="background1"/>
        <w:bidi w:val="0"/>
        <w:spacing w:before="240" w:beforeAutospacing="off" w:after="0" w:afterAutospacing="off" w:line="360" w:lineRule="auto"/>
        <w:rPr>
          <w:rFonts w:ascii="Arial" w:hAnsi="Arial" w:eastAsia="Arial" w:cs="Arial"/>
          <w:b w:val="0"/>
          <w:bCs w:val="0"/>
          <w:i w:val="0"/>
          <w:iCs w:val="0"/>
          <w:strike w:val="0"/>
          <w:dstrike w:val="0"/>
          <w:noProof w:val="0"/>
          <w:color w:val="auto"/>
          <w:sz w:val="22"/>
          <w:szCs w:val="22"/>
          <w:u w:val="none"/>
          <w:lang w:val="en-GB"/>
        </w:rPr>
      </w:pPr>
    </w:p>
    <w:p w:rsidR="335D91EA" w:rsidP="15F4CD74" w:rsidRDefault="335D91EA" w14:paraId="6A663533" w14:textId="2F091049">
      <w:pPr>
        <w:pStyle w:val="Normal"/>
        <w:shd w:val="clear" w:color="auto" w:fill="FFFFFF" w:themeFill="background1"/>
        <w:bidi w:val="0"/>
        <w:spacing w:before="240" w:beforeAutospacing="off" w:after="0" w:afterAutospacing="off" w:line="360" w:lineRule="auto"/>
        <w:rPr>
          <w:rFonts w:ascii="Arial" w:hAnsi="Arial" w:eastAsia="Arial" w:cs="Arial"/>
          <w:b w:val="0"/>
          <w:bCs w:val="0"/>
          <w:i w:val="0"/>
          <w:iCs w:val="0"/>
          <w:strike w:val="0"/>
          <w:dstrike w:val="0"/>
          <w:noProof w:val="0"/>
          <w:color w:val="auto" w:themeColor="text1" w:themeTint="FF" w:themeShade="FF"/>
          <w:sz w:val="22"/>
          <w:szCs w:val="22"/>
          <w:u w:val="none"/>
          <w:lang w:val="en-GB"/>
        </w:rPr>
      </w:pPr>
      <w:r w:rsidRPr="15F4CD74" w:rsidR="46CB1021">
        <w:rPr>
          <w:rFonts w:ascii="Arial" w:hAnsi="Arial" w:eastAsia="Arial" w:cs="Arial"/>
          <w:b w:val="0"/>
          <w:bCs w:val="0"/>
          <w:i w:val="0"/>
          <w:iCs w:val="0"/>
          <w:strike w:val="0"/>
          <w:dstrike w:val="0"/>
          <w:noProof w:val="0"/>
          <w:color w:val="auto"/>
          <w:sz w:val="22"/>
          <w:szCs w:val="22"/>
          <w:u w:val="none"/>
          <w:lang w:val="en-GB"/>
        </w:rPr>
        <w:t xml:space="preserve">Collectively, the analysis </w:t>
      </w:r>
      <w:r w:rsidRPr="15F4CD74" w:rsidR="46CB1021">
        <w:rPr>
          <w:rFonts w:ascii="Arial" w:hAnsi="Arial" w:eastAsia="Arial" w:cs="Arial"/>
          <w:b w:val="0"/>
          <w:bCs w:val="0"/>
          <w:i w:val="0"/>
          <w:iCs w:val="0"/>
          <w:strike w:val="0"/>
          <w:dstrike w:val="0"/>
          <w:noProof w:val="0"/>
          <w:color w:val="auto"/>
          <w:sz w:val="22"/>
          <w:szCs w:val="22"/>
          <w:u w:val="none"/>
          <w:lang w:val="en-GB"/>
        </w:rPr>
        <w:t>indicates</w:t>
      </w:r>
      <w:r w:rsidRPr="15F4CD74" w:rsidR="46CB1021">
        <w:rPr>
          <w:rFonts w:ascii="Arial" w:hAnsi="Arial" w:eastAsia="Arial" w:cs="Arial"/>
          <w:b w:val="0"/>
          <w:bCs w:val="0"/>
          <w:i w:val="0"/>
          <w:iCs w:val="0"/>
          <w:strike w:val="0"/>
          <w:dstrike w:val="0"/>
          <w:noProof w:val="0"/>
          <w:color w:val="auto"/>
          <w:sz w:val="22"/>
          <w:szCs w:val="22"/>
          <w:u w:val="none"/>
          <w:lang w:val="en-GB"/>
        </w:rPr>
        <w:t xml:space="preserve"> that Innocent </w:t>
      </w:r>
      <w:r w:rsidRPr="15F4CD74" w:rsidR="46CB1021">
        <w:rPr>
          <w:rFonts w:ascii="Arial" w:hAnsi="Arial" w:eastAsia="Arial" w:cs="Arial"/>
          <w:b w:val="0"/>
          <w:bCs w:val="0"/>
          <w:i w:val="0"/>
          <w:iCs w:val="0"/>
          <w:strike w:val="0"/>
          <w:dstrike w:val="0"/>
          <w:noProof w:val="0"/>
          <w:color w:val="auto"/>
          <w:sz w:val="22"/>
          <w:szCs w:val="22"/>
          <w:u w:val="none"/>
          <w:lang w:val="en-GB"/>
        </w:rPr>
        <w:t>operates</w:t>
      </w:r>
      <w:r w:rsidRPr="15F4CD74" w:rsidR="46CB1021">
        <w:rPr>
          <w:rFonts w:ascii="Arial" w:hAnsi="Arial" w:eastAsia="Arial" w:cs="Arial"/>
          <w:b w:val="0"/>
          <w:bCs w:val="0"/>
          <w:i w:val="0"/>
          <w:iCs w:val="0"/>
          <w:strike w:val="0"/>
          <w:dstrike w:val="0"/>
          <w:noProof w:val="0"/>
          <w:color w:val="auto"/>
          <w:sz w:val="22"/>
          <w:szCs w:val="22"/>
          <w:u w:val="none"/>
          <w:lang w:val="en-GB"/>
        </w:rPr>
        <w:t xml:space="preserve"> in an environment where growth is constrained by economic pressure, competitive rivalry, and supply chain risk, despite favourable long-term social trends. The findings justify a move away from reliance on the saturated UK smoothie market towards related diversification into functional plant-based beverages and selective international expansion. As Lynch, (2018), </w:t>
      </w:r>
      <w:r w:rsidRPr="15F4CD74" w:rsidR="0CCCCD00">
        <w:rPr>
          <w:rFonts w:ascii="Arial" w:hAnsi="Arial" w:eastAsia="Arial" w:cs="Arial"/>
          <w:b w:val="0"/>
          <w:bCs w:val="0"/>
          <w:i w:val="0"/>
          <w:iCs w:val="0"/>
          <w:strike w:val="0"/>
          <w:dstrike w:val="0"/>
          <w:noProof w:val="0"/>
          <w:color w:val="auto"/>
          <w:sz w:val="22"/>
          <w:szCs w:val="22"/>
          <w:u w:val="none"/>
          <w:lang w:val="en-GB"/>
        </w:rPr>
        <w:t>suggest</w:t>
      </w:r>
      <w:r w:rsidRPr="15F4CD74" w:rsidR="46CB1021">
        <w:rPr>
          <w:rFonts w:ascii="Arial" w:hAnsi="Arial" w:eastAsia="Arial" w:cs="Arial"/>
          <w:b w:val="0"/>
          <w:bCs w:val="0"/>
          <w:i w:val="0"/>
          <w:iCs w:val="0"/>
          <w:strike w:val="0"/>
          <w:dstrike w:val="0"/>
          <w:noProof w:val="0"/>
          <w:color w:val="auto"/>
          <w:sz w:val="22"/>
          <w:szCs w:val="22"/>
          <w:u w:val="none"/>
          <w:lang w:val="en-GB"/>
        </w:rPr>
        <w:t xml:space="preserve">, effective strategy requires alignment between environmental conditions, organisational capabilities, and stakeholder expectations. In Innocent’s case, sustainable competitive advantage is most likely to be achieved through differentiated, purpose-led innovation rather than cost-based competition. </w:t>
      </w:r>
    </w:p>
    <w:p xmlns:wp14="http://schemas.microsoft.com/office/word/2010/wordml" w:rsidP="15F4CD74" wp14:paraId="6A1E9D1D" wp14:textId="691261CF">
      <w:pPr>
        <w:pStyle w:val="Heading1"/>
        <w:spacing w:line="360" w:lineRule="auto"/>
        <w:rPr>
          <w:rFonts w:ascii="Arial" w:hAnsi="Arial" w:eastAsia="Arial" w:cs="Arial"/>
          <w:noProof w:val="0"/>
          <w:color w:val="auto"/>
          <w:sz w:val="22"/>
          <w:szCs w:val="22"/>
          <w:lang w:val="en-GB"/>
        </w:rPr>
      </w:pPr>
      <w:r w:rsidRPr="15F4CD74" w:rsidR="46CB1021">
        <w:rPr>
          <w:rFonts w:ascii="Arial" w:hAnsi="Arial" w:eastAsia="Arial" w:cs="Arial"/>
          <w:noProof w:val="0"/>
          <w:color w:val="auto"/>
          <w:sz w:val="22"/>
          <w:szCs w:val="22"/>
          <w:lang w:val="en-GB"/>
        </w:rPr>
        <w:t xml:space="preserve"> </w:t>
      </w:r>
      <w:bookmarkStart w:name="_Toc1603732452" w:id="2111104846"/>
      <w:bookmarkStart w:name="_Toc1655255786" w:id="1720745946"/>
      <w:bookmarkStart w:name="_Toc439768932" w:id="1778161811"/>
      <w:bookmarkStart w:name="_Toc1542624825" w:id="1743866358"/>
      <w:bookmarkStart w:name="_Toc638777239" w:id="555703190"/>
      <w:bookmarkStart w:name="_Toc203441369" w:id="1007571611"/>
      <w:bookmarkStart w:name="_Toc1431888288" w:id="1584844358"/>
      <w:bookmarkStart w:name="_Toc1759319224" w:id="20892042"/>
      <w:bookmarkStart w:name="_Toc827943876" w:id="2025574062"/>
      <w:bookmarkStart w:name="_Toc736849079" w:id="907911964"/>
      <w:bookmarkStart w:name="_Toc1131270368" w:id="612723865"/>
      <w:r w:rsidRPr="15F4CD74" w:rsidR="462DF876">
        <w:rPr>
          <w:rStyle w:val="Heading1Char"/>
          <w:rFonts w:ascii="Arial" w:hAnsi="Arial" w:eastAsia="Arial" w:cs="Arial"/>
          <w:noProof w:val="0"/>
          <w:sz w:val="22"/>
          <w:szCs w:val="22"/>
          <w:lang w:val="en-GB"/>
        </w:rPr>
        <w:t>Strategic Growth Options and Recommended Strategy</w:t>
      </w:r>
      <w:bookmarkEnd w:id="2111104846"/>
      <w:bookmarkEnd w:id="1720745946"/>
      <w:bookmarkEnd w:id="1778161811"/>
      <w:bookmarkEnd w:id="1743866358"/>
      <w:bookmarkEnd w:id="555703190"/>
      <w:bookmarkEnd w:id="1007571611"/>
      <w:bookmarkEnd w:id="1584844358"/>
      <w:bookmarkEnd w:id="20892042"/>
      <w:bookmarkEnd w:id="2025574062"/>
      <w:bookmarkEnd w:id="907911964"/>
      <w:bookmarkEnd w:id="612723865"/>
    </w:p>
    <w:p xmlns:wp14="http://schemas.microsoft.com/office/word/2010/wordml" w:rsidP="15F4CD74" wp14:paraId="6DFACD42" wp14:textId="02E4338B">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003A9EB">
        <w:rPr>
          <w:rFonts w:ascii="Arial" w:hAnsi="Arial" w:eastAsia="Arial" w:cs="Arial"/>
          <w:noProof w:val="0"/>
          <w:color w:val="auto"/>
          <w:sz w:val="22"/>
          <w:szCs w:val="22"/>
          <w:lang w:val="en-GB"/>
        </w:rPr>
        <w:t xml:space="preserve">When exploring future growth opportunities, Innocent Drinks must balance expansion with </w:t>
      </w:r>
      <w:r w:rsidRPr="15F4CD74" w:rsidR="2003A9EB">
        <w:rPr>
          <w:rFonts w:ascii="Arial" w:hAnsi="Arial" w:eastAsia="Arial" w:cs="Arial"/>
          <w:noProof w:val="0"/>
          <w:color w:val="auto"/>
          <w:sz w:val="22"/>
          <w:szCs w:val="22"/>
          <w:lang w:val="en-GB"/>
        </w:rPr>
        <w:t>maintaining</w:t>
      </w:r>
      <w:r w:rsidRPr="15F4CD74" w:rsidR="2003A9EB">
        <w:rPr>
          <w:rFonts w:ascii="Arial" w:hAnsi="Arial" w:eastAsia="Arial" w:cs="Arial"/>
          <w:noProof w:val="0"/>
          <w:color w:val="auto"/>
          <w:sz w:val="22"/>
          <w:szCs w:val="22"/>
          <w:lang w:val="en-GB"/>
        </w:rPr>
        <w:t xml:space="preserve"> the purpose-led identity that defines its brand. The company </w:t>
      </w:r>
      <w:r w:rsidRPr="15F4CD74" w:rsidR="2003A9EB">
        <w:rPr>
          <w:rFonts w:ascii="Arial" w:hAnsi="Arial" w:eastAsia="Arial" w:cs="Arial"/>
          <w:noProof w:val="0"/>
          <w:color w:val="auto"/>
          <w:sz w:val="22"/>
          <w:szCs w:val="22"/>
          <w:lang w:val="en-GB"/>
        </w:rPr>
        <w:t>operates</w:t>
      </w:r>
      <w:r w:rsidRPr="15F4CD74" w:rsidR="2003A9EB">
        <w:rPr>
          <w:rFonts w:ascii="Arial" w:hAnsi="Arial" w:eastAsia="Arial" w:cs="Arial"/>
          <w:noProof w:val="0"/>
          <w:color w:val="auto"/>
          <w:sz w:val="22"/>
          <w:szCs w:val="22"/>
          <w:lang w:val="en-GB"/>
        </w:rPr>
        <w:t xml:space="preserve"> in a mature and highly competitive UK beverage market, where supermarkets hold significant bargaining power, private-label alternatives are increasing, and consumers are becoming more price sensitive while also paying closer attention to environmental claims. This means growth cannot simply rely on selling more of the same products. As </w:t>
      </w:r>
      <w:r w:rsidRPr="15F4CD74" w:rsidR="76810F6C">
        <w:rPr>
          <w:rFonts w:ascii="Arial" w:hAnsi="Arial" w:eastAsia="Arial" w:cs="Arial"/>
          <w:noProof w:val="0"/>
          <w:color w:val="auto"/>
          <w:sz w:val="22"/>
          <w:szCs w:val="22"/>
          <w:lang w:val="en-GB"/>
        </w:rPr>
        <w:t>Miller,</w:t>
      </w:r>
      <w:r w:rsidRPr="15F4CD74" w:rsidR="2003A9EB">
        <w:rPr>
          <w:rFonts w:ascii="Arial" w:hAnsi="Arial" w:eastAsia="Arial" w:cs="Arial"/>
          <w:noProof w:val="0"/>
          <w:color w:val="auto"/>
          <w:sz w:val="22"/>
          <w:szCs w:val="22"/>
          <w:lang w:val="en-GB"/>
        </w:rPr>
        <w:t xml:space="preserve"> </w:t>
      </w:r>
      <w:r w:rsidRPr="15F4CD74" w:rsidR="2003A9EB">
        <w:rPr>
          <w:rFonts w:ascii="Arial" w:hAnsi="Arial" w:eastAsia="Arial" w:cs="Arial"/>
          <w:noProof w:val="0"/>
          <w:color w:val="auto"/>
          <w:sz w:val="22"/>
          <w:szCs w:val="22"/>
          <w:lang w:val="en-GB"/>
        </w:rPr>
        <w:t>(</w:t>
      </w:r>
      <w:r w:rsidRPr="15F4CD74" w:rsidR="4FA25B4F">
        <w:rPr>
          <w:rFonts w:ascii="Arial" w:hAnsi="Arial" w:eastAsia="Arial" w:cs="Arial"/>
          <w:noProof w:val="0"/>
          <w:color w:val="auto"/>
          <w:sz w:val="22"/>
          <w:szCs w:val="22"/>
          <w:lang w:val="en-GB"/>
        </w:rPr>
        <w:t>1988</w:t>
      </w:r>
      <w:r w:rsidRPr="15F4CD74" w:rsidR="2003A9EB">
        <w:rPr>
          <w:rFonts w:ascii="Arial" w:hAnsi="Arial" w:eastAsia="Arial" w:cs="Arial"/>
          <w:noProof w:val="0"/>
          <w:color w:val="auto"/>
          <w:sz w:val="22"/>
          <w:szCs w:val="22"/>
          <w:lang w:val="en-GB"/>
        </w:rPr>
        <w:t>) explains, effective strategy requires alignment between a company’s internal capabilities and external market conditions. For Innocent, this means building on its ethical values and trusted brand reputation rather than competing primarily on price.</w:t>
      </w:r>
    </w:p>
    <w:p xmlns:wp14="http://schemas.microsoft.com/office/word/2010/wordml" w:rsidP="15F4CD74" wp14:paraId="78116DCA" wp14:textId="699619BF">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003A9EB">
        <w:rPr>
          <w:rFonts w:ascii="Arial" w:hAnsi="Arial" w:eastAsia="Arial" w:cs="Arial"/>
          <w:noProof w:val="0"/>
          <w:color w:val="auto"/>
          <w:sz w:val="22"/>
          <w:szCs w:val="22"/>
          <w:lang w:val="en-GB"/>
        </w:rPr>
        <w:t xml:space="preserve">Using Ansoff’s (1957) Matrix highlights four potential growth options: market penetration, product development, market </w:t>
      </w:r>
      <w:r w:rsidRPr="15F4CD74" w:rsidR="2003A9EB">
        <w:rPr>
          <w:rFonts w:ascii="Arial" w:hAnsi="Arial" w:eastAsia="Arial" w:cs="Arial"/>
          <w:noProof w:val="0"/>
          <w:color w:val="auto"/>
          <w:sz w:val="22"/>
          <w:szCs w:val="22"/>
          <w:lang w:val="en-GB"/>
        </w:rPr>
        <w:t>development</w:t>
      </w:r>
      <w:r w:rsidRPr="15F4CD74" w:rsidR="2003A9EB">
        <w:rPr>
          <w:rFonts w:ascii="Arial" w:hAnsi="Arial" w:eastAsia="Arial" w:cs="Arial"/>
          <w:noProof w:val="0"/>
          <w:color w:val="auto"/>
          <w:sz w:val="22"/>
          <w:szCs w:val="22"/>
          <w:lang w:val="en-GB"/>
        </w:rPr>
        <w:t xml:space="preserve"> and diversification. Market penetration focuses on increasing sales in existing markets and is </w:t>
      </w:r>
      <w:r w:rsidRPr="15F4CD74" w:rsidR="2003A9EB">
        <w:rPr>
          <w:rFonts w:ascii="Arial" w:hAnsi="Arial" w:eastAsia="Arial" w:cs="Arial"/>
          <w:noProof w:val="0"/>
          <w:color w:val="auto"/>
          <w:sz w:val="22"/>
          <w:szCs w:val="22"/>
          <w:lang w:val="en-GB"/>
        </w:rPr>
        <w:t>generally the</w:t>
      </w:r>
      <w:r w:rsidRPr="15F4CD74" w:rsidR="2003A9EB">
        <w:rPr>
          <w:rFonts w:ascii="Arial" w:hAnsi="Arial" w:eastAsia="Arial" w:cs="Arial"/>
          <w:noProof w:val="0"/>
          <w:color w:val="auto"/>
          <w:sz w:val="22"/>
          <w:szCs w:val="22"/>
          <w:lang w:val="en-GB"/>
        </w:rPr>
        <w:t xml:space="preserve"> lowest-risk option. However, the UK smoothie market is already mature, limiting further expansion. Competing more aggressively on price could also weaken Innocent’s premium brand positioning. Porter (2008) notes that companies </w:t>
      </w:r>
      <w:r w:rsidRPr="15F4CD74" w:rsidR="2003A9EB">
        <w:rPr>
          <w:rFonts w:ascii="Arial" w:hAnsi="Arial" w:eastAsia="Arial" w:cs="Arial"/>
          <w:noProof w:val="0"/>
          <w:color w:val="auto"/>
          <w:sz w:val="22"/>
          <w:szCs w:val="22"/>
          <w:lang w:val="en-GB"/>
        </w:rPr>
        <w:t>attempting</w:t>
      </w:r>
      <w:r w:rsidRPr="15F4CD74" w:rsidR="2003A9EB">
        <w:rPr>
          <w:rFonts w:ascii="Arial" w:hAnsi="Arial" w:eastAsia="Arial" w:cs="Arial"/>
          <w:noProof w:val="0"/>
          <w:color w:val="auto"/>
          <w:sz w:val="22"/>
          <w:szCs w:val="22"/>
          <w:lang w:val="en-GB"/>
        </w:rPr>
        <w:t xml:space="preserve"> to pursue both cost leadership and differentiation often struggle to </w:t>
      </w:r>
      <w:r w:rsidRPr="15F4CD74" w:rsidR="2003A9EB">
        <w:rPr>
          <w:rFonts w:ascii="Arial" w:hAnsi="Arial" w:eastAsia="Arial" w:cs="Arial"/>
          <w:noProof w:val="0"/>
          <w:color w:val="auto"/>
          <w:sz w:val="22"/>
          <w:szCs w:val="22"/>
          <w:lang w:val="en-GB"/>
        </w:rPr>
        <w:t>maintain</w:t>
      </w:r>
      <w:r w:rsidRPr="15F4CD74" w:rsidR="2003A9EB">
        <w:rPr>
          <w:rFonts w:ascii="Arial" w:hAnsi="Arial" w:eastAsia="Arial" w:cs="Arial"/>
          <w:noProof w:val="0"/>
          <w:color w:val="auto"/>
          <w:sz w:val="22"/>
          <w:szCs w:val="22"/>
          <w:lang w:val="en-GB"/>
        </w:rPr>
        <w:t xml:space="preserve"> a clear competitive advantage. As a result, market penetration may deliver short-term improvements but is unlikely to support long-term growth.</w:t>
      </w:r>
    </w:p>
    <w:p xmlns:wp14="http://schemas.microsoft.com/office/word/2010/wordml" w:rsidP="15F4CD74" wp14:paraId="03354DAF" wp14:textId="336A8060">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003A9EB">
        <w:rPr>
          <w:rFonts w:ascii="Arial" w:hAnsi="Arial" w:eastAsia="Arial" w:cs="Arial"/>
          <w:noProof w:val="0"/>
          <w:color w:val="auto"/>
          <w:sz w:val="22"/>
          <w:szCs w:val="22"/>
          <w:lang w:val="en-GB"/>
        </w:rPr>
        <w:t xml:space="preserve">Product development offers greater long-term potential. Expanding into functional beverages, such as probiotic smoothies, plant-protein drinks or immunity-support blends, aligns with Innocent’s reputation for healthy and natural products. From a resource-based perspective Barney, </w:t>
      </w:r>
      <w:r w:rsidRPr="15F4CD74" w:rsidR="777ACDE1">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 xml:space="preserve">1991), Innocent’s ethical sourcing practices, sustainability </w:t>
      </w:r>
      <w:r w:rsidRPr="15F4CD74" w:rsidR="2003A9EB">
        <w:rPr>
          <w:rFonts w:ascii="Arial" w:hAnsi="Arial" w:eastAsia="Arial" w:cs="Arial"/>
          <w:noProof w:val="0"/>
          <w:color w:val="auto"/>
          <w:sz w:val="22"/>
          <w:szCs w:val="22"/>
          <w:lang w:val="en-GB"/>
        </w:rPr>
        <w:t>credentials</w:t>
      </w:r>
      <w:r w:rsidRPr="15F4CD74" w:rsidR="2003A9EB">
        <w:rPr>
          <w:rFonts w:ascii="Arial" w:hAnsi="Arial" w:eastAsia="Arial" w:cs="Arial"/>
          <w:noProof w:val="0"/>
          <w:color w:val="auto"/>
          <w:sz w:val="22"/>
          <w:szCs w:val="22"/>
          <w:lang w:val="en-GB"/>
        </w:rPr>
        <w:t xml:space="preserve"> and strong</w:t>
      </w:r>
      <w:r w:rsidRPr="15F4CD74" w:rsidR="273E2524">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 xml:space="preserve"> consumer trust represent valuable assets that are difficult for competitors to replicate. Grant</w:t>
      </w:r>
      <w:r w:rsidRPr="15F4CD74" w:rsidR="60CE9831">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 xml:space="preserve"> (2021) also argues that diversification is most successful when organisations build on capabilities they already </w:t>
      </w:r>
      <w:r w:rsidRPr="15F4CD74" w:rsidR="2003A9EB">
        <w:rPr>
          <w:rFonts w:ascii="Arial" w:hAnsi="Arial" w:eastAsia="Arial" w:cs="Arial"/>
          <w:noProof w:val="0"/>
          <w:color w:val="auto"/>
          <w:sz w:val="22"/>
          <w:szCs w:val="22"/>
          <w:lang w:val="en-GB"/>
        </w:rPr>
        <w:t>possess</w:t>
      </w:r>
      <w:r w:rsidRPr="15F4CD74" w:rsidR="2003A9EB">
        <w:rPr>
          <w:rFonts w:ascii="Arial" w:hAnsi="Arial" w:eastAsia="Arial" w:cs="Arial"/>
          <w:noProof w:val="0"/>
          <w:color w:val="auto"/>
          <w:sz w:val="22"/>
          <w:szCs w:val="22"/>
          <w:lang w:val="en-GB"/>
        </w:rPr>
        <w:t xml:space="preserve">. Functional beverage expansion therefore </w:t>
      </w:r>
      <w:r w:rsidRPr="15F4CD74" w:rsidR="2003A9EB">
        <w:rPr>
          <w:rFonts w:ascii="Arial" w:hAnsi="Arial" w:eastAsia="Arial" w:cs="Arial"/>
          <w:noProof w:val="0"/>
          <w:color w:val="auto"/>
          <w:sz w:val="22"/>
          <w:szCs w:val="22"/>
          <w:lang w:val="en-GB"/>
        </w:rPr>
        <w:t>represents</w:t>
      </w:r>
      <w:r w:rsidRPr="15F4CD74" w:rsidR="2003A9EB">
        <w:rPr>
          <w:rFonts w:ascii="Arial" w:hAnsi="Arial" w:eastAsia="Arial" w:cs="Arial"/>
          <w:noProof w:val="0"/>
          <w:color w:val="auto"/>
          <w:sz w:val="22"/>
          <w:szCs w:val="22"/>
          <w:lang w:val="en-GB"/>
        </w:rPr>
        <w:t xml:space="preserve"> a natural extension of Innocent’s strengths.</w:t>
      </w:r>
    </w:p>
    <w:p xmlns:wp14="http://schemas.microsoft.com/office/word/2010/wordml" w:rsidP="15F4CD74" wp14:paraId="3E30315E" wp14:textId="5C9E624A">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003A9EB">
        <w:rPr>
          <w:rFonts w:ascii="Arial" w:hAnsi="Arial" w:eastAsia="Arial" w:cs="Arial"/>
          <w:noProof w:val="0"/>
          <w:color w:val="auto"/>
          <w:sz w:val="22"/>
          <w:szCs w:val="22"/>
          <w:lang w:val="en-GB"/>
        </w:rPr>
        <w:t xml:space="preserve">Market trends further support this direction. Demand for functional drinks is increasing as consumers become more interested in health and preventative wellbeing Grand View Research, </w:t>
      </w:r>
      <w:r w:rsidRPr="15F4CD74" w:rsidR="44A6C8A1">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2023). However, developing new products also presents challenges, including strict regulations around health claims and the need for continued research and development investment. Teece</w:t>
      </w:r>
      <w:r w:rsidRPr="15F4CD74" w:rsidR="220B047C">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 xml:space="preserve"> (2018) emphasises that organisations </w:t>
      </w:r>
      <w:r w:rsidRPr="15F4CD74" w:rsidR="2003A9EB">
        <w:rPr>
          <w:rFonts w:ascii="Arial" w:hAnsi="Arial" w:eastAsia="Arial" w:cs="Arial"/>
          <w:noProof w:val="0"/>
          <w:color w:val="auto"/>
          <w:sz w:val="22"/>
          <w:szCs w:val="22"/>
          <w:lang w:val="en-GB"/>
        </w:rPr>
        <w:t>operating</w:t>
      </w:r>
      <w:r w:rsidRPr="15F4CD74" w:rsidR="2003A9EB">
        <w:rPr>
          <w:rFonts w:ascii="Arial" w:hAnsi="Arial" w:eastAsia="Arial" w:cs="Arial"/>
          <w:noProof w:val="0"/>
          <w:color w:val="auto"/>
          <w:sz w:val="22"/>
          <w:szCs w:val="22"/>
          <w:lang w:val="en-GB"/>
        </w:rPr>
        <w:t xml:space="preserve"> in dynamic markets must continually adapt their capabilities to remain competitive.</w:t>
      </w:r>
    </w:p>
    <w:p xmlns:wp14="http://schemas.microsoft.com/office/word/2010/wordml" w:rsidP="15F4CD74" wp14:paraId="074174BE" wp14:textId="1F6D7F4A">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003A9EB">
        <w:rPr>
          <w:rFonts w:ascii="Arial" w:hAnsi="Arial" w:eastAsia="Arial" w:cs="Arial"/>
          <w:noProof w:val="0"/>
          <w:color w:val="auto"/>
          <w:sz w:val="22"/>
          <w:szCs w:val="22"/>
          <w:lang w:val="en-GB"/>
        </w:rPr>
        <w:t>Selective international expansion also presents an opportunity. Northern European markets show strong interest in sustainability and health-focused products, which aligns with Innocent’s brand values. However, entering new markets also introduces regulatory differences and operational complexity. Lynch</w:t>
      </w:r>
      <w:r w:rsidRPr="15F4CD74" w:rsidR="09D2A23F">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 xml:space="preserve"> (2021) warns that organisations may overstretch resources if expansion occurs too quickly. Therefore, international growth should support product innovation rather than replace it.</w:t>
      </w:r>
    </w:p>
    <w:p xmlns:wp14="http://schemas.microsoft.com/office/word/2010/wordml" w:rsidP="15F4CD74" wp14:paraId="2C5F1F90" wp14:textId="5BC403FB">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003A9EB">
        <w:rPr>
          <w:rFonts w:ascii="Arial" w:hAnsi="Arial" w:eastAsia="Arial" w:cs="Arial"/>
          <w:noProof w:val="0"/>
          <w:color w:val="auto"/>
          <w:sz w:val="22"/>
          <w:szCs w:val="22"/>
          <w:lang w:val="en-GB"/>
        </w:rPr>
        <w:t xml:space="preserve">Overall, related diversification into plant-based functional beverages provides a balanced approach. Introducing new products </w:t>
      </w:r>
      <w:r w:rsidRPr="15F4CD74" w:rsidR="2003A9EB">
        <w:rPr>
          <w:rFonts w:ascii="Arial" w:hAnsi="Arial" w:eastAsia="Arial" w:cs="Arial"/>
          <w:noProof w:val="0"/>
          <w:color w:val="auto"/>
          <w:sz w:val="22"/>
          <w:szCs w:val="22"/>
          <w:lang w:val="en-GB"/>
        </w:rPr>
        <w:t>closely connected</w:t>
      </w:r>
      <w:r w:rsidRPr="15F4CD74" w:rsidR="2003A9EB">
        <w:rPr>
          <w:rFonts w:ascii="Arial" w:hAnsi="Arial" w:eastAsia="Arial" w:cs="Arial"/>
          <w:noProof w:val="0"/>
          <w:color w:val="auto"/>
          <w:sz w:val="22"/>
          <w:szCs w:val="22"/>
          <w:lang w:val="en-GB"/>
        </w:rPr>
        <w:t xml:space="preserve"> to existing capabilities allows Innocent to expand while </w:t>
      </w:r>
      <w:r w:rsidRPr="15F4CD74" w:rsidR="2003A9EB">
        <w:rPr>
          <w:rFonts w:ascii="Arial" w:hAnsi="Arial" w:eastAsia="Arial" w:cs="Arial"/>
          <w:noProof w:val="0"/>
          <w:color w:val="auto"/>
          <w:sz w:val="22"/>
          <w:szCs w:val="22"/>
          <w:lang w:val="en-GB"/>
        </w:rPr>
        <w:t>maintaining</w:t>
      </w:r>
      <w:r w:rsidRPr="15F4CD74" w:rsidR="2003A9EB">
        <w:rPr>
          <w:rFonts w:ascii="Arial" w:hAnsi="Arial" w:eastAsia="Arial" w:cs="Arial"/>
          <w:noProof w:val="0"/>
          <w:color w:val="auto"/>
          <w:sz w:val="22"/>
          <w:szCs w:val="22"/>
          <w:lang w:val="en-GB"/>
        </w:rPr>
        <w:t xml:space="preserve"> strategic consistency and reducing reliance on the traditional smoothie category Sharma et al., </w:t>
      </w:r>
      <w:r w:rsidRPr="15F4CD74" w:rsidR="5C734ECB">
        <w:rPr>
          <w:rFonts w:ascii="Arial" w:hAnsi="Arial" w:eastAsia="Arial" w:cs="Arial"/>
          <w:noProof w:val="0"/>
          <w:color w:val="auto"/>
          <w:sz w:val="22"/>
          <w:szCs w:val="22"/>
          <w:lang w:val="en-GB"/>
        </w:rPr>
        <w:t>(</w:t>
      </w:r>
      <w:r w:rsidRPr="15F4CD74" w:rsidR="2003A9EB">
        <w:rPr>
          <w:rFonts w:ascii="Arial" w:hAnsi="Arial" w:eastAsia="Arial" w:cs="Arial"/>
          <w:noProof w:val="0"/>
          <w:color w:val="auto"/>
          <w:sz w:val="22"/>
          <w:szCs w:val="22"/>
          <w:lang w:val="en-GB"/>
        </w:rPr>
        <w:t>2024).</w:t>
      </w:r>
    </w:p>
    <w:p xmlns:wp14="http://schemas.microsoft.com/office/word/2010/wordml" w:rsidP="15F4CD74" wp14:paraId="045E0163" wp14:textId="1F37BA39">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1765FFEA">
        <w:rPr>
          <w:rFonts w:ascii="Arial" w:hAnsi="Arial" w:eastAsia="Arial" w:cs="Arial"/>
          <w:noProof w:val="0"/>
          <w:color w:val="auto"/>
          <w:sz w:val="22"/>
          <w:szCs w:val="22"/>
          <w:lang w:val="en-GB"/>
        </w:rPr>
        <w:t xml:space="preserve">Based on the evaluation, a differentiated related diversification strategy supported by selective international expansion </w:t>
      </w:r>
      <w:r w:rsidRPr="15F4CD74" w:rsidR="1765FFEA">
        <w:rPr>
          <w:rFonts w:ascii="Arial" w:hAnsi="Arial" w:eastAsia="Arial" w:cs="Arial"/>
          <w:noProof w:val="0"/>
          <w:color w:val="auto"/>
          <w:sz w:val="22"/>
          <w:szCs w:val="22"/>
          <w:lang w:val="en-GB"/>
        </w:rPr>
        <w:t>represents</w:t>
      </w:r>
      <w:r w:rsidRPr="15F4CD74" w:rsidR="1765FFEA">
        <w:rPr>
          <w:rFonts w:ascii="Arial" w:hAnsi="Arial" w:eastAsia="Arial" w:cs="Arial"/>
          <w:noProof w:val="0"/>
          <w:color w:val="auto"/>
          <w:sz w:val="22"/>
          <w:szCs w:val="22"/>
          <w:lang w:val="en-GB"/>
        </w:rPr>
        <w:t xml:space="preserve"> the most suitable </w:t>
      </w:r>
      <w:r w:rsidRPr="15F4CD74" w:rsidR="1765FFEA">
        <w:rPr>
          <w:rFonts w:ascii="Arial" w:hAnsi="Arial" w:eastAsia="Arial" w:cs="Arial"/>
          <w:noProof w:val="0"/>
          <w:color w:val="auto"/>
          <w:sz w:val="22"/>
          <w:szCs w:val="22"/>
          <w:lang w:val="en-GB"/>
        </w:rPr>
        <w:t>option</w:t>
      </w:r>
      <w:r w:rsidRPr="15F4CD74" w:rsidR="1765FFEA">
        <w:rPr>
          <w:rFonts w:ascii="Arial" w:hAnsi="Arial" w:eastAsia="Arial" w:cs="Arial"/>
          <w:noProof w:val="0"/>
          <w:color w:val="auto"/>
          <w:sz w:val="22"/>
          <w:szCs w:val="22"/>
          <w:lang w:val="en-GB"/>
        </w:rPr>
        <w:t>. Porter’s</w:t>
      </w:r>
      <w:r w:rsidRPr="15F4CD74" w:rsidR="789AABE3">
        <w:rPr>
          <w:rFonts w:ascii="Arial" w:hAnsi="Arial" w:eastAsia="Arial" w:cs="Arial"/>
          <w:noProof w:val="0"/>
          <w:color w:val="auto"/>
          <w:sz w:val="22"/>
          <w:szCs w:val="22"/>
          <w:lang w:val="en-GB"/>
        </w:rPr>
        <w:t xml:space="preserve">, </w:t>
      </w:r>
      <w:r w:rsidRPr="15F4CD74" w:rsidR="1765FFEA">
        <w:rPr>
          <w:rFonts w:ascii="Arial" w:hAnsi="Arial" w:eastAsia="Arial" w:cs="Arial"/>
          <w:noProof w:val="0"/>
          <w:color w:val="auto"/>
          <w:sz w:val="22"/>
          <w:szCs w:val="22"/>
          <w:lang w:val="en-GB"/>
        </w:rPr>
        <w:t xml:space="preserve">(2008) Generic Strategies framework highlights that Innocent’s competitive advantage lies in differentiation through ethical values, product </w:t>
      </w:r>
      <w:r w:rsidRPr="15F4CD74" w:rsidR="1765FFEA">
        <w:rPr>
          <w:rFonts w:ascii="Arial" w:hAnsi="Arial" w:eastAsia="Arial" w:cs="Arial"/>
          <w:noProof w:val="0"/>
          <w:color w:val="auto"/>
          <w:sz w:val="22"/>
          <w:szCs w:val="22"/>
          <w:lang w:val="en-GB"/>
        </w:rPr>
        <w:t>quality</w:t>
      </w:r>
      <w:r w:rsidRPr="15F4CD74" w:rsidR="1765FFEA">
        <w:rPr>
          <w:rFonts w:ascii="Arial" w:hAnsi="Arial" w:eastAsia="Arial" w:cs="Arial"/>
          <w:noProof w:val="0"/>
          <w:color w:val="auto"/>
          <w:sz w:val="22"/>
          <w:szCs w:val="22"/>
          <w:lang w:val="en-GB"/>
        </w:rPr>
        <w:t xml:space="preserve"> and sustainability transparency. Moving towards cost leadership would risk weakening the brand’s authenticity and stakeholder trust.</w:t>
      </w:r>
    </w:p>
    <w:p xmlns:wp14="http://schemas.microsoft.com/office/word/2010/wordml" w:rsidP="15F4CD74" wp14:paraId="0CC93788" wp14:textId="75E370E2">
      <w:pPr>
        <w:bidi w:val="0"/>
        <w:spacing w:before="240" w:beforeAutospacing="off" w:after="240" w:afterAutospacing="off" w:line="360" w:lineRule="auto"/>
        <w:rPr>
          <w:rFonts w:ascii="Arial" w:hAnsi="Arial" w:eastAsia="Arial" w:cs="Arial"/>
          <w:noProof w:val="0"/>
          <w:color w:val="auto" w:themeColor="text1" w:themeTint="FF" w:themeShade="FF"/>
          <w:sz w:val="22"/>
          <w:szCs w:val="22"/>
          <w:lang w:val="en-GB"/>
        </w:rPr>
      </w:pPr>
      <w:r w:rsidRPr="15F4CD74" w:rsidR="1765FFEA">
        <w:rPr>
          <w:rFonts w:ascii="Arial" w:hAnsi="Arial" w:eastAsia="Arial" w:cs="Arial"/>
          <w:noProof w:val="0"/>
          <w:color w:val="auto"/>
          <w:sz w:val="22"/>
          <w:szCs w:val="22"/>
          <w:lang w:val="en-GB"/>
        </w:rPr>
        <w:t xml:space="preserve">By expanding into plant-based functional beverages and carefully entering aligned international markets, Innocent can pursue sustainable growth while </w:t>
      </w:r>
      <w:r w:rsidRPr="15F4CD74" w:rsidR="1765FFEA">
        <w:rPr>
          <w:rFonts w:ascii="Arial" w:hAnsi="Arial" w:eastAsia="Arial" w:cs="Arial"/>
          <w:noProof w:val="0"/>
          <w:color w:val="auto"/>
          <w:sz w:val="22"/>
          <w:szCs w:val="22"/>
          <w:lang w:val="en-GB"/>
        </w:rPr>
        <w:t>remaining</w:t>
      </w:r>
      <w:r w:rsidRPr="15F4CD74" w:rsidR="1765FFEA">
        <w:rPr>
          <w:rFonts w:ascii="Arial" w:hAnsi="Arial" w:eastAsia="Arial" w:cs="Arial"/>
          <w:noProof w:val="0"/>
          <w:color w:val="auto"/>
          <w:sz w:val="22"/>
          <w:szCs w:val="22"/>
          <w:lang w:val="en-GB"/>
        </w:rPr>
        <w:t xml:space="preserve"> consistent with its mission and brand identity. Although the strategy involves regulatory, </w:t>
      </w:r>
      <w:r w:rsidRPr="15F4CD74" w:rsidR="1765FFEA">
        <w:rPr>
          <w:rFonts w:ascii="Arial" w:hAnsi="Arial" w:eastAsia="Arial" w:cs="Arial"/>
          <w:noProof w:val="0"/>
          <w:color w:val="auto"/>
          <w:sz w:val="22"/>
          <w:szCs w:val="22"/>
          <w:lang w:val="en-GB"/>
        </w:rPr>
        <w:t>financial</w:t>
      </w:r>
      <w:r w:rsidRPr="15F4CD74" w:rsidR="1765FFEA">
        <w:rPr>
          <w:rFonts w:ascii="Arial" w:hAnsi="Arial" w:eastAsia="Arial" w:cs="Arial"/>
          <w:noProof w:val="0"/>
          <w:color w:val="auto"/>
          <w:sz w:val="22"/>
          <w:szCs w:val="22"/>
          <w:lang w:val="en-GB"/>
        </w:rPr>
        <w:t xml:space="preserve"> and operational challenges, careful planning and disciplined implementation make it a balanced and forward-looking pathway for the company.</w:t>
      </w:r>
    </w:p>
    <w:p w:rsidR="523A28B0" w:rsidP="15F4CD74" w:rsidRDefault="523A28B0" w14:paraId="324D80E5" w14:textId="2424D5C0">
      <w:pPr>
        <w:pStyle w:val="Heading1"/>
        <w:shd w:val="clear" w:color="auto" w:fill="FFFFFF" w:themeFill="background1"/>
        <w:spacing w:before="0" w:beforeAutospacing="off" w:after="0" w:afterAutospacing="off" w:line="360" w:lineRule="auto"/>
        <w:rPr>
          <w:rFonts w:ascii="Arial" w:hAnsi="Arial" w:eastAsia="Arial" w:cs="Arial"/>
          <w:noProof w:val="0"/>
          <w:color w:val="auto"/>
          <w:sz w:val="22"/>
          <w:szCs w:val="22"/>
          <w:lang w:val="en-GB"/>
        </w:rPr>
      </w:pPr>
      <w:bookmarkStart w:name="_Toc153445463" w:id="1496897627"/>
      <w:bookmarkStart w:name="_Toc1701526821" w:id="1428497850"/>
      <w:bookmarkStart w:name="_Toc1706103925" w:id="1396969629"/>
      <w:bookmarkStart w:name="_Toc506784297" w:id="215945310"/>
      <w:bookmarkStart w:name="_Toc109271686" w:id="1745345288"/>
      <w:bookmarkStart w:name="_Toc1933328308" w:id="246197281"/>
      <w:bookmarkStart w:name="_Toc1133529787" w:id="828614034"/>
      <w:bookmarkStart w:name="_Toc125161524" w:id="77672577"/>
      <w:bookmarkStart w:name="_Toc881985370" w:id="308486237"/>
      <w:bookmarkStart w:name="_Toc2095550146" w:id="1293949456"/>
      <w:bookmarkStart w:name="_Toc1806221848" w:id="1082311967"/>
      <w:r w:rsidRPr="15F4CD74" w:rsidR="523A28B0">
        <w:rPr>
          <w:rStyle w:val="Heading1Char"/>
          <w:rFonts w:ascii="Arial" w:hAnsi="Arial" w:eastAsia="Arial" w:cs="Arial"/>
          <w:noProof w:val="0"/>
          <w:sz w:val="22"/>
          <w:szCs w:val="22"/>
          <w:lang w:val="en-GB"/>
        </w:rPr>
        <w:t>Strategy Evaluation</w:t>
      </w:r>
      <w:bookmarkEnd w:id="1496897627"/>
      <w:bookmarkEnd w:id="1428497850"/>
      <w:bookmarkEnd w:id="1396969629"/>
      <w:bookmarkEnd w:id="215945310"/>
      <w:bookmarkEnd w:id="1745345288"/>
      <w:bookmarkEnd w:id="246197281"/>
      <w:bookmarkEnd w:id="828614034"/>
      <w:bookmarkEnd w:id="77672577"/>
      <w:bookmarkEnd w:id="308486237"/>
      <w:bookmarkEnd w:id="1293949456"/>
      <w:bookmarkEnd w:id="1082311967"/>
      <w:r w:rsidRPr="15F4CD74" w:rsidR="523A28B0">
        <w:rPr>
          <w:rFonts w:ascii="Arial" w:hAnsi="Arial" w:eastAsia="Arial" w:cs="Arial"/>
          <w:noProof w:val="0"/>
          <w:color w:val="auto"/>
          <w:sz w:val="22"/>
          <w:szCs w:val="22"/>
          <w:lang w:val="en-GB"/>
        </w:rPr>
        <w:t xml:space="preserve"> </w:t>
      </w:r>
    </w:p>
    <w:p w:rsidR="5736338F" w:rsidP="15F4CD74" w:rsidRDefault="5736338F" w14:paraId="59C8A690" w14:textId="480C366B">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noProof w:val="0"/>
          <w:color w:val="auto"/>
          <w:sz w:val="22"/>
          <w:szCs w:val="22"/>
          <w:lang w:val="en-GB"/>
        </w:rPr>
        <w:t xml:space="preserve">This section evaluates the proposed strategy of differentiated related diversification for Innocent Drinks, which focuses on expanding into functional plant-based beverages while also exploring selective international growth. To assess whether this is </w:t>
      </w:r>
      <w:r w:rsidRPr="15F4CD74" w:rsidR="5736338F">
        <w:rPr>
          <w:rFonts w:ascii="Arial" w:hAnsi="Arial" w:eastAsia="Arial" w:cs="Arial"/>
          <w:noProof w:val="0"/>
          <w:color w:val="auto"/>
          <w:sz w:val="22"/>
          <w:szCs w:val="22"/>
          <w:lang w:val="en-GB"/>
        </w:rPr>
        <w:t>an appropriate direction</w:t>
      </w:r>
      <w:r w:rsidRPr="15F4CD74" w:rsidR="5736338F">
        <w:rPr>
          <w:rFonts w:ascii="Arial" w:hAnsi="Arial" w:eastAsia="Arial" w:cs="Arial"/>
          <w:noProof w:val="0"/>
          <w:color w:val="auto"/>
          <w:sz w:val="22"/>
          <w:szCs w:val="22"/>
          <w:lang w:val="en-GB"/>
        </w:rPr>
        <w:t xml:space="preserve"> for the company, the strategy is analysed using the Suitability, Feasibility and Acceptability (SFA) framework. This approach helps </w:t>
      </w:r>
      <w:r w:rsidRPr="15F4CD74" w:rsidR="5736338F">
        <w:rPr>
          <w:rFonts w:ascii="Arial" w:hAnsi="Arial" w:eastAsia="Arial" w:cs="Arial"/>
          <w:noProof w:val="0"/>
          <w:color w:val="auto"/>
          <w:sz w:val="22"/>
          <w:szCs w:val="22"/>
          <w:lang w:val="en-GB"/>
        </w:rPr>
        <w:t>determine</w:t>
      </w:r>
      <w:r w:rsidRPr="15F4CD74" w:rsidR="5736338F">
        <w:rPr>
          <w:rFonts w:ascii="Arial" w:hAnsi="Arial" w:eastAsia="Arial" w:cs="Arial"/>
          <w:noProof w:val="0"/>
          <w:color w:val="auto"/>
          <w:sz w:val="22"/>
          <w:szCs w:val="22"/>
          <w:lang w:val="en-GB"/>
        </w:rPr>
        <w:t xml:space="preserve"> whether the strategy responds to market conditions, whether the organisation has the resources to deliver it, and whether it will be supported by key stakeholders.</w:t>
      </w:r>
    </w:p>
    <w:p w:rsidR="5736338F" w:rsidP="15F4CD74" w:rsidRDefault="5736338F" w14:paraId="03208EBC" w14:textId="5532BC4D">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b w:val="1"/>
          <w:bCs w:val="1"/>
          <w:noProof w:val="0"/>
          <w:color w:val="auto"/>
          <w:sz w:val="22"/>
          <w:szCs w:val="22"/>
          <w:lang w:val="en-GB"/>
        </w:rPr>
        <w:t>Suitability</w:t>
      </w:r>
      <w:r w:rsidRPr="15F4CD74" w:rsidR="5736338F">
        <w:rPr>
          <w:rFonts w:ascii="Arial" w:hAnsi="Arial" w:eastAsia="Arial" w:cs="Arial"/>
          <w:noProof w:val="0"/>
          <w:color w:val="auto"/>
          <w:sz w:val="22"/>
          <w:szCs w:val="22"/>
          <w:lang w:val="en-GB"/>
        </w:rPr>
        <w:t xml:space="preserve"> considers how well the proposed strategy responds to the external environment and the company’s competitive position </w:t>
      </w:r>
      <w:r w:rsidRPr="15F4CD74" w:rsidR="4FC9227E">
        <w:rPr>
          <w:rFonts w:ascii="Arial" w:hAnsi="Arial" w:eastAsia="Arial" w:cs="Arial"/>
          <w:noProof w:val="0"/>
          <w:color w:val="auto"/>
          <w:sz w:val="22"/>
          <w:szCs w:val="22"/>
          <w:lang w:val="en-GB"/>
        </w:rPr>
        <w:t>Miller</w:t>
      </w:r>
      <w:r w:rsidRPr="15F4CD74" w:rsidR="5736338F">
        <w:rPr>
          <w:rFonts w:ascii="Arial" w:hAnsi="Arial" w:eastAsia="Arial" w:cs="Arial"/>
          <w:noProof w:val="0"/>
          <w:color w:val="auto"/>
          <w:sz w:val="22"/>
          <w:szCs w:val="22"/>
          <w:lang w:val="en-GB"/>
        </w:rPr>
        <w:t xml:space="preserve">, </w:t>
      </w:r>
      <w:r w:rsidRPr="15F4CD74" w:rsidR="515643FF">
        <w:rPr>
          <w:rFonts w:ascii="Arial" w:hAnsi="Arial" w:eastAsia="Arial" w:cs="Arial"/>
          <w:noProof w:val="0"/>
          <w:color w:val="auto"/>
          <w:sz w:val="22"/>
          <w:szCs w:val="22"/>
          <w:lang w:val="en-GB"/>
        </w:rPr>
        <w:t>(</w:t>
      </w:r>
      <w:r w:rsidRPr="15F4CD74" w:rsidR="5736338F">
        <w:rPr>
          <w:rFonts w:ascii="Arial" w:hAnsi="Arial" w:eastAsia="Arial" w:cs="Arial"/>
          <w:noProof w:val="0"/>
          <w:color w:val="auto"/>
          <w:sz w:val="22"/>
          <w:szCs w:val="22"/>
          <w:lang w:val="en-GB"/>
        </w:rPr>
        <w:t>198</w:t>
      </w:r>
      <w:r w:rsidRPr="15F4CD74" w:rsidR="3BCBE0C6">
        <w:rPr>
          <w:rFonts w:ascii="Arial" w:hAnsi="Arial" w:eastAsia="Arial" w:cs="Arial"/>
          <w:noProof w:val="0"/>
          <w:color w:val="auto"/>
          <w:sz w:val="22"/>
          <w:szCs w:val="22"/>
          <w:lang w:val="en-GB"/>
        </w:rPr>
        <w:t>8</w:t>
      </w:r>
      <w:r w:rsidRPr="15F4CD74" w:rsidR="5736338F">
        <w:rPr>
          <w:rFonts w:ascii="Arial" w:hAnsi="Arial" w:eastAsia="Arial" w:cs="Arial"/>
          <w:noProof w:val="0"/>
          <w:color w:val="auto"/>
          <w:sz w:val="22"/>
          <w:szCs w:val="22"/>
          <w:lang w:val="en-GB"/>
        </w:rPr>
        <w:t xml:space="preserve">). Innocent currently </w:t>
      </w:r>
      <w:r w:rsidRPr="15F4CD74" w:rsidR="5736338F">
        <w:rPr>
          <w:rFonts w:ascii="Arial" w:hAnsi="Arial" w:eastAsia="Arial" w:cs="Arial"/>
          <w:noProof w:val="0"/>
          <w:color w:val="auto"/>
          <w:sz w:val="22"/>
          <w:szCs w:val="22"/>
          <w:lang w:val="en-GB"/>
        </w:rPr>
        <w:t>operates</w:t>
      </w:r>
      <w:r w:rsidRPr="15F4CD74" w:rsidR="5736338F">
        <w:rPr>
          <w:rFonts w:ascii="Arial" w:hAnsi="Arial" w:eastAsia="Arial" w:cs="Arial"/>
          <w:noProof w:val="0"/>
          <w:color w:val="auto"/>
          <w:sz w:val="22"/>
          <w:szCs w:val="22"/>
          <w:lang w:val="en-GB"/>
        </w:rPr>
        <w:t xml:space="preserve"> in a mature UK smoothie market where competition between brands is strong, and supermarkets have significant bargaining power. These factors limit the potential for further growth through market penetration alone. At the same time, wider consumer trends show increasing demand for plant-based, health-</w:t>
      </w:r>
      <w:r w:rsidRPr="15F4CD74" w:rsidR="5736338F">
        <w:rPr>
          <w:rFonts w:ascii="Arial" w:hAnsi="Arial" w:eastAsia="Arial" w:cs="Arial"/>
          <w:noProof w:val="0"/>
          <w:color w:val="auto"/>
          <w:sz w:val="22"/>
          <w:szCs w:val="22"/>
          <w:lang w:val="en-GB"/>
        </w:rPr>
        <w:t>focused</w:t>
      </w:r>
      <w:r w:rsidRPr="15F4CD74" w:rsidR="5736338F">
        <w:rPr>
          <w:rFonts w:ascii="Arial" w:hAnsi="Arial" w:eastAsia="Arial" w:cs="Arial"/>
          <w:noProof w:val="0"/>
          <w:color w:val="auto"/>
          <w:sz w:val="22"/>
          <w:szCs w:val="22"/>
          <w:lang w:val="en-GB"/>
        </w:rPr>
        <w:t xml:space="preserve"> and ethically produced products Statista, </w:t>
      </w:r>
      <w:r w:rsidRPr="15F4CD74" w:rsidR="2CBA414B">
        <w:rPr>
          <w:rFonts w:ascii="Arial" w:hAnsi="Arial" w:eastAsia="Arial" w:cs="Arial"/>
          <w:noProof w:val="0"/>
          <w:color w:val="auto"/>
          <w:sz w:val="22"/>
          <w:szCs w:val="22"/>
          <w:lang w:val="en-GB"/>
        </w:rPr>
        <w:t>(</w:t>
      </w:r>
      <w:r w:rsidRPr="15F4CD74" w:rsidR="5736338F">
        <w:rPr>
          <w:rFonts w:ascii="Arial" w:hAnsi="Arial" w:eastAsia="Arial" w:cs="Arial"/>
          <w:noProof w:val="0"/>
          <w:color w:val="auto"/>
          <w:sz w:val="22"/>
          <w:szCs w:val="22"/>
          <w:lang w:val="en-GB"/>
        </w:rPr>
        <w:t>2023). Expanding into functional plant-based beverages therefore allows Innocent to respond directly to these changing consumer preferences and move into faster-growing market segments.</w:t>
      </w:r>
    </w:p>
    <w:p w:rsidR="5736338F" w:rsidP="15F4CD74" w:rsidRDefault="5736338F" w14:paraId="1DF418D3" w14:textId="6571E27C">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noProof w:val="0"/>
          <w:color w:val="auto"/>
          <w:sz w:val="22"/>
          <w:szCs w:val="22"/>
          <w:lang w:val="en-GB"/>
        </w:rPr>
        <w:t xml:space="preserve">From a strategic perspective, related diversification is often more effective than unrelated expansion because it builds on capabilities the company already has Grant, </w:t>
      </w:r>
      <w:r w:rsidRPr="15F4CD74" w:rsidR="305AACEA">
        <w:rPr>
          <w:rFonts w:ascii="Arial" w:hAnsi="Arial" w:eastAsia="Arial" w:cs="Arial"/>
          <w:noProof w:val="0"/>
          <w:color w:val="auto"/>
          <w:sz w:val="22"/>
          <w:szCs w:val="22"/>
          <w:lang w:val="en-GB"/>
        </w:rPr>
        <w:t>(</w:t>
      </w:r>
      <w:r w:rsidRPr="15F4CD74" w:rsidR="5736338F">
        <w:rPr>
          <w:rFonts w:ascii="Arial" w:hAnsi="Arial" w:eastAsia="Arial" w:cs="Arial"/>
          <w:noProof w:val="0"/>
          <w:color w:val="auto"/>
          <w:sz w:val="22"/>
          <w:szCs w:val="22"/>
          <w:lang w:val="en-GB"/>
        </w:rPr>
        <w:t xml:space="preserve">2021). Innocent’s </w:t>
      </w:r>
      <w:r w:rsidRPr="15F4CD74" w:rsidR="5736338F">
        <w:rPr>
          <w:rFonts w:ascii="Arial" w:hAnsi="Arial" w:eastAsia="Arial" w:cs="Arial"/>
          <w:noProof w:val="0"/>
          <w:color w:val="auto"/>
          <w:sz w:val="22"/>
          <w:szCs w:val="22"/>
          <w:lang w:val="en-GB"/>
        </w:rPr>
        <w:t>strong reputation</w:t>
      </w:r>
      <w:r w:rsidRPr="15F4CD74" w:rsidR="5736338F">
        <w:rPr>
          <w:rFonts w:ascii="Arial" w:hAnsi="Arial" w:eastAsia="Arial" w:cs="Arial"/>
          <w:noProof w:val="0"/>
          <w:color w:val="auto"/>
          <w:sz w:val="22"/>
          <w:szCs w:val="22"/>
          <w:lang w:val="en-GB"/>
        </w:rPr>
        <w:t xml:space="preserve"> for natural ingredients, sustainability and ethical sourcing makes the introduction of health-oriented products more credible. Porter</w:t>
      </w:r>
      <w:r w:rsidRPr="15F4CD74" w:rsidR="1E3E6CFF">
        <w:rPr>
          <w:rFonts w:ascii="Arial" w:hAnsi="Arial" w:eastAsia="Arial" w:cs="Arial"/>
          <w:noProof w:val="0"/>
          <w:color w:val="auto"/>
          <w:sz w:val="22"/>
          <w:szCs w:val="22"/>
          <w:lang w:val="en-GB"/>
        </w:rPr>
        <w:t>,</w:t>
      </w:r>
      <w:r w:rsidRPr="15F4CD74" w:rsidR="5736338F">
        <w:rPr>
          <w:rFonts w:ascii="Arial" w:hAnsi="Arial" w:eastAsia="Arial" w:cs="Arial"/>
          <w:noProof w:val="0"/>
          <w:color w:val="auto"/>
          <w:sz w:val="22"/>
          <w:szCs w:val="22"/>
          <w:lang w:val="en-GB"/>
        </w:rPr>
        <w:t xml:space="preserve"> (1980) also </w:t>
      </w:r>
      <w:r w:rsidRPr="15F4CD74" w:rsidR="7C0E498A">
        <w:rPr>
          <w:rFonts w:ascii="Arial" w:hAnsi="Arial" w:eastAsia="Arial" w:cs="Arial"/>
          <w:noProof w:val="0"/>
          <w:color w:val="auto"/>
          <w:sz w:val="22"/>
          <w:szCs w:val="22"/>
          <w:lang w:val="en-GB"/>
        </w:rPr>
        <w:t>states</w:t>
      </w:r>
      <w:r w:rsidRPr="15F4CD74" w:rsidR="5736338F">
        <w:rPr>
          <w:rFonts w:ascii="Arial" w:hAnsi="Arial" w:eastAsia="Arial" w:cs="Arial"/>
          <w:noProof w:val="0"/>
          <w:color w:val="auto"/>
          <w:sz w:val="22"/>
          <w:szCs w:val="22"/>
          <w:lang w:val="en-GB"/>
        </w:rPr>
        <w:t xml:space="preserve"> that sustainable competitive advantage comes from </w:t>
      </w:r>
      <w:r w:rsidRPr="15F4CD74" w:rsidR="5736338F">
        <w:rPr>
          <w:rFonts w:ascii="Arial" w:hAnsi="Arial" w:eastAsia="Arial" w:cs="Arial"/>
          <w:noProof w:val="0"/>
          <w:color w:val="auto"/>
          <w:sz w:val="22"/>
          <w:szCs w:val="22"/>
          <w:lang w:val="en-GB"/>
        </w:rPr>
        <w:t>maintaining</w:t>
      </w:r>
      <w:r w:rsidRPr="15F4CD74" w:rsidR="5736338F">
        <w:rPr>
          <w:rFonts w:ascii="Arial" w:hAnsi="Arial" w:eastAsia="Arial" w:cs="Arial"/>
          <w:noProof w:val="0"/>
          <w:color w:val="auto"/>
          <w:sz w:val="22"/>
          <w:szCs w:val="22"/>
          <w:lang w:val="en-GB"/>
        </w:rPr>
        <w:t xml:space="preserve"> a clear and consistent strategic position. By staying within categories linked to health and sustainability, Innocent can strengthen its differentiation rather than weakening it. Overall, the strategy shows strong suitability because it aligns both with industry trends and with the company’s brand identity.</w:t>
      </w:r>
    </w:p>
    <w:p w:rsidR="5736338F" w:rsidP="15F4CD74" w:rsidRDefault="5736338F" w14:paraId="74917068" w14:textId="2CDD0C4B">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b w:val="1"/>
          <w:bCs w:val="1"/>
          <w:noProof w:val="0"/>
          <w:color w:val="auto"/>
          <w:sz w:val="22"/>
          <w:szCs w:val="22"/>
          <w:lang w:val="en-GB"/>
        </w:rPr>
        <w:t>Feasibility</w:t>
      </w:r>
      <w:r w:rsidRPr="15F4CD74" w:rsidR="5736338F">
        <w:rPr>
          <w:rFonts w:ascii="Arial" w:hAnsi="Arial" w:eastAsia="Arial" w:cs="Arial"/>
          <w:noProof w:val="0"/>
          <w:color w:val="auto"/>
          <w:sz w:val="22"/>
          <w:szCs w:val="22"/>
          <w:lang w:val="en-GB"/>
        </w:rPr>
        <w:t xml:space="preserve"> focuses on whether the organisation has the resources and capabilities </w:t>
      </w:r>
      <w:r w:rsidRPr="15F4CD74" w:rsidR="5736338F">
        <w:rPr>
          <w:rFonts w:ascii="Arial" w:hAnsi="Arial" w:eastAsia="Arial" w:cs="Arial"/>
          <w:noProof w:val="0"/>
          <w:color w:val="auto"/>
          <w:sz w:val="22"/>
          <w:szCs w:val="22"/>
          <w:lang w:val="en-GB"/>
        </w:rPr>
        <w:t>required</w:t>
      </w:r>
      <w:r w:rsidRPr="15F4CD74" w:rsidR="5736338F">
        <w:rPr>
          <w:rFonts w:ascii="Arial" w:hAnsi="Arial" w:eastAsia="Arial" w:cs="Arial"/>
          <w:noProof w:val="0"/>
          <w:color w:val="auto"/>
          <w:sz w:val="22"/>
          <w:szCs w:val="22"/>
          <w:lang w:val="en-GB"/>
        </w:rPr>
        <w:t xml:space="preserve"> to implement the strategy. Innocent benefits from strong brand recognition, established retail </w:t>
      </w:r>
      <w:r w:rsidRPr="15F4CD74" w:rsidR="5736338F">
        <w:rPr>
          <w:rFonts w:ascii="Arial" w:hAnsi="Arial" w:eastAsia="Arial" w:cs="Arial"/>
          <w:noProof w:val="0"/>
          <w:color w:val="auto"/>
          <w:sz w:val="22"/>
          <w:szCs w:val="22"/>
          <w:lang w:val="en-GB"/>
        </w:rPr>
        <w:t>relationships</w:t>
      </w:r>
      <w:r w:rsidRPr="15F4CD74" w:rsidR="5736338F">
        <w:rPr>
          <w:rFonts w:ascii="Arial" w:hAnsi="Arial" w:eastAsia="Arial" w:cs="Arial"/>
          <w:noProof w:val="0"/>
          <w:color w:val="auto"/>
          <w:sz w:val="22"/>
          <w:szCs w:val="22"/>
          <w:lang w:val="en-GB"/>
        </w:rPr>
        <w:t xml:space="preserve"> and supply chain experience. From a resource-based perspective, competitive advantage depends on capabilities that are valuable and difficult for competitors to replicate Steiner et al., </w:t>
      </w:r>
      <w:r w:rsidRPr="15F4CD74" w:rsidR="716300DE">
        <w:rPr>
          <w:rFonts w:ascii="Arial" w:hAnsi="Arial" w:eastAsia="Arial" w:cs="Arial"/>
          <w:noProof w:val="0"/>
          <w:color w:val="auto"/>
          <w:sz w:val="22"/>
          <w:szCs w:val="22"/>
          <w:lang w:val="en-GB"/>
        </w:rPr>
        <w:t>(</w:t>
      </w:r>
      <w:r w:rsidRPr="15F4CD74" w:rsidR="5736338F">
        <w:rPr>
          <w:rFonts w:ascii="Arial" w:hAnsi="Arial" w:eastAsia="Arial" w:cs="Arial"/>
          <w:noProof w:val="0"/>
          <w:color w:val="auto"/>
          <w:sz w:val="22"/>
          <w:szCs w:val="22"/>
          <w:lang w:val="en-GB"/>
        </w:rPr>
        <w:t xml:space="preserve">2017). Innocent’s consumer trust and ethical sourcing practices provide </w:t>
      </w:r>
      <w:r w:rsidRPr="15F4CD74" w:rsidR="5736338F">
        <w:rPr>
          <w:rFonts w:ascii="Arial" w:hAnsi="Arial" w:eastAsia="Arial" w:cs="Arial"/>
          <w:noProof w:val="0"/>
          <w:color w:val="auto"/>
          <w:sz w:val="22"/>
          <w:szCs w:val="22"/>
          <w:lang w:val="en-GB"/>
        </w:rPr>
        <w:t>a strong foundation</w:t>
      </w:r>
      <w:r w:rsidRPr="15F4CD74" w:rsidR="5736338F">
        <w:rPr>
          <w:rFonts w:ascii="Arial" w:hAnsi="Arial" w:eastAsia="Arial" w:cs="Arial"/>
          <w:noProof w:val="0"/>
          <w:color w:val="auto"/>
          <w:sz w:val="22"/>
          <w:szCs w:val="22"/>
          <w:lang w:val="en-GB"/>
        </w:rPr>
        <w:t xml:space="preserve"> for expanding into related product categories.</w:t>
      </w:r>
    </w:p>
    <w:p w:rsidR="5736338F" w:rsidP="15F4CD74" w:rsidRDefault="5736338F" w14:paraId="5711E7E1" w14:textId="2DCDDD1B">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noProof w:val="0"/>
          <w:color w:val="auto"/>
          <w:sz w:val="22"/>
          <w:szCs w:val="22"/>
          <w:lang w:val="en-GB"/>
        </w:rPr>
        <w:t xml:space="preserve">However, there are also practical challenges to consider. Developing functional beverages requires ongoing investment in research and development, as well as compliance with strict regulations surrounding health claims. Expanding into international markets also introduces </w:t>
      </w:r>
      <w:r w:rsidRPr="15F4CD74" w:rsidR="5736338F">
        <w:rPr>
          <w:rFonts w:ascii="Arial" w:hAnsi="Arial" w:eastAsia="Arial" w:cs="Arial"/>
          <w:noProof w:val="0"/>
          <w:color w:val="auto"/>
          <w:sz w:val="22"/>
          <w:szCs w:val="22"/>
          <w:lang w:val="en-GB"/>
        </w:rPr>
        <w:t>additional</w:t>
      </w:r>
      <w:r w:rsidRPr="15F4CD74" w:rsidR="5736338F">
        <w:rPr>
          <w:rFonts w:ascii="Arial" w:hAnsi="Arial" w:eastAsia="Arial" w:cs="Arial"/>
          <w:noProof w:val="0"/>
          <w:color w:val="auto"/>
          <w:sz w:val="22"/>
          <w:szCs w:val="22"/>
          <w:lang w:val="en-GB"/>
        </w:rPr>
        <w:t xml:space="preserve"> complexity, including new supply chain arrangements and regulatory requirements. This evaluation assumes that Innocent has sufficient financial resources and organisational capacity to support gradual product development and carefully managed expansion. If the strategy is implemented in stages rather than rapidly, it appears achievable, although some level of operational risk will remain.</w:t>
      </w:r>
    </w:p>
    <w:p w:rsidR="5736338F" w:rsidP="15F4CD74" w:rsidRDefault="5736338F" w14:paraId="3EDE06BB" w14:textId="26B3B6F4">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b w:val="1"/>
          <w:bCs w:val="1"/>
          <w:noProof w:val="0"/>
          <w:color w:val="auto"/>
          <w:sz w:val="22"/>
          <w:szCs w:val="22"/>
          <w:lang w:val="en-GB"/>
        </w:rPr>
        <w:t>Acceptability</w:t>
      </w:r>
      <w:r w:rsidRPr="15F4CD74" w:rsidR="5736338F">
        <w:rPr>
          <w:rFonts w:ascii="Arial" w:hAnsi="Arial" w:eastAsia="Arial" w:cs="Arial"/>
          <w:noProof w:val="0"/>
          <w:color w:val="auto"/>
          <w:sz w:val="22"/>
          <w:szCs w:val="22"/>
          <w:lang w:val="en-GB"/>
        </w:rPr>
        <w:t xml:space="preserve"> examines how different stakeholders are likely to respond to the proposed strategy. Shareholders may support diversification because it reduces the company’s reliance on </w:t>
      </w:r>
      <w:r w:rsidRPr="15F4CD74" w:rsidR="5736338F">
        <w:rPr>
          <w:rFonts w:ascii="Arial" w:hAnsi="Arial" w:eastAsia="Arial" w:cs="Arial"/>
          <w:noProof w:val="0"/>
          <w:color w:val="auto"/>
          <w:sz w:val="22"/>
          <w:szCs w:val="22"/>
          <w:lang w:val="en-GB"/>
        </w:rPr>
        <w:t>a single product</w:t>
      </w:r>
      <w:r w:rsidRPr="15F4CD74" w:rsidR="5736338F">
        <w:rPr>
          <w:rFonts w:ascii="Arial" w:hAnsi="Arial" w:eastAsia="Arial" w:cs="Arial"/>
          <w:noProof w:val="0"/>
          <w:color w:val="auto"/>
          <w:sz w:val="22"/>
          <w:szCs w:val="22"/>
          <w:lang w:val="en-GB"/>
        </w:rPr>
        <w:t xml:space="preserve"> category and creates new opportunities for long-term growth. At the same time, stakeholder theory suggests that organisations must balance financial performance with wider social and environmental responsibilities Donaldson</w:t>
      </w:r>
      <w:r w:rsidRPr="15F4CD74" w:rsidR="09037F61">
        <w:rPr>
          <w:rFonts w:ascii="Arial" w:hAnsi="Arial" w:eastAsia="Arial" w:cs="Arial"/>
          <w:noProof w:val="0"/>
          <w:color w:val="auto"/>
          <w:sz w:val="22"/>
          <w:szCs w:val="22"/>
          <w:lang w:val="en-GB"/>
        </w:rPr>
        <w:t>, &amp;</w:t>
      </w:r>
      <w:r w:rsidRPr="15F4CD74" w:rsidR="5736338F">
        <w:rPr>
          <w:rFonts w:ascii="Arial" w:hAnsi="Arial" w:eastAsia="Arial" w:cs="Arial"/>
          <w:noProof w:val="0"/>
          <w:color w:val="auto"/>
          <w:sz w:val="22"/>
          <w:szCs w:val="22"/>
          <w:lang w:val="en-GB"/>
        </w:rPr>
        <w:t xml:space="preserve"> Preston, </w:t>
      </w:r>
      <w:r w:rsidRPr="15F4CD74" w:rsidR="479A9ADE">
        <w:rPr>
          <w:rFonts w:ascii="Arial" w:hAnsi="Arial" w:eastAsia="Arial" w:cs="Arial"/>
          <w:noProof w:val="0"/>
          <w:color w:val="auto"/>
          <w:sz w:val="22"/>
          <w:szCs w:val="22"/>
          <w:lang w:val="en-GB"/>
        </w:rPr>
        <w:t>(</w:t>
      </w:r>
      <w:r w:rsidRPr="15F4CD74" w:rsidR="5736338F">
        <w:rPr>
          <w:rFonts w:ascii="Arial" w:hAnsi="Arial" w:eastAsia="Arial" w:cs="Arial"/>
          <w:noProof w:val="0"/>
          <w:color w:val="auto"/>
          <w:sz w:val="22"/>
          <w:szCs w:val="22"/>
          <w:lang w:val="en-GB"/>
        </w:rPr>
        <w:t xml:space="preserve">1995). The proposed strategy </w:t>
      </w:r>
      <w:r w:rsidRPr="15F4CD74" w:rsidR="5736338F">
        <w:rPr>
          <w:rFonts w:ascii="Arial" w:hAnsi="Arial" w:eastAsia="Arial" w:cs="Arial"/>
          <w:noProof w:val="0"/>
          <w:color w:val="auto"/>
          <w:sz w:val="22"/>
          <w:szCs w:val="22"/>
          <w:lang w:val="en-GB"/>
        </w:rPr>
        <w:t>remains</w:t>
      </w:r>
      <w:r w:rsidRPr="15F4CD74" w:rsidR="5736338F">
        <w:rPr>
          <w:rFonts w:ascii="Arial" w:hAnsi="Arial" w:eastAsia="Arial" w:cs="Arial"/>
          <w:noProof w:val="0"/>
          <w:color w:val="auto"/>
          <w:sz w:val="22"/>
          <w:szCs w:val="22"/>
          <w:lang w:val="en-GB"/>
        </w:rPr>
        <w:t xml:space="preserve"> closely aligned with Innocent’s focus on health, </w:t>
      </w:r>
      <w:r w:rsidRPr="15F4CD74" w:rsidR="5736338F">
        <w:rPr>
          <w:rFonts w:ascii="Arial" w:hAnsi="Arial" w:eastAsia="Arial" w:cs="Arial"/>
          <w:noProof w:val="0"/>
          <w:color w:val="auto"/>
          <w:sz w:val="22"/>
          <w:szCs w:val="22"/>
          <w:lang w:val="en-GB"/>
        </w:rPr>
        <w:t>sustainability</w:t>
      </w:r>
      <w:r w:rsidRPr="15F4CD74" w:rsidR="5736338F">
        <w:rPr>
          <w:rFonts w:ascii="Arial" w:hAnsi="Arial" w:eastAsia="Arial" w:cs="Arial"/>
          <w:noProof w:val="0"/>
          <w:color w:val="auto"/>
          <w:sz w:val="22"/>
          <w:szCs w:val="22"/>
          <w:lang w:val="en-GB"/>
        </w:rPr>
        <w:t xml:space="preserve"> and ethical sourcing, which is likely to </w:t>
      </w:r>
      <w:r w:rsidRPr="15F4CD74" w:rsidR="5736338F">
        <w:rPr>
          <w:rFonts w:ascii="Arial" w:hAnsi="Arial" w:eastAsia="Arial" w:cs="Arial"/>
          <w:noProof w:val="0"/>
          <w:color w:val="auto"/>
          <w:sz w:val="22"/>
          <w:szCs w:val="22"/>
          <w:lang w:val="en-GB"/>
        </w:rPr>
        <w:t>maintain</w:t>
      </w:r>
      <w:r w:rsidRPr="15F4CD74" w:rsidR="5736338F">
        <w:rPr>
          <w:rFonts w:ascii="Arial" w:hAnsi="Arial" w:eastAsia="Arial" w:cs="Arial"/>
          <w:noProof w:val="0"/>
          <w:color w:val="auto"/>
          <w:sz w:val="22"/>
          <w:szCs w:val="22"/>
          <w:lang w:val="en-GB"/>
        </w:rPr>
        <w:t xml:space="preserve"> support from consumers and employees.</w:t>
      </w:r>
    </w:p>
    <w:p w:rsidR="5736338F" w:rsidP="15F4CD74" w:rsidRDefault="5736338F" w14:paraId="374A8836" w14:textId="735B5FB5">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5736338F">
        <w:rPr>
          <w:rFonts w:ascii="Arial" w:hAnsi="Arial" w:eastAsia="Arial" w:cs="Arial"/>
          <w:noProof w:val="0"/>
          <w:color w:val="auto"/>
          <w:sz w:val="22"/>
          <w:szCs w:val="22"/>
          <w:lang w:val="en-GB"/>
        </w:rPr>
        <w:t xml:space="preserve">Despite these advantages, some risks </w:t>
      </w:r>
      <w:r w:rsidRPr="15F4CD74" w:rsidR="5736338F">
        <w:rPr>
          <w:rFonts w:ascii="Arial" w:hAnsi="Arial" w:eastAsia="Arial" w:cs="Arial"/>
          <w:noProof w:val="0"/>
          <w:color w:val="auto"/>
          <w:sz w:val="22"/>
          <w:szCs w:val="22"/>
          <w:lang w:val="en-GB"/>
        </w:rPr>
        <w:t>remain</w:t>
      </w:r>
      <w:r w:rsidRPr="15F4CD74" w:rsidR="5736338F">
        <w:rPr>
          <w:rFonts w:ascii="Arial" w:hAnsi="Arial" w:eastAsia="Arial" w:cs="Arial"/>
          <w:noProof w:val="0"/>
          <w:color w:val="auto"/>
          <w:sz w:val="22"/>
          <w:szCs w:val="22"/>
          <w:lang w:val="en-GB"/>
        </w:rPr>
        <w:t xml:space="preserve">. If the new products appear inconsistent with Innocent’s existing brand identity, stakeholders may question the authenticity of the strategy. In addition, financial returns from diversification may take time to materialise, which could create pressure in the short term. For this reason, </w:t>
      </w:r>
      <w:r w:rsidRPr="15F4CD74" w:rsidR="5736338F">
        <w:rPr>
          <w:rFonts w:ascii="Arial" w:hAnsi="Arial" w:eastAsia="Arial" w:cs="Arial"/>
          <w:noProof w:val="0"/>
          <w:color w:val="auto"/>
          <w:sz w:val="22"/>
          <w:szCs w:val="22"/>
          <w:lang w:val="en-GB"/>
        </w:rPr>
        <w:t>maintaining</w:t>
      </w:r>
      <w:r w:rsidRPr="15F4CD74" w:rsidR="5736338F">
        <w:rPr>
          <w:rFonts w:ascii="Arial" w:hAnsi="Arial" w:eastAsia="Arial" w:cs="Arial"/>
          <w:noProof w:val="0"/>
          <w:color w:val="auto"/>
          <w:sz w:val="22"/>
          <w:szCs w:val="22"/>
          <w:lang w:val="en-GB"/>
        </w:rPr>
        <w:t xml:space="preserve"> transparency, clear sustainability commitments and effective communication with stakeholders will be important in ensuring continued support.</w:t>
      </w:r>
    </w:p>
    <w:p w:rsidR="46CB1021" w:rsidP="15F4CD74" w:rsidRDefault="46CB1021" w14:paraId="56C18486" w14:textId="64EF5A1F">
      <w:pPr>
        <w:pStyle w:val="Heading1"/>
        <w:rPr>
          <w:rFonts w:ascii="Arial" w:hAnsi="Arial" w:eastAsia="Arial" w:cs="Arial"/>
          <w:color w:val="auto"/>
          <w:sz w:val="22"/>
          <w:szCs w:val="22"/>
        </w:rPr>
      </w:pPr>
      <w:bookmarkStart w:name="_Toc164946009" w:id="485318175"/>
      <w:bookmarkStart w:name="_Toc613139439" w:id="1594262351"/>
      <w:bookmarkStart w:name="_Toc2112918475" w:id="1198879466"/>
      <w:bookmarkStart w:name="_Toc1566148046" w:id="1486933523"/>
      <w:bookmarkStart w:name="_Toc1072021105" w:id="406881626"/>
      <w:bookmarkStart w:name="_Toc1822655266" w:id="1139183940"/>
      <w:bookmarkStart w:name="_Toc1715089449" w:id="1965890116"/>
      <w:bookmarkStart w:name="_Toc1172918156" w:id="1145696010"/>
      <w:bookmarkStart w:name="_Toc1399660779" w:id="1994213743"/>
      <w:bookmarkStart w:name="_Toc984620311" w:id="2079623960"/>
      <w:bookmarkStart w:name="_Toc1032252205" w:id="598611902"/>
      <w:r w:rsidRPr="15F4CD74" w:rsidR="46CB1021">
        <w:rPr>
          <w:rFonts w:ascii="Arial" w:hAnsi="Arial" w:eastAsia="Arial" w:cs="Arial"/>
          <w:noProof w:val="0"/>
          <w:sz w:val="22"/>
          <w:szCs w:val="22"/>
          <w:lang w:val="en-GB"/>
        </w:rPr>
        <w:t>Stakeholder Analysis</w:t>
      </w:r>
      <w:bookmarkEnd w:id="485318175"/>
      <w:bookmarkEnd w:id="1594262351"/>
      <w:bookmarkEnd w:id="1198879466"/>
      <w:bookmarkEnd w:id="1486933523"/>
      <w:bookmarkEnd w:id="406881626"/>
      <w:bookmarkEnd w:id="1139183940"/>
      <w:bookmarkEnd w:id="1965890116"/>
      <w:bookmarkEnd w:id="1145696010"/>
      <w:bookmarkEnd w:id="1994213743"/>
      <w:bookmarkEnd w:id="2079623960"/>
      <w:bookmarkEnd w:id="598611902"/>
      <w:r w:rsidRPr="15F4CD74" w:rsidR="46CB1021">
        <w:rPr>
          <w:rFonts w:ascii="Arial" w:hAnsi="Arial" w:eastAsia="Arial" w:cs="Arial"/>
          <w:noProof w:val="0"/>
          <w:sz w:val="22"/>
          <w:szCs w:val="22"/>
          <w:lang w:val="en-GB"/>
        </w:rPr>
        <w:t xml:space="preserve"> </w:t>
      </w:r>
    </w:p>
    <w:p w:rsidR="25646AF2" w:rsidP="15F4CD74" w:rsidRDefault="25646AF2" w14:paraId="4113EB6D" w14:textId="45F8F5DE">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5646AF2">
        <w:rPr>
          <w:rFonts w:ascii="Arial" w:hAnsi="Arial" w:eastAsia="Arial" w:cs="Arial"/>
          <w:noProof w:val="0"/>
          <w:color w:val="auto"/>
          <w:sz w:val="22"/>
          <w:szCs w:val="22"/>
          <w:lang w:val="en-GB"/>
        </w:rPr>
        <w:t xml:space="preserve">The proposed strategy of expanding into functional plant-based beverages, alongside selective international growth, will affect several groups connected to Innocent Drinks. Understanding how these stakeholders may be influenced by the strategy is important for ensuring that growth remains aligned with the company’s values and long-term objectives. Stakeholder theory suggests that organisations must recognise the different levels of influence and interest that stakeholders hold when making strategic decisions Mitchell et al., </w:t>
      </w:r>
      <w:r w:rsidRPr="15F4CD74" w:rsidR="2BF0B864">
        <w:rPr>
          <w:rFonts w:ascii="Arial" w:hAnsi="Arial" w:eastAsia="Arial" w:cs="Arial"/>
          <w:noProof w:val="0"/>
          <w:color w:val="auto"/>
          <w:sz w:val="22"/>
          <w:szCs w:val="22"/>
          <w:lang w:val="en-GB"/>
        </w:rPr>
        <w:t>(</w:t>
      </w:r>
      <w:r w:rsidRPr="15F4CD74" w:rsidR="25646AF2">
        <w:rPr>
          <w:rFonts w:ascii="Arial" w:hAnsi="Arial" w:eastAsia="Arial" w:cs="Arial"/>
          <w:noProof w:val="0"/>
          <w:color w:val="auto"/>
          <w:sz w:val="22"/>
          <w:szCs w:val="22"/>
          <w:lang w:val="en-GB"/>
        </w:rPr>
        <w:t>1997). Similarly, power–interest mapping provides a practical way to identify how organisations should engage with different stakeholder groups Ackermann</w:t>
      </w:r>
      <w:r w:rsidRPr="15F4CD74" w:rsidR="49877427">
        <w:rPr>
          <w:rFonts w:ascii="Arial" w:hAnsi="Arial" w:eastAsia="Arial" w:cs="Arial"/>
          <w:noProof w:val="0"/>
          <w:color w:val="auto"/>
          <w:sz w:val="22"/>
          <w:szCs w:val="22"/>
          <w:lang w:val="en-GB"/>
        </w:rPr>
        <w:t>,</w:t>
      </w:r>
      <w:r w:rsidRPr="15F4CD74" w:rsidR="25646AF2">
        <w:rPr>
          <w:rFonts w:ascii="Arial" w:hAnsi="Arial" w:eastAsia="Arial" w:cs="Arial"/>
          <w:noProof w:val="0"/>
          <w:color w:val="auto"/>
          <w:sz w:val="22"/>
          <w:szCs w:val="22"/>
          <w:lang w:val="en-GB"/>
        </w:rPr>
        <w:t xml:space="preserve"> </w:t>
      </w:r>
      <w:r w:rsidRPr="15F4CD74" w:rsidR="4B78706C">
        <w:rPr>
          <w:rFonts w:ascii="Arial" w:hAnsi="Arial" w:eastAsia="Arial" w:cs="Arial"/>
          <w:noProof w:val="0"/>
          <w:color w:val="auto"/>
          <w:sz w:val="22"/>
          <w:szCs w:val="22"/>
          <w:lang w:val="en-GB"/>
        </w:rPr>
        <w:t>&amp;</w:t>
      </w:r>
      <w:r w:rsidRPr="15F4CD74" w:rsidR="25646AF2">
        <w:rPr>
          <w:rFonts w:ascii="Arial" w:hAnsi="Arial" w:eastAsia="Arial" w:cs="Arial"/>
          <w:noProof w:val="0"/>
          <w:color w:val="auto"/>
          <w:sz w:val="22"/>
          <w:szCs w:val="22"/>
          <w:lang w:val="en-GB"/>
        </w:rPr>
        <w:t xml:space="preserve"> Eden, </w:t>
      </w:r>
      <w:r w:rsidRPr="15F4CD74" w:rsidR="7CB27F77">
        <w:rPr>
          <w:rFonts w:ascii="Arial" w:hAnsi="Arial" w:eastAsia="Arial" w:cs="Arial"/>
          <w:noProof w:val="0"/>
          <w:color w:val="auto"/>
          <w:sz w:val="22"/>
          <w:szCs w:val="22"/>
          <w:lang w:val="en-GB"/>
        </w:rPr>
        <w:t>(</w:t>
      </w:r>
      <w:r w:rsidRPr="15F4CD74" w:rsidR="25646AF2">
        <w:rPr>
          <w:rFonts w:ascii="Arial" w:hAnsi="Arial" w:eastAsia="Arial" w:cs="Arial"/>
          <w:noProof w:val="0"/>
          <w:color w:val="auto"/>
          <w:sz w:val="22"/>
          <w:szCs w:val="22"/>
          <w:lang w:val="en-GB"/>
        </w:rPr>
        <w:t>2011).</w:t>
      </w:r>
    </w:p>
    <w:p w:rsidR="25646AF2" w:rsidP="15F4CD74" w:rsidRDefault="25646AF2" w14:paraId="71D5552D" w14:textId="4CE014D8">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25646AF2">
        <w:rPr>
          <w:rFonts w:ascii="Arial" w:hAnsi="Arial" w:eastAsia="Arial" w:cs="Arial"/>
          <w:noProof w:val="0"/>
          <w:color w:val="auto"/>
          <w:sz w:val="22"/>
          <w:szCs w:val="22"/>
          <w:lang w:val="en-GB"/>
        </w:rPr>
        <w:t xml:space="preserve">To support this analysis, </w:t>
      </w:r>
      <w:r w:rsidRPr="15F4CD74" w:rsidR="25646AF2">
        <w:rPr>
          <w:rFonts w:ascii="Arial" w:hAnsi="Arial" w:eastAsia="Arial" w:cs="Arial"/>
          <w:b w:val="1"/>
          <w:bCs w:val="1"/>
          <w:noProof w:val="0"/>
          <w:color w:val="auto"/>
          <w:sz w:val="22"/>
          <w:szCs w:val="22"/>
          <w:lang w:val="en-GB"/>
        </w:rPr>
        <w:t>Table 4</w:t>
      </w:r>
      <w:r w:rsidRPr="15F4CD74" w:rsidR="25646AF2">
        <w:rPr>
          <w:rFonts w:ascii="Arial" w:hAnsi="Arial" w:eastAsia="Arial" w:cs="Arial"/>
          <w:noProof w:val="0"/>
          <w:color w:val="auto"/>
          <w:sz w:val="22"/>
          <w:szCs w:val="22"/>
          <w:lang w:val="en-GB"/>
        </w:rPr>
        <w:t xml:space="preserve"> presents a stakeholder power–interest grid. This framework categorises stakeholders based on both their level of influence over the strategy and their level of interest in its outcomes. By doing this, organisations can determine which stakeholders need to be </w:t>
      </w:r>
      <w:r w:rsidRPr="15F4CD74" w:rsidR="25646AF2">
        <w:rPr>
          <w:rFonts w:ascii="Arial" w:hAnsi="Arial" w:eastAsia="Arial" w:cs="Arial"/>
          <w:noProof w:val="0"/>
          <w:color w:val="auto"/>
          <w:sz w:val="22"/>
          <w:szCs w:val="22"/>
          <w:lang w:val="en-GB"/>
        </w:rPr>
        <w:t>closely managed</w:t>
      </w:r>
      <w:r w:rsidRPr="15F4CD74" w:rsidR="25646AF2">
        <w:rPr>
          <w:rFonts w:ascii="Arial" w:hAnsi="Arial" w:eastAsia="Arial" w:cs="Arial"/>
          <w:noProof w:val="0"/>
          <w:color w:val="auto"/>
          <w:sz w:val="22"/>
          <w:szCs w:val="22"/>
          <w:lang w:val="en-GB"/>
        </w:rPr>
        <w:t xml:space="preserve">, which should be kept satisfied, and which only require regular communication or </w:t>
      </w:r>
      <w:r w:rsidRPr="15F4CD74" w:rsidR="25646AF2">
        <w:rPr>
          <w:rFonts w:ascii="Arial" w:hAnsi="Arial" w:eastAsia="Arial" w:cs="Arial"/>
          <w:noProof w:val="0"/>
          <w:color w:val="auto"/>
          <w:sz w:val="22"/>
          <w:szCs w:val="22"/>
          <w:lang w:val="en-GB"/>
        </w:rPr>
        <w:t>monitoring</w:t>
      </w:r>
      <w:r w:rsidRPr="15F4CD74" w:rsidR="25646AF2">
        <w:rPr>
          <w:rFonts w:ascii="Arial" w:hAnsi="Arial" w:eastAsia="Arial" w:cs="Arial"/>
          <w:noProof w:val="0"/>
          <w:color w:val="auto"/>
          <w:sz w:val="22"/>
          <w:szCs w:val="22"/>
          <w:lang w:val="en-GB"/>
        </w:rPr>
        <w:t xml:space="preserve"> during the implementation process.</w:t>
      </w:r>
    </w:p>
    <w:p w:rsidR="78AFEBDD" w:rsidP="15F4CD74" w:rsidRDefault="78AFEBDD" w14:paraId="5772392E" w14:textId="07C7976F">
      <w:pPr>
        <w:bidi w:val="0"/>
        <w:spacing w:before="281" w:beforeAutospacing="off" w:after="281" w:afterAutospacing="off" w:line="360" w:lineRule="auto"/>
        <w:rPr>
          <w:rFonts w:ascii="Arial" w:hAnsi="Arial" w:eastAsia="Arial" w:cs="Arial"/>
          <w:noProof w:val="0"/>
          <w:color w:val="auto"/>
          <w:sz w:val="22"/>
          <w:szCs w:val="22"/>
          <w:lang w:val="en-GB"/>
        </w:rPr>
      </w:pPr>
      <w:r w:rsidR="78AFEBDD">
        <w:drawing>
          <wp:inline wp14:editId="6E739030" wp14:anchorId="214B377C">
            <wp:extent cx="5724525" cy="2943225"/>
            <wp:effectExtent l="0" t="0" r="0" b="0"/>
            <wp:docPr id="9641291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4129181" name="Picture 964129181"/>
                    <pic:cNvPicPr/>
                  </pic:nvPicPr>
                  <pic:blipFill>
                    <a:blip xmlns:r="http://schemas.openxmlformats.org/officeDocument/2006/relationships" r:embed="rId2019356357">
                      <a:extLst>
                        <a:ext uri="{28A0092B-C50C-407E-A947-70E740481C1C}">
                          <a14:useLocalDpi xmlns:a14="http://schemas.microsoft.com/office/drawing/2010/main"/>
                        </a:ext>
                      </a:extLst>
                    </a:blip>
                    <a:stretch>
                      <a:fillRect/>
                    </a:stretch>
                  </pic:blipFill>
                  <pic:spPr>
                    <a:xfrm>
                      <a:off x="0" y="0"/>
                      <a:ext cx="5724525" cy="2943225"/>
                    </a:xfrm>
                    <a:prstGeom prst="rect">
                      <a:avLst/>
                    </a:prstGeom>
                  </pic:spPr>
                </pic:pic>
              </a:graphicData>
            </a:graphic>
          </wp:inline>
        </w:drawing>
      </w:r>
      <w:r w:rsidRPr="15F4CD74" w:rsidR="78AFEBDD">
        <w:rPr>
          <w:rFonts w:ascii="Arial" w:hAnsi="Arial" w:eastAsia="Arial" w:cs="Arial"/>
          <w:noProof w:val="0"/>
          <w:color w:val="auto"/>
          <w:sz w:val="22"/>
          <w:szCs w:val="22"/>
          <w:lang w:val="en-GB"/>
        </w:rPr>
        <w:t xml:space="preserve">Investors and senior management represent the most influential stakeholders, as they have both decision-making authority and a strong interest in the success of the diversification strategy. Expanding into functional beverages may provide new growth opportunities and reduce dependence on the traditional smoothie category. However, it also introduces financial and operational risks during the early stages of development. As Hill, (2015) notes, organisations must balance risk with long-term competitive advantage to </w:t>
      </w:r>
      <w:r w:rsidRPr="15F4CD74" w:rsidR="78AFEBDD">
        <w:rPr>
          <w:rFonts w:ascii="Arial" w:hAnsi="Arial" w:eastAsia="Arial" w:cs="Arial"/>
          <w:noProof w:val="0"/>
          <w:color w:val="auto"/>
          <w:sz w:val="22"/>
          <w:szCs w:val="22"/>
          <w:lang w:val="en-GB"/>
        </w:rPr>
        <w:t>maintain</w:t>
      </w:r>
      <w:r w:rsidRPr="15F4CD74" w:rsidR="78AFEBDD">
        <w:rPr>
          <w:rFonts w:ascii="Arial" w:hAnsi="Arial" w:eastAsia="Arial" w:cs="Arial"/>
          <w:noProof w:val="0"/>
          <w:color w:val="auto"/>
          <w:sz w:val="22"/>
          <w:szCs w:val="22"/>
          <w:lang w:val="en-GB"/>
        </w:rPr>
        <w:t xml:space="preserve"> investor confidence. Clear performance targets and transparent financial communication will therefore be important.</w:t>
      </w:r>
    </w:p>
    <w:p w:rsidR="78AFEBDD" w:rsidP="15F4CD74" w:rsidRDefault="78AFEBDD" w14:paraId="56E9C792" w14:textId="6B39168D">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78AFEBDD">
        <w:rPr>
          <w:rFonts w:ascii="Arial" w:hAnsi="Arial" w:eastAsia="Arial" w:cs="Arial"/>
          <w:noProof w:val="0"/>
          <w:color w:val="auto"/>
          <w:sz w:val="22"/>
          <w:szCs w:val="22"/>
          <w:lang w:val="en-GB"/>
        </w:rPr>
        <w:t>Retail partners and distributors also hold considerable influence because they control access to shelf space, product placement and pricing structures. While the introduction of functional beverages may attract new consumers and strengthen product differentiation, retailers will primarily prioritise products that deliver strong sales performance. Maintaining reliable supply chains and collaborative relationships will therefore be essential.</w:t>
      </w:r>
    </w:p>
    <w:p w:rsidR="78AFEBDD" w:rsidP="15F4CD74" w:rsidRDefault="78AFEBDD" w14:paraId="787790DA" w14:textId="0BA3B729">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78AFEBDD">
        <w:rPr>
          <w:rFonts w:ascii="Arial" w:hAnsi="Arial" w:eastAsia="Arial" w:cs="Arial"/>
          <w:noProof w:val="0"/>
          <w:color w:val="auto"/>
          <w:sz w:val="22"/>
          <w:szCs w:val="22"/>
          <w:lang w:val="en-GB"/>
        </w:rPr>
        <w:t xml:space="preserve">Consumers, employees and sustainability groups may have less direct power but </w:t>
      </w:r>
      <w:r w:rsidRPr="15F4CD74" w:rsidR="78AFEBDD">
        <w:rPr>
          <w:rFonts w:ascii="Arial" w:hAnsi="Arial" w:eastAsia="Arial" w:cs="Arial"/>
          <w:noProof w:val="0"/>
          <w:color w:val="auto"/>
          <w:sz w:val="22"/>
          <w:szCs w:val="22"/>
          <w:lang w:val="en-GB"/>
        </w:rPr>
        <w:t>demonstrate</w:t>
      </w:r>
      <w:r w:rsidRPr="15F4CD74" w:rsidR="78AFEBDD">
        <w:rPr>
          <w:rFonts w:ascii="Arial" w:hAnsi="Arial" w:eastAsia="Arial" w:cs="Arial"/>
          <w:noProof w:val="0"/>
          <w:color w:val="auto"/>
          <w:sz w:val="22"/>
          <w:szCs w:val="22"/>
          <w:lang w:val="en-GB"/>
        </w:rPr>
        <w:t xml:space="preserve"> </w:t>
      </w:r>
      <w:r w:rsidRPr="15F4CD74" w:rsidR="78AFEBDD">
        <w:rPr>
          <w:rFonts w:ascii="Arial" w:hAnsi="Arial" w:eastAsia="Arial" w:cs="Arial"/>
          <w:noProof w:val="0"/>
          <w:color w:val="auto"/>
          <w:sz w:val="22"/>
          <w:szCs w:val="22"/>
          <w:lang w:val="en-GB"/>
        </w:rPr>
        <w:t>a high level</w:t>
      </w:r>
      <w:r w:rsidRPr="15F4CD74" w:rsidR="78AFEBDD">
        <w:rPr>
          <w:rFonts w:ascii="Arial" w:hAnsi="Arial" w:eastAsia="Arial" w:cs="Arial"/>
          <w:noProof w:val="0"/>
          <w:color w:val="auto"/>
          <w:sz w:val="22"/>
          <w:szCs w:val="22"/>
          <w:lang w:val="en-GB"/>
        </w:rPr>
        <w:t xml:space="preserve"> of interest in Innocent’s ethical and environmental positioning. New plant-based products are likely to appeal to these stakeholders, particularly those who value health and sustainability. However, if the expansion is perceived as inconsistent with Innocent’s brand values, stakeholder trust could be affected. Carroll, (1991) suggests that corporate social responsibility must remain embedded within business strategy to </w:t>
      </w:r>
      <w:r w:rsidRPr="15F4CD74" w:rsidR="78AFEBDD">
        <w:rPr>
          <w:rFonts w:ascii="Arial" w:hAnsi="Arial" w:eastAsia="Arial" w:cs="Arial"/>
          <w:noProof w:val="0"/>
          <w:color w:val="auto"/>
          <w:sz w:val="22"/>
          <w:szCs w:val="22"/>
          <w:lang w:val="en-GB"/>
        </w:rPr>
        <w:t>maintain</w:t>
      </w:r>
      <w:r w:rsidRPr="15F4CD74" w:rsidR="78AFEBDD">
        <w:rPr>
          <w:rFonts w:ascii="Arial" w:hAnsi="Arial" w:eastAsia="Arial" w:cs="Arial"/>
          <w:noProof w:val="0"/>
          <w:color w:val="auto"/>
          <w:sz w:val="22"/>
          <w:szCs w:val="22"/>
          <w:lang w:val="en-GB"/>
        </w:rPr>
        <w:t xml:space="preserve"> credibility. Open communication and employee involvement in innovation can help reinforce this trust.</w:t>
      </w:r>
    </w:p>
    <w:p w:rsidR="78AFEBDD" w:rsidP="15F4CD74" w:rsidRDefault="78AFEBDD" w14:paraId="4232C630" w14:textId="33FD9232">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78AFEBDD">
        <w:rPr>
          <w:rFonts w:ascii="Arial" w:hAnsi="Arial" w:eastAsia="Arial" w:cs="Arial"/>
          <w:noProof w:val="0"/>
          <w:color w:val="auto"/>
          <w:sz w:val="22"/>
          <w:szCs w:val="22"/>
          <w:lang w:val="en-GB"/>
        </w:rPr>
        <w:t xml:space="preserve">Finally, other stakeholders such as local communities and secondary suppliers </w:t>
      </w:r>
      <w:r w:rsidRPr="15F4CD74" w:rsidR="78AFEBDD">
        <w:rPr>
          <w:rFonts w:ascii="Arial" w:hAnsi="Arial" w:eastAsia="Arial" w:cs="Arial"/>
          <w:noProof w:val="0"/>
          <w:color w:val="auto"/>
          <w:sz w:val="22"/>
          <w:szCs w:val="22"/>
          <w:lang w:val="en-GB"/>
        </w:rPr>
        <w:t>generally have</w:t>
      </w:r>
      <w:r w:rsidRPr="15F4CD74" w:rsidR="78AFEBDD">
        <w:rPr>
          <w:rFonts w:ascii="Arial" w:hAnsi="Arial" w:eastAsia="Arial" w:cs="Arial"/>
          <w:noProof w:val="0"/>
          <w:color w:val="auto"/>
          <w:sz w:val="22"/>
          <w:szCs w:val="22"/>
          <w:lang w:val="en-GB"/>
        </w:rPr>
        <w:t xml:space="preserve"> lower levels of influence and interest. While they still require monitoring, they typically </w:t>
      </w:r>
      <w:r w:rsidRPr="15F4CD74" w:rsidR="78AFEBDD">
        <w:rPr>
          <w:rFonts w:ascii="Arial" w:hAnsi="Arial" w:eastAsia="Arial" w:cs="Arial"/>
          <w:noProof w:val="0"/>
          <w:color w:val="auto"/>
          <w:sz w:val="22"/>
          <w:szCs w:val="22"/>
          <w:lang w:val="en-GB"/>
        </w:rPr>
        <w:t>require</w:t>
      </w:r>
      <w:r w:rsidRPr="15F4CD74" w:rsidR="78AFEBDD">
        <w:rPr>
          <w:rFonts w:ascii="Arial" w:hAnsi="Arial" w:eastAsia="Arial" w:cs="Arial"/>
          <w:noProof w:val="0"/>
          <w:color w:val="auto"/>
          <w:sz w:val="22"/>
          <w:szCs w:val="22"/>
          <w:lang w:val="en-GB"/>
        </w:rPr>
        <w:t xml:space="preserve"> less direct engagement unless operational changes significantly affect them.</w:t>
      </w:r>
    </w:p>
    <w:p xmlns:wp14="http://schemas.microsoft.com/office/word/2010/wordml" w:rsidP="15F4CD74" wp14:paraId="76D28E0C" wp14:textId="17D84D77">
      <w:pPr>
        <w:pStyle w:val="Heading3"/>
        <w:rPr>
          <w:rFonts w:ascii="Arial" w:hAnsi="Arial" w:eastAsia="Arial" w:cs="Arial"/>
          <w:b w:val="1"/>
          <w:bCs w:val="1"/>
          <w:i w:val="0"/>
          <w:iCs w:val="0"/>
          <w:strike w:val="0"/>
          <w:dstrike w:val="0"/>
          <w:noProof w:val="0"/>
          <w:color w:val="auto"/>
          <w:sz w:val="22"/>
          <w:szCs w:val="22"/>
          <w:u w:val="none"/>
          <w:lang w:val="en-GB"/>
        </w:rPr>
      </w:pPr>
      <w:bookmarkStart w:name="_Toc1920206965" w:id="546293638"/>
      <w:bookmarkStart w:name="_Toc847047210" w:id="16335286"/>
      <w:bookmarkStart w:name="_Toc261686978" w:id="1310273838"/>
      <w:bookmarkStart w:name="_Toc1029992655" w:id="356826269"/>
      <w:bookmarkStart w:name="_Toc1935353682" w:id="305197219"/>
      <w:bookmarkStart w:name="_Toc780957003" w:id="1332042660"/>
      <w:bookmarkStart w:name="_Toc716688455" w:id="705668177"/>
      <w:bookmarkStart w:name="_Toc378159097" w:id="1253080673"/>
      <w:bookmarkStart w:name="_Toc414302573" w:id="1403639042"/>
      <w:bookmarkStart w:name="_Toc266677662" w:id="1228945019"/>
      <w:bookmarkStart w:name="_Toc1720708337" w:id="2110721393"/>
      <w:r w:rsidRPr="15F4CD74" w:rsidR="46CB1021">
        <w:rPr>
          <w:rFonts w:ascii="Arial" w:hAnsi="Arial" w:eastAsia="Arial" w:cs="Arial"/>
          <w:noProof w:val="0"/>
          <w:color w:val="auto"/>
          <w:sz w:val="22"/>
          <w:szCs w:val="22"/>
          <w:lang w:val="en-GB"/>
        </w:rPr>
        <w:t>Stakeholder Engagement Plan</w:t>
      </w:r>
      <w:bookmarkEnd w:id="546293638"/>
      <w:bookmarkEnd w:id="16335286"/>
      <w:bookmarkEnd w:id="1310273838"/>
      <w:bookmarkEnd w:id="356826269"/>
      <w:bookmarkEnd w:id="305197219"/>
      <w:bookmarkEnd w:id="1332042660"/>
      <w:bookmarkEnd w:id="705668177"/>
      <w:bookmarkEnd w:id="1253080673"/>
      <w:bookmarkEnd w:id="1403639042"/>
      <w:bookmarkEnd w:id="1228945019"/>
      <w:bookmarkEnd w:id="2110721393"/>
    </w:p>
    <w:p xmlns:wp14="http://schemas.microsoft.com/office/word/2010/wordml" w:rsidP="15F4CD74" wp14:paraId="4BE7203E" wp14:textId="27676833">
      <w:pPr>
        <w:shd w:val="clear" w:color="auto" w:fill="FFFFFF" w:themeFill="background1"/>
        <w:bidi w:val="0"/>
        <w:spacing w:before="0" w:beforeAutospacing="off" w:after="0" w:afterAutospacing="off" w:line="360" w:lineRule="auto"/>
        <w:rPr>
          <w:rFonts w:ascii="Arial" w:hAnsi="Arial" w:eastAsia="Arial" w:cs="Arial"/>
          <w:b w:val="0"/>
          <w:bCs w:val="0"/>
          <w:i w:val="0"/>
          <w:iCs w:val="0"/>
          <w:strike w:val="0"/>
          <w:dstrike w:val="0"/>
          <w:noProof w:val="0"/>
          <w:color w:val="auto" w:themeColor="text1" w:themeTint="FF" w:themeShade="FF"/>
          <w:sz w:val="22"/>
          <w:szCs w:val="22"/>
          <w:u w:val="none"/>
          <w:lang w:val="en-GB"/>
        </w:rPr>
      </w:pPr>
      <w:r w:rsidRPr="15F4CD74" w:rsidR="46CB1021">
        <w:rPr>
          <w:rFonts w:ascii="Arial" w:hAnsi="Arial" w:eastAsia="Arial" w:cs="Arial"/>
          <w:b w:val="0"/>
          <w:bCs w:val="0"/>
          <w:i w:val="0"/>
          <w:iCs w:val="0"/>
          <w:strike w:val="0"/>
          <w:dstrike w:val="0"/>
          <w:noProof w:val="0"/>
          <w:color w:val="auto"/>
          <w:sz w:val="22"/>
          <w:szCs w:val="22"/>
          <w:u w:val="none"/>
          <w:lang w:val="en-GB"/>
        </w:rPr>
        <w:t xml:space="preserve">Effective stakeholder management </w:t>
      </w:r>
      <w:r w:rsidRPr="15F4CD74" w:rsidR="46CB1021">
        <w:rPr>
          <w:rFonts w:ascii="Arial" w:hAnsi="Arial" w:eastAsia="Arial" w:cs="Arial"/>
          <w:b w:val="0"/>
          <w:bCs w:val="0"/>
          <w:i w:val="0"/>
          <w:iCs w:val="0"/>
          <w:strike w:val="0"/>
          <w:dstrike w:val="0"/>
          <w:noProof w:val="0"/>
          <w:color w:val="auto"/>
          <w:sz w:val="22"/>
          <w:szCs w:val="22"/>
          <w:u w:val="none"/>
          <w:lang w:val="en-GB"/>
        </w:rPr>
        <w:t>requires</w:t>
      </w:r>
      <w:r w:rsidRPr="15F4CD74" w:rsidR="46CB1021">
        <w:rPr>
          <w:rFonts w:ascii="Arial" w:hAnsi="Arial" w:eastAsia="Arial" w:cs="Arial"/>
          <w:b w:val="0"/>
          <w:bCs w:val="0"/>
          <w:i w:val="0"/>
          <w:iCs w:val="0"/>
          <w:strike w:val="0"/>
          <w:dstrike w:val="0"/>
          <w:noProof w:val="0"/>
          <w:color w:val="auto"/>
          <w:sz w:val="22"/>
          <w:szCs w:val="22"/>
          <w:u w:val="none"/>
          <w:lang w:val="en-GB"/>
        </w:rPr>
        <w:t xml:space="preserve"> ongoing dialogue and responsiveness Mitchell, et al, (1997). Key actions should include structured investor briefings, collaborative retailer negotiations, enhanced public sustainability disclosures linked to new products, and employee involvement in development initiatives. Clear communication of environmental impact metrics and ingredient sourcing will reinforce consumer trust. Through targeted engagement across stakeholder groups, Innocent can mitigate reputational risk and ensure that strategic growth </w:t>
      </w:r>
      <w:r w:rsidRPr="15F4CD74" w:rsidR="46CB1021">
        <w:rPr>
          <w:rFonts w:ascii="Arial" w:hAnsi="Arial" w:eastAsia="Arial" w:cs="Arial"/>
          <w:b w:val="0"/>
          <w:bCs w:val="0"/>
          <w:i w:val="0"/>
          <w:iCs w:val="0"/>
          <w:strike w:val="0"/>
          <w:dstrike w:val="0"/>
          <w:noProof w:val="0"/>
          <w:color w:val="auto"/>
          <w:sz w:val="22"/>
          <w:szCs w:val="22"/>
          <w:u w:val="none"/>
          <w:lang w:val="en-GB"/>
        </w:rPr>
        <w:t>remains</w:t>
      </w:r>
      <w:r w:rsidRPr="15F4CD74" w:rsidR="46CB1021">
        <w:rPr>
          <w:rFonts w:ascii="Arial" w:hAnsi="Arial" w:eastAsia="Arial" w:cs="Arial"/>
          <w:b w:val="0"/>
          <w:bCs w:val="0"/>
          <w:i w:val="0"/>
          <w:iCs w:val="0"/>
          <w:strike w:val="0"/>
          <w:dstrike w:val="0"/>
          <w:noProof w:val="0"/>
          <w:color w:val="auto"/>
          <w:sz w:val="22"/>
          <w:szCs w:val="22"/>
          <w:u w:val="none"/>
          <w:lang w:val="en-GB"/>
        </w:rPr>
        <w:t xml:space="preserve"> aligned with its mission-driven identity.</w:t>
      </w:r>
      <w:r w:rsidRPr="15F4CD74" w:rsidR="27D04959">
        <w:rPr>
          <w:rFonts w:ascii="Arial" w:hAnsi="Arial" w:eastAsia="Arial" w:cs="Arial"/>
          <w:b w:val="0"/>
          <w:bCs w:val="0"/>
          <w:i w:val="0"/>
          <w:iCs w:val="0"/>
          <w:strike w:val="0"/>
          <w:dstrike w:val="0"/>
          <w:noProof w:val="0"/>
          <w:color w:val="auto"/>
          <w:sz w:val="22"/>
          <w:szCs w:val="22"/>
          <w:u w:val="none"/>
          <w:lang w:val="en-GB"/>
        </w:rPr>
        <w:t xml:space="preserve"> </w:t>
      </w:r>
    </w:p>
    <w:p xmlns:wp14="http://schemas.microsoft.com/office/word/2010/wordml" w:rsidP="15F4CD74" wp14:paraId="45E7EB94" wp14:textId="52455555">
      <w:pPr>
        <w:pStyle w:val="Normal"/>
        <w:shd w:val="clear" w:color="auto" w:fill="FFFFFF" w:themeFill="background1"/>
        <w:bidi w:val="0"/>
        <w:spacing w:before="0" w:beforeAutospacing="off" w:after="0" w:afterAutospacing="off" w:line="360" w:lineRule="auto"/>
        <w:rPr>
          <w:rFonts w:ascii="Arial" w:hAnsi="Arial" w:eastAsia="Arial" w:cs="Arial"/>
          <w:b w:val="0"/>
          <w:bCs w:val="0"/>
          <w:i w:val="0"/>
          <w:iCs w:val="0"/>
          <w:strike w:val="0"/>
          <w:dstrike w:val="0"/>
          <w:noProof w:val="0"/>
          <w:color w:val="auto" w:themeColor="text1" w:themeTint="FF" w:themeShade="FF"/>
          <w:sz w:val="22"/>
          <w:szCs w:val="22"/>
          <w:u w:val="none"/>
          <w:lang w:val="en-GB"/>
        </w:rPr>
      </w:pPr>
      <w:r w:rsidRPr="15F4CD74" w:rsidR="27D04959">
        <w:rPr>
          <w:rFonts w:ascii="Arial" w:hAnsi="Arial" w:eastAsia="Arial" w:cs="Arial"/>
          <w:b w:val="0"/>
          <w:bCs w:val="0"/>
          <w:i w:val="0"/>
          <w:iCs w:val="0"/>
          <w:strike w:val="0"/>
          <w:dstrike w:val="0"/>
          <w:noProof w:val="0"/>
          <w:color w:val="auto"/>
          <w:sz w:val="22"/>
          <w:szCs w:val="22"/>
          <w:u w:val="none"/>
          <w:lang w:val="en-GB"/>
        </w:rPr>
        <w:t xml:space="preserve">By proactively managing stakeholder relationships according to Mendelow’s matrix, Innocent can mitigate strategic risk, protect brand </w:t>
      </w:r>
      <w:r w:rsidRPr="15F4CD74" w:rsidR="36D763D3">
        <w:rPr>
          <w:rFonts w:ascii="Arial" w:hAnsi="Arial" w:eastAsia="Arial" w:cs="Arial"/>
          <w:b w:val="0"/>
          <w:bCs w:val="0"/>
          <w:i w:val="0"/>
          <w:iCs w:val="0"/>
          <w:strike w:val="0"/>
          <w:dstrike w:val="0"/>
          <w:noProof w:val="0"/>
          <w:color w:val="auto"/>
          <w:sz w:val="22"/>
          <w:szCs w:val="22"/>
          <w:u w:val="none"/>
          <w:lang w:val="en-GB"/>
        </w:rPr>
        <w:t>authenticity,</w:t>
      </w:r>
      <w:r w:rsidRPr="15F4CD74" w:rsidR="27D04959">
        <w:rPr>
          <w:rFonts w:ascii="Arial" w:hAnsi="Arial" w:eastAsia="Arial" w:cs="Arial"/>
          <w:b w:val="0"/>
          <w:bCs w:val="0"/>
          <w:i w:val="0"/>
          <w:iCs w:val="0"/>
          <w:strike w:val="0"/>
          <w:dstrike w:val="0"/>
          <w:noProof w:val="0"/>
          <w:color w:val="auto"/>
          <w:sz w:val="22"/>
          <w:szCs w:val="22"/>
          <w:u w:val="none"/>
          <w:lang w:val="en-GB"/>
        </w:rPr>
        <w:t xml:space="preserve"> and ensure that growth </w:t>
      </w:r>
      <w:r w:rsidRPr="15F4CD74" w:rsidR="27D04959">
        <w:rPr>
          <w:rFonts w:ascii="Arial" w:hAnsi="Arial" w:eastAsia="Arial" w:cs="Arial"/>
          <w:b w:val="0"/>
          <w:bCs w:val="0"/>
          <w:i w:val="0"/>
          <w:iCs w:val="0"/>
          <w:strike w:val="0"/>
          <w:dstrike w:val="0"/>
          <w:noProof w:val="0"/>
          <w:color w:val="auto"/>
          <w:sz w:val="22"/>
          <w:szCs w:val="22"/>
          <w:u w:val="none"/>
          <w:lang w:val="en-GB"/>
        </w:rPr>
        <w:t>remains</w:t>
      </w:r>
      <w:r w:rsidRPr="15F4CD74" w:rsidR="27D04959">
        <w:rPr>
          <w:rFonts w:ascii="Arial" w:hAnsi="Arial" w:eastAsia="Arial" w:cs="Arial"/>
          <w:b w:val="0"/>
          <w:bCs w:val="0"/>
          <w:i w:val="0"/>
          <w:iCs w:val="0"/>
          <w:strike w:val="0"/>
          <w:dstrike w:val="0"/>
          <w:noProof w:val="0"/>
          <w:color w:val="auto"/>
          <w:sz w:val="22"/>
          <w:szCs w:val="22"/>
          <w:u w:val="none"/>
          <w:lang w:val="en-GB"/>
        </w:rPr>
        <w:t xml:space="preserve"> aligned with its mission-driven values.</w:t>
      </w:r>
    </w:p>
    <w:p xmlns:wp14="http://schemas.microsoft.com/office/word/2010/wordml" w:rsidP="15F4CD74" wp14:paraId="5FB5C1C3" wp14:textId="7BCD119A">
      <w:pPr>
        <w:pStyle w:val="Heading1"/>
        <w:bidi w:val="0"/>
        <w:spacing w:line="360" w:lineRule="auto"/>
        <w:rPr>
          <w:rFonts w:ascii="Arial" w:hAnsi="Arial" w:eastAsia="Arial" w:cs="Arial"/>
          <w:noProof w:val="0"/>
          <w:color w:val="auto"/>
          <w:sz w:val="22"/>
          <w:szCs w:val="22"/>
          <w:lang w:val="en-GB"/>
        </w:rPr>
      </w:pPr>
      <w:bookmarkStart w:name="_Toc1872680826" w:id="1185951251"/>
      <w:bookmarkStart w:name="_Toc1603943642" w:id="1973558613"/>
      <w:bookmarkStart w:name="_Toc1134222852" w:id="1897863417"/>
      <w:bookmarkStart w:name="_Toc1274698184" w:id="729410028"/>
      <w:bookmarkStart w:name="_Toc713304472" w:id="594821432"/>
      <w:bookmarkStart w:name="_Toc181650903" w:id="836486377"/>
      <w:bookmarkStart w:name="_Toc131092751" w:id="690364426"/>
      <w:bookmarkStart w:name="_Toc888545746" w:id="834971039"/>
      <w:bookmarkStart w:name="_Toc1798553322" w:id="440400966"/>
      <w:bookmarkStart w:name="_Toc2062558840" w:id="899549196"/>
      <w:bookmarkStart w:name="_Toc1173612989" w:id="778847277"/>
      <w:r w:rsidRPr="15F4CD74" w:rsidR="46CB1021">
        <w:rPr>
          <w:rStyle w:val="Heading1Char"/>
          <w:rFonts w:ascii="Arial" w:hAnsi="Arial" w:eastAsia="Arial" w:cs="Arial"/>
          <w:noProof w:val="0"/>
          <w:sz w:val="22"/>
          <w:szCs w:val="22"/>
          <w:lang w:val="en-GB"/>
        </w:rPr>
        <w:t>Implementation and monitoring</w:t>
      </w:r>
      <w:bookmarkEnd w:id="729410028"/>
      <w:bookmarkEnd w:id="594821432"/>
      <w:bookmarkEnd w:id="836486377"/>
      <w:bookmarkEnd w:id="690364426"/>
      <w:bookmarkEnd w:id="834971039"/>
      <w:bookmarkEnd w:id="440400966"/>
      <w:bookmarkEnd w:id="899549196"/>
      <w:bookmarkEnd w:id="778847277"/>
      <w:r w:rsidRPr="15F4CD74" w:rsidR="46CB1021">
        <w:rPr>
          <w:rFonts w:ascii="Arial" w:hAnsi="Arial" w:eastAsia="Arial" w:cs="Arial"/>
          <w:noProof w:val="0"/>
          <w:color w:val="auto"/>
          <w:sz w:val="22"/>
          <w:szCs w:val="22"/>
          <w:lang w:val="en-GB"/>
        </w:rPr>
        <w:t xml:space="preserve"> </w:t>
      </w:r>
      <w:bookmarkEnd w:id="1185951251"/>
      <w:bookmarkEnd w:id="1973558613"/>
      <w:bookmarkEnd w:id="1897863417"/>
    </w:p>
    <w:p w:rsidR="1A8A1F01" w:rsidP="15F4CD74" w:rsidRDefault="1A8A1F01" w14:paraId="6C1AA64A" w14:textId="495B1811">
      <w:pPr>
        <w:pStyle w:val="Normal"/>
        <w:bidi w:val="0"/>
        <w:spacing w:before="240" w:beforeAutospacing="off" w:after="240" w:afterAutospacing="off" w:line="360" w:lineRule="auto"/>
        <w:rPr>
          <w:rFonts w:ascii="Arial" w:hAnsi="Arial" w:eastAsia="Arial" w:cs="Arial"/>
          <w:noProof w:val="0"/>
          <w:color w:val="auto"/>
          <w:sz w:val="22"/>
          <w:szCs w:val="22"/>
          <w:lang w:val="en-GB"/>
        </w:rPr>
      </w:pPr>
      <w:r w:rsidRPr="15F4CD74" w:rsidR="4F2271E2">
        <w:rPr>
          <w:rFonts w:ascii="Arial" w:hAnsi="Arial" w:eastAsia="Arial" w:cs="Arial"/>
          <w:noProof w:val="0"/>
          <w:color w:val="auto"/>
          <w:sz w:val="22"/>
          <w:szCs w:val="22"/>
          <w:lang w:val="en-GB"/>
        </w:rPr>
        <w:t xml:space="preserve">Delivering the proposed differentiated related diversification strategy will require careful planning and a structured timeline. As shown in </w:t>
      </w:r>
      <w:r w:rsidRPr="15F4CD74" w:rsidR="7F648CBD">
        <w:rPr>
          <w:rFonts w:ascii="Arial" w:hAnsi="Arial" w:eastAsia="Arial" w:cs="Arial"/>
          <w:b w:val="1"/>
          <w:bCs w:val="1"/>
          <w:noProof w:val="0"/>
          <w:color w:val="auto"/>
          <w:sz w:val="22"/>
          <w:szCs w:val="22"/>
          <w:lang w:val="en-GB"/>
        </w:rPr>
        <w:t>Chart</w:t>
      </w:r>
      <w:r w:rsidRPr="15F4CD74" w:rsidR="4F2271E2">
        <w:rPr>
          <w:rFonts w:ascii="Arial" w:hAnsi="Arial" w:eastAsia="Arial" w:cs="Arial"/>
          <w:b w:val="1"/>
          <w:bCs w:val="1"/>
          <w:noProof w:val="0"/>
          <w:color w:val="auto"/>
          <w:sz w:val="22"/>
          <w:szCs w:val="22"/>
          <w:lang w:val="en-GB"/>
        </w:rPr>
        <w:t xml:space="preserve"> 1 (Gantt Chart)</w:t>
      </w:r>
      <w:r w:rsidRPr="15F4CD74" w:rsidR="4F2271E2">
        <w:rPr>
          <w:rFonts w:ascii="Arial" w:hAnsi="Arial" w:eastAsia="Arial" w:cs="Arial"/>
          <w:noProof w:val="0"/>
          <w:color w:val="auto"/>
          <w:sz w:val="22"/>
          <w:szCs w:val="22"/>
          <w:lang w:val="en-GB"/>
        </w:rPr>
        <w:t xml:space="preserve">, the strategy will be implemented over a 24-month period. A phased rollout allows Innocent to manage risk, </w:t>
      </w:r>
      <w:r w:rsidRPr="15F4CD74" w:rsidR="4F2271E2">
        <w:rPr>
          <w:rFonts w:ascii="Arial" w:hAnsi="Arial" w:eastAsia="Arial" w:cs="Arial"/>
          <w:noProof w:val="0"/>
          <w:color w:val="auto"/>
          <w:sz w:val="22"/>
          <w:szCs w:val="22"/>
          <w:lang w:val="en-GB"/>
        </w:rPr>
        <w:t>maintain</w:t>
      </w:r>
      <w:r w:rsidRPr="15F4CD74" w:rsidR="4F2271E2">
        <w:rPr>
          <w:rFonts w:ascii="Arial" w:hAnsi="Arial" w:eastAsia="Arial" w:cs="Arial"/>
          <w:noProof w:val="0"/>
          <w:color w:val="auto"/>
          <w:sz w:val="22"/>
          <w:szCs w:val="22"/>
          <w:lang w:val="en-GB"/>
        </w:rPr>
        <w:t xml:space="preserve"> operational control and evaluate performance before committing to wider expansion.</w:t>
      </w:r>
    </w:p>
    <w:p w:rsidR="751B3990" w:rsidP="15F4CD74" w:rsidRDefault="751B3990" w14:paraId="0DD4C889" w14:textId="08ADC6F3">
      <w:pPr>
        <w:pStyle w:val="Normal"/>
        <w:bidi w:val="0"/>
        <w:spacing w:line="360" w:lineRule="auto"/>
        <w:rPr>
          <w:rFonts w:ascii="Arial" w:hAnsi="Arial" w:eastAsia="Arial" w:cs="Arial"/>
          <w:b w:val="1"/>
          <w:bCs w:val="1"/>
          <w:noProof w:val="0"/>
          <w:color w:val="auto"/>
          <w:sz w:val="22"/>
          <w:szCs w:val="22"/>
          <w:lang w:val="en-GB"/>
        </w:rPr>
      </w:pPr>
      <w:bookmarkStart w:name="_Toc359652217" w:id="2114783323"/>
      <w:bookmarkStart w:name="_Toc767390991" w:id="1643213684"/>
      <w:bookmarkStart w:name="_Toc77040749" w:id="1886898444"/>
      <w:bookmarkStart w:name="_Toc386557679" w:id="1721087669"/>
      <w:r w:rsidRPr="15F4CD74" w:rsidR="27379FAB">
        <w:rPr>
          <w:rFonts w:ascii="Arial" w:hAnsi="Arial" w:eastAsia="Arial" w:cs="Arial"/>
          <w:b w:val="1"/>
          <w:bCs w:val="1"/>
          <w:noProof w:val="0"/>
          <w:color w:val="auto"/>
          <w:sz w:val="22"/>
          <w:szCs w:val="22"/>
          <w:lang w:val="en-GB"/>
        </w:rPr>
        <w:t xml:space="preserve">Chart </w:t>
      </w:r>
      <w:r w:rsidRPr="15F4CD74" w:rsidR="0FE9B6CD">
        <w:rPr>
          <w:rFonts w:ascii="Arial" w:hAnsi="Arial" w:eastAsia="Arial" w:cs="Arial"/>
          <w:b w:val="1"/>
          <w:bCs w:val="1"/>
          <w:noProof w:val="0"/>
          <w:color w:val="auto"/>
          <w:sz w:val="22"/>
          <w:szCs w:val="22"/>
          <w:lang w:val="en-GB"/>
        </w:rPr>
        <w:t xml:space="preserve">1- </w:t>
      </w:r>
      <w:r w:rsidRPr="15F4CD74" w:rsidR="7C91D054">
        <w:rPr>
          <w:rFonts w:ascii="Arial" w:hAnsi="Arial" w:eastAsia="Arial" w:cs="Arial"/>
          <w:b w:val="1"/>
          <w:bCs w:val="1"/>
          <w:noProof w:val="0"/>
          <w:color w:val="auto"/>
          <w:sz w:val="22"/>
          <w:szCs w:val="22"/>
          <w:lang w:val="en-GB"/>
        </w:rPr>
        <w:t xml:space="preserve"> </w:t>
      </w:r>
      <w:r w:rsidRPr="15F4CD74" w:rsidR="0FE9B6CD">
        <w:rPr>
          <w:rFonts w:ascii="Arial" w:hAnsi="Arial" w:eastAsia="Arial" w:cs="Arial"/>
          <w:b w:val="1"/>
          <w:bCs w:val="1"/>
          <w:noProof w:val="0"/>
          <w:color w:val="auto"/>
          <w:sz w:val="22"/>
          <w:szCs w:val="22"/>
          <w:lang w:val="en-GB"/>
        </w:rPr>
        <w:t>Gantt</w:t>
      </w:r>
      <w:r w:rsidRPr="15F4CD74" w:rsidR="0426909C">
        <w:rPr>
          <w:rFonts w:ascii="Arial" w:hAnsi="Arial" w:eastAsia="Arial" w:cs="Arial"/>
          <w:b w:val="1"/>
          <w:bCs w:val="1"/>
          <w:noProof w:val="0"/>
          <w:color w:val="auto"/>
          <w:sz w:val="22"/>
          <w:szCs w:val="22"/>
          <w:lang w:val="en-GB"/>
        </w:rPr>
        <w:t xml:space="preserve"> chart </w:t>
      </w:r>
      <w:r w:rsidRPr="15F4CD74" w:rsidR="60D1C1ED">
        <w:rPr>
          <w:rFonts w:ascii="Arial" w:hAnsi="Arial" w:eastAsia="Arial" w:cs="Arial"/>
          <w:b w:val="1"/>
          <w:bCs w:val="1"/>
          <w:noProof w:val="0"/>
          <w:color w:val="auto"/>
          <w:sz w:val="22"/>
          <w:szCs w:val="22"/>
          <w:lang w:val="en-GB"/>
        </w:rPr>
        <w:t xml:space="preserve">for </w:t>
      </w:r>
      <w:r w:rsidRPr="15F4CD74" w:rsidR="0426909C">
        <w:rPr>
          <w:rFonts w:ascii="Arial" w:hAnsi="Arial" w:eastAsia="Arial" w:cs="Arial"/>
          <w:b w:val="1"/>
          <w:bCs w:val="1"/>
          <w:noProof w:val="0"/>
          <w:color w:val="auto"/>
          <w:sz w:val="22"/>
          <w:szCs w:val="22"/>
          <w:lang w:val="en-GB"/>
        </w:rPr>
        <w:t>24-month imple</w:t>
      </w:r>
      <w:bookmarkEnd w:id="2114783323"/>
      <w:bookmarkEnd w:id="1643213684"/>
      <w:bookmarkEnd w:id="1886898444"/>
      <w:bookmarkEnd w:id="1721087669"/>
      <w:r w:rsidRPr="15F4CD74" w:rsidR="0426909C">
        <w:rPr>
          <w:rFonts w:ascii="Arial" w:hAnsi="Arial" w:eastAsia="Arial" w:cs="Arial"/>
          <w:b w:val="1"/>
          <w:bCs w:val="1"/>
          <w:noProof w:val="0"/>
          <w:color w:val="auto"/>
          <w:sz w:val="22"/>
          <w:szCs w:val="22"/>
          <w:lang w:val="en-GB"/>
        </w:rPr>
        <w:t>mentation plan</w:t>
      </w:r>
    </w:p>
    <w:p xmlns:wp14="http://schemas.microsoft.com/office/word/2010/wordml" w:rsidP="15F4CD74" wp14:paraId="2C3A2531" wp14:textId="04D3ED84">
      <w:pPr>
        <w:shd w:val="clear" w:color="auto" w:fill="FFFFFF" w:themeFill="background1"/>
        <w:bidi w:val="0"/>
        <w:spacing w:before="0" w:beforeAutospacing="off" w:after="0" w:afterAutospacing="off" w:line="360" w:lineRule="auto"/>
        <w:rPr>
          <w:rFonts w:ascii="Arial" w:hAnsi="Arial" w:eastAsia="Arial" w:cs="Arial"/>
          <w:noProof w:val="0"/>
          <w:color w:val="auto"/>
          <w:sz w:val="22"/>
          <w:szCs w:val="22"/>
          <w:lang w:val="en-GB"/>
        </w:rPr>
      </w:pPr>
      <w:r w:rsidR="0426909C">
        <w:drawing>
          <wp:inline xmlns:wp14="http://schemas.microsoft.com/office/word/2010/wordprocessingDrawing" wp14:editId="5AD3EC14" wp14:anchorId="2F9C82DF">
            <wp:extent cx="5724525" cy="3943350"/>
            <wp:effectExtent l="0" t="0" r="0" b="0"/>
            <wp:docPr id="3797436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9743603" name="Picture 379743603"/>
                    <pic:cNvPicPr/>
                  </pic:nvPicPr>
                  <pic:blipFill>
                    <a:blip xmlns:r="http://schemas.openxmlformats.org/officeDocument/2006/relationships" r:embed="rId246733342">
                      <a:extLst>
                        <a:ext uri="{28A0092B-C50C-407E-A947-70E740481C1C}">
                          <a14:useLocalDpi xmlns:a14="http://schemas.microsoft.com/office/drawing/2010/main"/>
                        </a:ext>
                      </a:extLst>
                    </a:blip>
                    <a:stretch>
                      <a:fillRect/>
                    </a:stretch>
                  </pic:blipFill>
                  <pic:spPr>
                    <a:xfrm>
                      <a:off x="0" y="0"/>
                      <a:ext cx="5724525" cy="3943350"/>
                    </a:xfrm>
                    <a:prstGeom prst="rect">
                      <a:avLst/>
                    </a:prstGeom>
                  </pic:spPr>
                </pic:pic>
              </a:graphicData>
            </a:graphic>
          </wp:inline>
        </w:drawing>
      </w:r>
    </w:p>
    <w:p w:rsidR="6EC7ECC3" w:rsidP="15F4CD74" w:rsidRDefault="6EC7ECC3" w14:paraId="62D43F59" w14:textId="40603D30">
      <w:pPr>
        <w:pStyle w:val="Title"/>
        <w:bidi w:val="0"/>
        <w:spacing w:line="360" w:lineRule="auto"/>
        <w:rPr>
          <w:rFonts w:ascii="Arial" w:hAnsi="Arial" w:eastAsia="Arial" w:cs="Arial"/>
          <w:noProof w:val="0"/>
          <w:color w:val="auto"/>
          <w:sz w:val="22"/>
          <w:szCs w:val="22"/>
          <w:u w:val="single"/>
          <w:lang w:val="en-GB"/>
        </w:rPr>
      </w:pPr>
      <w:r w:rsidRPr="15F4CD74" w:rsidR="62CCF31A">
        <w:rPr>
          <w:rFonts w:ascii="Arial" w:hAnsi="Arial" w:eastAsia="Arial" w:cs="Arial"/>
          <w:noProof w:val="0"/>
          <w:color w:val="auto"/>
          <w:sz w:val="22"/>
          <w:szCs w:val="22"/>
          <w:u w:val="single"/>
          <w:lang w:val="en-GB"/>
        </w:rPr>
        <w:t>Objective 1: Develop Functional Plant-Based Product Line (Months 0–8)</w:t>
      </w:r>
    </w:p>
    <w:p w:rsidR="6EC7ECC3" w:rsidP="15F4CD74" w:rsidRDefault="6EC7ECC3" w14:paraId="57140668" w14:textId="56ABD16A">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 xml:space="preserve">The first stage focuses on confirming whether the new product line is commercially </w:t>
      </w:r>
      <w:r w:rsidRPr="15F4CD74" w:rsidR="62CCF31A">
        <w:rPr>
          <w:rFonts w:ascii="Arial" w:hAnsi="Arial" w:eastAsia="Arial" w:cs="Arial"/>
          <w:noProof w:val="0"/>
          <w:color w:val="auto"/>
          <w:sz w:val="22"/>
          <w:szCs w:val="22"/>
          <w:lang w:val="en-GB"/>
        </w:rPr>
        <w:t>viable</w:t>
      </w:r>
      <w:r w:rsidRPr="15F4CD74" w:rsidR="62CCF31A">
        <w:rPr>
          <w:rFonts w:ascii="Arial" w:hAnsi="Arial" w:eastAsia="Arial" w:cs="Arial"/>
          <w:noProof w:val="0"/>
          <w:color w:val="auto"/>
          <w:sz w:val="22"/>
          <w:szCs w:val="22"/>
          <w:lang w:val="en-GB"/>
        </w:rPr>
        <w:t xml:space="preserve">. During Months 0–3, detailed market research and financial analysis will be carried out to understand demand potential and projected costs. From Months 3–8, product formulation, nutritional </w:t>
      </w:r>
      <w:r w:rsidRPr="15F4CD74" w:rsidR="37D62DD8">
        <w:rPr>
          <w:rFonts w:ascii="Arial" w:hAnsi="Arial" w:eastAsia="Arial" w:cs="Arial"/>
          <w:noProof w:val="0"/>
          <w:color w:val="auto"/>
          <w:sz w:val="22"/>
          <w:szCs w:val="22"/>
          <w:lang w:val="en-GB"/>
        </w:rPr>
        <w:t>testing,</w:t>
      </w:r>
      <w:r w:rsidRPr="15F4CD74" w:rsidR="62CCF31A">
        <w:rPr>
          <w:rFonts w:ascii="Arial" w:hAnsi="Arial" w:eastAsia="Arial" w:cs="Arial"/>
          <w:noProof w:val="0"/>
          <w:color w:val="auto"/>
          <w:sz w:val="22"/>
          <w:szCs w:val="22"/>
          <w:lang w:val="en-GB"/>
        </w:rPr>
        <w:t xml:space="preserve"> and controlled consumer trials will take place. This ensures that the product meets both regulatory standards and Innocent’s brand values before launch.</w:t>
      </w:r>
    </w:p>
    <w:p w:rsidR="6EC7ECC3" w:rsidP="15F4CD74" w:rsidRDefault="6EC7ECC3" w14:paraId="24ACC4E6" w14:textId="095CBDD6">
      <w:pPr>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15F4CD74" w:rsidR="62CCF31A">
        <w:rPr>
          <w:rFonts w:ascii="Arial" w:hAnsi="Arial" w:eastAsia="Arial" w:cs="Arial"/>
          <w:b w:val="1"/>
          <w:bCs w:val="1"/>
          <w:noProof w:val="0"/>
          <w:color w:val="auto"/>
          <w:sz w:val="22"/>
          <w:szCs w:val="22"/>
          <w:lang w:val="en-GB"/>
        </w:rPr>
        <w:t>KPIs:</w:t>
      </w:r>
    </w:p>
    <w:p w:rsidR="6EC7ECC3" w:rsidP="15F4CD74" w:rsidRDefault="6EC7ECC3" w14:paraId="51FC1289" w14:textId="400C394F">
      <w:pPr>
        <w:pStyle w:val="ListParagraph"/>
        <w:numPr>
          <w:ilvl w:val="0"/>
          <w:numId w:val="26"/>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Feasibility assessment completed within three months</w:t>
      </w:r>
      <w:r w:rsidRPr="15F4CD74" w:rsidR="6E7D57DD">
        <w:rPr>
          <w:rFonts w:ascii="Arial" w:hAnsi="Arial" w:eastAsia="Arial" w:cs="Arial"/>
          <w:noProof w:val="0"/>
          <w:color w:val="auto"/>
          <w:sz w:val="22"/>
          <w:szCs w:val="22"/>
          <w:lang w:val="en-GB"/>
        </w:rPr>
        <w:t>.</w:t>
      </w:r>
    </w:p>
    <w:p w:rsidR="6EC7ECC3" w:rsidP="15F4CD74" w:rsidRDefault="6EC7ECC3" w14:paraId="38D6B99B" w14:textId="43A13532">
      <w:pPr>
        <w:pStyle w:val="ListParagraph"/>
        <w:numPr>
          <w:ilvl w:val="0"/>
          <w:numId w:val="26"/>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Minimum 75% positive consumer trial feedback</w:t>
      </w:r>
      <w:r w:rsidRPr="15F4CD74" w:rsidR="3B21A110">
        <w:rPr>
          <w:rFonts w:ascii="Arial" w:hAnsi="Arial" w:eastAsia="Arial" w:cs="Arial"/>
          <w:noProof w:val="0"/>
          <w:color w:val="auto"/>
          <w:sz w:val="22"/>
          <w:szCs w:val="22"/>
          <w:lang w:val="en-GB"/>
        </w:rPr>
        <w:t>.</w:t>
      </w:r>
    </w:p>
    <w:p w:rsidR="6EC7ECC3" w:rsidP="15F4CD74" w:rsidRDefault="6EC7ECC3" w14:paraId="1C51D9A7" w14:textId="179190B2">
      <w:pPr>
        <w:pStyle w:val="ListParagraph"/>
        <w:numPr>
          <w:ilvl w:val="0"/>
          <w:numId w:val="26"/>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 xml:space="preserve">R&amp;D spending </w:t>
      </w:r>
      <w:r w:rsidRPr="15F4CD74" w:rsidR="62CCF31A">
        <w:rPr>
          <w:rFonts w:ascii="Arial" w:hAnsi="Arial" w:eastAsia="Arial" w:cs="Arial"/>
          <w:noProof w:val="0"/>
          <w:color w:val="auto"/>
          <w:sz w:val="22"/>
          <w:szCs w:val="22"/>
          <w:lang w:val="en-GB"/>
        </w:rPr>
        <w:t>maintained</w:t>
      </w:r>
      <w:r w:rsidRPr="15F4CD74" w:rsidR="62CCF31A">
        <w:rPr>
          <w:rFonts w:ascii="Arial" w:hAnsi="Arial" w:eastAsia="Arial" w:cs="Arial"/>
          <w:noProof w:val="0"/>
          <w:color w:val="auto"/>
          <w:sz w:val="22"/>
          <w:szCs w:val="22"/>
          <w:lang w:val="en-GB"/>
        </w:rPr>
        <w:t xml:space="preserve"> within ±5% of budget</w:t>
      </w:r>
      <w:r w:rsidRPr="15F4CD74" w:rsidR="1D33C7C0">
        <w:rPr>
          <w:rFonts w:ascii="Arial" w:hAnsi="Arial" w:eastAsia="Arial" w:cs="Arial"/>
          <w:noProof w:val="0"/>
          <w:color w:val="auto"/>
          <w:sz w:val="22"/>
          <w:szCs w:val="22"/>
          <w:lang w:val="en-GB"/>
        </w:rPr>
        <w:t>.</w:t>
      </w:r>
    </w:p>
    <w:p w:rsidR="6EC7ECC3" w:rsidP="15F4CD74" w:rsidRDefault="6EC7ECC3" w14:paraId="063297DC" w14:textId="42BE615A">
      <w:pPr>
        <w:pStyle w:val="Title"/>
        <w:bidi w:val="0"/>
        <w:spacing w:line="360" w:lineRule="auto"/>
        <w:rPr>
          <w:rFonts w:ascii="Arial" w:hAnsi="Arial" w:eastAsia="Arial" w:cs="Arial"/>
          <w:noProof w:val="0"/>
          <w:color w:val="auto"/>
          <w:sz w:val="22"/>
          <w:szCs w:val="22"/>
          <w:u w:val="single"/>
          <w:lang w:val="en-GB"/>
        </w:rPr>
      </w:pPr>
      <w:r w:rsidRPr="15F4CD74" w:rsidR="62CCF31A">
        <w:rPr>
          <w:rFonts w:ascii="Arial" w:hAnsi="Arial" w:eastAsia="Arial" w:cs="Arial"/>
          <w:noProof w:val="0"/>
          <w:color w:val="auto"/>
          <w:sz w:val="22"/>
          <w:szCs w:val="22"/>
          <w:u w:val="single"/>
          <w:lang w:val="en-GB"/>
        </w:rPr>
        <w:t>Objective 2: Operational and Regulatory Readiness (Months 4–10)</w:t>
      </w:r>
    </w:p>
    <w:p w:rsidR="6EC7ECC3" w:rsidP="15F4CD74" w:rsidRDefault="6EC7ECC3" w14:paraId="210DE919" w14:textId="01FD180C">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At the same time, operational systems must be prepared to support the new product line. Supply chain processes will be adjusted to include plant-based ingredients while continuing to meet Innocent’s ethical sourcing commitments. Regulatory approvals relating to product labelling and health claims will also be secured during this period.</w:t>
      </w:r>
    </w:p>
    <w:p w:rsidR="6EC7ECC3" w:rsidP="15F4CD74" w:rsidRDefault="6EC7ECC3" w14:paraId="14E061FE" w14:textId="52172FDB">
      <w:pPr>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15F4CD74" w:rsidR="62CCF31A">
        <w:rPr>
          <w:rFonts w:ascii="Arial" w:hAnsi="Arial" w:eastAsia="Arial" w:cs="Arial"/>
          <w:b w:val="1"/>
          <w:bCs w:val="1"/>
          <w:noProof w:val="0"/>
          <w:color w:val="auto"/>
          <w:sz w:val="22"/>
          <w:szCs w:val="22"/>
          <w:lang w:val="en-GB"/>
        </w:rPr>
        <w:t>KPIs:</w:t>
      </w:r>
    </w:p>
    <w:p w:rsidR="6EC7ECC3" w:rsidP="15F4CD74" w:rsidRDefault="6EC7ECC3" w14:paraId="1E44C71F" w14:textId="60CCEB94">
      <w:pPr>
        <w:pStyle w:val="ListParagraph"/>
        <w:numPr>
          <w:ilvl w:val="0"/>
          <w:numId w:val="27"/>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Full supplier compliance with sustainability standards</w:t>
      </w:r>
      <w:r w:rsidRPr="15F4CD74" w:rsidR="198E9485">
        <w:rPr>
          <w:rFonts w:ascii="Arial" w:hAnsi="Arial" w:eastAsia="Arial" w:cs="Arial"/>
          <w:noProof w:val="0"/>
          <w:color w:val="auto"/>
          <w:sz w:val="22"/>
          <w:szCs w:val="22"/>
          <w:lang w:val="en-GB"/>
        </w:rPr>
        <w:t>.</w:t>
      </w:r>
    </w:p>
    <w:p w:rsidR="6EC7ECC3" w:rsidP="15F4CD74" w:rsidRDefault="6EC7ECC3" w14:paraId="170695C9" w14:textId="568B5B6A">
      <w:pPr>
        <w:pStyle w:val="ListParagraph"/>
        <w:numPr>
          <w:ilvl w:val="0"/>
          <w:numId w:val="27"/>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Regulatory approval obtained before product launch</w:t>
      </w:r>
      <w:r w:rsidRPr="15F4CD74" w:rsidR="2EBE221E">
        <w:rPr>
          <w:rFonts w:ascii="Arial" w:hAnsi="Arial" w:eastAsia="Arial" w:cs="Arial"/>
          <w:noProof w:val="0"/>
          <w:color w:val="auto"/>
          <w:sz w:val="22"/>
          <w:szCs w:val="22"/>
          <w:lang w:val="en-GB"/>
        </w:rPr>
        <w:t>.</w:t>
      </w:r>
    </w:p>
    <w:p w:rsidR="6EC7ECC3" w:rsidP="15F4CD74" w:rsidRDefault="6EC7ECC3" w14:paraId="38E1ADFC" w14:textId="4F7F5C4D">
      <w:pPr>
        <w:pStyle w:val="ListParagraph"/>
        <w:numPr>
          <w:ilvl w:val="0"/>
          <w:numId w:val="27"/>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No significant disruption to production timelines</w:t>
      </w:r>
      <w:r w:rsidRPr="15F4CD74" w:rsidR="1B4299FC">
        <w:rPr>
          <w:rFonts w:ascii="Arial" w:hAnsi="Arial" w:eastAsia="Arial" w:cs="Arial"/>
          <w:noProof w:val="0"/>
          <w:color w:val="auto"/>
          <w:sz w:val="22"/>
          <w:szCs w:val="22"/>
          <w:lang w:val="en-GB"/>
        </w:rPr>
        <w:t>.</w:t>
      </w:r>
    </w:p>
    <w:p w:rsidR="6EC7ECC3" w:rsidP="15F4CD74" w:rsidRDefault="6EC7ECC3" w14:paraId="267AB684" w14:textId="54447DA6">
      <w:pPr>
        <w:pStyle w:val="Title"/>
        <w:bidi w:val="0"/>
        <w:spacing w:line="360" w:lineRule="auto"/>
        <w:rPr>
          <w:rFonts w:ascii="Arial" w:hAnsi="Arial" w:eastAsia="Arial" w:cs="Arial"/>
          <w:noProof w:val="0"/>
          <w:color w:val="auto"/>
          <w:sz w:val="22"/>
          <w:szCs w:val="22"/>
          <w:u w:val="single"/>
          <w:lang w:val="en-GB"/>
        </w:rPr>
      </w:pPr>
      <w:r w:rsidRPr="15F4CD74" w:rsidR="62CCF31A">
        <w:rPr>
          <w:rFonts w:ascii="Arial" w:hAnsi="Arial" w:eastAsia="Arial" w:cs="Arial"/>
          <w:noProof w:val="0"/>
          <w:color w:val="auto"/>
          <w:sz w:val="22"/>
          <w:szCs w:val="22"/>
          <w:u w:val="single"/>
          <w:lang w:val="en-GB"/>
        </w:rPr>
        <w:t>Objective 3: UK Market Introduction (Months 8–12)</w:t>
      </w:r>
    </w:p>
    <w:p w:rsidR="6EC7ECC3" w:rsidP="15F4CD74" w:rsidRDefault="6EC7ECC3" w14:paraId="37872431" w14:textId="1944BC7C">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 xml:space="preserve">Before a full launch, an integrated marketing campaign will be developed that reflects Innocent’s focus on health, </w:t>
      </w:r>
      <w:r w:rsidRPr="15F4CD74" w:rsidR="45FC5B27">
        <w:rPr>
          <w:rFonts w:ascii="Arial" w:hAnsi="Arial" w:eastAsia="Arial" w:cs="Arial"/>
          <w:noProof w:val="0"/>
          <w:color w:val="auto"/>
          <w:sz w:val="22"/>
          <w:szCs w:val="22"/>
          <w:lang w:val="en-GB"/>
        </w:rPr>
        <w:t>sustainability,</w:t>
      </w:r>
      <w:r w:rsidRPr="15F4CD74" w:rsidR="62CCF31A">
        <w:rPr>
          <w:rFonts w:ascii="Arial" w:hAnsi="Arial" w:eastAsia="Arial" w:cs="Arial"/>
          <w:noProof w:val="0"/>
          <w:color w:val="auto"/>
          <w:sz w:val="22"/>
          <w:szCs w:val="22"/>
          <w:lang w:val="en-GB"/>
        </w:rPr>
        <w:t xml:space="preserve"> and transparency. A controlled UK pilot launch will then take place. This staged introduction allows the company to </w:t>
      </w:r>
      <w:r w:rsidRPr="15F4CD74" w:rsidR="62CCF31A">
        <w:rPr>
          <w:rFonts w:ascii="Arial" w:hAnsi="Arial" w:eastAsia="Arial" w:cs="Arial"/>
          <w:noProof w:val="0"/>
          <w:color w:val="auto"/>
          <w:sz w:val="22"/>
          <w:szCs w:val="22"/>
          <w:lang w:val="en-GB"/>
        </w:rPr>
        <w:t>monitor</w:t>
      </w:r>
      <w:r w:rsidRPr="15F4CD74" w:rsidR="62CCF31A">
        <w:rPr>
          <w:rFonts w:ascii="Arial" w:hAnsi="Arial" w:eastAsia="Arial" w:cs="Arial"/>
          <w:noProof w:val="0"/>
          <w:color w:val="auto"/>
          <w:sz w:val="22"/>
          <w:szCs w:val="22"/>
          <w:lang w:val="en-GB"/>
        </w:rPr>
        <w:t xml:space="preserve"> performance and </w:t>
      </w:r>
      <w:r w:rsidRPr="15F4CD74" w:rsidR="1235231B">
        <w:rPr>
          <w:rFonts w:ascii="Arial" w:hAnsi="Arial" w:eastAsia="Arial" w:cs="Arial"/>
          <w:noProof w:val="0"/>
          <w:color w:val="auto"/>
          <w:sz w:val="22"/>
          <w:szCs w:val="22"/>
          <w:lang w:val="en-GB"/>
        </w:rPr>
        <w:t>adjust</w:t>
      </w:r>
      <w:r w:rsidRPr="15F4CD74" w:rsidR="62CCF31A">
        <w:rPr>
          <w:rFonts w:ascii="Arial" w:hAnsi="Arial" w:eastAsia="Arial" w:cs="Arial"/>
          <w:noProof w:val="0"/>
          <w:color w:val="auto"/>
          <w:sz w:val="22"/>
          <w:szCs w:val="22"/>
          <w:lang w:val="en-GB"/>
        </w:rPr>
        <w:t xml:space="preserve"> if necessary.</w:t>
      </w:r>
    </w:p>
    <w:p w:rsidR="6EC7ECC3" w:rsidP="15F4CD74" w:rsidRDefault="6EC7ECC3" w14:paraId="239682E2" w14:textId="424D255B">
      <w:pPr>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15F4CD74" w:rsidR="62CCF31A">
        <w:rPr>
          <w:rFonts w:ascii="Arial" w:hAnsi="Arial" w:eastAsia="Arial" w:cs="Arial"/>
          <w:b w:val="1"/>
          <w:bCs w:val="1"/>
          <w:noProof w:val="0"/>
          <w:color w:val="auto"/>
          <w:sz w:val="22"/>
          <w:szCs w:val="22"/>
          <w:lang w:val="en-GB"/>
        </w:rPr>
        <w:t>KPIs:</w:t>
      </w:r>
    </w:p>
    <w:p w:rsidR="6EC7ECC3" w:rsidP="15F4CD74" w:rsidRDefault="6EC7ECC3" w14:paraId="7998EECD" w14:textId="00F06522">
      <w:pPr>
        <w:pStyle w:val="ListParagraph"/>
        <w:numPr>
          <w:ilvl w:val="0"/>
          <w:numId w:val="28"/>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Distribution secured across at least 60% of existing retail partners</w:t>
      </w:r>
      <w:r w:rsidRPr="15F4CD74" w:rsidR="0D096778">
        <w:rPr>
          <w:rFonts w:ascii="Arial" w:hAnsi="Arial" w:eastAsia="Arial" w:cs="Arial"/>
          <w:noProof w:val="0"/>
          <w:color w:val="auto"/>
          <w:sz w:val="22"/>
          <w:szCs w:val="22"/>
          <w:lang w:val="en-GB"/>
        </w:rPr>
        <w:t>.</w:t>
      </w:r>
    </w:p>
    <w:p w:rsidR="6EC7ECC3" w:rsidP="15F4CD74" w:rsidRDefault="6EC7ECC3" w14:paraId="29D0632D" w14:textId="382191AC">
      <w:pPr>
        <w:pStyle w:val="ListParagraph"/>
        <w:numPr>
          <w:ilvl w:val="0"/>
          <w:numId w:val="28"/>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First-quarter sales meeting forecast expectations</w:t>
      </w:r>
      <w:r w:rsidRPr="15F4CD74" w:rsidR="2141912B">
        <w:rPr>
          <w:rFonts w:ascii="Arial" w:hAnsi="Arial" w:eastAsia="Arial" w:cs="Arial"/>
          <w:noProof w:val="0"/>
          <w:color w:val="auto"/>
          <w:sz w:val="22"/>
          <w:szCs w:val="22"/>
          <w:lang w:val="en-GB"/>
        </w:rPr>
        <w:t>.</w:t>
      </w:r>
    </w:p>
    <w:p w:rsidR="6EC7ECC3" w:rsidP="15F4CD74" w:rsidRDefault="6EC7ECC3" w14:paraId="788DE2EE" w14:textId="04067A50">
      <w:pPr>
        <w:pStyle w:val="ListParagraph"/>
        <w:numPr>
          <w:ilvl w:val="0"/>
          <w:numId w:val="28"/>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 xml:space="preserve">Brand </w:t>
      </w:r>
      <w:r w:rsidRPr="15F4CD74" w:rsidR="62CCF31A">
        <w:rPr>
          <w:rFonts w:ascii="Arial" w:hAnsi="Arial" w:eastAsia="Arial" w:cs="Arial"/>
          <w:noProof w:val="0"/>
          <w:color w:val="auto"/>
          <w:sz w:val="22"/>
          <w:szCs w:val="22"/>
          <w:lang w:val="en-GB"/>
        </w:rPr>
        <w:t>perception</w:t>
      </w:r>
      <w:r w:rsidRPr="15F4CD74" w:rsidR="62CCF31A">
        <w:rPr>
          <w:rFonts w:ascii="Arial" w:hAnsi="Arial" w:eastAsia="Arial" w:cs="Arial"/>
          <w:noProof w:val="0"/>
          <w:color w:val="auto"/>
          <w:sz w:val="22"/>
          <w:szCs w:val="22"/>
          <w:lang w:val="en-GB"/>
        </w:rPr>
        <w:t xml:space="preserve"> </w:t>
      </w:r>
      <w:r w:rsidRPr="15F4CD74" w:rsidR="62CCF31A">
        <w:rPr>
          <w:rFonts w:ascii="Arial" w:hAnsi="Arial" w:eastAsia="Arial" w:cs="Arial"/>
          <w:noProof w:val="0"/>
          <w:color w:val="auto"/>
          <w:sz w:val="22"/>
          <w:szCs w:val="22"/>
          <w:lang w:val="en-GB"/>
        </w:rPr>
        <w:t>maintained</w:t>
      </w:r>
      <w:r w:rsidRPr="15F4CD74" w:rsidR="62CCF31A">
        <w:rPr>
          <w:rFonts w:ascii="Arial" w:hAnsi="Arial" w:eastAsia="Arial" w:cs="Arial"/>
          <w:noProof w:val="0"/>
          <w:color w:val="auto"/>
          <w:sz w:val="22"/>
          <w:szCs w:val="22"/>
          <w:lang w:val="en-GB"/>
        </w:rPr>
        <w:t xml:space="preserve"> or improved through consumer feedback</w:t>
      </w:r>
      <w:r w:rsidRPr="15F4CD74" w:rsidR="5676899D">
        <w:rPr>
          <w:rFonts w:ascii="Arial" w:hAnsi="Arial" w:eastAsia="Arial" w:cs="Arial"/>
          <w:noProof w:val="0"/>
          <w:color w:val="auto"/>
          <w:sz w:val="22"/>
          <w:szCs w:val="22"/>
          <w:lang w:val="en-GB"/>
        </w:rPr>
        <w:t>.</w:t>
      </w:r>
    </w:p>
    <w:p w:rsidR="6EC7ECC3" w:rsidP="15F4CD74" w:rsidRDefault="6EC7ECC3" w14:paraId="28BA690C" w14:textId="3BC259F9">
      <w:pPr>
        <w:pStyle w:val="Title"/>
        <w:bidi w:val="0"/>
        <w:spacing w:line="360" w:lineRule="auto"/>
        <w:rPr>
          <w:rFonts w:ascii="Arial" w:hAnsi="Arial" w:eastAsia="Arial" w:cs="Arial"/>
          <w:noProof w:val="0"/>
          <w:color w:val="auto"/>
          <w:sz w:val="22"/>
          <w:szCs w:val="22"/>
          <w:u w:val="single"/>
          <w:lang w:val="en-GB"/>
        </w:rPr>
      </w:pPr>
      <w:r w:rsidRPr="15F4CD74" w:rsidR="62CCF31A">
        <w:rPr>
          <w:rFonts w:ascii="Arial" w:hAnsi="Arial" w:eastAsia="Arial" w:cs="Arial"/>
          <w:noProof w:val="0"/>
          <w:color w:val="auto"/>
          <w:sz w:val="22"/>
          <w:szCs w:val="22"/>
          <w:u w:val="single"/>
          <w:lang w:val="en-GB"/>
        </w:rPr>
        <w:t>Objective 4: Selective International Expansion (Months 12–24)</w:t>
      </w:r>
    </w:p>
    <w:p w:rsidR="6EC7ECC3" w:rsidP="15F4CD74" w:rsidRDefault="6EC7ECC3" w14:paraId="17FBDBC4" w14:textId="4FAA060E">
      <w:p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 xml:space="preserve">If the UK launch proves successful, Innocent will expand into selected Northern European markets. A formal strategic review will then assess financial performance, operational </w:t>
      </w:r>
      <w:r w:rsidRPr="15F4CD74" w:rsidR="0017BFCE">
        <w:rPr>
          <w:rFonts w:ascii="Arial" w:hAnsi="Arial" w:eastAsia="Arial" w:cs="Arial"/>
          <w:noProof w:val="0"/>
          <w:color w:val="auto"/>
          <w:sz w:val="22"/>
          <w:szCs w:val="22"/>
          <w:lang w:val="en-GB"/>
        </w:rPr>
        <w:t>efficiency,</w:t>
      </w:r>
      <w:r w:rsidRPr="15F4CD74" w:rsidR="62CCF31A">
        <w:rPr>
          <w:rFonts w:ascii="Arial" w:hAnsi="Arial" w:eastAsia="Arial" w:cs="Arial"/>
          <w:noProof w:val="0"/>
          <w:color w:val="auto"/>
          <w:sz w:val="22"/>
          <w:szCs w:val="22"/>
          <w:lang w:val="en-GB"/>
        </w:rPr>
        <w:t xml:space="preserve"> and sustainability outcomes before any further expansion.</w:t>
      </w:r>
    </w:p>
    <w:p w:rsidR="6EC7ECC3" w:rsidP="15F4CD74" w:rsidRDefault="6EC7ECC3" w14:paraId="5E4377FE" w14:textId="2277AA7A">
      <w:pPr>
        <w:bidi w:val="0"/>
        <w:spacing w:before="240" w:beforeAutospacing="off" w:after="240" w:afterAutospacing="off" w:line="360" w:lineRule="auto"/>
        <w:rPr>
          <w:rFonts w:ascii="Arial" w:hAnsi="Arial" w:eastAsia="Arial" w:cs="Arial"/>
          <w:b w:val="1"/>
          <w:bCs w:val="1"/>
          <w:noProof w:val="0"/>
          <w:color w:val="auto"/>
          <w:sz w:val="22"/>
          <w:szCs w:val="22"/>
          <w:lang w:val="en-GB"/>
        </w:rPr>
      </w:pPr>
      <w:r w:rsidRPr="15F4CD74" w:rsidR="62CCF31A">
        <w:rPr>
          <w:rFonts w:ascii="Arial" w:hAnsi="Arial" w:eastAsia="Arial" w:cs="Arial"/>
          <w:b w:val="1"/>
          <w:bCs w:val="1"/>
          <w:noProof w:val="0"/>
          <w:color w:val="auto"/>
          <w:sz w:val="22"/>
          <w:szCs w:val="22"/>
          <w:lang w:val="en-GB"/>
        </w:rPr>
        <w:t>KPIs:</w:t>
      </w:r>
    </w:p>
    <w:p w:rsidR="6EC7ECC3" w:rsidP="15F4CD74" w:rsidRDefault="6EC7ECC3" w14:paraId="52F2E614" w14:textId="4F26C422">
      <w:pPr>
        <w:pStyle w:val="ListParagraph"/>
        <w:numPr>
          <w:ilvl w:val="0"/>
          <w:numId w:val="29"/>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Positive contribution margin within 12 months of market entry</w:t>
      </w:r>
      <w:r w:rsidRPr="15F4CD74" w:rsidR="30F739BC">
        <w:rPr>
          <w:rFonts w:ascii="Arial" w:hAnsi="Arial" w:eastAsia="Arial" w:cs="Arial"/>
          <w:noProof w:val="0"/>
          <w:color w:val="auto"/>
          <w:sz w:val="22"/>
          <w:szCs w:val="22"/>
          <w:lang w:val="en-GB"/>
        </w:rPr>
        <w:t>.</w:t>
      </w:r>
    </w:p>
    <w:p w:rsidR="6EC7ECC3" w:rsidP="15F4CD74" w:rsidRDefault="6EC7ECC3" w14:paraId="2E6669C0" w14:textId="0200DD1E">
      <w:pPr>
        <w:pStyle w:val="ListParagraph"/>
        <w:numPr>
          <w:ilvl w:val="0"/>
          <w:numId w:val="29"/>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15–20% of revenue generated from the new product line by Year 2</w:t>
      </w:r>
      <w:r w:rsidRPr="15F4CD74" w:rsidR="7C19BEE2">
        <w:rPr>
          <w:rFonts w:ascii="Arial" w:hAnsi="Arial" w:eastAsia="Arial" w:cs="Arial"/>
          <w:noProof w:val="0"/>
          <w:color w:val="auto"/>
          <w:sz w:val="22"/>
          <w:szCs w:val="22"/>
          <w:lang w:val="en-GB"/>
        </w:rPr>
        <w:t>.</w:t>
      </w:r>
    </w:p>
    <w:p w:rsidR="6EC7ECC3" w:rsidP="15F4CD74" w:rsidRDefault="6EC7ECC3" w14:paraId="4C88854A" w14:textId="574BD697">
      <w:pPr>
        <w:pStyle w:val="ListParagraph"/>
        <w:numPr>
          <w:ilvl w:val="0"/>
          <w:numId w:val="29"/>
        </w:numPr>
        <w:bidi w:val="0"/>
        <w:spacing w:before="240" w:beforeAutospacing="off" w:after="240" w:afterAutospacing="off"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Reduction in carbon intensity per product unit</w:t>
      </w:r>
      <w:r w:rsidRPr="15F4CD74" w:rsidR="3C83733F">
        <w:rPr>
          <w:rFonts w:ascii="Arial" w:hAnsi="Arial" w:eastAsia="Arial" w:cs="Arial"/>
          <w:noProof w:val="0"/>
          <w:color w:val="auto"/>
          <w:sz w:val="22"/>
          <w:szCs w:val="22"/>
          <w:lang w:val="en-GB"/>
        </w:rPr>
        <w:t>.</w:t>
      </w:r>
    </w:p>
    <w:p w:rsidR="62CCF31A" w:rsidP="15F4CD74" w:rsidRDefault="62CCF31A" w14:paraId="6B318B27" w14:textId="63F4D614">
      <w:pPr>
        <w:pStyle w:val="Title"/>
        <w:spacing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Monitoring and Strate</w:t>
      </w:r>
      <w:r w:rsidRPr="15F4CD74" w:rsidR="62CCF31A">
        <w:rPr>
          <w:rFonts w:ascii="Arial" w:hAnsi="Arial" w:eastAsia="Arial" w:cs="Arial"/>
          <w:noProof w:val="0"/>
          <w:color w:val="auto"/>
          <w:sz w:val="22"/>
          <w:szCs w:val="22"/>
          <w:lang w:val="en-GB"/>
        </w:rPr>
        <w:t xml:space="preserve">gic </w:t>
      </w:r>
      <w:r w:rsidRPr="15F4CD74" w:rsidR="62CCF31A">
        <w:rPr>
          <w:rFonts w:ascii="Arial" w:hAnsi="Arial" w:eastAsia="Arial" w:cs="Arial"/>
          <w:noProof w:val="0"/>
          <w:color w:val="auto"/>
          <w:sz w:val="22"/>
          <w:szCs w:val="22"/>
          <w:lang w:val="en-GB"/>
        </w:rPr>
        <w:t>Control</w:t>
      </w:r>
    </w:p>
    <w:p w:rsidR="62CCF31A" w:rsidP="15F4CD74" w:rsidRDefault="62CCF31A" w14:paraId="7DB7FAD8" w14:textId="5FF44E7C">
      <w:pPr>
        <w:pStyle w:val="Title"/>
        <w:bidi w:val="0"/>
        <w:spacing w:line="360" w:lineRule="auto"/>
        <w:rPr>
          <w:rFonts w:ascii="Arial" w:hAnsi="Arial" w:eastAsia="Arial" w:cs="Arial"/>
          <w:noProof w:val="0"/>
          <w:color w:val="auto"/>
          <w:sz w:val="22"/>
          <w:szCs w:val="22"/>
          <w:lang w:val="en-GB"/>
        </w:rPr>
      </w:pPr>
      <w:r w:rsidRPr="15F4CD74" w:rsidR="62CCF31A">
        <w:rPr>
          <w:rFonts w:ascii="Arial" w:hAnsi="Arial" w:eastAsia="Arial" w:cs="Arial"/>
          <w:noProof w:val="0"/>
          <w:color w:val="auto"/>
          <w:sz w:val="22"/>
          <w:szCs w:val="22"/>
          <w:lang w:val="en-GB"/>
        </w:rPr>
        <w:t xml:space="preserve">Performance will be reviewed quarterly using financial, </w:t>
      </w:r>
      <w:r w:rsidRPr="15F4CD74" w:rsidR="3BBA0561">
        <w:rPr>
          <w:rFonts w:ascii="Arial" w:hAnsi="Arial" w:eastAsia="Arial" w:cs="Arial"/>
          <w:noProof w:val="0"/>
          <w:color w:val="auto"/>
          <w:sz w:val="22"/>
          <w:szCs w:val="22"/>
          <w:lang w:val="en-GB"/>
        </w:rPr>
        <w:t>operational,</w:t>
      </w:r>
      <w:r w:rsidRPr="15F4CD74" w:rsidR="62CCF31A">
        <w:rPr>
          <w:rFonts w:ascii="Arial" w:hAnsi="Arial" w:eastAsia="Arial" w:cs="Arial"/>
          <w:noProof w:val="0"/>
          <w:color w:val="auto"/>
          <w:sz w:val="22"/>
          <w:szCs w:val="22"/>
          <w:lang w:val="en-GB"/>
        </w:rPr>
        <w:t xml:space="preserve"> and environmental indicators. If targets are not met, corrective actions such as product refinement, pricing adjustments or changes to distribution may be introduced. This approach ensures growth </w:t>
      </w:r>
      <w:r w:rsidRPr="15F4CD74" w:rsidR="62CCF31A">
        <w:rPr>
          <w:rFonts w:ascii="Arial" w:hAnsi="Arial" w:eastAsia="Arial" w:cs="Arial"/>
          <w:noProof w:val="0"/>
          <w:color w:val="auto"/>
          <w:sz w:val="22"/>
          <w:szCs w:val="22"/>
          <w:lang w:val="en-GB"/>
        </w:rPr>
        <w:t>remains</w:t>
      </w:r>
      <w:r w:rsidRPr="15F4CD74" w:rsidR="62CCF31A">
        <w:rPr>
          <w:rFonts w:ascii="Arial" w:hAnsi="Arial" w:eastAsia="Arial" w:cs="Arial"/>
          <w:noProof w:val="0"/>
          <w:color w:val="auto"/>
          <w:sz w:val="22"/>
          <w:szCs w:val="22"/>
          <w:lang w:val="en-GB"/>
        </w:rPr>
        <w:t xml:space="preserve"> controlled while staying aligned with Innocent’s mission and stakeholder expectations.</w:t>
      </w:r>
    </w:p>
    <w:p w:rsidR="15F4CD74" w:rsidP="15F4CD74" w:rsidRDefault="15F4CD74" w14:paraId="4873AC65" w14:textId="1F90E55D">
      <w:pPr>
        <w:pStyle w:val="Normal"/>
        <w:bidi w:val="0"/>
        <w:rPr>
          <w:noProof w:val="0"/>
          <w:lang w:val="en-GB"/>
        </w:rPr>
      </w:pPr>
    </w:p>
    <w:p xmlns:wp14="http://schemas.microsoft.com/office/word/2010/wordml" w:rsidP="15F4CD74" wp14:paraId="0202EA9B" wp14:textId="3C929B20">
      <w:pPr>
        <w:pStyle w:val="Normal"/>
        <w:shd w:val="clear" w:color="auto" w:fill="FFFFFF" w:themeFill="background1"/>
        <w:bidi w:val="0"/>
        <w:spacing w:before="0" w:beforeAutospacing="off" w:after="0" w:afterAutospacing="off" w:line="360" w:lineRule="auto"/>
        <w:rPr>
          <w:rStyle w:val="Heading1Char"/>
          <w:rFonts w:ascii="Arial" w:hAnsi="Arial" w:eastAsia="Arial" w:cs="Arial"/>
          <w:noProof w:val="0"/>
          <w:color w:val="auto"/>
          <w:sz w:val="22"/>
          <w:szCs w:val="22"/>
          <w:lang w:val="en-GB"/>
        </w:rPr>
      </w:pPr>
      <w:bookmarkStart w:name="_Toc769413371" w:id="1322981496"/>
      <w:bookmarkStart w:name="_Toc1068124039" w:id="255275855"/>
      <w:bookmarkStart w:name="_Toc1179678781" w:id="1568091208"/>
      <w:bookmarkStart w:name="_Toc1156984273" w:id="575950630"/>
      <w:bookmarkStart w:name="_Toc1632964375" w:id="126505637"/>
      <w:bookmarkStart w:name="_Toc11818041" w:id="202748030"/>
      <w:bookmarkStart w:name="_Toc630940951" w:id="136527114"/>
      <w:bookmarkStart w:name="_Toc1743605701" w:id="2054377816"/>
      <w:bookmarkStart w:name="_Toc1491481684" w:id="2029949300"/>
      <w:bookmarkStart w:name="_Toc1912587389" w:id="772615637"/>
      <w:bookmarkStart w:name="_Toc123837658" w:id="545086227"/>
      <w:r w:rsidRPr="15F4CD74" w:rsidR="46CB1021">
        <w:rPr>
          <w:rStyle w:val="Heading1Char"/>
          <w:rFonts w:ascii="Arial" w:hAnsi="Arial" w:eastAsia="Arial" w:cs="Arial"/>
          <w:noProof w:val="0"/>
          <w:sz w:val="22"/>
          <w:szCs w:val="22"/>
          <w:lang w:val="en-GB"/>
        </w:rPr>
        <w:t>Conclusion</w:t>
      </w:r>
      <w:bookmarkEnd w:id="255275855"/>
      <w:bookmarkEnd w:id="1568091208"/>
      <w:bookmarkEnd w:id="575950630"/>
      <w:bookmarkEnd w:id="126505637"/>
      <w:bookmarkEnd w:id="202748030"/>
      <w:bookmarkEnd w:id="136527114"/>
      <w:bookmarkEnd w:id="2054377816"/>
      <w:bookmarkEnd w:id="2029949300"/>
      <w:bookmarkEnd w:id="772615637"/>
      <w:bookmarkEnd w:id="545086227"/>
      <w:r w:rsidRPr="15F4CD74" w:rsidR="46CB1021">
        <w:rPr>
          <w:rStyle w:val="Heading1Char"/>
          <w:rFonts w:ascii="Arial" w:hAnsi="Arial" w:eastAsia="Arial" w:cs="Arial"/>
          <w:noProof w:val="0"/>
          <w:sz w:val="22"/>
          <w:szCs w:val="22"/>
          <w:lang w:val="en-GB"/>
        </w:rPr>
        <w:t xml:space="preserve"> </w:t>
      </w:r>
      <w:bookmarkEnd w:id="1322981496"/>
    </w:p>
    <w:p w:rsidR="79140ACD" w:rsidP="15F4CD74" w:rsidRDefault="79140ACD" w14:paraId="78982EF4" w14:textId="322C17D1">
      <w:pPr>
        <w:pStyle w:val="Normal"/>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r w:rsidRPr="15F4CD74" w:rsidR="79140ACD">
        <w:rPr>
          <w:rFonts w:ascii="Arial" w:hAnsi="Arial" w:eastAsia="Arial" w:cs="Arial"/>
          <w:noProof w:val="0"/>
          <w:sz w:val="22"/>
          <w:szCs w:val="22"/>
          <w:lang w:val="en-GB"/>
        </w:rPr>
        <w:t xml:space="preserve">This report has analysed the strategic position of Innocent Drinks within an increasingly competitive and evolving beverage market. The external analysis highlighted several challenges, including strong industry rivalry, growing retailer bargaining power, supply chain </w:t>
      </w:r>
      <w:r w:rsidRPr="15F4CD74" w:rsidR="79140ACD">
        <w:rPr>
          <w:rFonts w:ascii="Arial" w:hAnsi="Arial" w:eastAsia="Arial" w:cs="Arial"/>
          <w:noProof w:val="0"/>
          <w:sz w:val="22"/>
          <w:szCs w:val="22"/>
          <w:lang w:val="en-GB"/>
        </w:rPr>
        <w:t>uncertainty</w:t>
      </w:r>
      <w:r w:rsidRPr="15F4CD74" w:rsidR="79140ACD">
        <w:rPr>
          <w:rFonts w:ascii="Arial" w:hAnsi="Arial" w:eastAsia="Arial" w:cs="Arial"/>
          <w:noProof w:val="0"/>
          <w:sz w:val="22"/>
          <w:szCs w:val="22"/>
          <w:lang w:val="en-GB"/>
        </w:rPr>
        <w:t xml:space="preserve"> and greater scrutiny of environmental claims. At the same time, long-term market trends show increasing consumer demand for healthier, plant-</w:t>
      </w:r>
      <w:r w:rsidRPr="15F4CD74" w:rsidR="79140ACD">
        <w:rPr>
          <w:rFonts w:ascii="Arial" w:hAnsi="Arial" w:eastAsia="Arial" w:cs="Arial"/>
          <w:noProof w:val="0"/>
          <w:sz w:val="22"/>
          <w:szCs w:val="22"/>
          <w:lang w:val="en-GB"/>
        </w:rPr>
        <w:t>based</w:t>
      </w:r>
      <w:r w:rsidRPr="15F4CD74" w:rsidR="79140ACD">
        <w:rPr>
          <w:rFonts w:ascii="Arial" w:hAnsi="Arial" w:eastAsia="Arial" w:cs="Arial"/>
          <w:noProof w:val="0"/>
          <w:sz w:val="22"/>
          <w:szCs w:val="22"/>
          <w:lang w:val="en-GB"/>
        </w:rPr>
        <w:t xml:space="preserve"> and sustainably produced products.</w:t>
      </w:r>
    </w:p>
    <w:p w:rsidR="79140ACD" w:rsidP="15F4CD74" w:rsidRDefault="79140ACD" w14:paraId="0817C8B2" w14:textId="14B20B87">
      <w:pPr>
        <w:spacing w:before="240" w:beforeAutospacing="off" w:after="240" w:afterAutospacing="off" w:line="360" w:lineRule="auto"/>
      </w:pPr>
      <w:r w:rsidRPr="15F4CD74" w:rsidR="79140ACD">
        <w:rPr>
          <w:rFonts w:ascii="Arial" w:hAnsi="Arial" w:eastAsia="Arial" w:cs="Arial"/>
          <w:noProof w:val="0"/>
          <w:sz w:val="22"/>
          <w:szCs w:val="22"/>
          <w:lang w:val="en-GB"/>
        </w:rPr>
        <w:t xml:space="preserve">The findings suggest that Innocent’s key competitive advantages lie in its strong brand reputation, ethical </w:t>
      </w:r>
      <w:r w:rsidRPr="15F4CD74" w:rsidR="79140ACD">
        <w:rPr>
          <w:rFonts w:ascii="Arial" w:hAnsi="Arial" w:eastAsia="Arial" w:cs="Arial"/>
          <w:noProof w:val="0"/>
          <w:sz w:val="22"/>
          <w:szCs w:val="22"/>
          <w:lang w:val="en-GB"/>
        </w:rPr>
        <w:t>values</w:t>
      </w:r>
      <w:r w:rsidRPr="15F4CD74" w:rsidR="79140ACD">
        <w:rPr>
          <w:rFonts w:ascii="Arial" w:hAnsi="Arial" w:eastAsia="Arial" w:cs="Arial"/>
          <w:noProof w:val="0"/>
          <w:sz w:val="22"/>
          <w:szCs w:val="22"/>
          <w:lang w:val="en-GB"/>
        </w:rPr>
        <w:t xml:space="preserve"> and sustainability commitments. However, continued reliance on the mature UK smoothie market limits future growth potential. As a result, the report recommends a strategy of differentiated related diversification through the development of functional plant-based beverages, supported by selective international expansion.</w:t>
      </w:r>
    </w:p>
    <w:p w:rsidR="79140ACD" w:rsidP="15F4CD74" w:rsidRDefault="79140ACD" w14:paraId="24B7A3C0" w14:textId="19CE80D4">
      <w:pPr>
        <w:spacing w:before="240" w:beforeAutospacing="off" w:after="240" w:afterAutospacing="off" w:line="360" w:lineRule="auto"/>
      </w:pPr>
      <w:r w:rsidRPr="15F4CD74" w:rsidR="79140ACD">
        <w:rPr>
          <w:rFonts w:ascii="Arial" w:hAnsi="Arial" w:eastAsia="Arial" w:cs="Arial"/>
          <w:noProof w:val="0"/>
          <w:sz w:val="22"/>
          <w:szCs w:val="22"/>
          <w:lang w:val="en-GB"/>
        </w:rPr>
        <w:t xml:space="preserve">This strategy aligns with Innocent’s purpose-driven identity while responding to evolving consumer preferences. If implemented carefully through phased development and strong stakeholder engagement, the strategy can support sustainable long-term growth while </w:t>
      </w:r>
      <w:r w:rsidRPr="15F4CD74" w:rsidR="79140ACD">
        <w:rPr>
          <w:rFonts w:ascii="Arial" w:hAnsi="Arial" w:eastAsia="Arial" w:cs="Arial"/>
          <w:noProof w:val="0"/>
          <w:sz w:val="22"/>
          <w:szCs w:val="22"/>
          <w:lang w:val="en-GB"/>
        </w:rPr>
        <w:t>maintaining</w:t>
      </w:r>
      <w:r w:rsidRPr="15F4CD74" w:rsidR="79140ACD">
        <w:rPr>
          <w:rFonts w:ascii="Arial" w:hAnsi="Arial" w:eastAsia="Arial" w:cs="Arial"/>
          <w:noProof w:val="0"/>
          <w:sz w:val="22"/>
          <w:szCs w:val="22"/>
          <w:lang w:val="en-GB"/>
        </w:rPr>
        <w:t xml:space="preserve"> the brand’s authenticity, ethical </w:t>
      </w:r>
      <w:r w:rsidRPr="15F4CD74" w:rsidR="79140ACD">
        <w:rPr>
          <w:rFonts w:ascii="Arial" w:hAnsi="Arial" w:eastAsia="Arial" w:cs="Arial"/>
          <w:noProof w:val="0"/>
          <w:sz w:val="22"/>
          <w:szCs w:val="22"/>
          <w:lang w:val="en-GB"/>
        </w:rPr>
        <w:t>commitments</w:t>
      </w:r>
      <w:r w:rsidRPr="15F4CD74" w:rsidR="79140ACD">
        <w:rPr>
          <w:rFonts w:ascii="Arial" w:hAnsi="Arial" w:eastAsia="Arial" w:cs="Arial"/>
          <w:noProof w:val="0"/>
          <w:sz w:val="22"/>
          <w:szCs w:val="22"/>
          <w:lang w:val="en-GB"/>
        </w:rPr>
        <w:t xml:space="preserve"> and competitive differentiation.</w:t>
      </w:r>
    </w:p>
    <w:p w:rsidR="15F4CD74" w:rsidP="15F4CD74" w:rsidRDefault="15F4CD74" w14:paraId="486D2C59" w14:textId="6CE34B7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2"/>
          <w:szCs w:val="22"/>
          <w:lang w:val="en-GB"/>
        </w:rPr>
      </w:pPr>
    </w:p>
    <w:p w:rsidR="0643C3B4" w:rsidP="15F4CD74" w:rsidRDefault="0643C3B4" w14:paraId="0F3B2BD3" w14:textId="2D46E7AB">
      <w:pPr>
        <w:pStyle w:val="Normal"/>
        <w:shd w:val="clear" w:color="auto" w:fill="FFFFFF" w:themeFill="background1"/>
        <w:bidi w:val="0"/>
        <w:spacing w:before="240" w:beforeAutospacing="off" w:after="240" w:afterAutospacing="off" w:line="360" w:lineRule="auto"/>
        <w:rPr>
          <w:rFonts w:ascii="Arial" w:hAnsi="Arial" w:eastAsia="Arial" w:cs="Arial"/>
          <w:b w:val="0"/>
          <w:bCs w:val="0"/>
          <w:i w:val="0"/>
          <w:iCs w:val="0"/>
          <w:strike w:val="0"/>
          <w:dstrike w:val="0"/>
          <w:noProof w:val="0"/>
          <w:color w:val="auto" w:themeColor="text1" w:themeTint="FF" w:themeShade="FF"/>
          <w:sz w:val="22"/>
          <w:szCs w:val="22"/>
          <w:u w:val="none"/>
          <w:lang w:val="en-GB"/>
        </w:rPr>
      </w:pPr>
    </w:p>
    <w:p w:rsidR="0643C3B4" w:rsidP="0643C3B4" w:rsidRDefault="0643C3B4" w14:paraId="7AFC77D5" w14:textId="1B338444">
      <w:pPr>
        <w:pStyle w:val="Normal"/>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6E03F8A7" w:rsidP="0643C3B4" w:rsidRDefault="6E03F8A7" w14:paraId="2939A010" w14:textId="7F72A9E8">
      <w:pPr>
        <w:pStyle w:val="Normal"/>
        <w:shd w:val="clear" w:color="auto" w:fill="FFFFFF" w:themeFill="background1"/>
        <w:bidi w:val="0"/>
        <w:spacing w:before="240" w:beforeAutospacing="off" w:after="240" w:afterAutospacing="off"/>
        <w:rPr>
          <w:rStyle w:val="Heading1Char"/>
          <w:rFonts w:ascii="Arial" w:hAnsi="Arial" w:eastAsia="Arial" w:cs="Arial"/>
          <w:noProof w:val="0"/>
          <w:sz w:val="22"/>
          <w:szCs w:val="22"/>
          <w:lang w:val="en-GB"/>
        </w:rPr>
      </w:pPr>
      <w:bookmarkStart w:name="_Toc890269777" w:id="878343671"/>
      <w:bookmarkStart w:name="_Toc537541632" w:id="1211954722"/>
      <w:bookmarkStart w:name="_Toc1362180893" w:id="1751965742"/>
      <w:bookmarkStart w:name="_Toc1811627929" w:id="526634666"/>
      <w:r w:rsidRPr="15F4CD74" w:rsidR="533B9FAB">
        <w:rPr>
          <w:rStyle w:val="Heading1Char"/>
          <w:rFonts w:ascii="Arial" w:hAnsi="Arial" w:eastAsia="Arial" w:cs="Arial"/>
          <w:noProof w:val="0"/>
          <w:sz w:val="22"/>
          <w:szCs w:val="22"/>
          <w:lang w:val="en-GB"/>
        </w:rPr>
        <w:t>References</w:t>
      </w:r>
      <w:bookmarkEnd w:id="878343671"/>
      <w:bookmarkEnd w:id="1211954722"/>
      <w:bookmarkEnd w:id="1751965742"/>
      <w:bookmarkEnd w:id="526634666"/>
    </w:p>
    <w:p w:rsidR="6E03F8A7" w:rsidP="15F4CD74" w:rsidRDefault="6E03F8A7" w14:paraId="496AA3B3" w14:textId="758CA84F">
      <w:pPr>
        <w:pStyle w:val="ListParagraph"/>
        <w:numPr>
          <w:ilvl w:val="0"/>
          <w:numId w:val="30"/>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Ackermann, F. and Eden, C., 2011. Strategic management of stakeholders: Theory and practice. </w:t>
      </w:r>
      <w:r w:rsidRPr="15F4CD74" w:rsidR="533B9FAB">
        <w:rPr>
          <w:rFonts w:ascii="Arial" w:hAnsi="Arial" w:eastAsia="Arial" w:cs="Arial"/>
          <w:b w:val="0"/>
          <w:bCs w:val="0"/>
          <w:i w:val="1"/>
          <w:iCs w:val="1"/>
          <w:strike w:val="0"/>
          <w:dstrike w:val="0"/>
          <w:noProof w:val="0"/>
          <w:color w:val="222222"/>
          <w:sz w:val="22"/>
          <w:szCs w:val="22"/>
          <w:u w:val="none"/>
          <w:lang w:val="en-GB"/>
        </w:rPr>
        <w:t>Long range planning</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44</w:t>
      </w:r>
      <w:r w:rsidRPr="15F4CD74" w:rsidR="533B9FAB">
        <w:rPr>
          <w:rFonts w:ascii="Arial" w:hAnsi="Arial" w:eastAsia="Arial" w:cs="Arial"/>
          <w:b w:val="0"/>
          <w:bCs w:val="0"/>
          <w:i w:val="0"/>
          <w:iCs w:val="0"/>
          <w:strike w:val="0"/>
          <w:dstrike w:val="0"/>
          <w:noProof w:val="0"/>
          <w:color w:val="222222"/>
          <w:sz w:val="22"/>
          <w:szCs w:val="22"/>
          <w:u w:val="none"/>
          <w:lang w:val="en-GB"/>
        </w:rPr>
        <w:t xml:space="preserve">(3), pp.179-196. </w:t>
      </w:r>
    </w:p>
    <w:p w:rsidR="6E03F8A7" w:rsidP="15F4CD74" w:rsidRDefault="6E03F8A7" w14:paraId="2EA10F39" w14:textId="5CAF26C7">
      <w:pPr>
        <w:pStyle w:val="ListParagraph"/>
        <w:numPr>
          <w:ilvl w:val="0"/>
          <w:numId w:val="31"/>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Ansoff, H.I. (1957) ‘Strategies for diversification’, </w:t>
      </w:r>
      <w:r w:rsidRPr="15F4CD74" w:rsidR="533B9FAB">
        <w:rPr>
          <w:rFonts w:ascii="Arial" w:hAnsi="Arial" w:eastAsia="Arial" w:cs="Arial"/>
          <w:b w:val="0"/>
          <w:bCs w:val="0"/>
          <w:i w:val="1"/>
          <w:iCs w:val="1"/>
          <w:strike w:val="0"/>
          <w:dstrike w:val="0"/>
          <w:noProof w:val="0"/>
          <w:color w:val="000000" w:themeColor="text1" w:themeTint="FF" w:themeShade="FF"/>
          <w:sz w:val="22"/>
          <w:szCs w:val="22"/>
          <w:u w:val="none"/>
          <w:lang w:val="en-GB"/>
        </w:rPr>
        <w:t>Harvard Business Review</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35(5), pp. 113–124. </w:t>
      </w:r>
    </w:p>
    <w:p w:rsidR="6E03F8A7" w:rsidP="15F4CD74" w:rsidRDefault="6E03F8A7" w14:paraId="701D7FEA" w14:textId="12A8C59A">
      <w:pPr>
        <w:pStyle w:val="ListParagraph"/>
        <w:numPr>
          <w:ilvl w:val="0"/>
          <w:numId w:val="32"/>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Barney, J., 1991. Firm resources and sustained competitive advantage. </w:t>
      </w:r>
      <w:r w:rsidRPr="15F4CD74" w:rsidR="533B9FAB">
        <w:rPr>
          <w:rFonts w:ascii="Arial" w:hAnsi="Arial" w:eastAsia="Arial" w:cs="Arial"/>
          <w:b w:val="0"/>
          <w:bCs w:val="0"/>
          <w:i w:val="1"/>
          <w:iCs w:val="1"/>
          <w:strike w:val="0"/>
          <w:dstrike w:val="0"/>
          <w:noProof w:val="0"/>
          <w:color w:val="222222"/>
          <w:sz w:val="22"/>
          <w:szCs w:val="22"/>
          <w:u w:val="none"/>
          <w:lang w:val="en-GB"/>
        </w:rPr>
        <w:t>Journal of management</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17</w:t>
      </w:r>
      <w:r w:rsidRPr="15F4CD74" w:rsidR="533B9FAB">
        <w:rPr>
          <w:rFonts w:ascii="Arial" w:hAnsi="Arial" w:eastAsia="Arial" w:cs="Arial"/>
          <w:b w:val="0"/>
          <w:bCs w:val="0"/>
          <w:i w:val="0"/>
          <w:iCs w:val="0"/>
          <w:strike w:val="0"/>
          <w:dstrike w:val="0"/>
          <w:noProof w:val="0"/>
          <w:color w:val="222222"/>
          <w:sz w:val="22"/>
          <w:szCs w:val="22"/>
          <w:u w:val="none"/>
          <w:lang w:val="en-GB"/>
        </w:rPr>
        <w:t xml:space="preserve">(1), pp.99-120 </w:t>
      </w:r>
    </w:p>
    <w:p w:rsidR="6E03F8A7" w:rsidP="15F4CD74" w:rsidRDefault="6E03F8A7" w14:paraId="57ED46D0" w14:textId="3A805DAF">
      <w:pPr>
        <w:pStyle w:val="ListParagraph"/>
        <w:numPr>
          <w:ilvl w:val="0"/>
          <w:numId w:val="33"/>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70FFDCD9">
        <w:rPr>
          <w:rFonts w:ascii="Arial" w:hAnsi="Arial" w:eastAsia="Arial" w:cs="Arial"/>
          <w:b w:val="0"/>
          <w:bCs w:val="0"/>
          <w:i w:val="0"/>
          <w:iCs w:val="0"/>
          <w:strike w:val="0"/>
          <w:dstrike w:val="0"/>
          <w:noProof w:val="0"/>
          <w:color w:val="222222"/>
          <w:sz w:val="22"/>
          <w:szCs w:val="22"/>
          <w:u w:val="none"/>
          <w:lang w:val="en-GB"/>
        </w:rPr>
        <w:t>] ‘</w:t>
      </w:r>
      <w:r w:rsidRPr="15F4CD74" w:rsidR="533B9FAB">
        <w:rPr>
          <w:rFonts w:ascii="Arial" w:hAnsi="Arial" w:eastAsia="Arial" w:cs="Arial"/>
          <w:b w:val="0"/>
          <w:bCs w:val="0"/>
          <w:i w:val="0"/>
          <w:iCs w:val="0"/>
          <w:strike w:val="0"/>
          <w:dstrike w:val="0"/>
          <w:noProof w:val="0"/>
          <w:color w:val="222222"/>
          <w:sz w:val="22"/>
          <w:szCs w:val="22"/>
          <w:u w:val="none"/>
          <w:lang w:val="en-GB"/>
        </w:rPr>
        <w:t>Corporate carbon and financial performance: A meta-analysis</w:t>
      </w:r>
      <w:r w:rsidRPr="15F4CD74" w:rsidR="52B0D3C1">
        <w:rPr>
          <w:rFonts w:ascii="Arial" w:hAnsi="Arial" w:eastAsia="Arial" w:cs="Arial"/>
          <w:b w:val="0"/>
          <w:bCs w:val="0"/>
          <w:i w:val="0"/>
          <w:iCs w:val="0"/>
          <w:strike w:val="0"/>
          <w:dstrike w:val="0"/>
          <w:noProof w:val="0"/>
          <w:color w:val="222222"/>
          <w:sz w:val="22"/>
          <w:szCs w:val="22"/>
          <w:u w:val="none"/>
          <w:lang w:val="en-GB"/>
        </w:rPr>
        <w:t>,’</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Journal of Industrial Ecology</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22(4), pp. 745–759. </w:t>
      </w:r>
    </w:p>
    <w:p w:rsidR="6E03F8A7" w:rsidP="15F4CD74" w:rsidRDefault="6E03F8A7" w14:paraId="26BF359C" w14:textId="1D786C5D">
      <w:pPr>
        <w:pStyle w:val="ListParagraph"/>
        <w:numPr>
          <w:ilvl w:val="0"/>
          <w:numId w:val="34"/>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Carroll, A.B., 1991. The pyramid of corporate social responsibility: Toward the moral management of organizational stakeholders. </w:t>
      </w:r>
      <w:r w:rsidRPr="15F4CD74" w:rsidR="533B9FAB">
        <w:rPr>
          <w:rFonts w:ascii="Arial" w:hAnsi="Arial" w:eastAsia="Arial" w:cs="Arial"/>
          <w:b w:val="0"/>
          <w:bCs w:val="0"/>
          <w:i w:val="1"/>
          <w:iCs w:val="1"/>
          <w:strike w:val="0"/>
          <w:dstrike w:val="0"/>
          <w:noProof w:val="0"/>
          <w:color w:val="222222"/>
          <w:sz w:val="22"/>
          <w:szCs w:val="22"/>
          <w:u w:val="none"/>
          <w:lang w:val="en-GB"/>
        </w:rPr>
        <w:t>Business horizons</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34</w:t>
      </w:r>
      <w:r w:rsidRPr="15F4CD74" w:rsidR="533B9FAB">
        <w:rPr>
          <w:rFonts w:ascii="Arial" w:hAnsi="Arial" w:eastAsia="Arial" w:cs="Arial"/>
          <w:b w:val="0"/>
          <w:bCs w:val="0"/>
          <w:i w:val="0"/>
          <w:iCs w:val="0"/>
          <w:strike w:val="0"/>
          <w:dstrike w:val="0"/>
          <w:noProof w:val="0"/>
          <w:color w:val="222222"/>
          <w:sz w:val="22"/>
          <w:szCs w:val="22"/>
          <w:u w:val="none"/>
          <w:lang w:val="en-GB"/>
        </w:rPr>
        <w:t xml:space="preserve">(4), pp.39-48. </w:t>
      </w:r>
    </w:p>
    <w:p w:rsidR="6E03F8A7" w:rsidP="15F4CD74" w:rsidRDefault="6E03F8A7" w14:paraId="1472757B" w14:textId="614B980D">
      <w:pPr>
        <w:pStyle w:val="ListParagraph"/>
        <w:numPr>
          <w:ilvl w:val="0"/>
          <w:numId w:val="35"/>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Donaldson, T. and Preston, L.E., 1995. The stakeholder theory of the corporation: Concepts, evidence, and implications. </w:t>
      </w:r>
      <w:r w:rsidRPr="15F4CD74" w:rsidR="533B9FAB">
        <w:rPr>
          <w:rFonts w:ascii="Arial" w:hAnsi="Arial" w:eastAsia="Arial" w:cs="Arial"/>
          <w:b w:val="0"/>
          <w:bCs w:val="0"/>
          <w:i w:val="1"/>
          <w:iCs w:val="1"/>
          <w:strike w:val="0"/>
          <w:dstrike w:val="0"/>
          <w:noProof w:val="0"/>
          <w:color w:val="222222"/>
          <w:sz w:val="22"/>
          <w:szCs w:val="22"/>
          <w:u w:val="none"/>
          <w:lang w:val="en-GB"/>
        </w:rPr>
        <w:t>Academy of management Review</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20</w:t>
      </w:r>
      <w:r w:rsidRPr="15F4CD74" w:rsidR="533B9FAB">
        <w:rPr>
          <w:rFonts w:ascii="Arial" w:hAnsi="Arial" w:eastAsia="Arial" w:cs="Arial"/>
          <w:b w:val="0"/>
          <w:bCs w:val="0"/>
          <w:i w:val="0"/>
          <w:iCs w:val="0"/>
          <w:strike w:val="0"/>
          <w:dstrike w:val="0"/>
          <w:noProof w:val="0"/>
          <w:color w:val="222222"/>
          <w:sz w:val="22"/>
          <w:szCs w:val="22"/>
          <w:u w:val="none"/>
          <w:lang w:val="en-GB"/>
        </w:rPr>
        <w:t xml:space="preserve">(1), pp.65-91. </w:t>
      </w:r>
    </w:p>
    <w:p w:rsidR="6E03F8A7" w:rsidP="15F4CD74" w:rsidRDefault="6E03F8A7" w14:paraId="71FDC51E" w14:textId="3CB9A791">
      <w:pPr>
        <w:pStyle w:val="ListParagraph"/>
        <w:numPr>
          <w:ilvl w:val="0"/>
          <w:numId w:val="36"/>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Du, J., Liu, X., </w:t>
      </w:r>
      <w:r w:rsidRPr="15F4CD74" w:rsidR="533B9FAB">
        <w:rPr>
          <w:rFonts w:ascii="Arial" w:hAnsi="Arial" w:eastAsia="Arial" w:cs="Arial"/>
          <w:b w:val="0"/>
          <w:bCs w:val="0"/>
          <w:i w:val="0"/>
          <w:iCs w:val="0"/>
          <w:strike w:val="0"/>
          <w:dstrike w:val="0"/>
          <w:noProof w:val="0"/>
          <w:color w:val="222222"/>
          <w:sz w:val="22"/>
          <w:szCs w:val="22"/>
          <w:u w:val="none"/>
          <w:lang w:val="en-GB"/>
        </w:rPr>
        <w:t>Shepotylo</w:t>
      </w:r>
      <w:r w:rsidRPr="15F4CD74" w:rsidR="533B9FAB">
        <w:rPr>
          <w:rFonts w:ascii="Arial" w:hAnsi="Arial" w:eastAsia="Arial" w:cs="Arial"/>
          <w:b w:val="0"/>
          <w:bCs w:val="0"/>
          <w:i w:val="0"/>
          <w:iCs w:val="0"/>
          <w:strike w:val="0"/>
          <w:dstrike w:val="0"/>
          <w:noProof w:val="0"/>
          <w:color w:val="222222"/>
          <w:sz w:val="22"/>
          <w:szCs w:val="22"/>
          <w:u w:val="none"/>
          <w:lang w:val="en-GB"/>
        </w:rPr>
        <w:t>, O. and Shi, Y., 2024. Unbound: UK trade post-</w:t>
      </w:r>
      <w:r w:rsidRPr="15F4CD74" w:rsidR="78EF0F19">
        <w:rPr>
          <w:rFonts w:ascii="Arial" w:hAnsi="Arial" w:eastAsia="Arial" w:cs="Arial"/>
          <w:b w:val="0"/>
          <w:bCs w:val="0"/>
          <w:i w:val="0"/>
          <w:iCs w:val="0"/>
          <w:strike w:val="0"/>
          <w:dstrike w:val="0"/>
          <w:noProof w:val="0"/>
          <w:color w:val="222222"/>
          <w:sz w:val="22"/>
          <w:szCs w:val="22"/>
          <w:u w:val="none"/>
          <w:lang w:val="en-GB"/>
        </w:rPr>
        <w:t>Brexit</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6359EA0C">
        <w:rPr>
          <w:rFonts w:ascii="Arial" w:hAnsi="Arial" w:eastAsia="Arial" w:cs="Arial"/>
          <w:b w:val="0"/>
          <w:bCs w:val="0"/>
          <w:i w:val="1"/>
          <w:iCs w:val="1"/>
          <w:strike w:val="0"/>
          <w:dstrike w:val="0"/>
          <w:noProof w:val="0"/>
          <w:color w:val="222222"/>
          <w:sz w:val="22"/>
          <w:szCs w:val="22"/>
          <w:u w:val="none"/>
          <w:lang w:val="en-GB"/>
        </w:rPr>
        <w:t>Centre</w:t>
      </w:r>
      <w:r w:rsidRPr="15F4CD74" w:rsidR="533B9FAB">
        <w:rPr>
          <w:rFonts w:ascii="Arial" w:hAnsi="Arial" w:eastAsia="Arial" w:cs="Arial"/>
          <w:b w:val="0"/>
          <w:bCs w:val="0"/>
          <w:i w:val="1"/>
          <w:iCs w:val="1"/>
          <w:strike w:val="0"/>
          <w:dstrike w:val="0"/>
          <w:noProof w:val="0"/>
          <w:color w:val="222222"/>
          <w:sz w:val="22"/>
          <w:szCs w:val="22"/>
          <w:u w:val="none"/>
          <w:lang w:val="en-GB"/>
        </w:rPr>
        <w:t xml:space="preserve"> for Business Prosperity, Aston Business School. </w:t>
      </w:r>
      <w:hyperlink r:id="R1c8a09b52f2641ac">
        <w:r w:rsidRPr="15F4CD74" w:rsidR="533B9FAB">
          <w:rPr>
            <w:rStyle w:val="Hyperlink"/>
            <w:rFonts w:ascii="Arial" w:hAnsi="Arial" w:eastAsia="Arial" w:cs="Arial"/>
            <w:b w:val="0"/>
            <w:bCs w:val="0"/>
            <w:i w:val="1"/>
            <w:iCs w:val="1"/>
            <w:strike w:val="0"/>
            <w:dstrike w:val="0"/>
            <w:noProof w:val="0"/>
            <w:color w:val="467886"/>
            <w:sz w:val="22"/>
            <w:szCs w:val="22"/>
            <w:u w:val="none"/>
            <w:lang w:val="en-GB"/>
          </w:rPr>
          <w:t>https://www</w:t>
        </w:r>
      </w:hyperlink>
      <w:r w:rsidRPr="15F4CD74" w:rsidR="533B9FAB">
        <w:rPr>
          <w:rFonts w:ascii="Arial" w:hAnsi="Arial" w:eastAsia="Arial" w:cs="Arial"/>
          <w:b w:val="0"/>
          <w:bCs w:val="0"/>
          <w:i w:val="1"/>
          <w:iCs w:val="1"/>
          <w:strike w:val="0"/>
          <w:dstrike w:val="0"/>
          <w:noProof w:val="0"/>
          <w:color w:val="222222"/>
          <w:sz w:val="22"/>
          <w:szCs w:val="22"/>
          <w:u w:val="none"/>
          <w:lang w:val="en-GB"/>
        </w:rPr>
        <w:t xml:space="preserve">. </w:t>
      </w:r>
      <w:r w:rsidRPr="15F4CD74" w:rsidR="3B928857">
        <w:rPr>
          <w:rFonts w:ascii="Arial" w:hAnsi="Arial" w:eastAsia="Arial" w:cs="Arial"/>
          <w:b w:val="0"/>
          <w:bCs w:val="0"/>
          <w:i w:val="1"/>
          <w:iCs w:val="1"/>
          <w:strike w:val="0"/>
          <w:dstrike w:val="0"/>
          <w:noProof w:val="0"/>
          <w:color w:val="222222"/>
          <w:sz w:val="22"/>
          <w:szCs w:val="22"/>
          <w:u w:val="none"/>
          <w:lang w:val="en-GB"/>
        </w:rPr>
        <w:t>Aston</w:t>
      </w:r>
      <w:r w:rsidRPr="15F4CD74" w:rsidR="533B9FAB">
        <w:rPr>
          <w:rFonts w:ascii="Arial" w:hAnsi="Arial" w:eastAsia="Arial" w:cs="Arial"/>
          <w:b w:val="0"/>
          <w:bCs w:val="0"/>
          <w:i w:val="1"/>
          <w:iCs w:val="1"/>
          <w:strike w:val="0"/>
          <w:dstrike w:val="0"/>
          <w:noProof w:val="0"/>
          <w:color w:val="222222"/>
          <w:sz w:val="22"/>
          <w:szCs w:val="22"/>
          <w:u w:val="none"/>
          <w:lang w:val="en-GB"/>
        </w:rPr>
        <w:t xml:space="preserve">. ac. </w:t>
      </w:r>
      <w:r w:rsidRPr="15F4CD74" w:rsidR="61AE19F1">
        <w:rPr>
          <w:rFonts w:ascii="Arial" w:hAnsi="Arial" w:eastAsia="Arial" w:cs="Arial"/>
          <w:b w:val="0"/>
          <w:bCs w:val="0"/>
          <w:i w:val="1"/>
          <w:iCs w:val="1"/>
          <w:strike w:val="0"/>
          <w:dstrike w:val="0"/>
          <w:noProof w:val="0"/>
          <w:color w:val="222222"/>
          <w:sz w:val="22"/>
          <w:szCs w:val="22"/>
          <w:u w:val="none"/>
          <w:lang w:val="en-GB"/>
        </w:rPr>
        <w:t>up</w:t>
      </w:r>
      <w:r w:rsidRPr="15F4CD74" w:rsidR="533B9FAB">
        <w:rPr>
          <w:rFonts w:ascii="Arial" w:hAnsi="Arial" w:eastAsia="Arial" w:cs="Arial"/>
          <w:b w:val="0"/>
          <w:bCs w:val="0"/>
          <w:i w:val="1"/>
          <w:iCs w:val="1"/>
          <w:strike w:val="0"/>
          <w:dstrike w:val="0"/>
          <w:noProof w:val="0"/>
          <w:color w:val="222222"/>
          <w:sz w:val="22"/>
          <w:szCs w:val="22"/>
          <w:u w:val="none"/>
          <w:lang w:val="en-GB"/>
        </w:rPr>
        <w:t>/sites/default/files/2024-09/Full% 20Report. pdf</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p>
    <w:p w:rsidR="6E03F8A7" w:rsidP="15F4CD74" w:rsidRDefault="6E03F8A7" w14:paraId="7F43AB4C" w14:textId="0A87DC24">
      <w:pPr>
        <w:pStyle w:val="ListParagraph"/>
        <w:numPr>
          <w:ilvl w:val="0"/>
          <w:numId w:val="37"/>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Freeman, R.E., 2010. </w:t>
      </w:r>
      <w:r w:rsidRPr="15F4CD74" w:rsidR="533B9FAB">
        <w:rPr>
          <w:rFonts w:ascii="Arial" w:hAnsi="Arial" w:eastAsia="Arial" w:cs="Arial"/>
          <w:b w:val="0"/>
          <w:bCs w:val="0"/>
          <w:i w:val="1"/>
          <w:iCs w:val="1"/>
          <w:strike w:val="0"/>
          <w:dstrike w:val="0"/>
          <w:noProof w:val="0"/>
          <w:color w:val="222222"/>
          <w:sz w:val="22"/>
          <w:szCs w:val="22"/>
          <w:u w:val="none"/>
          <w:lang w:val="en-GB"/>
        </w:rPr>
        <w:t>Strategic management: A stakeholder approach</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Cambridge university press. </w:t>
      </w:r>
    </w:p>
    <w:p w:rsidR="6E03F8A7" w:rsidP="15F4CD74" w:rsidRDefault="6E03F8A7" w14:paraId="2149C012" w14:textId="7922AE50">
      <w:pPr>
        <w:pStyle w:val="ListParagraph"/>
        <w:numPr>
          <w:ilvl w:val="0"/>
          <w:numId w:val="38"/>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Grant, R.M., 2021. </w:t>
      </w:r>
      <w:r w:rsidRPr="15F4CD74" w:rsidR="533B9FAB">
        <w:rPr>
          <w:rFonts w:ascii="Arial" w:hAnsi="Arial" w:eastAsia="Arial" w:cs="Arial"/>
          <w:b w:val="0"/>
          <w:bCs w:val="0"/>
          <w:i w:val="1"/>
          <w:iCs w:val="1"/>
          <w:strike w:val="0"/>
          <w:dstrike w:val="0"/>
          <w:noProof w:val="0"/>
          <w:color w:val="222222"/>
          <w:sz w:val="22"/>
          <w:szCs w:val="22"/>
          <w:u w:val="none"/>
          <w:lang w:val="en-GB"/>
        </w:rPr>
        <w:t>Contemporary strategy analysis</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John Wiley &amp; Sons. </w:t>
      </w:r>
    </w:p>
    <w:p w:rsidR="6E03F8A7" w:rsidP="15F4CD74" w:rsidRDefault="6E03F8A7" w14:paraId="2914C7BC" w14:textId="0D1421E5">
      <w:pPr>
        <w:pStyle w:val="ListParagraph"/>
        <w:numPr>
          <w:ilvl w:val="0"/>
          <w:numId w:val="39"/>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Grand View Research (2023) </w:t>
      </w:r>
      <w:r w:rsidRPr="15F4CD74" w:rsidR="533B9FAB">
        <w:rPr>
          <w:rFonts w:ascii="Arial" w:hAnsi="Arial" w:eastAsia="Arial" w:cs="Arial"/>
          <w:b w:val="0"/>
          <w:bCs w:val="0"/>
          <w:i w:val="1"/>
          <w:iCs w:val="1"/>
          <w:strike w:val="0"/>
          <w:dstrike w:val="0"/>
          <w:noProof w:val="0"/>
          <w:color w:val="000000" w:themeColor="text1" w:themeTint="FF" w:themeShade="FF"/>
          <w:sz w:val="22"/>
          <w:szCs w:val="22"/>
          <w:u w:val="none"/>
          <w:lang w:val="en-GB"/>
        </w:rPr>
        <w:t>Functional beverages market size, share &amp; trends analysis report</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a0987839b9004a41">
        <w:r w:rsidRPr="15F4CD74" w:rsidR="533B9FAB">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5F4CD74" w:rsidR="533B9FAB">
          <w:rPr>
            <w:rStyle w:val="Hyperlink"/>
            <w:rFonts w:ascii="Arial" w:hAnsi="Arial" w:eastAsia="Arial" w:cs="Arial"/>
            <w:b w:val="0"/>
            <w:bCs w:val="0"/>
            <w:i w:val="0"/>
            <w:iCs w:val="0"/>
            <w:strike w:val="0"/>
            <w:dstrike w:val="0"/>
            <w:noProof w:val="0"/>
            <w:color w:val="1155CC"/>
            <w:sz w:val="22"/>
            <w:szCs w:val="22"/>
            <w:u w:val="none"/>
            <w:lang w:val="en-GB"/>
          </w:rPr>
          <w:t>https://www.grandviewresearch.com</w:t>
        </w:r>
      </w:hyperlink>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21st February 2026). </w:t>
      </w:r>
    </w:p>
    <w:p w:rsidR="6E03F8A7" w:rsidP="15F4CD74" w:rsidRDefault="6E03F8A7" w14:paraId="2590277A" w14:textId="4F1CC8DF">
      <w:pPr>
        <w:pStyle w:val="ListParagraph"/>
        <w:numPr>
          <w:ilvl w:val="0"/>
          <w:numId w:val="40"/>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Hill, C.W., 2015. Strategic management: theory. </w:t>
      </w:r>
    </w:p>
    <w:p w:rsidR="6E03F8A7" w:rsidP="15F4CD74" w:rsidRDefault="6E03F8A7" w14:paraId="75BD57B9" w14:textId="09C83FE3">
      <w:pPr>
        <w:pStyle w:val="ListParagraph"/>
        <w:numPr>
          <w:ilvl w:val="0"/>
          <w:numId w:val="41"/>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HM Government (2023) Soft Drinks Industry Levy statistics. London: HM Treasury. </w:t>
      </w:r>
    </w:p>
    <w:p w:rsidR="6E03F8A7" w:rsidP="15F4CD74" w:rsidRDefault="6E03F8A7" w14:paraId="744EE819" w14:textId="4CDFA5D5">
      <w:pPr>
        <w:pStyle w:val="ListParagraph"/>
        <w:numPr>
          <w:ilvl w:val="0"/>
          <w:numId w:val="42"/>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Innocent Drinks (2024) </w:t>
      </w:r>
      <w:r w:rsidRPr="15F4CD74" w:rsidR="533B9FAB">
        <w:rPr>
          <w:rFonts w:ascii="Arial" w:hAnsi="Arial" w:eastAsia="Arial" w:cs="Arial"/>
          <w:b w:val="0"/>
          <w:bCs w:val="0"/>
          <w:i w:val="1"/>
          <w:iCs w:val="1"/>
          <w:strike w:val="0"/>
          <w:dstrike w:val="0"/>
          <w:noProof w:val="0"/>
          <w:color w:val="000000" w:themeColor="text1" w:themeTint="FF" w:themeShade="FF"/>
          <w:sz w:val="22"/>
          <w:szCs w:val="22"/>
          <w:u w:val="none"/>
          <w:lang w:val="en-GB"/>
        </w:rPr>
        <w:t>A bit about us</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Available at:</w:t>
      </w:r>
      <w:hyperlink r:id="R854fa48422b34de7">
        <w:r w:rsidRPr="15F4CD74" w:rsidR="533B9FAB">
          <w:rPr>
            <w:rStyle w:val="Hyperlink"/>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5F4CD74" w:rsidR="533B9FAB">
          <w:rPr>
            <w:rStyle w:val="Hyperlink"/>
            <w:rFonts w:ascii="Arial" w:hAnsi="Arial" w:eastAsia="Arial" w:cs="Arial"/>
            <w:b w:val="0"/>
            <w:bCs w:val="0"/>
            <w:i w:val="0"/>
            <w:iCs w:val="0"/>
            <w:strike w:val="0"/>
            <w:dstrike w:val="0"/>
            <w:noProof w:val="0"/>
            <w:color w:val="1155CC"/>
            <w:sz w:val="22"/>
            <w:szCs w:val="22"/>
            <w:u w:val="none"/>
            <w:lang w:val="en-GB"/>
          </w:rPr>
          <w:t>https://www.innocentdrinks.co.uk/a-bit-about-us</w:t>
        </w:r>
      </w:hyperlink>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21st February 2026). </w:t>
      </w:r>
    </w:p>
    <w:p w:rsidR="6E03F8A7" w:rsidP="15F4CD74" w:rsidRDefault="6E03F8A7" w14:paraId="05243045" w14:textId="0CE144FC">
      <w:pPr>
        <w:pStyle w:val="ListParagraph"/>
        <w:numPr>
          <w:ilvl w:val="0"/>
          <w:numId w:val="43"/>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Innocent Drinks (2023) how </w:t>
      </w:r>
      <w:r w:rsidRPr="15F4CD74" w:rsidR="66C439A8">
        <w:rPr>
          <w:rFonts w:ascii="Arial" w:hAnsi="Arial" w:eastAsia="Arial" w:cs="Arial"/>
          <w:b w:val="0"/>
          <w:bCs w:val="0"/>
          <w:i w:val="0"/>
          <w:iCs w:val="0"/>
          <w:strike w:val="0"/>
          <w:dstrike w:val="0"/>
          <w:noProof w:val="0"/>
          <w:color w:val="000000" w:themeColor="text1" w:themeTint="FF" w:themeShade="FF"/>
          <w:sz w:val="22"/>
          <w:szCs w:val="22"/>
          <w:u w:val="none"/>
          <w:lang w:val="en-GB"/>
        </w:rPr>
        <w:t>we are</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tackling our carbon emissions. Available at: </w:t>
      </w:r>
      <w:hyperlink r:id="R9e28c9afb88e4428">
        <w:r w:rsidRPr="15F4CD74" w:rsidR="533B9FAB">
          <w:rPr>
            <w:rStyle w:val="Hyperlink"/>
            <w:rFonts w:ascii="Arial" w:hAnsi="Arial" w:eastAsia="Arial" w:cs="Arial"/>
            <w:b w:val="0"/>
            <w:bCs w:val="0"/>
            <w:i w:val="0"/>
            <w:iCs w:val="0"/>
            <w:strike w:val="0"/>
            <w:dstrike w:val="0"/>
            <w:noProof w:val="0"/>
            <w:color w:val="467886"/>
            <w:sz w:val="22"/>
            <w:szCs w:val="22"/>
            <w:u w:val="none"/>
            <w:lang w:val="en-GB"/>
          </w:rPr>
          <w:t>https://www.innocentdrinks.co.uk</w:t>
        </w:r>
      </w:hyperlink>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(Accessed: 21st February 2026). </w:t>
      </w:r>
    </w:p>
    <w:p w:rsidR="6E03F8A7" w:rsidP="15F4CD74" w:rsidRDefault="6E03F8A7" w14:paraId="163D39B9" w14:textId="328541D4">
      <w:pPr>
        <w:pStyle w:val="ListParagraph"/>
        <w:numPr>
          <w:ilvl w:val="0"/>
          <w:numId w:val="44"/>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Kantar (2023) </w:t>
      </w:r>
      <w:r w:rsidRPr="15F4CD74" w:rsidR="533B9FAB">
        <w:rPr>
          <w:rFonts w:ascii="Arial" w:hAnsi="Arial" w:eastAsia="Arial" w:cs="Arial"/>
          <w:b w:val="0"/>
          <w:bCs w:val="0"/>
          <w:i w:val="1"/>
          <w:iCs w:val="1"/>
          <w:strike w:val="0"/>
          <w:dstrike w:val="0"/>
          <w:noProof w:val="0"/>
          <w:color w:val="222222"/>
          <w:sz w:val="22"/>
          <w:szCs w:val="22"/>
          <w:u w:val="none"/>
          <w:lang w:val="en-GB"/>
        </w:rPr>
        <w:t>UK grocery market share report</w:t>
      </w:r>
      <w:r w:rsidRPr="15F4CD74" w:rsidR="533B9FAB">
        <w:rPr>
          <w:rFonts w:ascii="Arial" w:hAnsi="Arial" w:eastAsia="Arial" w:cs="Arial"/>
          <w:b w:val="0"/>
          <w:bCs w:val="0"/>
          <w:i w:val="0"/>
          <w:iCs w:val="0"/>
          <w:strike w:val="0"/>
          <w:dstrike w:val="0"/>
          <w:noProof w:val="0"/>
          <w:color w:val="222222"/>
          <w:sz w:val="22"/>
          <w:szCs w:val="22"/>
          <w:u w:val="none"/>
          <w:lang w:val="en-GB"/>
        </w:rPr>
        <w:t>. Available at:</w:t>
      </w:r>
      <w:hyperlink r:id="R79c97c935dfb4bb2">
        <w:r w:rsidRPr="15F4CD74" w:rsidR="533B9FAB">
          <w:rPr>
            <w:rStyle w:val="Hyperlink"/>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Style w:val="Hyperlink"/>
            <w:rFonts w:ascii="Arial" w:hAnsi="Arial" w:eastAsia="Arial" w:cs="Arial"/>
            <w:b w:val="0"/>
            <w:bCs w:val="0"/>
            <w:i w:val="0"/>
            <w:iCs w:val="0"/>
            <w:strike w:val="0"/>
            <w:dstrike w:val="0"/>
            <w:noProof w:val="0"/>
            <w:color w:val="1155CC"/>
            <w:sz w:val="22"/>
            <w:szCs w:val="22"/>
            <w:u w:val="none"/>
            <w:lang w:val="en-GB"/>
          </w:rPr>
          <w:t>https://www.kantar.com</w:t>
        </w:r>
      </w:hyperlink>
      <w:r w:rsidRPr="15F4CD74" w:rsidR="533B9FAB">
        <w:rPr>
          <w:rFonts w:ascii="Arial" w:hAnsi="Arial" w:eastAsia="Arial" w:cs="Arial"/>
          <w:b w:val="0"/>
          <w:bCs w:val="0"/>
          <w:i w:val="0"/>
          <w:iCs w:val="0"/>
          <w:strike w:val="0"/>
          <w:dstrike w:val="0"/>
          <w:noProof w:val="0"/>
          <w:color w:val="222222"/>
          <w:sz w:val="22"/>
          <w:szCs w:val="22"/>
          <w:u w:val="none"/>
          <w:lang w:val="en-GB"/>
        </w:rPr>
        <w:t xml:space="preserve"> (Accessed: 21st February 2026). </w:t>
      </w:r>
    </w:p>
    <w:p w:rsidR="6E03F8A7" w:rsidP="15F4CD74" w:rsidRDefault="6E03F8A7" w14:paraId="00C24DBC" w14:textId="10C0FA87">
      <w:pPr>
        <w:pStyle w:val="ListParagraph"/>
        <w:numPr>
          <w:ilvl w:val="0"/>
          <w:numId w:val="45"/>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Lynch, R. (2018) </w:t>
      </w:r>
      <w:r w:rsidRPr="15F4CD74" w:rsidR="533B9FAB">
        <w:rPr>
          <w:rFonts w:ascii="Arial" w:hAnsi="Arial" w:eastAsia="Arial" w:cs="Arial"/>
          <w:b w:val="0"/>
          <w:bCs w:val="0"/>
          <w:i w:val="1"/>
          <w:iCs w:val="1"/>
          <w:strike w:val="0"/>
          <w:dstrike w:val="0"/>
          <w:noProof w:val="0"/>
          <w:color w:val="000000" w:themeColor="text1" w:themeTint="FF" w:themeShade="FF"/>
          <w:sz w:val="22"/>
          <w:szCs w:val="22"/>
          <w:u w:val="none"/>
          <w:lang w:val="en-GB"/>
        </w:rPr>
        <w:t>Strategic Management</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8th </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edn</w:t>
      </w:r>
      <w:r w:rsidRPr="15F4CD74" w:rsidR="533B9FA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London: Pearson. </w:t>
      </w:r>
    </w:p>
    <w:p w:rsidR="6E03F8A7" w:rsidP="15F4CD74" w:rsidRDefault="6E03F8A7" w14:paraId="323E9A03" w14:textId="591AF8A5">
      <w:pPr>
        <w:pStyle w:val="ListParagraph"/>
        <w:numPr>
          <w:ilvl w:val="0"/>
          <w:numId w:val="46"/>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Lynch, R., 2021. </w:t>
      </w:r>
      <w:r w:rsidRPr="15F4CD74" w:rsidR="533B9FAB">
        <w:rPr>
          <w:rFonts w:ascii="Arial" w:hAnsi="Arial" w:eastAsia="Arial" w:cs="Arial"/>
          <w:b w:val="0"/>
          <w:bCs w:val="0"/>
          <w:i w:val="1"/>
          <w:iCs w:val="1"/>
          <w:strike w:val="0"/>
          <w:dstrike w:val="0"/>
          <w:noProof w:val="0"/>
          <w:color w:val="222222"/>
          <w:sz w:val="22"/>
          <w:szCs w:val="22"/>
          <w:u w:val="none"/>
          <w:lang w:val="en-GB"/>
        </w:rPr>
        <w:t>Strategic management</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Sage. </w:t>
      </w:r>
    </w:p>
    <w:p w:rsidR="5CC0EDD6" w:rsidP="15F4CD74" w:rsidRDefault="5CC0EDD6" w14:paraId="4E141090" w14:textId="2292D24B">
      <w:pPr>
        <w:pStyle w:val="ListParagraph"/>
        <w:numPr>
          <w:ilvl w:val="0"/>
          <w:numId w:val="46"/>
        </w:numPr>
        <w:shd w:val="clear" w:color="auto" w:fill="FFFFFF" w:themeFill="background1"/>
        <w:bidi w:val="0"/>
        <w:spacing w:before="220" w:beforeAutospacing="off" w:after="220" w:afterAutospacing="off" w:line="360" w:lineRule="auto"/>
        <w:rPr>
          <w:rFonts w:ascii="Arial" w:hAnsi="Arial" w:eastAsia="Arial" w:cs="Arial"/>
          <w:b w:val="0"/>
          <w:bCs w:val="0"/>
          <w:i w:val="0"/>
          <w:iCs w:val="0"/>
          <w:caps w:val="0"/>
          <w:smallCaps w:val="0"/>
          <w:noProof w:val="0"/>
          <w:color w:val="222222"/>
          <w:sz w:val="22"/>
          <w:szCs w:val="22"/>
          <w:lang w:val="en-GB"/>
        </w:rPr>
      </w:pPr>
      <w:r w:rsidRPr="15F4CD74" w:rsidR="5CC0EDD6">
        <w:rPr>
          <w:rFonts w:ascii="Arial" w:hAnsi="Arial" w:eastAsia="Arial" w:cs="Arial"/>
          <w:b w:val="0"/>
          <w:bCs w:val="0"/>
          <w:i w:val="0"/>
          <w:iCs w:val="0"/>
          <w:caps w:val="0"/>
          <w:smallCaps w:val="0"/>
          <w:noProof w:val="0"/>
          <w:color w:val="222222"/>
          <w:sz w:val="22"/>
          <w:szCs w:val="22"/>
          <w:lang w:val="en-GB"/>
        </w:rPr>
        <w:t xml:space="preserve">Miller, D., 1988. Relating Porter's business strategies to environment and structure: Analysis and performance implications. </w:t>
      </w:r>
      <w:r w:rsidRPr="15F4CD74" w:rsidR="5CC0EDD6">
        <w:rPr>
          <w:rFonts w:ascii="Arial" w:hAnsi="Arial" w:eastAsia="Arial" w:cs="Arial"/>
          <w:b w:val="0"/>
          <w:bCs w:val="0"/>
          <w:i w:val="1"/>
          <w:iCs w:val="1"/>
          <w:caps w:val="0"/>
          <w:smallCaps w:val="0"/>
          <w:noProof w:val="0"/>
          <w:color w:val="222222"/>
          <w:sz w:val="22"/>
          <w:szCs w:val="22"/>
          <w:lang w:val="en-GB"/>
        </w:rPr>
        <w:t>Academy of management Journal</w:t>
      </w:r>
      <w:r w:rsidRPr="15F4CD74" w:rsidR="5CC0EDD6">
        <w:rPr>
          <w:rFonts w:ascii="Arial" w:hAnsi="Arial" w:eastAsia="Arial" w:cs="Arial"/>
          <w:b w:val="0"/>
          <w:bCs w:val="0"/>
          <w:i w:val="0"/>
          <w:iCs w:val="0"/>
          <w:caps w:val="0"/>
          <w:smallCaps w:val="0"/>
          <w:noProof w:val="0"/>
          <w:color w:val="222222"/>
          <w:sz w:val="22"/>
          <w:szCs w:val="22"/>
          <w:lang w:val="en-GB"/>
        </w:rPr>
        <w:t xml:space="preserve">, </w:t>
      </w:r>
      <w:r w:rsidRPr="15F4CD74" w:rsidR="5CC0EDD6">
        <w:rPr>
          <w:rFonts w:ascii="Arial" w:hAnsi="Arial" w:eastAsia="Arial" w:cs="Arial"/>
          <w:b w:val="0"/>
          <w:bCs w:val="0"/>
          <w:i w:val="1"/>
          <w:iCs w:val="1"/>
          <w:caps w:val="0"/>
          <w:smallCaps w:val="0"/>
          <w:noProof w:val="0"/>
          <w:color w:val="222222"/>
          <w:sz w:val="22"/>
          <w:szCs w:val="22"/>
          <w:lang w:val="en-GB"/>
        </w:rPr>
        <w:t>31</w:t>
      </w:r>
      <w:r w:rsidRPr="15F4CD74" w:rsidR="5CC0EDD6">
        <w:rPr>
          <w:rFonts w:ascii="Arial" w:hAnsi="Arial" w:eastAsia="Arial" w:cs="Arial"/>
          <w:b w:val="0"/>
          <w:bCs w:val="0"/>
          <w:i w:val="0"/>
          <w:iCs w:val="0"/>
          <w:caps w:val="0"/>
          <w:smallCaps w:val="0"/>
          <w:noProof w:val="0"/>
          <w:color w:val="222222"/>
          <w:sz w:val="22"/>
          <w:szCs w:val="22"/>
          <w:lang w:val="en-GB"/>
        </w:rPr>
        <w:t>(2), pp.280-308.</w:t>
      </w:r>
    </w:p>
    <w:p w:rsidR="6E03F8A7" w:rsidP="15F4CD74" w:rsidRDefault="6E03F8A7" w14:paraId="0019D572" w14:textId="0E8712A0">
      <w:pPr>
        <w:pStyle w:val="ListParagraph"/>
        <w:numPr>
          <w:ilvl w:val="0"/>
          <w:numId w:val="47"/>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Mitchell, R.K., Agle, B.R. and Wood, D.J., 1997. Toward a theory of stakeholder identification and salience: Defining the principle of who and what really counts. </w:t>
      </w:r>
      <w:r w:rsidRPr="15F4CD74" w:rsidR="533B9FAB">
        <w:rPr>
          <w:rFonts w:ascii="Arial" w:hAnsi="Arial" w:eastAsia="Arial" w:cs="Arial"/>
          <w:b w:val="0"/>
          <w:bCs w:val="0"/>
          <w:i w:val="1"/>
          <w:iCs w:val="1"/>
          <w:strike w:val="0"/>
          <w:dstrike w:val="0"/>
          <w:noProof w:val="0"/>
          <w:color w:val="222222"/>
          <w:sz w:val="22"/>
          <w:szCs w:val="22"/>
          <w:u w:val="none"/>
          <w:lang w:val="en-GB"/>
        </w:rPr>
        <w:t>Academy of management review</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22</w:t>
      </w:r>
      <w:r w:rsidRPr="15F4CD74" w:rsidR="533B9FAB">
        <w:rPr>
          <w:rFonts w:ascii="Arial" w:hAnsi="Arial" w:eastAsia="Arial" w:cs="Arial"/>
          <w:b w:val="0"/>
          <w:bCs w:val="0"/>
          <w:i w:val="0"/>
          <w:iCs w:val="0"/>
          <w:strike w:val="0"/>
          <w:dstrike w:val="0"/>
          <w:noProof w:val="0"/>
          <w:color w:val="222222"/>
          <w:sz w:val="22"/>
          <w:szCs w:val="22"/>
          <w:u w:val="none"/>
          <w:lang w:val="en-GB"/>
        </w:rPr>
        <w:t xml:space="preserve">(4), pp.853-886. </w:t>
      </w:r>
    </w:p>
    <w:p w:rsidR="6E03F8A7" w:rsidP="15F4CD74" w:rsidRDefault="6E03F8A7" w14:paraId="7CFDDAAC" w14:textId="2CB760B2">
      <w:pPr>
        <w:pStyle w:val="ListParagraph"/>
        <w:numPr>
          <w:ilvl w:val="0"/>
          <w:numId w:val="48"/>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Porter, M.E. and Strategy, C., 1980. Techniques for </w:t>
      </w:r>
      <w:r w:rsidRPr="15F4CD74" w:rsidR="6C76B743">
        <w:rPr>
          <w:rFonts w:ascii="Arial" w:hAnsi="Arial" w:eastAsia="Arial" w:cs="Arial"/>
          <w:b w:val="0"/>
          <w:bCs w:val="0"/>
          <w:i w:val="0"/>
          <w:iCs w:val="0"/>
          <w:strike w:val="0"/>
          <w:dstrike w:val="0"/>
          <w:noProof w:val="0"/>
          <w:color w:val="222222"/>
          <w:sz w:val="22"/>
          <w:szCs w:val="22"/>
          <w:u w:val="none"/>
          <w:lang w:val="en-GB"/>
        </w:rPr>
        <w:t>analysing</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industries and competitors. </w:t>
      </w:r>
      <w:r w:rsidRPr="15F4CD74" w:rsidR="533B9FAB">
        <w:rPr>
          <w:rFonts w:ascii="Arial" w:hAnsi="Arial" w:eastAsia="Arial" w:cs="Arial"/>
          <w:b w:val="0"/>
          <w:bCs w:val="0"/>
          <w:i w:val="1"/>
          <w:iCs w:val="1"/>
          <w:strike w:val="0"/>
          <w:dstrike w:val="0"/>
          <w:noProof w:val="0"/>
          <w:color w:val="222222"/>
          <w:sz w:val="22"/>
          <w:szCs w:val="22"/>
          <w:u w:val="none"/>
          <w:lang w:val="en-GB"/>
        </w:rPr>
        <w:t>Competitive Strategy. New York: Free</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1</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p.76. </w:t>
      </w:r>
    </w:p>
    <w:p w:rsidR="6E03F8A7" w:rsidP="15F4CD74" w:rsidRDefault="6E03F8A7" w14:paraId="0713061D" w14:textId="26DB9A53">
      <w:pPr>
        <w:pStyle w:val="ListParagraph"/>
        <w:numPr>
          <w:ilvl w:val="0"/>
          <w:numId w:val="49"/>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Porter, M.E., 2008. </w:t>
      </w:r>
      <w:r w:rsidRPr="15F4CD74" w:rsidR="533B9FAB">
        <w:rPr>
          <w:rFonts w:ascii="Arial" w:hAnsi="Arial" w:eastAsia="Arial" w:cs="Arial"/>
          <w:b w:val="0"/>
          <w:bCs w:val="0"/>
          <w:i w:val="1"/>
          <w:iCs w:val="1"/>
          <w:strike w:val="0"/>
          <w:dstrike w:val="0"/>
          <w:noProof w:val="0"/>
          <w:color w:val="222222"/>
          <w:sz w:val="22"/>
          <w:szCs w:val="22"/>
          <w:u w:val="none"/>
          <w:lang w:val="en-GB"/>
        </w:rPr>
        <w:t>Competitive advantage: Creating and sustaining superior performance</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639AE9AD">
        <w:rPr>
          <w:rFonts w:ascii="Arial" w:hAnsi="Arial" w:eastAsia="Arial" w:cs="Arial"/>
          <w:b w:val="0"/>
          <w:bCs w:val="0"/>
          <w:i w:val="0"/>
          <w:iCs w:val="0"/>
          <w:strike w:val="0"/>
          <w:dstrike w:val="0"/>
          <w:noProof w:val="0"/>
          <w:color w:val="222222"/>
          <w:sz w:val="22"/>
          <w:szCs w:val="22"/>
          <w:u w:val="none"/>
          <w:lang w:val="en-GB"/>
        </w:rPr>
        <w:t>Simon</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and </w:t>
      </w:r>
      <w:r w:rsidRPr="15F4CD74" w:rsidR="40E4EB97">
        <w:rPr>
          <w:rFonts w:ascii="Arial" w:hAnsi="Arial" w:eastAsia="Arial" w:cs="Arial"/>
          <w:b w:val="0"/>
          <w:bCs w:val="0"/>
          <w:i w:val="0"/>
          <w:iCs w:val="0"/>
          <w:strike w:val="0"/>
          <w:dstrike w:val="0"/>
          <w:noProof w:val="0"/>
          <w:color w:val="222222"/>
          <w:sz w:val="22"/>
          <w:szCs w:val="22"/>
          <w:u w:val="none"/>
          <w:lang w:val="en-GB"/>
        </w:rPr>
        <w:t>Schuster</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p>
    <w:p w:rsidR="6E03F8A7" w:rsidP="15F4CD74" w:rsidRDefault="6E03F8A7" w14:paraId="28160378" w14:textId="564B0224">
      <w:pPr>
        <w:pStyle w:val="ListParagraph"/>
        <w:numPr>
          <w:ilvl w:val="0"/>
          <w:numId w:val="50"/>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Rossi, C. and Rivetti, F., 2023. Young consumers’ purchase behaviour of </w:t>
      </w:r>
      <w:r w:rsidRPr="15F4CD74" w:rsidR="31BA2A6F">
        <w:rPr>
          <w:rFonts w:ascii="Arial" w:hAnsi="Arial" w:eastAsia="Arial" w:cs="Arial"/>
          <w:b w:val="0"/>
          <w:bCs w:val="0"/>
          <w:i w:val="0"/>
          <w:iCs w:val="0"/>
          <w:strike w:val="0"/>
          <w:dstrike w:val="0"/>
          <w:noProof w:val="0"/>
          <w:color w:val="222222"/>
          <w:sz w:val="22"/>
          <w:szCs w:val="22"/>
          <w:u w:val="none"/>
          <w:lang w:val="en-GB"/>
        </w:rPr>
        <w:t>sustainably labelled</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food products. What is the role of </w:t>
      </w:r>
      <w:r w:rsidRPr="15F4CD74" w:rsidR="29F5EA14">
        <w:rPr>
          <w:rFonts w:ascii="Arial" w:hAnsi="Arial" w:eastAsia="Arial" w:cs="Arial"/>
          <w:b w:val="0"/>
          <w:bCs w:val="0"/>
          <w:i w:val="0"/>
          <w:iCs w:val="0"/>
          <w:strike w:val="0"/>
          <w:dstrike w:val="0"/>
          <w:noProof w:val="0"/>
          <w:color w:val="222222"/>
          <w:sz w:val="22"/>
          <w:szCs w:val="22"/>
          <w:u w:val="none"/>
          <w:lang w:val="en-GB"/>
        </w:rPr>
        <w:t>scepticism?</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Food quality and preference</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105</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p.104772. </w:t>
      </w:r>
    </w:p>
    <w:p w:rsidR="6E03F8A7" w:rsidP="15F4CD74" w:rsidRDefault="6E03F8A7" w14:paraId="0DD7BC49" w14:textId="35890029">
      <w:pPr>
        <w:pStyle w:val="ListParagraph"/>
        <w:numPr>
          <w:ilvl w:val="0"/>
          <w:numId w:val="51"/>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Sharma, N., </w:t>
      </w:r>
      <w:r w:rsidRPr="15F4CD74" w:rsidR="209F475A">
        <w:rPr>
          <w:rFonts w:ascii="Arial" w:hAnsi="Arial" w:eastAsia="Arial" w:cs="Arial"/>
          <w:b w:val="0"/>
          <w:bCs w:val="0"/>
          <w:i w:val="0"/>
          <w:iCs w:val="0"/>
          <w:strike w:val="0"/>
          <w:dstrike w:val="0"/>
          <w:noProof w:val="0"/>
          <w:color w:val="222222"/>
          <w:sz w:val="22"/>
          <w:szCs w:val="22"/>
          <w:u w:val="none"/>
          <w:lang w:val="en-GB"/>
        </w:rPr>
        <w:t>Yasmeen</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N., Dube, L. and </w:t>
      </w:r>
      <w:r w:rsidRPr="15F4CD74" w:rsidR="30CD1508">
        <w:rPr>
          <w:rFonts w:ascii="Arial" w:hAnsi="Arial" w:eastAsia="Arial" w:cs="Arial"/>
          <w:b w:val="0"/>
          <w:bCs w:val="0"/>
          <w:i w:val="0"/>
          <w:iCs w:val="0"/>
          <w:strike w:val="0"/>
          <w:dstrike w:val="0"/>
          <w:noProof w:val="0"/>
          <w:color w:val="222222"/>
          <w:sz w:val="22"/>
          <w:szCs w:val="22"/>
          <w:u w:val="none"/>
          <w:lang w:val="en-GB"/>
        </w:rPr>
        <w:t>Orsat</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V., 2024. Rise of plant-based beverages: A consumer-driven perspective. </w:t>
      </w:r>
      <w:r w:rsidRPr="15F4CD74" w:rsidR="533B9FAB">
        <w:rPr>
          <w:rFonts w:ascii="Arial" w:hAnsi="Arial" w:eastAsia="Arial" w:cs="Arial"/>
          <w:b w:val="0"/>
          <w:bCs w:val="0"/>
          <w:i w:val="1"/>
          <w:iCs w:val="1"/>
          <w:strike w:val="0"/>
          <w:dstrike w:val="0"/>
          <w:noProof w:val="0"/>
          <w:color w:val="222222"/>
          <w:sz w:val="22"/>
          <w:szCs w:val="22"/>
          <w:u w:val="none"/>
          <w:lang w:val="en-GB"/>
        </w:rPr>
        <w:t>Food Reviews International</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40</w:t>
      </w:r>
      <w:r w:rsidRPr="15F4CD74" w:rsidR="533B9FAB">
        <w:rPr>
          <w:rFonts w:ascii="Arial" w:hAnsi="Arial" w:eastAsia="Arial" w:cs="Arial"/>
          <w:b w:val="0"/>
          <w:bCs w:val="0"/>
          <w:i w:val="0"/>
          <w:iCs w:val="0"/>
          <w:strike w:val="0"/>
          <w:dstrike w:val="0"/>
          <w:noProof w:val="0"/>
          <w:color w:val="222222"/>
          <w:sz w:val="22"/>
          <w:szCs w:val="22"/>
          <w:u w:val="none"/>
          <w:lang w:val="en-GB"/>
        </w:rPr>
        <w:t xml:space="preserve">(10), pp.3315-3341. </w:t>
      </w:r>
    </w:p>
    <w:p w:rsidR="6E03F8A7" w:rsidP="15F4CD74" w:rsidRDefault="6E03F8A7" w14:paraId="5A99E12D" w14:textId="55FE9035">
      <w:pPr>
        <w:pStyle w:val="ListParagraph"/>
        <w:numPr>
          <w:ilvl w:val="0"/>
          <w:numId w:val="52"/>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Statista (2023) </w:t>
      </w:r>
      <w:r w:rsidRPr="15F4CD74" w:rsidR="533B9FAB">
        <w:rPr>
          <w:rFonts w:ascii="Arial" w:hAnsi="Arial" w:eastAsia="Arial" w:cs="Arial"/>
          <w:b w:val="0"/>
          <w:bCs w:val="0"/>
          <w:i w:val="1"/>
          <w:iCs w:val="1"/>
          <w:strike w:val="0"/>
          <w:dstrike w:val="0"/>
          <w:noProof w:val="0"/>
          <w:color w:val="222222"/>
          <w:sz w:val="22"/>
          <w:szCs w:val="22"/>
          <w:u w:val="none"/>
          <w:lang w:val="en-GB"/>
        </w:rPr>
        <w:t>Plant-based beverage market growth statistics</w:t>
      </w:r>
      <w:r w:rsidRPr="15F4CD74" w:rsidR="533B9FAB">
        <w:rPr>
          <w:rFonts w:ascii="Arial" w:hAnsi="Arial" w:eastAsia="Arial" w:cs="Arial"/>
          <w:b w:val="0"/>
          <w:bCs w:val="0"/>
          <w:i w:val="0"/>
          <w:iCs w:val="0"/>
          <w:strike w:val="0"/>
          <w:dstrike w:val="0"/>
          <w:noProof w:val="0"/>
          <w:color w:val="222222"/>
          <w:sz w:val="22"/>
          <w:szCs w:val="22"/>
          <w:u w:val="none"/>
          <w:lang w:val="en-GB"/>
        </w:rPr>
        <w:t>. Available at:</w:t>
      </w:r>
      <w:hyperlink r:id="R5ecbd7aeeec7474f">
        <w:r w:rsidRPr="15F4CD74" w:rsidR="533B9FAB">
          <w:rPr>
            <w:rStyle w:val="Hyperlink"/>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Style w:val="Hyperlink"/>
            <w:rFonts w:ascii="Arial" w:hAnsi="Arial" w:eastAsia="Arial" w:cs="Arial"/>
            <w:b w:val="0"/>
            <w:bCs w:val="0"/>
            <w:i w:val="0"/>
            <w:iCs w:val="0"/>
            <w:strike w:val="0"/>
            <w:dstrike w:val="0"/>
            <w:noProof w:val="0"/>
            <w:color w:val="1155CC"/>
            <w:sz w:val="22"/>
            <w:szCs w:val="22"/>
            <w:u w:val="none"/>
            <w:lang w:val="en-GB"/>
          </w:rPr>
          <w:t>https://www.statista.com</w:t>
        </w:r>
      </w:hyperlink>
      <w:r w:rsidRPr="15F4CD74" w:rsidR="533B9FAB">
        <w:rPr>
          <w:rFonts w:ascii="Arial" w:hAnsi="Arial" w:eastAsia="Arial" w:cs="Arial"/>
          <w:b w:val="0"/>
          <w:bCs w:val="0"/>
          <w:i w:val="0"/>
          <w:iCs w:val="0"/>
          <w:strike w:val="0"/>
          <w:dstrike w:val="0"/>
          <w:noProof w:val="0"/>
          <w:color w:val="222222"/>
          <w:sz w:val="22"/>
          <w:szCs w:val="22"/>
          <w:u w:val="none"/>
          <w:lang w:val="en-GB"/>
        </w:rPr>
        <w:t xml:space="preserve"> (Accessed: 21st February 2026). </w:t>
      </w:r>
    </w:p>
    <w:p w:rsidR="6E03F8A7" w:rsidP="15F4CD74" w:rsidRDefault="6E03F8A7" w14:paraId="61960051" w14:textId="4DBD7DA9">
      <w:pPr>
        <w:pStyle w:val="ListParagraph"/>
        <w:numPr>
          <w:ilvl w:val="0"/>
          <w:numId w:val="52"/>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Steiner, B., Lan, K., </w:t>
      </w:r>
      <w:r w:rsidRPr="15F4CD74" w:rsidR="533B9FAB">
        <w:rPr>
          <w:rFonts w:ascii="Arial" w:hAnsi="Arial" w:eastAsia="Arial" w:cs="Arial"/>
          <w:b w:val="0"/>
          <w:bCs w:val="0"/>
          <w:i w:val="0"/>
          <w:iCs w:val="0"/>
          <w:strike w:val="0"/>
          <w:dstrike w:val="0"/>
          <w:noProof w:val="0"/>
          <w:color w:val="222222"/>
          <w:sz w:val="22"/>
          <w:szCs w:val="22"/>
          <w:u w:val="none"/>
          <w:lang w:val="en-GB"/>
        </w:rPr>
        <w:t>Unterschultz</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J. and Boxall, P., 2017. Applying the resource-based view to alliance formation in specialized supply chains. </w:t>
      </w:r>
      <w:r w:rsidRPr="15F4CD74" w:rsidR="533B9FAB">
        <w:rPr>
          <w:rFonts w:ascii="Arial" w:hAnsi="Arial" w:eastAsia="Arial" w:cs="Arial"/>
          <w:b w:val="0"/>
          <w:bCs w:val="0"/>
          <w:i w:val="1"/>
          <w:iCs w:val="1"/>
          <w:strike w:val="0"/>
          <w:dstrike w:val="0"/>
          <w:noProof w:val="0"/>
          <w:color w:val="222222"/>
          <w:sz w:val="22"/>
          <w:szCs w:val="22"/>
          <w:u w:val="none"/>
          <w:lang w:val="en-GB"/>
        </w:rPr>
        <w:t>Journal of Strategy and Management</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10</w:t>
      </w:r>
      <w:r w:rsidRPr="15F4CD74" w:rsidR="533B9FAB">
        <w:rPr>
          <w:rFonts w:ascii="Arial" w:hAnsi="Arial" w:eastAsia="Arial" w:cs="Arial"/>
          <w:b w:val="0"/>
          <w:bCs w:val="0"/>
          <w:i w:val="0"/>
          <w:iCs w:val="0"/>
          <w:strike w:val="0"/>
          <w:dstrike w:val="0"/>
          <w:noProof w:val="0"/>
          <w:color w:val="222222"/>
          <w:sz w:val="22"/>
          <w:szCs w:val="22"/>
          <w:u w:val="none"/>
          <w:lang w:val="en-GB"/>
        </w:rPr>
        <w:t xml:space="preserve">(3), pp.262-292. </w:t>
      </w:r>
    </w:p>
    <w:p w:rsidR="6E03F8A7" w:rsidP="15F4CD74" w:rsidRDefault="6E03F8A7" w14:paraId="78E005B0" w14:textId="221468F2">
      <w:pPr>
        <w:pStyle w:val="ListParagraph"/>
        <w:numPr>
          <w:ilvl w:val="0"/>
          <w:numId w:val="53"/>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Teece, D.J., 2018. Business models and dynamic capabilities. </w:t>
      </w:r>
      <w:r w:rsidRPr="15F4CD74" w:rsidR="533B9FAB">
        <w:rPr>
          <w:rFonts w:ascii="Arial" w:hAnsi="Arial" w:eastAsia="Arial" w:cs="Arial"/>
          <w:b w:val="0"/>
          <w:bCs w:val="0"/>
          <w:i w:val="1"/>
          <w:iCs w:val="1"/>
          <w:strike w:val="0"/>
          <w:dstrike w:val="0"/>
          <w:noProof w:val="0"/>
          <w:color w:val="222222"/>
          <w:sz w:val="22"/>
          <w:szCs w:val="22"/>
          <w:u w:val="none"/>
          <w:lang w:val="en-GB"/>
        </w:rPr>
        <w:t>Long range planning</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51</w:t>
      </w:r>
      <w:r w:rsidRPr="15F4CD74" w:rsidR="533B9FAB">
        <w:rPr>
          <w:rFonts w:ascii="Arial" w:hAnsi="Arial" w:eastAsia="Arial" w:cs="Arial"/>
          <w:b w:val="0"/>
          <w:bCs w:val="0"/>
          <w:i w:val="0"/>
          <w:iCs w:val="0"/>
          <w:strike w:val="0"/>
          <w:dstrike w:val="0"/>
          <w:noProof w:val="0"/>
          <w:color w:val="222222"/>
          <w:sz w:val="22"/>
          <w:szCs w:val="22"/>
          <w:u w:val="none"/>
          <w:lang w:val="en-GB"/>
        </w:rPr>
        <w:t xml:space="preserve">(1), pp.40-49. </w:t>
      </w:r>
    </w:p>
    <w:p w:rsidR="6E03F8A7" w:rsidP="15F4CD74" w:rsidRDefault="6E03F8A7" w14:paraId="26F03F8B" w14:textId="576CC3AE">
      <w:pPr>
        <w:pStyle w:val="ListParagraph"/>
        <w:numPr>
          <w:ilvl w:val="0"/>
          <w:numId w:val="54"/>
        </w:numPr>
        <w:shd w:val="clear" w:color="auto" w:fill="FFFFFF" w:themeFill="background1"/>
        <w:bidi w:val="0"/>
        <w:spacing w:before="220" w:beforeAutospacing="off" w:after="220" w:afterAutospacing="off" w:line="360" w:lineRule="auto"/>
        <w:rPr>
          <w:rFonts w:ascii="Arial" w:hAnsi="Arial" w:eastAsia="Arial" w:cs="Arial"/>
          <w:b w:val="0"/>
          <w:bCs w:val="0"/>
          <w:i w:val="0"/>
          <w:iCs w:val="0"/>
          <w:strike w:val="0"/>
          <w:dstrike w:val="0"/>
          <w:noProof w:val="0"/>
          <w:color w:val="222222"/>
          <w:sz w:val="22"/>
          <w:szCs w:val="22"/>
          <w:u w:val="none"/>
          <w:lang w:val="en-GB"/>
        </w:rPr>
      </w:pPr>
      <w:r w:rsidRPr="15F4CD74" w:rsidR="533B9FAB">
        <w:rPr>
          <w:rFonts w:ascii="Arial" w:hAnsi="Arial" w:eastAsia="Arial" w:cs="Arial"/>
          <w:b w:val="0"/>
          <w:bCs w:val="0"/>
          <w:i w:val="0"/>
          <w:iCs w:val="0"/>
          <w:strike w:val="0"/>
          <w:dstrike w:val="0"/>
          <w:noProof w:val="0"/>
          <w:color w:val="222222"/>
          <w:sz w:val="22"/>
          <w:szCs w:val="22"/>
          <w:u w:val="none"/>
          <w:lang w:val="en-GB"/>
        </w:rPr>
        <w:t xml:space="preserve">Wernerfelt, B., 1984. A resource‐based view of the firm. </w:t>
      </w:r>
      <w:r w:rsidRPr="15F4CD74" w:rsidR="533B9FAB">
        <w:rPr>
          <w:rFonts w:ascii="Arial" w:hAnsi="Arial" w:eastAsia="Arial" w:cs="Arial"/>
          <w:b w:val="0"/>
          <w:bCs w:val="0"/>
          <w:i w:val="1"/>
          <w:iCs w:val="1"/>
          <w:strike w:val="0"/>
          <w:dstrike w:val="0"/>
          <w:noProof w:val="0"/>
          <w:color w:val="222222"/>
          <w:sz w:val="22"/>
          <w:szCs w:val="22"/>
          <w:u w:val="none"/>
          <w:lang w:val="en-GB"/>
        </w:rPr>
        <w:t>Strategic management journal</w:t>
      </w:r>
      <w:r w:rsidRPr="15F4CD74" w:rsidR="533B9FAB">
        <w:rPr>
          <w:rFonts w:ascii="Arial" w:hAnsi="Arial" w:eastAsia="Arial" w:cs="Arial"/>
          <w:b w:val="0"/>
          <w:bCs w:val="0"/>
          <w:i w:val="0"/>
          <w:iCs w:val="0"/>
          <w:strike w:val="0"/>
          <w:dstrike w:val="0"/>
          <w:noProof w:val="0"/>
          <w:color w:val="222222"/>
          <w:sz w:val="22"/>
          <w:szCs w:val="22"/>
          <w:u w:val="none"/>
          <w:lang w:val="en-GB"/>
        </w:rPr>
        <w:t xml:space="preserve">, </w:t>
      </w:r>
      <w:r w:rsidRPr="15F4CD74" w:rsidR="533B9FAB">
        <w:rPr>
          <w:rFonts w:ascii="Arial" w:hAnsi="Arial" w:eastAsia="Arial" w:cs="Arial"/>
          <w:b w:val="0"/>
          <w:bCs w:val="0"/>
          <w:i w:val="1"/>
          <w:iCs w:val="1"/>
          <w:strike w:val="0"/>
          <w:dstrike w:val="0"/>
          <w:noProof w:val="0"/>
          <w:color w:val="222222"/>
          <w:sz w:val="22"/>
          <w:szCs w:val="22"/>
          <w:u w:val="none"/>
          <w:lang w:val="en-GB"/>
        </w:rPr>
        <w:t>5</w:t>
      </w:r>
      <w:r w:rsidRPr="15F4CD74" w:rsidR="533B9FAB">
        <w:rPr>
          <w:rFonts w:ascii="Arial" w:hAnsi="Arial" w:eastAsia="Arial" w:cs="Arial"/>
          <w:b w:val="0"/>
          <w:bCs w:val="0"/>
          <w:i w:val="0"/>
          <w:iCs w:val="0"/>
          <w:strike w:val="0"/>
          <w:dstrike w:val="0"/>
          <w:noProof w:val="0"/>
          <w:color w:val="222222"/>
          <w:sz w:val="22"/>
          <w:szCs w:val="22"/>
          <w:u w:val="none"/>
          <w:lang w:val="en-GB"/>
        </w:rPr>
        <w:t xml:space="preserve">(2), pp.1 </w:t>
      </w:r>
    </w:p>
    <w:p w:rsidR="0643C3B4" w:rsidP="0643C3B4" w:rsidRDefault="0643C3B4" w14:paraId="7CA7FA16" w14:textId="7A179BA3">
      <w:pPr>
        <w:shd w:val="clear" w:color="auto" w:fill="FFFFFF" w:themeFill="background1"/>
        <w:bidi w:val="0"/>
        <w:spacing w:before="0" w:beforeAutospacing="off" w:after="0" w:afterAutospacing="off"/>
        <w:ind w:left="720" w:right="0"/>
      </w:pPr>
    </w:p>
    <w:p w:rsidR="0643C3B4" w:rsidRDefault="0643C3B4" w14:paraId="748B7508" w14:textId="7466E814"/>
    <w:p w:rsidR="0643C3B4" w:rsidP="0643C3B4" w:rsidRDefault="0643C3B4" w14:paraId="3EC153EB" w14:textId="769431FA">
      <w:pPr>
        <w:shd w:val="clear" w:color="auto" w:fill="FFFFFF" w:themeFill="background1"/>
        <w:bidi w:val="0"/>
        <w:spacing w:before="0" w:beforeAutospacing="off" w:after="0" w:afterAutospacing="off"/>
        <w:rPr>
          <w:rFonts w:ascii="Aptos" w:hAnsi="Aptos" w:eastAsia="Aptos" w:cs="Aptos"/>
          <w:b w:val="0"/>
          <w:bCs w:val="0"/>
          <w:i w:val="0"/>
          <w:iCs w:val="0"/>
          <w:caps w:val="0"/>
          <w:smallCaps w:val="0"/>
          <w:noProof w:val="0"/>
          <w:color w:val="212121"/>
          <w:sz w:val="24"/>
          <w:szCs w:val="24"/>
          <w:lang w:val="en-GB"/>
        </w:rPr>
      </w:pPr>
    </w:p>
    <w:sectPr>
      <w:pgSz w:w="11906" w:h="16838" w:orient="portrait"/>
      <w:pgMar w:top="1440" w:right="1440" w:bottom="1440" w:left="1440" w:header="720" w:footer="720" w:gutter="0"/>
      <w:cols w:space="720"/>
      <w:docGrid w:linePitch="360"/>
      <w:footerReference w:type="default" r:id="R0ff3346224434f09"/>
      <w:headerReference w:type="default" r:id="Rd70c4551085844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568F986" w:rsidTr="15F4CD74" w14:paraId="25421BA3">
      <w:trPr>
        <w:trHeight w:val="300"/>
      </w:trPr>
      <w:tc>
        <w:tcPr>
          <w:tcW w:w="3005" w:type="dxa"/>
          <w:tcMar/>
        </w:tcPr>
        <w:p w:rsidR="4568F986" w:rsidP="4568F986" w:rsidRDefault="4568F986" w14:paraId="2082FC90" w14:textId="331A276E">
          <w:pPr>
            <w:pStyle w:val="Header"/>
            <w:bidi w:val="0"/>
            <w:ind w:left="-115"/>
            <w:jc w:val="left"/>
          </w:pPr>
        </w:p>
      </w:tc>
      <w:tc>
        <w:tcPr>
          <w:tcW w:w="3005" w:type="dxa"/>
          <w:tcMar/>
        </w:tcPr>
        <w:p w:rsidR="4568F986" w:rsidP="4568F986" w:rsidRDefault="4568F986" w14:paraId="50730493" w14:textId="3DB9A416">
          <w:pPr>
            <w:pStyle w:val="Header"/>
            <w:bidi w:val="0"/>
            <w:jc w:val="center"/>
          </w:pPr>
          <w:r>
            <w:fldChar w:fldCharType="begin"/>
          </w:r>
          <w:r>
            <w:instrText xml:space="preserve">PAGE</w:instrText>
          </w:r>
          <w:r>
            <w:fldChar w:fldCharType="separate"/>
          </w:r>
          <w:r>
            <w:fldChar w:fldCharType="end"/>
          </w:r>
        </w:p>
      </w:tc>
      <w:tc>
        <w:tcPr>
          <w:tcW w:w="3005" w:type="dxa"/>
          <w:tcMar/>
        </w:tcPr>
        <w:p w:rsidR="4568F986" w:rsidP="4568F986" w:rsidRDefault="4568F986" w14:paraId="0A2DEA50" w14:textId="4D2C8C2A">
          <w:pPr>
            <w:pStyle w:val="Header"/>
            <w:bidi w:val="0"/>
            <w:ind w:right="-115"/>
            <w:jc w:val="right"/>
          </w:pPr>
        </w:p>
      </w:tc>
    </w:tr>
  </w:tbl>
  <w:p w:rsidR="4568F986" w:rsidP="4568F986" w:rsidRDefault="4568F986" w14:paraId="7D45BAE7" w14:textId="4F4990E4">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33707D3" w:rsidTr="033707D3" w14:paraId="081FCE62">
      <w:trPr>
        <w:trHeight w:val="300"/>
      </w:trPr>
      <w:tc>
        <w:tcPr>
          <w:tcW w:w="3005" w:type="dxa"/>
          <w:tcMar/>
        </w:tcPr>
        <w:p w:rsidR="033707D3" w:rsidP="033707D3" w:rsidRDefault="033707D3" w14:paraId="2BCC89F5" w14:textId="0153D245">
          <w:pPr>
            <w:pStyle w:val="Header"/>
            <w:bidi w:val="0"/>
            <w:ind w:left="-115"/>
            <w:jc w:val="left"/>
          </w:pPr>
        </w:p>
      </w:tc>
      <w:tc>
        <w:tcPr>
          <w:tcW w:w="3005" w:type="dxa"/>
          <w:tcMar/>
        </w:tcPr>
        <w:p w:rsidR="033707D3" w:rsidP="033707D3" w:rsidRDefault="033707D3" w14:paraId="52C7079B" w14:textId="0277659D">
          <w:pPr>
            <w:pStyle w:val="Header"/>
            <w:bidi w:val="0"/>
            <w:jc w:val="center"/>
          </w:pPr>
        </w:p>
      </w:tc>
      <w:tc>
        <w:tcPr>
          <w:tcW w:w="3005" w:type="dxa"/>
          <w:tcMar/>
        </w:tcPr>
        <w:p w:rsidR="033707D3" w:rsidP="033707D3" w:rsidRDefault="033707D3" w14:paraId="5E9FBA49" w14:textId="75ECA6A6">
          <w:pPr>
            <w:pStyle w:val="Header"/>
            <w:bidi w:val="0"/>
            <w:ind w:right="-115"/>
            <w:jc w:val="right"/>
          </w:pPr>
        </w:p>
      </w:tc>
    </w:tr>
  </w:tbl>
  <w:p w:rsidR="033707D3" w:rsidP="033707D3" w:rsidRDefault="033707D3" w14:paraId="53210A31" w14:textId="0E2C35C7">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X2uCNepOjM6LEx" int2:id="fmHCv4UD">
      <int2:state int2:type="spell" int2:value="Rejected"/>
    </int2:textHash>
    <int2:textHash int2:hashCode="ii8Ketj+Ik7j26" int2:id="sIzDYSf9">
      <int2:state int2:type="spell" int2:value="Rejected"/>
    </int2:textHash>
    <int2:textHash int2:hashCode="Y7rxyEYEGk+h8X" int2:id="Q0P24c33">
      <int2:state int2:type="spell" int2:value="Rejected"/>
    </int2:textHash>
    <int2:textHash int2:hashCode="HevrZ4sE0tfsYC" int2:id="eKDJoExl">
      <int2:state int2:type="spell" int2:value="Rejected"/>
    </int2:textHash>
  </int2:observations>
  <int2:intelligenceSettings>
    <int2:extLst>
      <oel:ext uri="74B372B9-2EFF-4315-9A3F-32BA87CA82B1">
        <int2:goals int2:version="1" int2:formality="0"/>
      </oel:ext>
    </int2:extLst>
  </int2:intelligenceSettings>
</int2:intelligence>
</file>

<file path=word/numbering.xml><?xml version="1.0" encoding="utf-8"?>
<w:numbering xmlns:w="http://schemas.openxmlformats.org/wordprocessingml/2006/main">
  <w:abstractNum xmlns:w="http://schemas.openxmlformats.org/wordprocessingml/2006/main" w:abstractNumId="54">
    <w:nsid w:val="4fca1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f7c3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0862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612cb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e5b4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99475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421b68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11eeca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381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97bc8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300ec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b2b8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9b941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16e97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635b1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d9be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77b6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589d4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e0e7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0f5c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19e53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56891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11816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a012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14e7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6d6f5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4b5f3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84f5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4bdf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f29d9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c894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b5c4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7f890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98e09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b0374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32a69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ff8f9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e63c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584db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cd140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f7692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a3a61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adf6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80690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1e4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c74f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5e6c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119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b4f2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ad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06bf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ae1f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eeab3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0c1a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2BF756"/>
    <w:rsid w:val="0017BFCE"/>
    <w:rsid w:val="001D361E"/>
    <w:rsid w:val="00919025"/>
    <w:rsid w:val="00EC3ED7"/>
    <w:rsid w:val="00FA3138"/>
    <w:rsid w:val="0101E0FE"/>
    <w:rsid w:val="011F2340"/>
    <w:rsid w:val="01295455"/>
    <w:rsid w:val="019F9978"/>
    <w:rsid w:val="02350B81"/>
    <w:rsid w:val="027F8D1B"/>
    <w:rsid w:val="028508C0"/>
    <w:rsid w:val="02B30164"/>
    <w:rsid w:val="02B58462"/>
    <w:rsid w:val="02D9D43D"/>
    <w:rsid w:val="033707D3"/>
    <w:rsid w:val="0353E16B"/>
    <w:rsid w:val="03769001"/>
    <w:rsid w:val="0392953D"/>
    <w:rsid w:val="03CD7A70"/>
    <w:rsid w:val="03E9222C"/>
    <w:rsid w:val="041C48DA"/>
    <w:rsid w:val="0426909C"/>
    <w:rsid w:val="042DF1C0"/>
    <w:rsid w:val="04573271"/>
    <w:rsid w:val="0495E259"/>
    <w:rsid w:val="0544CC62"/>
    <w:rsid w:val="0576241C"/>
    <w:rsid w:val="05943998"/>
    <w:rsid w:val="05C18F9F"/>
    <w:rsid w:val="06190D28"/>
    <w:rsid w:val="0636CBFA"/>
    <w:rsid w:val="0643C3B4"/>
    <w:rsid w:val="065D4C2D"/>
    <w:rsid w:val="066486E1"/>
    <w:rsid w:val="0714C8FA"/>
    <w:rsid w:val="0725C8EB"/>
    <w:rsid w:val="083A6442"/>
    <w:rsid w:val="0868D7EA"/>
    <w:rsid w:val="08843D6E"/>
    <w:rsid w:val="09037F61"/>
    <w:rsid w:val="09120061"/>
    <w:rsid w:val="099BE137"/>
    <w:rsid w:val="09D2A23F"/>
    <w:rsid w:val="0A3410CA"/>
    <w:rsid w:val="0A526DC4"/>
    <w:rsid w:val="0A9F3C69"/>
    <w:rsid w:val="0AD64355"/>
    <w:rsid w:val="0B065797"/>
    <w:rsid w:val="0B53B2B7"/>
    <w:rsid w:val="0C3231AC"/>
    <w:rsid w:val="0C4AB10E"/>
    <w:rsid w:val="0C605E35"/>
    <w:rsid w:val="0CCCCD00"/>
    <w:rsid w:val="0CF1CF46"/>
    <w:rsid w:val="0CF1CF46"/>
    <w:rsid w:val="0D096778"/>
    <w:rsid w:val="0D42C175"/>
    <w:rsid w:val="0D8C1E39"/>
    <w:rsid w:val="0D8F671D"/>
    <w:rsid w:val="0DA0658D"/>
    <w:rsid w:val="0DA56EA4"/>
    <w:rsid w:val="0DA81571"/>
    <w:rsid w:val="0E5B984C"/>
    <w:rsid w:val="0E9D63F8"/>
    <w:rsid w:val="0EBBF50A"/>
    <w:rsid w:val="0F131072"/>
    <w:rsid w:val="0F322BE5"/>
    <w:rsid w:val="0F466DA0"/>
    <w:rsid w:val="0FA56584"/>
    <w:rsid w:val="0FE9B6CD"/>
    <w:rsid w:val="103362AA"/>
    <w:rsid w:val="10A4B541"/>
    <w:rsid w:val="10D5F619"/>
    <w:rsid w:val="1235231B"/>
    <w:rsid w:val="12495A18"/>
    <w:rsid w:val="1281EA76"/>
    <w:rsid w:val="12AE9548"/>
    <w:rsid w:val="1344339B"/>
    <w:rsid w:val="14E11520"/>
    <w:rsid w:val="1534F6E0"/>
    <w:rsid w:val="154DA929"/>
    <w:rsid w:val="159AD2F6"/>
    <w:rsid w:val="15AE5869"/>
    <w:rsid w:val="15DB56E6"/>
    <w:rsid w:val="15F4CD74"/>
    <w:rsid w:val="16B70FA7"/>
    <w:rsid w:val="1712960D"/>
    <w:rsid w:val="1722ECFA"/>
    <w:rsid w:val="17268AE1"/>
    <w:rsid w:val="173ED18E"/>
    <w:rsid w:val="1747716E"/>
    <w:rsid w:val="1761828A"/>
    <w:rsid w:val="1765FFEA"/>
    <w:rsid w:val="177D7075"/>
    <w:rsid w:val="185644AC"/>
    <w:rsid w:val="18A38C58"/>
    <w:rsid w:val="18EA5388"/>
    <w:rsid w:val="1923736C"/>
    <w:rsid w:val="193AF6D9"/>
    <w:rsid w:val="198E9485"/>
    <w:rsid w:val="19AAF9EB"/>
    <w:rsid w:val="19BE334F"/>
    <w:rsid w:val="19C7E04D"/>
    <w:rsid w:val="1A4B4A65"/>
    <w:rsid w:val="1A79D388"/>
    <w:rsid w:val="1A8A1F01"/>
    <w:rsid w:val="1AADA344"/>
    <w:rsid w:val="1AF1CA70"/>
    <w:rsid w:val="1AFA66D1"/>
    <w:rsid w:val="1B4299FC"/>
    <w:rsid w:val="1C7986EA"/>
    <w:rsid w:val="1C7A2B92"/>
    <w:rsid w:val="1C7FD3C9"/>
    <w:rsid w:val="1CEF0249"/>
    <w:rsid w:val="1D0C48DE"/>
    <w:rsid w:val="1D33C7C0"/>
    <w:rsid w:val="1D36163F"/>
    <w:rsid w:val="1D3710A6"/>
    <w:rsid w:val="1D5A74BA"/>
    <w:rsid w:val="1D641F7B"/>
    <w:rsid w:val="1DE3CD20"/>
    <w:rsid w:val="1E0B8474"/>
    <w:rsid w:val="1E3E6CFF"/>
    <w:rsid w:val="1E6FCFC6"/>
    <w:rsid w:val="1E8D6989"/>
    <w:rsid w:val="1ED90EB4"/>
    <w:rsid w:val="1F3A3D27"/>
    <w:rsid w:val="1F48805C"/>
    <w:rsid w:val="1F4A74B2"/>
    <w:rsid w:val="1FCEC0FE"/>
    <w:rsid w:val="2003A9EB"/>
    <w:rsid w:val="20137117"/>
    <w:rsid w:val="201C30E4"/>
    <w:rsid w:val="202BF756"/>
    <w:rsid w:val="209F475A"/>
    <w:rsid w:val="20A80505"/>
    <w:rsid w:val="21253F1E"/>
    <w:rsid w:val="21253F1E"/>
    <w:rsid w:val="2141912B"/>
    <w:rsid w:val="2152EB2A"/>
    <w:rsid w:val="21678EB6"/>
    <w:rsid w:val="21751F1F"/>
    <w:rsid w:val="21A5E3FE"/>
    <w:rsid w:val="21B3B5C6"/>
    <w:rsid w:val="21D22AE7"/>
    <w:rsid w:val="220B047C"/>
    <w:rsid w:val="22309D9A"/>
    <w:rsid w:val="228B9266"/>
    <w:rsid w:val="22E892B6"/>
    <w:rsid w:val="22F1E5E2"/>
    <w:rsid w:val="230A2936"/>
    <w:rsid w:val="239F8146"/>
    <w:rsid w:val="239F8146"/>
    <w:rsid w:val="23C98704"/>
    <w:rsid w:val="243B1DF0"/>
    <w:rsid w:val="24C08B7D"/>
    <w:rsid w:val="24D22DB1"/>
    <w:rsid w:val="252422CD"/>
    <w:rsid w:val="25646AF2"/>
    <w:rsid w:val="25704CB7"/>
    <w:rsid w:val="25AAB45E"/>
    <w:rsid w:val="25F28E36"/>
    <w:rsid w:val="262C2475"/>
    <w:rsid w:val="263623D2"/>
    <w:rsid w:val="26370D9A"/>
    <w:rsid w:val="26399FBD"/>
    <w:rsid w:val="26CC4B0B"/>
    <w:rsid w:val="2722A5C8"/>
    <w:rsid w:val="27379FAB"/>
    <w:rsid w:val="273E2524"/>
    <w:rsid w:val="275B2121"/>
    <w:rsid w:val="27D04959"/>
    <w:rsid w:val="27E54EF4"/>
    <w:rsid w:val="2836757F"/>
    <w:rsid w:val="2859ED4A"/>
    <w:rsid w:val="29CC10A4"/>
    <w:rsid w:val="29EAF3BF"/>
    <w:rsid w:val="29F5EA14"/>
    <w:rsid w:val="2A290007"/>
    <w:rsid w:val="2B7E4B70"/>
    <w:rsid w:val="2B8286A2"/>
    <w:rsid w:val="2B8286A2"/>
    <w:rsid w:val="2BACDC24"/>
    <w:rsid w:val="2BEAB7DF"/>
    <w:rsid w:val="2BF0B864"/>
    <w:rsid w:val="2BFD6C9C"/>
    <w:rsid w:val="2C4BA360"/>
    <w:rsid w:val="2C71C011"/>
    <w:rsid w:val="2C8948B1"/>
    <w:rsid w:val="2CBA414B"/>
    <w:rsid w:val="2CF54CB1"/>
    <w:rsid w:val="2D4B453A"/>
    <w:rsid w:val="2DF06ACD"/>
    <w:rsid w:val="2DFF5811"/>
    <w:rsid w:val="2E66806E"/>
    <w:rsid w:val="2E8060D7"/>
    <w:rsid w:val="2E8A9B6A"/>
    <w:rsid w:val="2EBE221E"/>
    <w:rsid w:val="2EFEC51C"/>
    <w:rsid w:val="2F2ED5B6"/>
    <w:rsid w:val="2F723D9D"/>
    <w:rsid w:val="2F7DFA3C"/>
    <w:rsid w:val="30492766"/>
    <w:rsid w:val="305AACEA"/>
    <w:rsid w:val="30CD1508"/>
    <w:rsid w:val="30D272D3"/>
    <w:rsid w:val="30D4FCA6"/>
    <w:rsid w:val="30F739BC"/>
    <w:rsid w:val="310E216F"/>
    <w:rsid w:val="315AD5DA"/>
    <w:rsid w:val="317126EE"/>
    <w:rsid w:val="31BA2A6F"/>
    <w:rsid w:val="31D4B672"/>
    <w:rsid w:val="32BFF883"/>
    <w:rsid w:val="335D91EA"/>
    <w:rsid w:val="33702583"/>
    <w:rsid w:val="33723600"/>
    <w:rsid w:val="33ED1E18"/>
    <w:rsid w:val="34856329"/>
    <w:rsid w:val="351BB826"/>
    <w:rsid w:val="35668187"/>
    <w:rsid w:val="3575CD2C"/>
    <w:rsid w:val="358A71E7"/>
    <w:rsid w:val="35968FC7"/>
    <w:rsid w:val="36175A8A"/>
    <w:rsid w:val="361E3AB5"/>
    <w:rsid w:val="36372213"/>
    <w:rsid w:val="366BE163"/>
    <w:rsid w:val="36BDD304"/>
    <w:rsid w:val="36D763D3"/>
    <w:rsid w:val="36F4D9B1"/>
    <w:rsid w:val="374CFB33"/>
    <w:rsid w:val="37969F8B"/>
    <w:rsid w:val="37CD0F6B"/>
    <w:rsid w:val="37D280DD"/>
    <w:rsid w:val="37D62DD8"/>
    <w:rsid w:val="37E60BC8"/>
    <w:rsid w:val="37F5C351"/>
    <w:rsid w:val="380AA672"/>
    <w:rsid w:val="3838C6D2"/>
    <w:rsid w:val="384D6174"/>
    <w:rsid w:val="39C56221"/>
    <w:rsid w:val="3A2B0EB0"/>
    <w:rsid w:val="3A59E5FB"/>
    <w:rsid w:val="3A63F7A0"/>
    <w:rsid w:val="3A85EB5B"/>
    <w:rsid w:val="3AC77233"/>
    <w:rsid w:val="3AE6AF1A"/>
    <w:rsid w:val="3B045080"/>
    <w:rsid w:val="3B21A110"/>
    <w:rsid w:val="3B928857"/>
    <w:rsid w:val="3BBA0561"/>
    <w:rsid w:val="3BCBE0C6"/>
    <w:rsid w:val="3BCD7907"/>
    <w:rsid w:val="3C83733F"/>
    <w:rsid w:val="3CBBB534"/>
    <w:rsid w:val="3D3855C4"/>
    <w:rsid w:val="3D9F3711"/>
    <w:rsid w:val="3DD68086"/>
    <w:rsid w:val="3DD76A72"/>
    <w:rsid w:val="3EA10D41"/>
    <w:rsid w:val="3EC9A870"/>
    <w:rsid w:val="3F242C50"/>
    <w:rsid w:val="3F37AC47"/>
    <w:rsid w:val="40D70670"/>
    <w:rsid w:val="40E4EB97"/>
    <w:rsid w:val="411553B5"/>
    <w:rsid w:val="4136DCC5"/>
    <w:rsid w:val="42580E33"/>
    <w:rsid w:val="4284C269"/>
    <w:rsid w:val="42ACB81E"/>
    <w:rsid w:val="42CFAC5F"/>
    <w:rsid w:val="430ABAD7"/>
    <w:rsid w:val="4311B5DE"/>
    <w:rsid w:val="43750BFF"/>
    <w:rsid w:val="441376B4"/>
    <w:rsid w:val="4416A3F9"/>
    <w:rsid w:val="44197D8B"/>
    <w:rsid w:val="446791CF"/>
    <w:rsid w:val="44A6C8A1"/>
    <w:rsid w:val="44BF150F"/>
    <w:rsid w:val="44D53A1F"/>
    <w:rsid w:val="44F3B231"/>
    <w:rsid w:val="4507E7B3"/>
    <w:rsid w:val="45115560"/>
    <w:rsid w:val="4568F986"/>
    <w:rsid w:val="459BAE7B"/>
    <w:rsid w:val="45CF5CE3"/>
    <w:rsid w:val="45FC5B27"/>
    <w:rsid w:val="462DF876"/>
    <w:rsid w:val="469DD580"/>
    <w:rsid w:val="46CB1021"/>
    <w:rsid w:val="46F868DF"/>
    <w:rsid w:val="472546BD"/>
    <w:rsid w:val="47406F5C"/>
    <w:rsid w:val="4743C8B7"/>
    <w:rsid w:val="476197A5"/>
    <w:rsid w:val="479A9ADE"/>
    <w:rsid w:val="47ADD51C"/>
    <w:rsid w:val="47D1C3E4"/>
    <w:rsid w:val="47FD55B4"/>
    <w:rsid w:val="4807E174"/>
    <w:rsid w:val="4812B465"/>
    <w:rsid w:val="481F4DD4"/>
    <w:rsid w:val="4898E4D1"/>
    <w:rsid w:val="48EC73A8"/>
    <w:rsid w:val="4911806B"/>
    <w:rsid w:val="491398C9"/>
    <w:rsid w:val="49877427"/>
    <w:rsid w:val="49B269E4"/>
    <w:rsid w:val="49BC880F"/>
    <w:rsid w:val="49F85765"/>
    <w:rsid w:val="4A29BB7C"/>
    <w:rsid w:val="4A809C67"/>
    <w:rsid w:val="4AA79BDF"/>
    <w:rsid w:val="4AB6452E"/>
    <w:rsid w:val="4ABA4DF5"/>
    <w:rsid w:val="4AD0E33A"/>
    <w:rsid w:val="4AD0E33A"/>
    <w:rsid w:val="4B3EC463"/>
    <w:rsid w:val="4B75D509"/>
    <w:rsid w:val="4B78706C"/>
    <w:rsid w:val="4B9820E2"/>
    <w:rsid w:val="4C1B3EF1"/>
    <w:rsid w:val="4C1D35ED"/>
    <w:rsid w:val="4C37609C"/>
    <w:rsid w:val="4CB39CF5"/>
    <w:rsid w:val="4CF80099"/>
    <w:rsid w:val="4D66B1F9"/>
    <w:rsid w:val="4D68F24D"/>
    <w:rsid w:val="4D9C53D7"/>
    <w:rsid w:val="4DE42464"/>
    <w:rsid w:val="4DFD7A45"/>
    <w:rsid w:val="4EBB7B92"/>
    <w:rsid w:val="4F1872DD"/>
    <w:rsid w:val="4F2271E2"/>
    <w:rsid w:val="4FA25B4F"/>
    <w:rsid w:val="4FC9227E"/>
    <w:rsid w:val="501EB245"/>
    <w:rsid w:val="509B483B"/>
    <w:rsid w:val="50A95502"/>
    <w:rsid w:val="50AFCF49"/>
    <w:rsid w:val="50AFCF49"/>
    <w:rsid w:val="51284078"/>
    <w:rsid w:val="5131169F"/>
    <w:rsid w:val="515643FF"/>
    <w:rsid w:val="517072A4"/>
    <w:rsid w:val="51DB2587"/>
    <w:rsid w:val="523A28B0"/>
    <w:rsid w:val="5246A780"/>
    <w:rsid w:val="52B0D3C1"/>
    <w:rsid w:val="52D21A00"/>
    <w:rsid w:val="533B9FAB"/>
    <w:rsid w:val="542744B4"/>
    <w:rsid w:val="5432DD19"/>
    <w:rsid w:val="543C4EB0"/>
    <w:rsid w:val="54CF4D88"/>
    <w:rsid w:val="557FD891"/>
    <w:rsid w:val="559ACD69"/>
    <w:rsid w:val="55F4417F"/>
    <w:rsid w:val="563BABD7"/>
    <w:rsid w:val="565561CC"/>
    <w:rsid w:val="5676899D"/>
    <w:rsid w:val="568A15A7"/>
    <w:rsid w:val="56B7DFF4"/>
    <w:rsid w:val="56F5DFB5"/>
    <w:rsid w:val="56F84325"/>
    <w:rsid w:val="56FB93F5"/>
    <w:rsid w:val="5736338F"/>
    <w:rsid w:val="576ACC1C"/>
    <w:rsid w:val="576C8B87"/>
    <w:rsid w:val="5824DF3D"/>
    <w:rsid w:val="585302A3"/>
    <w:rsid w:val="5854AE31"/>
    <w:rsid w:val="585D9C83"/>
    <w:rsid w:val="59A410E7"/>
    <w:rsid w:val="5A4287D1"/>
    <w:rsid w:val="5A4F7E73"/>
    <w:rsid w:val="5AA70077"/>
    <w:rsid w:val="5AC60E26"/>
    <w:rsid w:val="5BC01F29"/>
    <w:rsid w:val="5C2F6088"/>
    <w:rsid w:val="5C734ECB"/>
    <w:rsid w:val="5C988547"/>
    <w:rsid w:val="5C988547"/>
    <w:rsid w:val="5CC0EDD6"/>
    <w:rsid w:val="5D0DF916"/>
    <w:rsid w:val="5D8CDA27"/>
    <w:rsid w:val="5D9445BD"/>
    <w:rsid w:val="5DF12607"/>
    <w:rsid w:val="5E0D4068"/>
    <w:rsid w:val="5E595AAB"/>
    <w:rsid w:val="5EADBD6D"/>
    <w:rsid w:val="5F5DCE23"/>
    <w:rsid w:val="5FDA0612"/>
    <w:rsid w:val="60B41647"/>
    <w:rsid w:val="60CE9831"/>
    <w:rsid w:val="60D1C1ED"/>
    <w:rsid w:val="60F36915"/>
    <w:rsid w:val="6110FC49"/>
    <w:rsid w:val="619F085F"/>
    <w:rsid w:val="61AE19F1"/>
    <w:rsid w:val="61CEE21E"/>
    <w:rsid w:val="61DD72A0"/>
    <w:rsid w:val="61E76162"/>
    <w:rsid w:val="62902CDD"/>
    <w:rsid w:val="629A5C2B"/>
    <w:rsid w:val="62CCF31A"/>
    <w:rsid w:val="62E88029"/>
    <w:rsid w:val="6311B659"/>
    <w:rsid w:val="633559EA"/>
    <w:rsid w:val="63552875"/>
    <w:rsid w:val="6357E83A"/>
    <w:rsid w:val="6359EA0C"/>
    <w:rsid w:val="6371CFEA"/>
    <w:rsid w:val="639AE9AD"/>
    <w:rsid w:val="642841E9"/>
    <w:rsid w:val="64C58B8B"/>
    <w:rsid w:val="65281E3A"/>
    <w:rsid w:val="65C0052F"/>
    <w:rsid w:val="65C84D33"/>
    <w:rsid w:val="65E6350D"/>
    <w:rsid w:val="660D6C19"/>
    <w:rsid w:val="666C9363"/>
    <w:rsid w:val="66B953AB"/>
    <w:rsid w:val="66C439A8"/>
    <w:rsid w:val="66FFE419"/>
    <w:rsid w:val="67028D12"/>
    <w:rsid w:val="673BF1E2"/>
    <w:rsid w:val="67595662"/>
    <w:rsid w:val="676A00F9"/>
    <w:rsid w:val="67AC0ACB"/>
    <w:rsid w:val="67F0AADD"/>
    <w:rsid w:val="6885EF0E"/>
    <w:rsid w:val="689779EA"/>
    <w:rsid w:val="68E0C44C"/>
    <w:rsid w:val="6958F5FD"/>
    <w:rsid w:val="69C6B328"/>
    <w:rsid w:val="69EBD551"/>
    <w:rsid w:val="69F088DF"/>
    <w:rsid w:val="69F9040A"/>
    <w:rsid w:val="6A096E5F"/>
    <w:rsid w:val="6A127930"/>
    <w:rsid w:val="6A8B471E"/>
    <w:rsid w:val="6AB353E7"/>
    <w:rsid w:val="6AE3D8C9"/>
    <w:rsid w:val="6B3999B3"/>
    <w:rsid w:val="6B3DA4D2"/>
    <w:rsid w:val="6B94AB97"/>
    <w:rsid w:val="6BF66693"/>
    <w:rsid w:val="6C2330B6"/>
    <w:rsid w:val="6C3967F8"/>
    <w:rsid w:val="6C5C5B52"/>
    <w:rsid w:val="6C76B743"/>
    <w:rsid w:val="6D50D613"/>
    <w:rsid w:val="6DA34F83"/>
    <w:rsid w:val="6DF536D2"/>
    <w:rsid w:val="6E03F8A7"/>
    <w:rsid w:val="6E42205C"/>
    <w:rsid w:val="6E7D57DD"/>
    <w:rsid w:val="6EC7ECC3"/>
    <w:rsid w:val="6EDA5438"/>
    <w:rsid w:val="6F132ECF"/>
    <w:rsid w:val="6F3A4C16"/>
    <w:rsid w:val="6F426FD0"/>
    <w:rsid w:val="6F57F98C"/>
    <w:rsid w:val="6F8E2D53"/>
    <w:rsid w:val="706879B1"/>
    <w:rsid w:val="70C389FE"/>
    <w:rsid w:val="70F5BB82"/>
    <w:rsid w:val="70FFDCD9"/>
    <w:rsid w:val="712F6D21"/>
    <w:rsid w:val="713934F2"/>
    <w:rsid w:val="716300DE"/>
    <w:rsid w:val="7163BE7F"/>
    <w:rsid w:val="72BD90EA"/>
    <w:rsid w:val="7394E608"/>
    <w:rsid w:val="73D1E27F"/>
    <w:rsid w:val="73D713B1"/>
    <w:rsid w:val="73F3D36C"/>
    <w:rsid w:val="74783032"/>
    <w:rsid w:val="74A730DD"/>
    <w:rsid w:val="74AA23D5"/>
    <w:rsid w:val="74BD03AF"/>
    <w:rsid w:val="74E4688A"/>
    <w:rsid w:val="751B3990"/>
    <w:rsid w:val="75F0B9AC"/>
    <w:rsid w:val="75F6B7E4"/>
    <w:rsid w:val="7658ACC0"/>
    <w:rsid w:val="76810F6C"/>
    <w:rsid w:val="76BCC19C"/>
    <w:rsid w:val="777ACDE1"/>
    <w:rsid w:val="7782D4F8"/>
    <w:rsid w:val="778BE006"/>
    <w:rsid w:val="77C106D0"/>
    <w:rsid w:val="789AABE3"/>
    <w:rsid w:val="78AFEBDD"/>
    <w:rsid w:val="78CD4CC8"/>
    <w:rsid w:val="78EF0F19"/>
    <w:rsid w:val="78F0BC99"/>
    <w:rsid w:val="79140ACD"/>
    <w:rsid w:val="79A77BA9"/>
    <w:rsid w:val="79F21B0D"/>
    <w:rsid w:val="79F584AD"/>
    <w:rsid w:val="7ABD05CC"/>
    <w:rsid w:val="7BFFA8F2"/>
    <w:rsid w:val="7C0E498A"/>
    <w:rsid w:val="7C19BEE2"/>
    <w:rsid w:val="7C341410"/>
    <w:rsid w:val="7C91D054"/>
    <w:rsid w:val="7CB27F77"/>
    <w:rsid w:val="7CB6FAB2"/>
    <w:rsid w:val="7D2E1C5F"/>
    <w:rsid w:val="7D57EC98"/>
    <w:rsid w:val="7D5F0713"/>
    <w:rsid w:val="7D8DA903"/>
    <w:rsid w:val="7DBF659A"/>
    <w:rsid w:val="7DC415A2"/>
    <w:rsid w:val="7E11E917"/>
    <w:rsid w:val="7E388457"/>
    <w:rsid w:val="7E3BD1CB"/>
    <w:rsid w:val="7E56E33C"/>
    <w:rsid w:val="7E7B2152"/>
    <w:rsid w:val="7EE8C278"/>
    <w:rsid w:val="7F035FFC"/>
    <w:rsid w:val="7F1E07DB"/>
    <w:rsid w:val="7F648C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6D47A"/>
  <w15:chartTrackingRefBased/>
  <w15:docId w15:val="{68BD8813-4B03-426A-A9FB-7BF4862BF4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568F986"/>
    <w:pPr>
      <w:tabs>
        <w:tab w:val="center" w:leader="none" w:pos="4680"/>
        <w:tab w:val="right" w:leader="none" w:pos="9360"/>
      </w:tabs>
      <w:spacing w:after="0" w:line="240" w:lineRule="auto"/>
    </w:pPr>
  </w:style>
  <w:style w:type="paragraph" w:styleId="Footer">
    <w:uiPriority w:val="99"/>
    <w:name w:val="footer"/>
    <w:basedOn w:val="Normal"/>
    <w:unhideWhenUsed/>
    <w:rsid w:val="4568F986"/>
    <w:pPr>
      <w:tabs>
        <w:tab w:val="center" w:leader="none" w:pos="4680"/>
        <w:tab w:val="right" w:leader="none" w:pos="9360"/>
      </w:tabs>
      <w:spacing w:after="0" w:line="240" w:lineRule="auto"/>
    </w:pPr>
  </w:style>
  <w:style w:type="paragraph" w:styleId="Heading3">
    <w:uiPriority w:val="9"/>
    <w:name w:val="heading 3"/>
    <w:basedOn w:val="Normal"/>
    <w:next w:val="Normal"/>
    <w:unhideWhenUsed/>
    <w:qFormat/>
    <w:rsid w:val="4568F98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568F986"/>
    <w:pPr>
      <w:spacing/>
      <w:ind w:left="720"/>
      <w:contextualSpacing/>
    </w:pPr>
  </w:style>
  <w:style w:type="character" w:styleId="Hyperlink">
    <w:uiPriority w:val="99"/>
    <w:name w:val="Hyperlink"/>
    <w:basedOn w:val="DefaultParagraphFont"/>
    <w:unhideWhenUsed/>
    <w:rsid w:val="4568F986"/>
    <w:rPr>
      <w:color w:val="467886"/>
      <w:u w:val="single"/>
    </w:rPr>
  </w:style>
  <w:style w:type="paragraph" w:styleId="Heading1">
    <w:uiPriority w:val="9"/>
    <w:name w:val="heading 1"/>
    <w:basedOn w:val="Normal"/>
    <w:next w:val="Normal"/>
    <w:link w:val="Heading1Char"/>
    <w:qFormat/>
    <w:rsid w:val="4568F98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4568F986"/>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4568F986"/>
    <w:pPr>
      <w:spacing w:after="100"/>
    </w:pPr>
  </w:style>
  <w:style w:type="paragraph" w:styleId="TOC3">
    <w:uiPriority w:val="39"/>
    <w:name w:val="toc 3"/>
    <w:basedOn w:val="Normal"/>
    <w:next w:val="Normal"/>
    <w:unhideWhenUsed/>
    <w:rsid w:val="4568F986"/>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Subtitle">
    <w:uiPriority w:val="11"/>
    <w:name w:val="Subtitle"/>
    <w:basedOn w:val="Normal"/>
    <w:next w:val="Normal"/>
    <w:qFormat/>
    <w:rsid w:val="033707D3"/>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033707D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033707D3"/>
    <w:pPr>
      <w:spacing w:after="100"/>
      <w:ind w:left="220"/>
    </w:pPr>
  </w:style>
  <w:style w:type="paragraph" w:styleId="Title">
    <w:uiPriority w:val="10"/>
    <w:name w:val="Title"/>
    <w:basedOn w:val="Normal"/>
    <w:next w:val="Normal"/>
    <w:qFormat/>
    <w:rsid w:val="033707D3"/>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4">
    <w:uiPriority w:val="9"/>
    <w:name w:val="heading 4"/>
    <w:basedOn w:val="Normal"/>
    <w:next w:val="Normal"/>
    <w:unhideWhenUsed/>
    <w:qFormat/>
    <w:rsid w:val="15F4CD74"/>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0ff3346224434f09" /><Relationship Type="http://schemas.openxmlformats.org/officeDocument/2006/relationships/numbering" Target="/word/numbering.xml" Id="Rfb88cc2c55c7476a" /><Relationship Type="http://schemas.openxmlformats.org/officeDocument/2006/relationships/image" Target="/media/image2.png" Id="rId692036234" /><Relationship Type="http://schemas.openxmlformats.org/officeDocument/2006/relationships/image" Target="/media/image3.png" Id="rId1472627656" /><Relationship Type="http://schemas.openxmlformats.org/officeDocument/2006/relationships/header" Target="/word/header2.xml" Id="Rd70c4551085844a1" /><Relationship Type="http://schemas.microsoft.com/office/2020/10/relationships/intelligence" Target="/word/intelligence2.xml" Id="R4743d29ecb84482c" /><Relationship Type="http://schemas.openxmlformats.org/officeDocument/2006/relationships/image" Target="/media/image4.png" Id="rId1550304223" /><Relationship Type="http://schemas.openxmlformats.org/officeDocument/2006/relationships/image" Target="/media/image5.png" Id="rId364132942" /><Relationship Type="http://schemas.openxmlformats.org/officeDocument/2006/relationships/image" Target="/media/image6.png" Id="rId2019356357" /><Relationship Type="http://schemas.openxmlformats.org/officeDocument/2006/relationships/image" Target="/media/image7.png" Id="rId246733342" /><Relationship Type="http://schemas.openxmlformats.org/officeDocument/2006/relationships/hyperlink" Target="https://www/" TargetMode="External" Id="R1c8a09b52f2641ac" /><Relationship Type="http://schemas.openxmlformats.org/officeDocument/2006/relationships/hyperlink" Target="https://www.grandviewresearch.com/" TargetMode="External" Id="Ra0987839b9004a41" /><Relationship Type="http://schemas.openxmlformats.org/officeDocument/2006/relationships/hyperlink" Target="https://www.innocentdrinks.co.uk/a-bit-about-us" TargetMode="External" Id="R854fa48422b34de7" /><Relationship Type="http://schemas.openxmlformats.org/officeDocument/2006/relationships/hyperlink" Target="https://www.innocentdrinks.co.uk/" TargetMode="External" Id="R9e28c9afb88e4428" /><Relationship Type="http://schemas.openxmlformats.org/officeDocument/2006/relationships/hyperlink" Target="https://www.kantar.com/" TargetMode="External" Id="R79c97c935dfb4bb2" /><Relationship Type="http://schemas.openxmlformats.org/officeDocument/2006/relationships/hyperlink" Target="https://www.statista.com/" TargetMode="External" Id="R5ecbd7aeeec747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Chelsea Lee Ward (2322953)</dc:creator>
  <keywords/>
  <dc:description/>
  <lastModifiedBy>Chelsea Lee Ward (2322953)</lastModifiedBy>
  <revision>7</revision>
  <dcterms:created xsi:type="dcterms:W3CDTF">2026-02-23T13:52:39.5505095Z</dcterms:created>
  <dcterms:modified xsi:type="dcterms:W3CDTF">2026-03-10T16:21:48.6252629Z</dcterms:modified>
</coreProperties>
</file>