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80" w:lineRule="auto"/>
        <w:ind w:firstLine="720"/>
        <w:rPr>
          <w:rFonts w:ascii="Times New Roman" w:hAnsi="Times New Roman" w:cs="Times New Roman"/>
          <w:sz w:val="24"/>
          <w:szCs w:val="24"/>
          <w:lang w:val="en-GB"/>
        </w:rPr>
      </w:pPr>
    </w:p>
    <w:p>
      <w:pPr>
        <w:spacing w:after="0" w:line="480" w:lineRule="auto"/>
        <w:jc w:val="center"/>
        <w:rPr>
          <w:rFonts w:ascii="Times New Roman" w:hAnsi="Times New Roman" w:cs="Times New Roman"/>
          <w:b/>
          <w:bCs/>
          <w:sz w:val="24"/>
          <w:szCs w:val="24"/>
          <w:lang w:val="en-GB"/>
        </w:rPr>
      </w:pPr>
    </w:p>
    <w:p>
      <w:pPr>
        <w:spacing w:after="0" w:line="480" w:lineRule="auto"/>
        <w:jc w:val="center"/>
        <w:rPr>
          <w:rFonts w:ascii="Times New Roman" w:hAnsi="Times New Roman" w:cs="Times New Roman"/>
          <w:b/>
          <w:bCs/>
          <w:sz w:val="24"/>
          <w:szCs w:val="24"/>
          <w:lang w:val="en-GB"/>
        </w:rPr>
      </w:pPr>
    </w:p>
    <w:p>
      <w:pPr>
        <w:spacing w:after="0" w:line="480" w:lineRule="auto"/>
        <w:jc w:val="center"/>
        <w:rPr>
          <w:rFonts w:ascii="Times New Roman" w:hAnsi="Times New Roman" w:cs="Times New Roman"/>
          <w:b/>
          <w:bCs/>
          <w:sz w:val="24"/>
          <w:szCs w:val="24"/>
          <w:lang w:val="en-GB"/>
        </w:rPr>
      </w:pPr>
    </w:p>
    <w:p>
      <w:pPr>
        <w:spacing w:after="0" w:line="480" w:lineRule="auto"/>
        <w:jc w:val="center"/>
        <w:rPr>
          <w:rFonts w:ascii="Times New Roman" w:hAnsi="Times New Roman" w:cs="Times New Roman"/>
          <w:b/>
          <w:bCs/>
          <w:sz w:val="24"/>
          <w:szCs w:val="24"/>
          <w:lang w:val="en-GB"/>
        </w:rPr>
      </w:pPr>
    </w:p>
    <w:p>
      <w:pPr>
        <w:spacing w:after="0" w:line="480" w:lineRule="auto"/>
        <w:jc w:val="center"/>
        <w:rPr>
          <w:rFonts w:ascii="Times New Roman" w:hAnsi="Times New Roman" w:cs="Times New Roman"/>
          <w:b/>
          <w:bCs/>
          <w:sz w:val="24"/>
          <w:szCs w:val="24"/>
          <w:lang w:val="en-GB"/>
        </w:rPr>
      </w:pPr>
    </w:p>
    <w:p>
      <w:pPr>
        <w:spacing w:after="0" w:line="480" w:lineRule="auto"/>
        <w:jc w:val="center"/>
        <w:rPr>
          <w:rFonts w:ascii="Times New Roman" w:hAnsi="Times New Roman" w:cs="Times New Roman"/>
          <w:b/>
          <w:bCs/>
          <w:sz w:val="24"/>
          <w:szCs w:val="24"/>
          <w:lang w:val="en-GB"/>
        </w:rPr>
      </w:pPr>
    </w:p>
    <w:p>
      <w:pPr>
        <w:spacing w:after="0"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"FengShui Metaphysics" </w:t>
      </w:r>
      <w:r>
        <w:rPr>
          <w:rFonts w:hint="default" w:ascii="Times New Roman" w:hAnsi="Times New Roman" w:cs="Times New Roman"/>
          <w:b/>
          <w:bCs/>
          <w:sz w:val="24"/>
          <w:szCs w:val="24"/>
          <w:lang w:val="en-US"/>
        </w:rPr>
        <w:t>in China’s Jewellery</w:t>
      </w:r>
      <w:bookmarkStart w:id="0" w:name="_GoBack"/>
      <w:bookmarkEnd w:id="0"/>
      <w:r>
        <w:rPr>
          <w:rFonts w:ascii="Times New Roman" w:hAnsi="Times New Roman" w:cs="Times New Roman"/>
          <w:b/>
          <w:bCs/>
          <w:sz w:val="24"/>
          <w:szCs w:val="24"/>
          <w:lang w:val="en-GB"/>
        </w:rPr>
        <w:t xml:space="preserve"> Sales</w:t>
      </w:r>
    </w:p>
    <w:p>
      <w:pPr>
        <w:spacing w:after="0" w:line="480" w:lineRule="auto"/>
        <w:jc w:val="center"/>
        <w:rPr>
          <w:rFonts w:ascii="Times New Roman" w:hAnsi="Times New Roman" w:cs="Times New Roman"/>
          <w:b/>
          <w:sz w:val="24"/>
          <w:szCs w:val="24"/>
          <w:lang w:val="en-GB"/>
        </w:rPr>
      </w:pPr>
    </w:p>
    <w:p>
      <w:pPr>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rPr>
        <w:t>M</w:t>
      </w:r>
      <w:r>
        <w:rPr>
          <w:rFonts w:hint="eastAsia" w:ascii="Times New Roman" w:hAnsi="Times New Roman" w:eastAsia="宋体" w:cs="Times New Roman"/>
          <w:sz w:val="24"/>
          <w:szCs w:val="24"/>
          <w:lang w:val="en-US" w:eastAsia="zh-CN"/>
        </w:rPr>
        <w:t xml:space="preserve">ingjun </w:t>
      </w:r>
      <w:r>
        <w:rPr>
          <w:rFonts w:hint="default" w:ascii="Times New Roman" w:hAnsi="Times New Roman" w:eastAsia="宋体" w:cs="Times New Roman"/>
          <w:sz w:val="24"/>
          <w:szCs w:val="24"/>
          <w:lang w:val="en-US" w:eastAsia="zh-CN"/>
        </w:rPr>
        <w:t>L</w:t>
      </w:r>
      <w:r>
        <w:rPr>
          <w:rFonts w:hint="eastAsia" w:ascii="Times New Roman" w:hAnsi="Times New Roman" w:eastAsia="宋体" w:cs="Times New Roman"/>
          <w:sz w:val="24"/>
          <w:szCs w:val="24"/>
          <w:lang w:val="en-US" w:eastAsia="zh-CN"/>
        </w:rPr>
        <w:t>iao</w:t>
      </w:r>
    </w:p>
    <w:p>
      <w:pPr>
        <w:jc w:val="center"/>
        <w:rPr>
          <w:rFonts w:ascii="Times New Roman" w:hAnsi="Times New Roman" w:cs="Times New Roman"/>
          <w:sz w:val="24"/>
          <w:szCs w:val="24"/>
          <w:lang w:val="en-GB"/>
        </w:rPr>
      </w:pPr>
    </w:p>
    <w:p>
      <w:pPr>
        <w:jc w:val="center"/>
        <w:rPr>
          <w:rFonts w:ascii="Times New Roman" w:hAnsi="Times New Roman" w:cs="Times New Roman"/>
          <w:sz w:val="24"/>
          <w:szCs w:val="24"/>
          <w:lang w:val="en-GB"/>
        </w:rPr>
      </w:pPr>
    </w:p>
    <w:p>
      <w:pPr>
        <w:jc w:val="center"/>
        <w:rPr>
          <w:rFonts w:ascii="Times New Roman" w:hAnsi="Times New Roman" w:cs="Times New Roman"/>
          <w:sz w:val="24"/>
          <w:szCs w:val="24"/>
          <w:lang w:val="en-GB"/>
        </w:rPr>
      </w:pPr>
      <w:r>
        <w:rPr>
          <w:rFonts w:hint="eastAsia" w:ascii="Times New Roman" w:hAnsi="Times New Roman" w:cs="Times New Roman"/>
          <w:sz w:val="24"/>
          <w:szCs w:val="24"/>
          <w:lang w:val="en-GB"/>
        </w:rPr>
        <w:t>Advancing to Doctoral Research Stage</w:t>
      </w:r>
    </w:p>
    <w:p>
      <w:pPr>
        <w:jc w:val="center"/>
        <w:rPr>
          <w:rFonts w:hint="eastAsia" w:ascii="Times New Roman" w:hAnsi="Times New Roman" w:cs="Times New Roman"/>
          <w:sz w:val="24"/>
          <w:szCs w:val="24"/>
          <w:lang w:val="en-GB"/>
        </w:rPr>
      </w:pPr>
      <w:r>
        <w:rPr>
          <w:rFonts w:hint="eastAsia" w:ascii="Times New Roman" w:hAnsi="Times New Roman" w:cs="Times New Roman"/>
          <w:sz w:val="24"/>
          <w:szCs w:val="24"/>
          <w:lang w:val="en-GB"/>
        </w:rPr>
        <w:t>Dr Mohamed Asim</w:t>
      </w:r>
    </w:p>
    <w:p>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15.08.2024</w:t>
      </w:r>
    </w:p>
    <w:p>
      <w:pPr>
        <w:spacing w:after="0" w:line="480" w:lineRule="auto"/>
        <w:ind w:firstLine="720"/>
        <w:rPr>
          <w:rFonts w:ascii="Times New Roman" w:hAnsi="Times New Roman" w:cs="Times New Roman"/>
          <w:sz w:val="24"/>
          <w:szCs w:val="24"/>
          <w:lang w:val="en-GB"/>
        </w:rPr>
      </w:pPr>
    </w:p>
    <w:p>
      <w:pPr>
        <w:spacing w:after="0" w:line="480" w:lineRule="auto"/>
        <w:ind w:firstLine="720"/>
        <w:rPr>
          <w:rFonts w:ascii="Times New Roman" w:hAnsi="Times New Roman" w:cs="Times New Roman"/>
          <w:sz w:val="24"/>
          <w:szCs w:val="24"/>
          <w:lang w:val="en-GB"/>
        </w:rPr>
      </w:pPr>
    </w:p>
    <w:p>
      <w:pPr>
        <w:rPr>
          <w:rFonts w:ascii="Times New Roman" w:hAnsi="Times New Roman" w:cs="Times New Roman"/>
          <w:sz w:val="24"/>
          <w:szCs w:val="24"/>
          <w:lang w:val="en-GB"/>
        </w:rPr>
      </w:pPr>
      <w:r>
        <w:rPr>
          <w:rFonts w:ascii="Times New Roman" w:hAnsi="Times New Roman" w:cs="Times New Roman"/>
          <w:sz w:val="24"/>
          <w:szCs w:val="24"/>
          <w:lang w:val="en-GB"/>
        </w:rPr>
        <w:br w:type="page"/>
      </w:r>
    </w:p>
    <w:p>
      <w:pPr>
        <w:pStyle w:val="12"/>
        <w:numPr>
          <w:ilvl w:val="0"/>
          <w:numId w:val="1"/>
        </w:numPr>
        <w:spacing w:after="0"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Background</w:t>
      </w:r>
    </w:p>
    <w:p>
      <w:pPr>
        <w:spacing w:after="0" w:line="480" w:lineRule="auto"/>
        <w:ind w:firstLine="720"/>
        <w:rPr>
          <w:rStyle w:val="13"/>
          <w:rFonts w:ascii="Times New Roman" w:hAnsi="Times New Roman" w:cs="Times New Roman"/>
          <w:sz w:val="24"/>
          <w:szCs w:val="24"/>
          <w:lang w:val="en-GB"/>
        </w:rPr>
      </w:pPr>
      <w:r>
        <w:rPr>
          <w:rStyle w:val="13"/>
          <w:rFonts w:ascii="Times New Roman" w:hAnsi="Times New Roman" w:cs="Times New Roman"/>
          <w:sz w:val="24"/>
          <w:szCs w:val="24"/>
          <w:lang w:val="en-GB"/>
        </w:rPr>
        <w:t>Jewellery in Chinese history dates back to about 5000 BC, the Neolithic Period, and has been one of the multifaceted art forms that simultaneously symbolises social position and spiritual quest, although it is for functional purposes. For instance, during 221 BC - 220 AD, queens and potential imperial concubines would wear gold rings on their left hand as they were an indication of pregnancy or even menstruation (</w:t>
      </w:r>
      <w:r>
        <w:rPr>
          <w:rFonts w:ascii="Times New Roman" w:hAnsi="Times New Roman" w:cs="Times New Roman"/>
          <w:color w:val="222222"/>
          <w:sz w:val="24"/>
          <w:szCs w:val="24"/>
          <w:shd w:val="clear" w:color="auto" w:fill="FFFFFF"/>
          <w:lang w:val="en-GB"/>
        </w:rPr>
        <w:t>Rudenko, Sobolievskyi &amp; Zhang, 2021)</w:t>
      </w:r>
      <w:r>
        <w:rPr>
          <w:rStyle w:val="13"/>
          <w:rFonts w:ascii="Times New Roman" w:hAnsi="Times New Roman" w:cs="Times New Roman"/>
          <w:sz w:val="24"/>
          <w:szCs w:val="24"/>
          <w:lang w:val="en-GB"/>
        </w:rPr>
        <w:t>. This phenomenon enabled archaeologists and historians to uncover many pristine artefacts of Chinese ornaments, which helped to decipher the Chinese identity, the kind and quality of artistry, and the traditions they held (</w:t>
      </w:r>
      <w:r>
        <w:rPr>
          <w:rFonts w:ascii="Times New Roman" w:hAnsi="Times New Roman" w:cs="Times New Roman"/>
          <w:color w:val="222222"/>
          <w:sz w:val="24"/>
          <w:szCs w:val="24"/>
          <w:shd w:val="clear" w:color="auto" w:fill="FFFFFF"/>
          <w:lang w:val="en-GB"/>
        </w:rPr>
        <w:t>Rudenko, Sobolievskyi &amp; Zhang, 2021)</w:t>
      </w:r>
      <w:r>
        <w:rPr>
          <w:rStyle w:val="13"/>
          <w:rFonts w:ascii="Times New Roman" w:hAnsi="Times New Roman" w:cs="Times New Roman"/>
          <w:sz w:val="24"/>
          <w:szCs w:val="24"/>
          <w:lang w:val="en-GB"/>
        </w:rPr>
        <w:t xml:space="preserve">. At the same time, today, accessories like rings, necklaces, bracelets, earrings, and others still hold a significant place in the lives of Chinese citizens, and besides beautifying their faces, they are a sign of their status. According to </w:t>
      </w:r>
      <w:r>
        <w:rPr>
          <w:rFonts w:ascii="Times New Roman" w:hAnsi="Times New Roman" w:cs="Times New Roman"/>
          <w:color w:val="222222"/>
          <w:sz w:val="24"/>
          <w:szCs w:val="24"/>
          <w:shd w:val="clear" w:color="auto" w:fill="FFFFFF"/>
          <w:lang w:val="en-GB"/>
        </w:rPr>
        <w:t xml:space="preserve">Shi, Zhang &amp; Chen (2023), </w:t>
      </w:r>
      <w:r>
        <w:rPr>
          <w:rStyle w:val="13"/>
          <w:rFonts w:ascii="Times New Roman" w:hAnsi="Times New Roman" w:cs="Times New Roman"/>
          <w:sz w:val="24"/>
          <w:szCs w:val="24"/>
          <w:lang w:val="en-GB"/>
        </w:rPr>
        <w:t>the Chinese jewellery market crossed the $100 billion mark in 2020 regarding consumption. Among all sales in 2020, branded products cover 15% of it, which is 5% lower than the shops seen globally. It is possible for domestic brands such as Chow Thai Fook, Qeelin, and Cindy Chao to employ tools such as technologies, omnichannel, craftsmanship, and symbolism prevalent in Chinese culture to engage audiences in their peculiar way (</w:t>
      </w:r>
      <w:r>
        <w:rPr>
          <w:rFonts w:ascii="Times New Roman" w:hAnsi="Times New Roman" w:cs="Times New Roman"/>
          <w:color w:val="222222"/>
          <w:sz w:val="24"/>
          <w:szCs w:val="24"/>
          <w:shd w:val="clear" w:color="auto" w:fill="FFFFFF"/>
          <w:lang w:val="en-GB"/>
        </w:rPr>
        <w:t>Rudenko, Sobolievskyi &amp; Zhang, 2021)</w:t>
      </w:r>
      <w:r>
        <w:rPr>
          <w:rStyle w:val="13"/>
          <w:rFonts w:ascii="Times New Roman" w:hAnsi="Times New Roman" w:cs="Times New Roman"/>
          <w:sz w:val="24"/>
          <w:szCs w:val="24"/>
          <w:lang w:val="en-GB"/>
        </w:rPr>
        <w:t>. This made it possible for them to bring a competitive edge that enabled them to rival other globally renowned firms with rich traditions, such as Tiffany &amp; CO., and such brands as Cartier, Van Cleef &amp; Arpels, and Chaumet.</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Feng Shui is an ancient Chinese system of geomancy that seeks to create a balance between human beings and their environment by placing objects in the room or positions of the latter. Feng Shui is based on the ancient Chinese conception corresponding to Taoism and cosmological principles but interacts with energies called ‘Chi’ </w:t>
      </w:r>
      <w:r>
        <w:rPr>
          <w:rStyle w:val="13"/>
          <w:rFonts w:ascii="Times New Roman" w:hAnsi="Times New Roman" w:cs="Times New Roman"/>
          <w:sz w:val="24"/>
          <w:szCs w:val="24"/>
          <w:lang w:val="en-GB"/>
        </w:rPr>
        <w:t>(</w:t>
      </w:r>
      <w:r>
        <w:rPr>
          <w:rFonts w:ascii="Times New Roman" w:hAnsi="Times New Roman" w:cs="Times New Roman"/>
          <w:color w:val="222222"/>
          <w:sz w:val="24"/>
          <w:szCs w:val="24"/>
          <w:shd w:val="clear" w:color="auto" w:fill="FFFFFF"/>
          <w:lang w:val="en-GB"/>
        </w:rPr>
        <w:t>Rudenko, Sobolievskyi &amp; Zhang, 2021)</w:t>
      </w:r>
      <w:r>
        <w:rPr>
          <w:rFonts w:ascii="Times New Roman" w:hAnsi="Times New Roman" w:cs="Times New Roman"/>
          <w:sz w:val="24"/>
          <w:szCs w:val="24"/>
          <w:lang w:val="en-GB"/>
        </w:rPr>
        <w:t>. With origins in Chinese culture, Feng Shui has been traditionally used in such spheres as construction, town planning, and design. Feng Shui principles have seeped into almost every part of the Chinese lifestyle and impacted the jewellery design and selection aspect. Feng Shui is applied when selecting an ornament in jewellery design, with the primary purpose of protection and a call for good luck and good health. Fashion designers ensure that they adopt certain symbols, gems, and colours that are regarded as essentials in Feng Shui (</w:t>
      </w:r>
      <w:r>
        <w:rPr>
          <w:rFonts w:ascii="Times New Roman" w:hAnsi="Times New Roman" w:cs="Times New Roman"/>
          <w:color w:val="222222"/>
          <w:sz w:val="24"/>
          <w:szCs w:val="24"/>
          <w:shd w:val="clear" w:color="auto" w:fill="FFFFFF"/>
          <w:lang w:val="en-GB"/>
        </w:rPr>
        <w:t>Shi, Zhang &amp; Chen, 2023)</w:t>
      </w:r>
      <w:r>
        <w:rPr>
          <w:rFonts w:ascii="Times New Roman" w:hAnsi="Times New Roman" w:cs="Times New Roman"/>
          <w:sz w:val="24"/>
          <w:szCs w:val="24"/>
          <w:lang w:val="en-GB"/>
        </w:rPr>
        <w:t>. For instance, jade, a material considered to hold curative properties, is often used in accessories such as jewellery to enhance health. Similarly, symbols like dragons and phoenixes are incorporated to invite power and success. Combining aesthetic and metaphysical factors constitutes the uniqueness of Feng Shui jewellery within the market.</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 reasons behind the consumption of Feng Shui jewellery go beyond its decoration aspect, touching the consumer's psyche. Customers look for items that will enrich them as people, help them achieve their goals, and help them overcome their fears during the night, as the Feng Shui concept mentions (</w:t>
      </w:r>
      <w:r>
        <w:rPr>
          <w:rFonts w:ascii="Times New Roman" w:hAnsi="Times New Roman" w:cs="Times New Roman"/>
          <w:color w:val="222222"/>
          <w:sz w:val="24"/>
          <w:szCs w:val="24"/>
          <w:shd w:val="clear" w:color="auto" w:fill="FFFFFF"/>
          <w:lang w:val="en-GB"/>
        </w:rPr>
        <w:t>Shi, Zhang &amp; Chen, 2023)</w:t>
      </w:r>
      <w:r>
        <w:rPr>
          <w:rFonts w:ascii="Times New Roman" w:hAnsi="Times New Roman" w:cs="Times New Roman"/>
          <w:sz w:val="24"/>
          <w:szCs w:val="24"/>
          <w:lang w:val="en-GB"/>
        </w:rPr>
        <w:t>. Chinese consumers who are tradition-conscious and appreciate culture also show a stronger inclination toward this trend. Desire is created by attributing specific beneficial qualities to Feng Shui jewellery, which demands festive events, such as wedding gifts, when symbolic gifts are given (</w:t>
      </w:r>
      <w:r>
        <w:rPr>
          <w:rFonts w:ascii="Times New Roman" w:hAnsi="Times New Roman" w:cs="Times New Roman"/>
          <w:color w:val="222222"/>
          <w:sz w:val="24"/>
          <w:szCs w:val="24"/>
          <w:shd w:val="clear" w:color="auto" w:fill="FFFFFF"/>
          <w:lang w:val="en-GB"/>
        </w:rPr>
        <w:t>Shi, Zhang &amp; Chen, 2023)</w:t>
      </w:r>
      <w:r>
        <w:rPr>
          <w:rFonts w:ascii="Times New Roman" w:hAnsi="Times New Roman" w:cs="Times New Roman"/>
          <w:sz w:val="24"/>
          <w:szCs w:val="24"/>
          <w:lang w:val="en-GB"/>
        </w:rPr>
        <w:t>. The application of the Feng Shui principles in designing jewellery has had a positive impact on the market trends appreciated here. There is a shift to more individualised and personalised items because consumers can choose specific stones and symbols for their unique Feng Shui requirements (</w:t>
      </w:r>
      <w:r>
        <w:rPr>
          <w:rFonts w:ascii="Times New Roman" w:hAnsi="Times New Roman" w:cs="Times New Roman"/>
          <w:color w:val="222222"/>
          <w:sz w:val="24"/>
          <w:szCs w:val="24"/>
          <w:shd w:val="clear" w:color="auto" w:fill="FFFFFF"/>
          <w:lang w:val="en-GB"/>
        </w:rPr>
        <w:t>Shi, Zhang &amp; Chen, 2023)</w:t>
      </w:r>
      <w:r>
        <w:rPr>
          <w:rFonts w:ascii="Times New Roman" w:hAnsi="Times New Roman" w:cs="Times New Roman"/>
          <w:sz w:val="24"/>
          <w:szCs w:val="24"/>
          <w:lang w:val="en-GB"/>
        </w:rPr>
        <w:t>. Furthermore, with the new trends mushrooming worldwide, people are adopting more wellness practices to supplement their daily lives. The Feng Shui jewellery market has grown to include customers from other countries who are out to embrace culturally well-crafted jewellery.</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Marketplace promotions are central to selling Feng Shui jewellery items in the marketplace. Companies weave social themes and storytelling into products to ensure customers know the importance of some aspects of Feng Shui (</w:t>
      </w:r>
      <w:r>
        <w:rPr>
          <w:rFonts w:ascii="Times New Roman" w:hAnsi="Times New Roman" w:cs="Times New Roman"/>
          <w:color w:val="222222"/>
          <w:sz w:val="24"/>
          <w:szCs w:val="24"/>
          <w:shd w:val="clear" w:color="auto" w:fill="FFFFFF"/>
          <w:lang w:val="en-GB"/>
        </w:rPr>
        <w:t>Van Anh et al., 2024)</w:t>
      </w:r>
      <w:r>
        <w:rPr>
          <w:rFonts w:ascii="Times New Roman" w:hAnsi="Times New Roman" w:cs="Times New Roman"/>
          <w:sz w:val="24"/>
          <w:szCs w:val="24"/>
          <w:lang w:val="en-GB"/>
        </w:rPr>
        <w:t>. This is done through sponsoring the development and posting of material on social media platforms with ideas for young people who might not have come across these practices in their primitive form. The dual appeal of beauty and divine protection thus presents marketers with an avenue to cater to emergent and spiritual consumerism (</w:t>
      </w:r>
      <w:r>
        <w:rPr>
          <w:rFonts w:ascii="Times New Roman" w:hAnsi="Times New Roman" w:cs="Times New Roman"/>
          <w:color w:val="222222"/>
          <w:sz w:val="24"/>
          <w:szCs w:val="24"/>
          <w:shd w:val="clear" w:color="auto" w:fill="FFFFFF"/>
          <w:lang w:val="en-GB"/>
        </w:rPr>
        <w:t>Van Anh et al., 2024)</w:t>
      </w:r>
      <w:r>
        <w:rPr>
          <w:rFonts w:ascii="Times New Roman" w:hAnsi="Times New Roman" w:cs="Times New Roman"/>
          <w:sz w:val="24"/>
          <w:szCs w:val="24"/>
          <w:lang w:val="en-GB"/>
        </w:rPr>
        <w:t>. However, the Feng Shui jewellery market has drawbacks, such as preserving the creation's purity and not using cultural references as the market sets its sights on the global level. Furthermore, the public needs to be informed of the actual concepts of Feng Shui since people may get the wrong impression and base their actions on misconceptions and assumptions (</w:t>
      </w:r>
      <w:r>
        <w:rPr>
          <w:rFonts w:ascii="Times New Roman" w:hAnsi="Times New Roman" w:cs="Times New Roman"/>
          <w:color w:val="222222"/>
          <w:sz w:val="24"/>
          <w:szCs w:val="24"/>
          <w:shd w:val="clear" w:color="auto" w:fill="FFFFFF"/>
          <w:lang w:val="en-GB"/>
        </w:rPr>
        <w:t>Yu, 2022)</w:t>
      </w:r>
      <w:r>
        <w:rPr>
          <w:rFonts w:ascii="Times New Roman" w:hAnsi="Times New Roman" w:cs="Times New Roman"/>
          <w:sz w:val="24"/>
          <w:szCs w:val="24"/>
          <w:lang w:val="en-GB"/>
        </w:rPr>
        <w:t>. Furthermore, the prospect of Feng Shui jewellery is promising, as the notion of Oriental wellness drains into Western society and people’s desire for multicultural imagery in modern jewellery.</w:t>
      </w:r>
    </w:p>
    <w:p>
      <w:pPr>
        <w:pStyle w:val="12"/>
        <w:numPr>
          <w:ilvl w:val="0"/>
          <w:numId w:val="1"/>
        </w:numPr>
        <w:spacing w:after="0"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Literature Review</w:t>
      </w:r>
    </w:p>
    <w:p>
      <w:pPr>
        <w:spacing w:after="0"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2.1 The Development of China's Jewellery Industry in the New Era</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The jewellery industry in China has evolved over several millennia, with intricate designs, aesthetic works, and a unique culture serving as a defining stamp of China's history. Chinese traditional ornaments, created as protective amulets in emblems of wealth, health, safety and sound, were applied in various rituals and everyday life. This included ivory, jade, gold, silver, and the like, where jade had a special status. Industry dynamics have also laid the foundation for the development of the industry from historical aspects and fused ancient techniques with modern-looking designs to suit the contemporary tastes of consumers. The late 20th century saw broad-based economic liberalisation and market-oriented reforms under Deng Xiaoping that altered the landscape of China's economy and its jewellery sector. According to </w:t>
      </w:r>
      <w:r>
        <w:rPr>
          <w:rFonts w:ascii="Times New Roman" w:hAnsi="Times New Roman" w:cs="Times New Roman"/>
          <w:sz w:val="24"/>
          <w:szCs w:val="24"/>
          <w:shd w:val="clear" w:color="auto" w:fill="FFFFFF"/>
          <w:lang w:val="en-GB"/>
        </w:rPr>
        <w:t>King Jades (2021), t</w:t>
      </w:r>
      <w:r>
        <w:rPr>
          <w:rFonts w:ascii="Times New Roman" w:hAnsi="Times New Roman" w:cs="Times New Roman"/>
          <w:sz w:val="24"/>
          <w:szCs w:val="24"/>
          <w:lang w:val="en-GB"/>
        </w:rPr>
        <w:t>he transition from a centrally planned economy to a market-oriented economy offered new opportunities for private businesses and foreign investments. The investments allowed domestic manufacturers to modernise production lines, increase product quality, and improve product portfolios to competitive world standards.</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 principles of symmetry and directions are used in the construction of buildings and layouts, as well as the design of houses, offices, and homes. Feng Shui is a complex theory that has existed worldwide for centuries and was used in different cultures and areas, including jewellery traditions (</w:t>
      </w:r>
      <w:r>
        <w:rPr>
          <w:rFonts w:ascii="Times New Roman" w:hAnsi="Times New Roman" w:cs="Times New Roman"/>
          <w:sz w:val="24"/>
          <w:szCs w:val="24"/>
          <w:shd w:val="clear" w:color="auto" w:fill="FFFFFF"/>
          <w:lang w:val="en-GB"/>
        </w:rPr>
        <w:t>Quang Vu, 2021)</w:t>
      </w:r>
      <w:r>
        <w:rPr>
          <w:rFonts w:ascii="Times New Roman" w:hAnsi="Times New Roman" w:cs="Times New Roman"/>
          <w:sz w:val="24"/>
          <w:szCs w:val="24"/>
          <w:lang w:val="en-GB"/>
        </w:rPr>
        <w:t xml:space="preserve">. Feng Shui's essential elements concern changing space arrangements to improve Qi's circulation in every avenue including the jewellery sector according to </w:t>
      </w:r>
      <w:r>
        <w:rPr>
          <w:rFonts w:ascii="Times New Roman" w:hAnsi="Times New Roman" w:cs="Times New Roman"/>
          <w:color w:val="222222"/>
          <w:sz w:val="24"/>
          <w:szCs w:val="24"/>
          <w:shd w:val="clear" w:color="auto" w:fill="FFFFFF"/>
          <w:lang w:val="en-GB"/>
        </w:rPr>
        <w:t>Bhakthavatsalam &amp; Sun (2021).</w:t>
      </w:r>
      <w:r>
        <w:rPr>
          <w:rFonts w:ascii="Times New Roman" w:hAnsi="Times New Roman" w:cs="Times New Roman"/>
          <w:sz w:val="24"/>
          <w:szCs w:val="24"/>
          <w:lang w:val="en-GB"/>
        </w:rPr>
        <w:t xml:space="preserve"> Some of these concepts are the Bagua map, a tool of space division in nine specific areas that relate to various facets of life, and the five elements, namely wood, fire, earth, metal, and water, that have to be balanced to achieve a harmonious environment in terms of positioning objects, choosing colours and materials (</w:t>
      </w:r>
      <w:r>
        <w:rPr>
          <w:rFonts w:ascii="Times New Roman" w:hAnsi="Times New Roman" w:cs="Times New Roman"/>
          <w:sz w:val="24"/>
          <w:szCs w:val="24"/>
          <w:shd w:val="clear" w:color="auto" w:fill="FFFFFF"/>
          <w:lang w:val="en-GB"/>
        </w:rPr>
        <w:t>Quang Vu, 2021)</w:t>
      </w:r>
      <w:r>
        <w:rPr>
          <w:rFonts w:ascii="Times New Roman" w:hAnsi="Times New Roman" w:cs="Times New Roman"/>
          <w:sz w:val="24"/>
          <w:szCs w:val="24"/>
          <w:lang w:val="en-GB"/>
        </w:rPr>
        <w:t>. These concepts are evident in the choice of stones, icons, and shades of jewellery that are meant to attract specific qualities like protection, health, or prosperity, among others (</w:t>
      </w:r>
      <w:r>
        <w:rPr>
          <w:rFonts w:ascii="Times New Roman" w:hAnsi="Times New Roman" w:cs="Times New Roman"/>
          <w:color w:val="222222"/>
          <w:sz w:val="24"/>
          <w:szCs w:val="24"/>
          <w:shd w:val="clear" w:color="auto" w:fill="FFFFFF"/>
          <w:lang w:val="en-GB"/>
        </w:rPr>
        <w:t>Paton, 2021)</w:t>
      </w:r>
      <w:r>
        <w:rPr>
          <w:rFonts w:ascii="Times New Roman" w:hAnsi="Times New Roman" w:cs="Times New Roman"/>
          <w:sz w:val="24"/>
          <w:szCs w:val="24"/>
          <w:lang w:val="en-GB"/>
        </w:rPr>
        <w:t>. Feng Shui principles blend into the aesthetics of this piece of jewellery without compromising the functionality or the superb artistic mastery that is showcased (</w:t>
      </w:r>
      <w:r>
        <w:rPr>
          <w:rFonts w:ascii="Times New Roman" w:hAnsi="Times New Roman" w:cs="Times New Roman"/>
          <w:color w:val="222222"/>
          <w:sz w:val="24"/>
          <w:szCs w:val="24"/>
          <w:shd w:val="clear" w:color="auto" w:fill="FFFFFF"/>
          <w:lang w:val="en-GB"/>
        </w:rPr>
        <w:t>Yu, 2022)</w:t>
      </w:r>
      <w:r>
        <w:rPr>
          <w:rFonts w:ascii="Times New Roman" w:hAnsi="Times New Roman" w:cs="Times New Roman"/>
          <w:sz w:val="24"/>
          <w:szCs w:val="24"/>
          <w:lang w:val="en-GB"/>
        </w:rPr>
        <w:t>. For example, jade is regarded as a symbol of health and long life, and citrine is associated with prosperity and achievement. Ideas of power and balance are predominant, and they introduce symbols of dragons, phoenixes, and yin-yang symbols (</w:t>
      </w:r>
      <w:r>
        <w:rPr>
          <w:rFonts w:ascii="Times New Roman" w:hAnsi="Times New Roman" w:cs="Times New Roman"/>
          <w:color w:val="222222"/>
          <w:sz w:val="24"/>
          <w:szCs w:val="24"/>
          <w:shd w:val="clear" w:color="auto" w:fill="FFFFFF"/>
          <w:lang w:val="en-GB"/>
        </w:rPr>
        <w:t>Paton, 2021)</w:t>
      </w:r>
      <w:r>
        <w:rPr>
          <w:rFonts w:ascii="Times New Roman" w:hAnsi="Times New Roman" w:cs="Times New Roman"/>
          <w:sz w:val="24"/>
          <w:szCs w:val="24"/>
          <w:lang w:val="en-GB"/>
        </w:rPr>
        <w:t>. This artistic incorporation of rationality makes Feng Shui jewellery distinct from traditionally styled pieces while catering to consumers interested in aesthetic qualities and philosophical alignment.</w:t>
      </w:r>
    </w:p>
    <w:p>
      <w:pPr>
        <w:spacing w:after="0"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2.2 Consumer Rejuvenation in Feng Shui Jewellery</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In Feng Shui jewellery, consumer rejuvenation implies reinvigorating a particular brand line or product offering to attract and maintain customer attention and loyalty by incorporating metaphysical Chinese principles with modern aesthetic and promotional approaches. This is especially necessary for an area of operation that is as saturated as the jewellery market and where the client's tastes and preferences are ever-changing (</w:t>
      </w:r>
      <w:r>
        <w:rPr>
          <w:rFonts w:ascii="Times New Roman" w:hAnsi="Times New Roman" w:cs="Times New Roman"/>
          <w:color w:val="222222"/>
          <w:sz w:val="24"/>
          <w:szCs w:val="24"/>
          <w:shd w:val="clear" w:color="auto" w:fill="FFFFFF"/>
          <w:lang w:val="en-GB"/>
        </w:rPr>
        <w:t>Paton, 2021)</w:t>
      </w:r>
      <w:r>
        <w:rPr>
          <w:rFonts w:ascii="Times New Roman" w:hAnsi="Times New Roman" w:cs="Times New Roman"/>
          <w:sz w:val="24"/>
          <w:szCs w:val="24"/>
          <w:lang w:val="en-GB"/>
        </w:rPr>
        <w:t>. With the continued uptake of Feng Shui as a credible practice worldwide, it becomes crucial for brands to adapt to the international market while preserving the essence of civilisation and spirituality behind their products. Some of the Feng Shui jewellery brands follow brand repositioning strategies to fit into the contemporary world's requirements but still carry the essence of Feng Shui in them (</w:t>
      </w:r>
      <w:r>
        <w:rPr>
          <w:rFonts w:ascii="Times New Roman" w:hAnsi="Times New Roman" w:cs="Times New Roman"/>
          <w:color w:val="222222"/>
          <w:sz w:val="24"/>
          <w:szCs w:val="24"/>
          <w:shd w:val="clear" w:color="auto" w:fill="FFFFFF"/>
          <w:lang w:val="en-GB"/>
        </w:rPr>
        <w:t>Tanrikulu, 2021)</w:t>
      </w:r>
      <w:r>
        <w:rPr>
          <w:rFonts w:ascii="Times New Roman" w:hAnsi="Times New Roman" w:cs="Times New Roman"/>
          <w:sz w:val="24"/>
          <w:szCs w:val="24"/>
          <w:lang w:val="en-GB"/>
        </w:rPr>
        <w:t>. This entails redesigning jewellery to contain current looks while at the same time featuring conventional elements of the Feng Shui emblem. Technology, such as integrating new resources like green metals and new synthetic gemstones with traditional stones, jade, and agates, ensures that pieces that appeal to a broader marketplace are produced (</w:t>
      </w:r>
      <w:r>
        <w:rPr>
          <w:rFonts w:ascii="Times New Roman" w:hAnsi="Times New Roman" w:cs="Times New Roman"/>
          <w:color w:val="222222"/>
          <w:sz w:val="24"/>
          <w:szCs w:val="24"/>
          <w:shd w:val="clear" w:color="auto" w:fill="FFFFFF"/>
          <w:lang w:val="en-GB"/>
        </w:rPr>
        <w:t>Paton, 2021)</w:t>
      </w:r>
      <w:r>
        <w:rPr>
          <w:rFonts w:ascii="Times New Roman" w:hAnsi="Times New Roman" w:cs="Times New Roman"/>
          <w:sz w:val="24"/>
          <w:szCs w:val="24"/>
          <w:lang w:val="en-GB"/>
        </w:rPr>
        <w:t>. Feng Shui jewellery can correspond to the purchaser's Feng Shui requirements or preferences, making it easier for the consumer to maximise their affiliation with it.</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Marketing and Digital transformation are central to reviving consumer appreciation and demand for Feng Shui jewellery. Marketing through social media platforms and online stores ensures audiences are expanded and shoppers are given a one-stop-shop experience (</w:t>
      </w:r>
      <w:r>
        <w:rPr>
          <w:rFonts w:ascii="Times New Roman" w:hAnsi="Times New Roman" w:cs="Times New Roman"/>
          <w:sz w:val="24"/>
          <w:szCs w:val="24"/>
          <w:shd w:val="clear" w:color="auto" w:fill="FFFFFF"/>
          <w:lang w:val="en-GB"/>
        </w:rPr>
        <w:t>Ngoc Tham, 2021)</w:t>
      </w:r>
      <w:r>
        <w:rPr>
          <w:rFonts w:ascii="Times New Roman" w:hAnsi="Times New Roman" w:cs="Times New Roman"/>
          <w:sz w:val="24"/>
          <w:szCs w:val="24"/>
          <w:lang w:val="en-GB"/>
        </w:rPr>
        <w:t>. Features depicting products and sharing the words of Kuan Yin through WeChat, Weibo, Tmall, Jing Jin, Instagram, and Etsy are utilised to show consumers the unique Feng Shui jewellery and its metaphysical uses of love and protection (</w:t>
      </w:r>
      <w:r>
        <w:rPr>
          <w:rFonts w:ascii="Times New Roman" w:hAnsi="Times New Roman" w:cs="Times New Roman"/>
          <w:sz w:val="24"/>
          <w:szCs w:val="24"/>
          <w:shd w:val="clear" w:color="auto" w:fill="FFFFFF"/>
          <w:lang w:val="en-GB"/>
        </w:rPr>
        <w:t>Ngoc Tham, 2021)</w:t>
      </w:r>
      <w:r>
        <w:rPr>
          <w:rFonts w:ascii="Times New Roman" w:hAnsi="Times New Roman" w:cs="Times New Roman"/>
          <w:sz w:val="24"/>
          <w:szCs w:val="24"/>
          <w:lang w:val="en-GB"/>
        </w:rPr>
        <w:t>. Marketing promotions of the centre as a mix of conventional Feng Shui practices and contemporary architecture could target both residents of China and some people worldwide. Stressing the significance of the jewellery beyond the corporate context while highlighting the metaphysical value of the product helps sustain close intimacy with the consumers (</w:t>
      </w:r>
      <w:r>
        <w:rPr>
          <w:rFonts w:ascii="Times New Roman" w:hAnsi="Times New Roman" w:cs="Times New Roman"/>
          <w:sz w:val="24"/>
          <w:szCs w:val="24"/>
          <w:shd w:val="clear" w:color="auto" w:fill="FFFFFF"/>
          <w:lang w:val="en-GB"/>
        </w:rPr>
        <w:t>Ngoc Tham, 2021)</w:t>
      </w:r>
      <w:r>
        <w:rPr>
          <w:rFonts w:ascii="Times New Roman" w:hAnsi="Times New Roman" w:cs="Times New Roman"/>
          <w:sz w:val="24"/>
          <w:szCs w:val="24"/>
          <w:lang w:val="en-GB"/>
        </w:rPr>
        <w:t>. For instance, uncovering that a particular type of piece can contribute to prosperity, health, or protection can increase the appeal of jewellery. When communicating these self-stereotypes, with the help of artistic configurations, many consumers would easily relate to the cultural values treasurer in them, thus making the jewellery products more desirable and precious.</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Economic and Social Responsibility is gaining popularity and is an element that concerns every buyer, starting with Feng Shui jewellery. Companies that implement social responsibility by focusing on recycled materials, respecting employees, and using transparent supply chains can reinvent themselves and attract new ethical consumers (</w:t>
      </w:r>
      <w:r>
        <w:rPr>
          <w:rFonts w:ascii="Times New Roman" w:hAnsi="Times New Roman" w:cs="Times New Roman"/>
          <w:sz w:val="24"/>
          <w:szCs w:val="24"/>
          <w:shd w:val="clear" w:color="auto" w:fill="FFFFFF"/>
          <w:lang w:val="en-GB"/>
        </w:rPr>
        <w:t>Quang Vu, 2021)</w:t>
      </w:r>
      <w:r>
        <w:rPr>
          <w:rFonts w:ascii="Times New Roman" w:hAnsi="Times New Roman" w:cs="Times New Roman"/>
          <w:sz w:val="24"/>
          <w:szCs w:val="24"/>
          <w:lang w:val="en-GB"/>
        </w:rPr>
        <w:t>. For instance, incorporating recycled metals and gemstones sourced from responsible sources satisfies the customer's ecological conscience (</w:t>
      </w:r>
      <w:r>
        <w:rPr>
          <w:rFonts w:ascii="Times New Roman" w:hAnsi="Times New Roman" w:cs="Times New Roman"/>
          <w:sz w:val="24"/>
          <w:szCs w:val="24"/>
          <w:shd w:val="clear" w:color="auto" w:fill="FFFFFF"/>
          <w:lang w:val="en-GB"/>
        </w:rPr>
        <w:t>Quang Vu, 2021)</w:t>
      </w:r>
      <w:r>
        <w:rPr>
          <w:rFonts w:ascii="Times New Roman" w:hAnsi="Times New Roman" w:cs="Times New Roman"/>
          <w:sz w:val="24"/>
          <w:szCs w:val="24"/>
          <w:lang w:val="en-GB"/>
        </w:rPr>
        <w:t>. In China and worldwide, brands that can incorporate and endorse sustainable models can distinguish themselves from the general public we serve, reflecting a new generation's mindset. Consumer rejuvenation means buying products that suit their taste and satisfy the younger generation; thus, the sales of Feng Shui jewellery can be positively affected (</w:t>
      </w:r>
      <w:r>
        <w:rPr>
          <w:rFonts w:ascii="Times New Roman" w:hAnsi="Times New Roman" w:cs="Times New Roman"/>
          <w:sz w:val="24"/>
          <w:szCs w:val="24"/>
          <w:shd w:val="clear" w:color="auto" w:fill="FFFFFF"/>
          <w:lang w:val="en-GB"/>
        </w:rPr>
        <w:t>Quang Vu, 2021)</w:t>
      </w:r>
      <w:r>
        <w:rPr>
          <w:rFonts w:ascii="Times New Roman" w:hAnsi="Times New Roman" w:cs="Times New Roman"/>
          <w:sz w:val="24"/>
          <w:szCs w:val="24"/>
          <w:lang w:val="en-GB"/>
        </w:rPr>
        <w:t xml:space="preserve">. By integrating brand repositioning, digitalisation, cultural association, and recyclable perspectives, customer engagement and devotion to brands are usually enhanced. For instance, Feng Shui jewellery brands have said that their brands have embraced digital marketing and cultural storytelling, and they have recorded high sales on the Internet. Moreover, the ideas of sustainability and ethical performance improved a new group of consumers, while sales and brand image have increased again. </w:t>
      </w:r>
    </w:p>
    <w:p>
      <w:pPr>
        <w:pStyle w:val="12"/>
        <w:numPr>
          <w:ilvl w:val="1"/>
          <w:numId w:val="1"/>
        </w:numPr>
        <w:spacing w:after="0"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China Jewellery Market Development Prospects and the Integration of Feng Shui in Jewellery Design</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In traditional Chinese society, jewellery, which may sometimes be melee and made from gems like jade, gold, and silver, has profound cultural implications. More than mere ornaments, these pieces are also treasured for their religious and ethnic connotations, which depict wealth, wellness, and security (</w:t>
      </w:r>
      <w:r>
        <w:rPr>
          <w:rFonts w:ascii="Times New Roman" w:hAnsi="Times New Roman" w:cs="Times New Roman"/>
          <w:color w:val="222222"/>
          <w:sz w:val="24"/>
          <w:szCs w:val="24"/>
          <w:shd w:val="clear" w:color="auto" w:fill="FFFFFF"/>
          <w:lang w:val="en-GB"/>
        </w:rPr>
        <w:t>Van Anh et al., 2024)</w:t>
      </w:r>
      <w:r>
        <w:rPr>
          <w:rFonts w:ascii="Times New Roman" w:hAnsi="Times New Roman" w:cs="Times New Roman"/>
          <w:sz w:val="24"/>
          <w:szCs w:val="24"/>
          <w:lang w:val="en-GB"/>
        </w:rPr>
        <w:t>. This cultural base helps offer a good background for today’s cultural jewellery market, making Chinese jewellery accepted locally and abroad. Moreover, China has been enjoying a steady and growing economy in the last few decades; this has seen its population grow in purchasing power incredibly (</w:t>
      </w:r>
      <w:r>
        <w:rPr>
          <w:rFonts w:ascii="Times New Roman" w:hAnsi="Times New Roman" w:cs="Times New Roman"/>
          <w:color w:val="222222"/>
          <w:sz w:val="24"/>
          <w:szCs w:val="24"/>
          <w:shd w:val="clear" w:color="auto" w:fill="FFFFFF"/>
          <w:lang w:val="en-GB"/>
        </w:rPr>
        <w:t>Van Anh et al., 2024)</w:t>
      </w:r>
      <w:r>
        <w:rPr>
          <w:rFonts w:ascii="Times New Roman" w:hAnsi="Times New Roman" w:cs="Times New Roman"/>
          <w:sz w:val="24"/>
          <w:szCs w:val="24"/>
          <w:lang w:val="en-GB"/>
        </w:rPr>
        <w:t>. As consumers shift towards the middle and upper classes and bear higher disposable incomes, a large market available today is luxury products, including jewellery. This economic success has helped expand the jewellery market, where consumers are eager to invest more in quality and culturally relevant merchandise (</w:t>
      </w:r>
      <w:r>
        <w:rPr>
          <w:rFonts w:ascii="Times New Roman" w:hAnsi="Times New Roman" w:cs="Times New Roman"/>
          <w:color w:val="222222"/>
          <w:sz w:val="24"/>
          <w:szCs w:val="24"/>
          <w:shd w:val="clear" w:color="auto" w:fill="FFFFFF"/>
          <w:lang w:val="en-GB"/>
        </w:rPr>
        <w:t>Van Anh et al., 2024)</w:t>
      </w:r>
      <w:r>
        <w:rPr>
          <w:rFonts w:ascii="Times New Roman" w:hAnsi="Times New Roman" w:cs="Times New Roman"/>
          <w:sz w:val="24"/>
          <w:szCs w:val="24"/>
          <w:lang w:val="en-GB"/>
        </w:rPr>
        <w:t>. However, there are still more benefits to implementing the Feng Shui principles, especially regarding the cultural aspect of jewellery this target consumer segment that is looking for these additional values and good looks.</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 market of Chinese jewellery is characterised by a relatively constant process of change and improvement. Original trends are being incorporated with new styles to meet the needs of the current society since the consumer is constantly changing. Modern jewellery designers are using more sophisticated techniques and different materials to design their jewellery (</w:t>
      </w:r>
      <w:r>
        <w:rPr>
          <w:rFonts w:ascii="Times New Roman" w:hAnsi="Times New Roman" w:cs="Times New Roman"/>
          <w:color w:val="222222"/>
          <w:sz w:val="24"/>
          <w:szCs w:val="24"/>
          <w:shd w:val="clear" w:color="auto" w:fill="FFFFFF"/>
          <w:lang w:val="en-GB"/>
        </w:rPr>
        <w:t>Van Anh et al., 2024)</w:t>
      </w:r>
      <w:r>
        <w:rPr>
          <w:rFonts w:ascii="Times New Roman" w:hAnsi="Times New Roman" w:cs="Times New Roman"/>
          <w:sz w:val="24"/>
          <w:szCs w:val="24"/>
          <w:lang w:val="en-GB"/>
        </w:rPr>
        <w:t>. This modernisation can be seen in the incorporation of Feng Shui into the jewellery design, as the outlook is modern, yet Feng Shui is an ancient Asian practice. This integration also ensures that the aesthetics of the jewellery is preserved but, at the same time, renders the jewellery appropriate for today’s market. The change in the consumption of jewellery can be directly attributed to the Digitization of the market.</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Due to the emergence of e-commerce platforms and the presence of social networks, the storage of jewels has also changed. It has also become easy for brands to market themselves through the Internet and social media networks as they can display their products to global clients (</w:t>
      </w:r>
      <w:r>
        <w:rPr>
          <w:rFonts w:ascii="Times New Roman" w:hAnsi="Times New Roman" w:cs="Times New Roman"/>
          <w:color w:val="222222"/>
          <w:sz w:val="24"/>
          <w:szCs w:val="24"/>
          <w:shd w:val="clear" w:color="auto" w:fill="FFFFFF"/>
          <w:lang w:val="en-GB"/>
        </w:rPr>
        <w:t>Van Anh et al., 2024)</w:t>
      </w:r>
      <w:r>
        <w:rPr>
          <w:rFonts w:ascii="Times New Roman" w:hAnsi="Times New Roman" w:cs="Times New Roman"/>
          <w:sz w:val="24"/>
          <w:szCs w:val="24"/>
          <w:lang w:val="en-GB"/>
        </w:rPr>
        <w:t>. Some of the B2C channels include Tmall and JD as e-commerce platforms. Entailing that, B2C e-commerce platforms such as JD.com and Alibaba platforms and social media platforms such as WeChat and Weibo have transformed into significant platforms for advertising and selling jewellery. These continue to be well-suited for the marketing of Feng Shui-integrated jewellery designs as they target consumer responses based on the theoretical and cultural meanings of the products (</w:t>
      </w:r>
      <w:r>
        <w:rPr>
          <w:rFonts w:ascii="Times New Roman" w:hAnsi="Times New Roman" w:cs="Times New Roman"/>
          <w:color w:val="222222"/>
          <w:sz w:val="24"/>
          <w:szCs w:val="24"/>
          <w:shd w:val="clear" w:color="auto" w:fill="FFFFFF"/>
          <w:lang w:val="en-GB"/>
        </w:rPr>
        <w:t>Van Anh et al., 2024)</w:t>
      </w:r>
      <w:r>
        <w:rPr>
          <w:rFonts w:ascii="Times New Roman" w:hAnsi="Times New Roman" w:cs="Times New Roman"/>
          <w:sz w:val="24"/>
          <w:szCs w:val="24"/>
          <w:lang w:val="en-GB"/>
        </w:rPr>
        <w:t xml:space="preserve">. The current consumers in China are more inclined to buy products that touch the traditional and contemporary worlds according to </w:t>
      </w:r>
      <w:r>
        <w:rPr>
          <w:rFonts w:ascii="Times New Roman" w:hAnsi="Times New Roman" w:cs="Times New Roman"/>
          <w:color w:val="222222"/>
          <w:sz w:val="24"/>
          <w:szCs w:val="24"/>
          <w:shd w:val="clear" w:color="auto" w:fill="FFFFFF"/>
          <w:lang w:val="en-GB"/>
        </w:rPr>
        <w:t>Meltzer, Petras &amp; Reynolds (2020)</w:t>
      </w:r>
      <w:r>
        <w:rPr>
          <w:rFonts w:ascii="Times New Roman" w:hAnsi="Times New Roman" w:cs="Times New Roman"/>
          <w:sz w:val="24"/>
          <w:szCs w:val="24"/>
          <w:lang w:val="en-GB"/>
        </w:rPr>
        <w:t xml:space="preserve">. Regarding the selection of jewellery, there appears to be an increasing demand for ornaments associated with culture and religious or philosophical value. These demands are met in Feng Shui jewellery by uniting the Chinese philosophical concepts of the ancient period with today’s trends in jewellery design. </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Consumers also absorb the cultural connotations and the perceived function inherent in the Feng Shui philosophy, which denotes the ability to draw in luck, health, and protection, thereby rendering Feng Shui jewellery highly desirable within the marketplace (</w:t>
      </w:r>
      <w:r>
        <w:rPr>
          <w:rFonts w:ascii="Times New Roman" w:hAnsi="Times New Roman" w:cs="Times New Roman"/>
          <w:color w:val="222222"/>
          <w:sz w:val="24"/>
          <w:szCs w:val="24"/>
          <w:shd w:val="clear" w:color="auto" w:fill="FFFFFF"/>
          <w:lang w:val="en-GB"/>
        </w:rPr>
        <w:t>Meltzer, Petras &amp; Reynolds, 2020)</w:t>
      </w:r>
      <w:r>
        <w:rPr>
          <w:rFonts w:ascii="Times New Roman" w:hAnsi="Times New Roman" w:cs="Times New Roman"/>
          <w:sz w:val="24"/>
          <w:szCs w:val="24"/>
          <w:lang w:val="en-GB"/>
        </w:rPr>
        <w:t>. Sustainability and ethical aspects remain current concerns of consumers worldwide, including Chinese consumers (</w:t>
      </w:r>
      <w:r>
        <w:rPr>
          <w:rFonts w:ascii="Times New Roman" w:hAnsi="Times New Roman" w:cs="Times New Roman"/>
          <w:color w:val="222222"/>
          <w:sz w:val="24"/>
          <w:szCs w:val="24"/>
          <w:shd w:val="clear" w:color="auto" w:fill="FFFFFF"/>
          <w:lang w:val="en-GB"/>
        </w:rPr>
        <w:t>Feng, 2022)</w:t>
      </w:r>
      <w:r>
        <w:rPr>
          <w:rFonts w:ascii="Times New Roman" w:hAnsi="Times New Roman" w:cs="Times New Roman"/>
          <w:sz w:val="24"/>
          <w:szCs w:val="24"/>
          <w:lang w:val="en-GB"/>
        </w:rPr>
        <w:t>. As a result, the jewellery industry is moving towards sourcing and manufacturing sustainably and ethically. Sustainability policies such as using environmentally friendly products and substances in products and fairness to workers are gradually being adopted (</w:t>
      </w:r>
      <w:r>
        <w:rPr>
          <w:rFonts w:ascii="Times New Roman" w:hAnsi="Times New Roman" w:cs="Times New Roman"/>
          <w:color w:val="222222"/>
          <w:sz w:val="24"/>
          <w:szCs w:val="24"/>
          <w:shd w:val="clear" w:color="auto" w:fill="FFFFFF"/>
          <w:lang w:val="en-GB"/>
        </w:rPr>
        <w:t>Meltzer, Petras &amp; Reynolds, 2020)</w:t>
      </w:r>
      <w:r>
        <w:rPr>
          <w:rFonts w:ascii="Times New Roman" w:hAnsi="Times New Roman" w:cs="Times New Roman"/>
          <w:sz w:val="24"/>
          <w:szCs w:val="24"/>
          <w:lang w:val="en-GB"/>
        </w:rPr>
        <w:t>. Specifically, in Feng Shui jewellery, using environmentally friendly material makes the piece much more attractive to the ‘mindful’ consumer beyond the symbolic properties of the piece (</w:t>
      </w:r>
      <w:r>
        <w:rPr>
          <w:rFonts w:ascii="Times New Roman" w:hAnsi="Times New Roman" w:cs="Times New Roman"/>
          <w:color w:val="222222"/>
          <w:sz w:val="24"/>
          <w:szCs w:val="24"/>
          <w:shd w:val="clear" w:color="auto" w:fill="FFFFFF"/>
          <w:lang w:val="en-GB"/>
        </w:rPr>
        <w:t>Feng, 2022)</w:t>
      </w:r>
      <w:r>
        <w:rPr>
          <w:rFonts w:ascii="Times New Roman" w:hAnsi="Times New Roman" w:cs="Times New Roman"/>
          <w:sz w:val="24"/>
          <w:szCs w:val="24"/>
          <w:lang w:val="en-GB"/>
        </w:rPr>
        <w:t>. By correlating with such values, the opportunities for Feng Shui jewellery to prosper in the market can be realised.</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 market for jewellery originating from China, especially those with Feng Shui characteristics, is experiencing a rising trend. Feng Shui jewellery’s themes, styles, and motifs are another reason the products enamour consumers worldwide. Thus, utilising the opportunities of modern design and cultural reliance, Chinese jewellery brands have a great potential to increase their foothold in the global market by targeting its continuously expanding audience (</w:t>
      </w:r>
      <w:r>
        <w:rPr>
          <w:rFonts w:ascii="Times New Roman" w:hAnsi="Times New Roman" w:cs="Times New Roman"/>
          <w:color w:val="222222"/>
          <w:sz w:val="24"/>
          <w:szCs w:val="24"/>
          <w:shd w:val="clear" w:color="auto" w:fill="FFFFFF"/>
          <w:lang w:val="en-GB"/>
        </w:rPr>
        <w:t>Hsu et al., 2014)</w:t>
      </w:r>
      <w:r>
        <w:rPr>
          <w:rFonts w:ascii="Times New Roman" w:hAnsi="Times New Roman" w:cs="Times New Roman"/>
          <w:sz w:val="24"/>
          <w:szCs w:val="24"/>
          <w:lang w:val="en-GB"/>
        </w:rPr>
        <w:t>. Therefore, the further development of the Chinese jewellery market and their integration of Feng Shui into jewellery design has great potential for development. The sustained economic growth and the highly elevated interest of consumers towards highly valued cultural and metaphysical items act as the framework for further growth (</w:t>
      </w:r>
      <w:r>
        <w:rPr>
          <w:rFonts w:ascii="Times New Roman" w:hAnsi="Times New Roman" w:cs="Times New Roman"/>
          <w:color w:val="222222"/>
          <w:sz w:val="24"/>
          <w:szCs w:val="24"/>
          <w:shd w:val="clear" w:color="auto" w:fill="FFFFFF"/>
          <w:lang w:val="en-GB"/>
        </w:rPr>
        <w:t>Meltzer, Petras &amp; Reynolds, 2020)</w:t>
      </w:r>
      <w:r>
        <w:rPr>
          <w:rFonts w:ascii="Times New Roman" w:hAnsi="Times New Roman" w:cs="Times New Roman"/>
          <w:sz w:val="24"/>
          <w:szCs w:val="24"/>
          <w:lang w:val="en-GB"/>
        </w:rPr>
        <w:t>. Brands that can create something new and yet adhere to their culture will be the winners in the new age (</w:t>
      </w:r>
      <w:r>
        <w:rPr>
          <w:rFonts w:ascii="Times New Roman" w:hAnsi="Times New Roman" w:cs="Times New Roman"/>
          <w:color w:val="222222"/>
          <w:sz w:val="24"/>
          <w:szCs w:val="24"/>
          <w:shd w:val="clear" w:color="auto" w:fill="FFFFFF"/>
          <w:lang w:val="en-GB"/>
        </w:rPr>
        <w:t>Hu, 2022)</w:t>
      </w:r>
      <w:r>
        <w:rPr>
          <w:rFonts w:ascii="Times New Roman" w:hAnsi="Times New Roman" w:cs="Times New Roman"/>
          <w:sz w:val="24"/>
          <w:szCs w:val="24"/>
          <w:lang w:val="en-GB"/>
        </w:rPr>
        <w:t>. The continued demand for and implementation of digital marketing techniques, ensuring responsible consumption, and the focus on internationalisation will also contribute to stabilising and developing the Chinese jewellery market. Subsequently, Feng Shui jewellery is appropriately placed to fuel the market because of the constant need for meaningful and unique adornments.</w:t>
      </w:r>
    </w:p>
    <w:p>
      <w:pPr>
        <w:spacing w:after="0" w:line="480" w:lineRule="auto"/>
        <w:ind w:firstLine="720"/>
        <w:rPr>
          <w:rFonts w:ascii="Times New Roman" w:hAnsi="Times New Roman" w:cs="Times New Roman"/>
          <w:sz w:val="24"/>
          <w:szCs w:val="24"/>
          <w:lang w:val="en-GB"/>
        </w:rPr>
      </w:pPr>
    </w:p>
    <w:p>
      <w:pPr>
        <w:spacing w:after="0" w:line="480" w:lineRule="auto"/>
        <w:ind w:firstLine="720"/>
        <w:rPr>
          <w:rFonts w:ascii="Times New Roman" w:hAnsi="Times New Roman" w:cs="Times New Roman"/>
          <w:sz w:val="24"/>
          <w:szCs w:val="24"/>
          <w:lang w:val="en-GB"/>
        </w:rPr>
      </w:pPr>
    </w:p>
    <w:p>
      <w:pPr>
        <w:spacing w:after="0"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2.4 Market Trends and Sales Performance in China's Jewellery Industry</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 development of the Internet and digital environment has immensely shifted the landscape of the jewellery market in China. McKinsey &amp; Company report also highlighted that 2023 proved beneficial for online jewellery in China as it grew 35% and was ahead of traditional markets. Some of the primary online marketplaces include Alibaba's Tmall and JD, and now both Tmall and Taobao platforms have become essential channels for selling products; Tmall alone revealed that the company's jewellery sales experienced a 40% growth year-on-year. Mobile apps such as WeChat and Weibo are also instrumental in marketing agendas, enabling brands to reach more consumers (</w:t>
      </w:r>
      <w:r>
        <w:rPr>
          <w:rFonts w:ascii="Times New Roman" w:hAnsi="Times New Roman" w:cs="Times New Roman"/>
          <w:color w:val="222222"/>
          <w:sz w:val="24"/>
          <w:szCs w:val="24"/>
          <w:shd w:val="clear" w:color="auto" w:fill="FFFFFF"/>
          <w:lang w:val="en-GB"/>
        </w:rPr>
        <w:t>Matthews, 2021)</w:t>
      </w:r>
      <w:r>
        <w:rPr>
          <w:rFonts w:ascii="Times New Roman" w:hAnsi="Times New Roman" w:cs="Times New Roman"/>
          <w:sz w:val="24"/>
          <w:szCs w:val="24"/>
          <w:lang w:val="en-GB"/>
        </w:rPr>
        <w:t xml:space="preserve">. This digital enhancement has helped brands add Feng Shui principles to jewellery collections by being able to make people aware of these pieces of jewellery being culturally significant. Customer individualisation and diversification remain vital forces shaping the Chinese jewellery market. According to </w:t>
      </w:r>
      <w:r>
        <w:rPr>
          <w:rFonts w:ascii="Times New Roman" w:hAnsi="Times New Roman" w:cs="Times New Roman"/>
          <w:color w:val="222222"/>
          <w:sz w:val="24"/>
          <w:szCs w:val="24"/>
          <w:shd w:val="clear" w:color="auto" w:fill="FFFFFF"/>
          <w:lang w:val="en-GB"/>
        </w:rPr>
        <w:t>Lin &amp; Sai (2023)</w:t>
      </w:r>
      <w:r>
        <w:rPr>
          <w:rFonts w:ascii="Times New Roman" w:hAnsi="Times New Roman" w:cs="Times New Roman"/>
          <w:sz w:val="24"/>
          <w:szCs w:val="24"/>
          <w:lang w:val="en-GB"/>
        </w:rPr>
        <w:t xml:space="preserve"> the interest in personalised jewellery was on the higher side in China, and 60% of consumers were ready to spend more on customised products. This trend is quite relevant in jewellery accessories and the Feng Shui jewellery business, mainly because customers are looking for unique pieces that address their unique metaphysical requirements (</w:t>
      </w:r>
      <w:r>
        <w:rPr>
          <w:rFonts w:ascii="Times New Roman" w:hAnsi="Times New Roman" w:cs="Times New Roman"/>
          <w:color w:val="222222"/>
          <w:sz w:val="24"/>
          <w:szCs w:val="24"/>
          <w:shd w:val="clear" w:color="auto" w:fill="FFFFFF"/>
          <w:lang w:val="en-GB"/>
        </w:rPr>
        <w:t>Lin &amp; Sai, 2023)</w:t>
      </w:r>
      <w:r>
        <w:rPr>
          <w:rFonts w:ascii="Times New Roman" w:hAnsi="Times New Roman" w:cs="Times New Roman"/>
          <w:sz w:val="24"/>
          <w:szCs w:val="24"/>
          <w:lang w:val="en-GB"/>
        </w:rPr>
        <w:t>. Since people can choose the specific stone or symbol etched on the Feng Shui jewellery, there has been an increment of 25% in the production of these brands in the market.</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Feng Shui jewellery is on the rise and is stylised due to people's heightened concern about their spiritual, mental, and physical health and an inclination towards products of cultural importance. According to </w:t>
      </w:r>
      <w:r>
        <w:rPr>
          <w:rFonts w:ascii="Times New Roman" w:hAnsi="Times New Roman" w:cs="Times New Roman"/>
          <w:sz w:val="24"/>
          <w:szCs w:val="24"/>
          <w:shd w:val="clear" w:color="auto" w:fill="FFFFFF"/>
          <w:lang w:val="en-GB"/>
        </w:rPr>
        <w:t>Nguyen Kim Ngoc (2024)</w:t>
      </w:r>
      <w:r>
        <w:rPr>
          <w:rFonts w:ascii="Times New Roman" w:hAnsi="Times New Roman" w:cs="Times New Roman"/>
          <w:sz w:val="24"/>
          <w:szCs w:val="24"/>
          <w:lang w:val="en-GB"/>
        </w:rPr>
        <w:t xml:space="preserve"> the prospects for Feng Shui jewellery are also positive: the market in China is likely to increase at an average annual rate of 15% through 2025. This growth can be attributed to new consciousness and awareness of Feng Shui in homes and buildings worldwide. For the year 2023, there was a 20% rise in sales of jewellery that incorporated Feng Shui motifs compared to the sales made in the prior year, signifying the growing demand from the public for the product that provides ornamental and spiritual features. Due to the increased awareness of sustainability and ethical practices, these issues are emerging as significant concerns in the jewellery market. According to </w:t>
      </w:r>
      <w:r>
        <w:rPr>
          <w:rFonts w:ascii="Times New Roman" w:hAnsi="Times New Roman" w:cs="Times New Roman"/>
          <w:color w:val="222222"/>
          <w:sz w:val="24"/>
          <w:szCs w:val="24"/>
          <w:shd w:val="clear" w:color="auto" w:fill="FFFFFF"/>
          <w:lang w:val="en-GB"/>
        </w:rPr>
        <w:t>Feng (2022),</w:t>
      </w:r>
      <w:r>
        <w:rPr>
          <w:rFonts w:ascii="Times New Roman" w:hAnsi="Times New Roman" w:cs="Times New Roman"/>
          <w:sz w:val="24"/>
          <w:szCs w:val="24"/>
          <w:lang w:val="en-GB"/>
        </w:rPr>
        <w:t xml:space="preserve"> more than 45% of Chinese consumers want their jewellery to be eco-friendly and free from conflict materials. Focusing on sustainable sourcing for the components used in Feng Shui jewellery, mainly when it predominantly uses natural stones and traditional materials, can add value to the product (</w:t>
      </w:r>
      <w:r>
        <w:rPr>
          <w:rFonts w:ascii="Times New Roman" w:hAnsi="Times New Roman" w:cs="Times New Roman"/>
          <w:sz w:val="24"/>
          <w:szCs w:val="24"/>
          <w:shd w:val="clear" w:color="auto" w:fill="FFFFFF"/>
          <w:lang w:val="en-GB"/>
        </w:rPr>
        <w:t>Ho Tien, 2021)</w:t>
      </w:r>
      <w:r>
        <w:rPr>
          <w:rFonts w:ascii="Times New Roman" w:hAnsi="Times New Roman" w:cs="Times New Roman"/>
          <w:sz w:val="24"/>
          <w:szCs w:val="24"/>
          <w:lang w:val="en-GB"/>
        </w:rPr>
        <w:t>. Those organisations supporting ethical behaviour claim that consumers' interest and consumption have risen by 30 per cent.</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One significant development that has recently occurred and has seen a boost in Chinese cultural identification is the jewellery market. Accordingly, there has been an 8.5-billion-yuan ($1.29 billion) growth in the sale of cultural-themed products over the past two years, particularly, a 25% rise in jewellery sales (</w:t>
      </w:r>
      <w:r>
        <w:rPr>
          <w:rFonts w:ascii="Times New Roman" w:hAnsi="Times New Roman" w:cs="Times New Roman"/>
          <w:color w:val="222222"/>
          <w:sz w:val="24"/>
          <w:szCs w:val="24"/>
          <w:shd w:val="clear" w:color="auto" w:fill="FFFFFF"/>
          <w:lang w:val="en-GB"/>
        </w:rPr>
        <w:t>Fernandez-Beanato, 2021)</w:t>
      </w:r>
      <w:r>
        <w:rPr>
          <w:rFonts w:ascii="Times New Roman" w:hAnsi="Times New Roman" w:cs="Times New Roman"/>
          <w:sz w:val="24"/>
          <w:szCs w:val="24"/>
          <w:lang w:val="en-GB"/>
        </w:rPr>
        <w:t>. Being culturally and historically associated with jewellery, Feng Shui enjoys the advantage of this occurrence. Since Feng Shui is composed of old-world elements that reflect cultural antecedents and today's trendy designs, brands that embrace both aspects will appeal to consumers looking forward to obtaining items that are cultural and modern, boosting overall sales by 15% (</w:t>
      </w:r>
      <w:r>
        <w:rPr>
          <w:rFonts w:ascii="Times New Roman" w:hAnsi="Times New Roman" w:cs="Times New Roman"/>
          <w:color w:val="222222"/>
          <w:sz w:val="24"/>
          <w:szCs w:val="24"/>
          <w:shd w:val="clear" w:color="auto" w:fill="FFFFFF"/>
          <w:lang w:val="en-GB"/>
        </w:rPr>
        <w:t>Armano, 2020)</w:t>
      </w:r>
      <w:r>
        <w:rPr>
          <w:rFonts w:ascii="Times New Roman" w:hAnsi="Times New Roman" w:cs="Times New Roman"/>
          <w:sz w:val="24"/>
          <w:szCs w:val="24"/>
          <w:lang w:val="en-GB"/>
        </w:rPr>
        <w:t>. Incorporating Feng Shui principles into jewellery has been proven to influence consumers positively regarding sales performance. The China Jewellery Industry Association has provided evidence to support that jewellery related to Feng Shui experienced an increase of 18 per cent (</w:t>
      </w:r>
      <w:r>
        <w:rPr>
          <w:rFonts w:ascii="Times New Roman" w:hAnsi="Times New Roman" w:cs="Times New Roman"/>
          <w:color w:val="222222"/>
          <w:sz w:val="24"/>
          <w:szCs w:val="24"/>
          <w:shd w:val="clear" w:color="auto" w:fill="FFFFFF"/>
          <w:lang w:val="en-GB"/>
        </w:rPr>
        <w:t>Armano, 2020)</w:t>
      </w:r>
      <w:r>
        <w:rPr>
          <w:rFonts w:ascii="Times New Roman" w:hAnsi="Times New Roman" w:cs="Times New Roman"/>
          <w:sz w:val="24"/>
          <w:szCs w:val="24"/>
          <w:lang w:val="en-GB"/>
        </w:rPr>
        <w:t>. An essential fusion of metaphysical forms and modern design can attract various types of consumers. As for the future of Feng Shui jewellery, it is believed that the market's growth rate will increase by at least 20 per cent per year till 2025. Companies that create brands and provide value systems that meet customer needs and demands in the marketplace are likely to emulate market growth and dominance.</w:t>
      </w:r>
    </w:p>
    <w:p>
      <w:pPr>
        <w:pStyle w:val="12"/>
        <w:numPr>
          <w:ilvl w:val="0"/>
          <w:numId w:val="1"/>
        </w:numPr>
        <w:spacing w:after="0"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Research Questions</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 purpose of this study is to determine the metaphysical factors influencing consumer purchasing decisions and sales performance of Feng Shui jewellery in the modern market. Towards this end, the proposed study shall seek to find answers to the following:</w:t>
      </w:r>
    </w:p>
    <w:p>
      <w:pPr>
        <w:pStyle w:val="12"/>
        <w:numPr>
          <w:ilvl w:val="0"/>
          <w:numId w:val="2"/>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What metaphysical factors influence consumer purchasing decisions and Feng Shui jewellery sales performance in the modern market?</w:t>
      </w:r>
    </w:p>
    <w:p>
      <w:pPr>
        <w:pStyle w:val="12"/>
        <w:numPr>
          <w:ilvl w:val="0"/>
          <w:numId w:val="2"/>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What role does the perceived metaphysical benefit of Feng Shui jewellery play in consumer decision-making?</w:t>
      </w:r>
    </w:p>
    <w:p>
      <w:pPr>
        <w:pStyle w:val="12"/>
        <w:numPr>
          <w:ilvl w:val="0"/>
          <w:numId w:val="2"/>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What are the prospects for the global expansion of the Feng Shui jewellery market?</w:t>
      </w:r>
    </w:p>
    <w:p>
      <w:pPr>
        <w:pStyle w:val="12"/>
        <w:numPr>
          <w:ilvl w:val="0"/>
          <w:numId w:val="1"/>
        </w:numPr>
        <w:spacing w:after="0" w:line="480" w:lineRule="auto"/>
        <w:rPr>
          <w:rFonts w:ascii="Times New Roman" w:hAnsi="Times New Roman" w:cs="Times New Roman"/>
          <w:b/>
          <w:bCs/>
          <w:color w:val="0E101A"/>
          <w:sz w:val="24"/>
          <w:lang w:val="en-GB"/>
        </w:rPr>
      </w:pPr>
      <w:r>
        <w:rPr>
          <w:rFonts w:ascii="Times New Roman" w:hAnsi="Times New Roman" w:cs="Times New Roman"/>
          <w:b/>
          <w:bCs/>
          <w:color w:val="0E101A"/>
          <w:sz w:val="24"/>
          <w:lang w:val="en-GB"/>
        </w:rPr>
        <w:t>Research Approach</w:t>
      </w:r>
    </w:p>
    <w:p>
      <w:pPr>
        <w:pStyle w:val="4"/>
        <w:spacing w:before="0" w:beforeAutospacing="0" w:after="0" w:afterAutospacing="0" w:line="480" w:lineRule="auto"/>
        <w:ind w:firstLine="720"/>
        <w:rPr>
          <w:color w:val="0E101A"/>
          <w:lang w:val="en-GB"/>
        </w:rPr>
      </w:pPr>
      <w:r>
        <w:rPr>
          <w:color w:val="0E101A"/>
          <w:lang w:val="en-GB"/>
        </w:rPr>
        <w:t>The research methodology for analysing the application of Feng Shui in China’s jewellery market includes both qualitative and quantitative research. This approach enables covering all critical areas of the market and potential consumers, in addition to understanding the effect of metaphysical drivers on jewellery consumption.</w:t>
      </w:r>
    </w:p>
    <w:p>
      <w:pPr>
        <w:pStyle w:val="4"/>
        <w:spacing w:before="0" w:beforeAutospacing="0" w:after="0" w:afterAutospacing="0" w:line="480" w:lineRule="auto"/>
        <w:ind w:firstLine="720"/>
        <w:rPr>
          <w:color w:val="0E101A"/>
          <w:lang w:val="en-GB"/>
        </w:rPr>
      </w:pPr>
      <w:r>
        <w:rPr>
          <w:b/>
          <w:bCs/>
          <w:color w:val="0E101A"/>
          <w:lang w:val="en-GB"/>
        </w:rPr>
        <w:t>Quantitative Methods</w:t>
      </w:r>
      <w:r>
        <w:rPr>
          <w:color w:val="0E101A"/>
          <w:lang w:val="en-GB"/>
        </w:rPr>
        <w:t xml:space="preserve">: Quantitative data will be collected through questionnaires and analysis of sales figures, showing consumer propensity, overall performance, and trends </w:t>
      </w:r>
      <w:r>
        <w:rPr>
          <w:lang w:val="en-GB"/>
        </w:rPr>
        <w:t>(</w:t>
      </w:r>
      <w:r>
        <w:rPr>
          <w:color w:val="222222"/>
          <w:shd w:val="clear" w:color="auto" w:fill="FFFFFF"/>
          <w:lang w:val="en-GB"/>
        </w:rPr>
        <w:t>Bingham, 2023)</w:t>
      </w:r>
      <w:r>
        <w:rPr>
          <w:color w:val="0E101A"/>
          <w:lang w:val="en-GB"/>
        </w:rPr>
        <w:t>. This will include surveys aimed at capturing the top Feng Shui elements that may directly affect the probability of purchase and statistical analysis of the sales data.</w:t>
      </w:r>
    </w:p>
    <w:p>
      <w:pPr>
        <w:pStyle w:val="4"/>
        <w:spacing w:before="0" w:beforeAutospacing="0" w:after="0" w:afterAutospacing="0" w:line="480" w:lineRule="auto"/>
        <w:ind w:firstLine="720"/>
        <w:rPr>
          <w:color w:val="0E101A"/>
          <w:lang w:val="en-GB"/>
        </w:rPr>
      </w:pPr>
      <w:r>
        <w:rPr>
          <w:rStyle w:val="7"/>
          <w:color w:val="0E101A"/>
          <w:lang w:val="en-GB"/>
        </w:rPr>
        <w:t>Qualitative Methods:</w:t>
      </w:r>
      <w:r>
        <w:rPr>
          <w:color w:val="0E101A"/>
          <w:lang w:val="en-GB"/>
        </w:rPr>
        <w:t xml:space="preserve"> Consumers and jewellery wearers, intending jewellers, and unbiased experts will form focus areas for qualitative research that includes in-depth interviews and focus group discussions </w:t>
      </w:r>
      <w:r>
        <w:rPr>
          <w:lang w:val="en-GB"/>
        </w:rPr>
        <w:t>(</w:t>
      </w:r>
      <w:r>
        <w:rPr>
          <w:color w:val="222222"/>
          <w:shd w:val="clear" w:color="auto" w:fill="FFFFFF"/>
          <w:lang w:val="en-GB"/>
        </w:rPr>
        <w:t>Bingham, 2023)</w:t>
      </w:r>
      <w:r>
        <w:rPr>
          <w:color w:val="0E101A"/>
          <w:lang w:val="en-GB"/>
        </w:rPr>
        <w:t>. Qualitative data will assist in investigating the reasons towards consumer behaviour and the perception towards Feng Shui jewellery.</w:t>
      </w:r>
    </w:p>
    <w:p>
      <w:pPr>
        <w:pStyle w:val="4"/>
        <w:spacing w:before="0" w:beforeAutospacing="0" w:after="0" w:afterAutospacing="0" w:line="480" w:lineRule="auto"/>
        <w:rPr>
          <w:b/>
          <w:bCs/>
          <w:color w:val="0E101A"/>
          <w:lang w:val="en-GB"/>
        </w:rPr>
      </w:pPr>
      <w:r>
        <w:rPr>
          <w:b/>
          <w:bCs/>
          <w:color w:val="0E101A"/>
          <w:lang w:val="en-GB"/>
        </w:rPr>
        <w:t>4.1 Research Philosophy</w:t>
      </w:r>
    </w:p>
    <w:p>
      <w:pPr>
        <w:pStyle w:val="4"/>
        <w:spacing w:before="0" w:beforeAutospacing="0" w:after="0" w:afterAutospacing="0" w:line="480" w:lineRule="auto"/>
        <w:ind w:firstLine="720"/>
        <w:rPr>
          <w:color w:val="0E101A"/>
          <w:lang w:val="en-GB"/>
        </w:rPr>
      </w:pPr>
      <w:r>
        <w:rPr>
          <w:color w:val="0E101A"/>
          <w:lang w:val="en-GB"/>
        </w:rPr>
        <w:t xml:space="preserve">The research philosophy adopted in this study is pragmatism, which entails focusing on the effectiveness of the research studies and their practical implications. Using pragmatism in this study is appropriate since it encourages the application of cross-sectional approaches in responding to intricate research questions and in generating generative knowledge </w:t>
      </w:r>
      <w:r>
        <w:rPr>
          <w:lang w:val="en-GB"/>
        </w:rPr>
        <w:t>(</w:t>
      </w:r>
      <w:r>
        <w:rPr>
          <w:color w:val="222222"/>
          <w:shd w:val="clear" w:color="auto" w:fill="FFFFFF"/>
          <w:lang w:val="en-GB"/>
        </w:rPr>
        <w:t>Bingham, 2023)</w:t>
      </w:r>
      <w:r>
        <w:rPr>
          <w:color w:val="0E101A"/>
          <w:lang w:val="en-GB"/>
        </w:rPr>
        <w:t>. This developed philosophy enables the use of different procedures in conducting the study and uses a pragmatic approach to solve issues to do with the implementation of Feng Shui in jewellery and its market.</w:t>
      </w:r>
    </w:p>
    <w:p>
      <w:pPr>
        <w:pStyle w:val="4"/>
        <w:spacing w:before="0" w:beforeAutospacing="0" w:after="0" w:afterAutospacing="0" w:line="480" w:lineRule="auto"/>
        <w:rPr>
          <w:b/>
          <w:bCs/>
          <w:color w:val="0E101A"/>
          <w:lang w:val="en-GB"/>
        </w:rPr>
      </w:pPr>
      <w:r>
        <w:rPr>
          <w:b/>
          <w:bCs/>
          <w:color w:val="0E101A"/>
          <w:lang w:val="en-GB"/>
        </w:rPr>
        <w:t>4.2 Theoretical Framework and Conceptual Framework</w:t>
      </w:r>
    </w:p>
    <w:p>
      <w:pPr>
        <w:pStyle w:val="4"/>
        <w:spacing w:before="0" w:beforeAutospacing="0" w:after="0" w:afterAutospacing="0" w:line="480" w:lineRule="auto"/>
        <w:ind w:firstLine="720"/>
        <w:rPr>
          <w:color w:val="0E101A"/>
          <w:lang w:val="en-GB"/>
        </w:rPr>
      </w:pPr>
      <w:r>
        <w:rPr>
          <w:color w:val="0E101A"/>
          <w:lang w:val="en-GB"/>
        </w:rPr>
        <w:t xml:space="preserve">The theoretical framework for this research is based on the Symbolic Interactionism Theory and Consumer Behaviour Theory: </w:t>
      </w:r>
    </w:p>
    <w:p>
      <w:pPr>
        <w:pStyle w:val="4"/>
        <w:spacing w:before="0" w:beforeAutospacing="0" w:after="0" w:afterAutospacing="0" w:line="480" w:lineRule="auto"/>
        <w:rPr>
          <w:rStyle w:val="7"/>
          <w:color w:val="0E101A"/>
          <w:lang w:val="en-GB"/>
        </w:rPr>
      </w:pPr>
      <w:r>
        <w:rPr>
          <w:rStyle w:val="7"/>
          <w:color w:val="0E101A"/>
          <w:lang w:val="en-GB"/>
        </w:rPr>
        <w:t>4.2.1 Symbolic Interactionism Theory:</w:t>
      </w:r>
    </w:p>
    <w:p>
      <w:pPr>
        <w:pStyle w:val="4"/>
        <w:spacing w:before="0" w:beforeAutospacing="0" w:after="0" w:afterAutospacing="0" w:line="480" w:lineRule="auto"/>
        <w:ind w:firstLine="720"/>
        <w:rPr>
          <w:color w:val="0E101A"/>
          <w:lang w:val="en-GB"/>
        </w:rPr>
      </w:pPr>
      <w:r>
        <w:rPr>
          <w:color w:val="0E101A"/>
          <w:lang w:val="en-GB"/>
        </w:rPr>
        <w:t xml:space="preserve"> According to </w:t>
      </w:r>
      <w:r>
        <w:rPr>
          <w:color w:val="222222"/>
          <w:shd w:val="clear" w:color="auto" w:fill="FFFFFF"/>
          <w:lang w:val="en-GB"/>
        </w:rPr>
        <w:t>Meltzer, Petras &amp; Reynolds (2020)</w:t>
      </w:r>
      <w:r>
        <w:rPr>
          <w:color w:val="0E101A"/>
          <w:lang w:val="en-GB"/>
        </w:rPr>
        <w:t>, people communicate meaning and provide interpretations of symbolisms through interaction. As for the concept of Feng Shui jewellery, this theory allows us to grasp how cultural associations of signs and metaphysical significance are seen and appreciated by consumers. It offers another perspective on how Feng Shui elements are incorporated into the production of jewellery products and how these products affect their consumers in terms of identity and individuality.</w:t>
      </w:r>
    </w:p>
    <w:p>
      <w:pPr>
        <w:pStyle w:val="4"/>
        <w:spacing w:before="0" w:beforeAutospacing="0" w:after="0" w:afterAutospacing="0" w:line="480" w:lineRule="auto"/>
        <w:rPr>
          <w:b/>
          <w:bCs/>
          <w:color w:val="0E101A"/>
          <w:lang w:val="en-GB"/>
        </w:rPr>
      </w:pPr>
      <w:r>
        <w:rPr>
          <w:b/>
          <w:bCs/>
          <w:color w:val="0E101A"/>
          <w:lang w:val="en-GB"/>
        </w:rPr>
        <w:t>4.2.2 Consumer Behaviour Theory:</w:t>
      </w:r>
    </w:p>
    <w:p>
      <w:pPr>
        <w:pStyle w:val="4"/>
        <w:spacing w:before="0" w:beforeAutospacing="0" w:after="0" w:afterAutospacing="0" w:line="480" w:lineRule="auto"/>
        <w:ind w:firstLine="720"/>
        <w:rPr>
          <w:color w:val="0E101A"/>
          <w:lang w:val="en-GB"/>
        </w:rPr>
      </w:pPr>
      <w:r>
        <w:rPr>
          <w:color w:val="0E101A"/>
          <w:lang w:val="en-GB"/>
        </w:rPr>
        <w:t xml:space="preserve">According to </w:t>
      </w:r>
      <w:r>
        <w:rPr>
          <w:color w:val="222222"/>
          <w:shd w:val="clear" w:color="auto" w:fill="FFFFFF"/>
          <w:lang w:val="en-GB"/>
        </w:rPr>
        <w:t>Tanrikulu (2021), consumer behaviour theory p</w:t>
      </w:r>
      <w:r>
        <w:rPr>
          <w:color w:val="0E101A"/>
          <w:lang w:val="en-GB"/>
        </w:rPr>
        <w:t>ervasive is the decision-making process that goes on in individuals’ minds each time they make a purchase, which assists businesses and marketers to take advantage of these behaviours and know how and when a consumer is most likely to make a purchase. It comprises micro-variables such as perceived value, psychological variables, and cultural variables. Applying this theory enables one to understand the implication of the Feng Shui theories in the perception and purchasing of jewellery in the marketplace.</w:t>
      </w:r>
    </w:p>
    <w:p>
      <w:pPr>
        <w:pStyle w:val="4"/>
        <w:spacing w:before="0" w:beforeAutospacing="0" w:after="0" w:afterAutospacing="0" w:line="480" w:lineRule="auto"/>
        <w:rPr>
          <w:b/>
          <w:bCs/>
          <w:color w:val="0E101A"/>
          <w:lang w:val="en-GB"/>
        </w:rPr>
      </w:pPr>
      <w:r>
        <w:rPr>
          <w:b/>
          <w:bCs/>
          <w:color w:val="0E101A"/>
          <w:lang w:val="en-GB"/>
        </w:rPr>
        <w:t>4.2.3 Conceptual Framework</w:t>
      </w:r>
    </w:p>
    <w:p>
      <w:pPr>
        <w:pStyle w:val="4"/>
        <w:spacing w:before="0" w:beforeAutospacing="0" w:after="0" w:afterAutospacing="0" w:line="480" w:lineRule="auto"/>
        <w:ind w:firstLine="720"/>
        <w:rPr>
          <w:color w:val="0E101A"/>
          <w:lang w:val="en-GB"/>
        </w:rPr>
      </w:pPr>
      <w:r>
        <w:rPr>
          <w:color w:val="0E101A"/>
          <w:lang w:val="en-GB"/>
        </w:rPr>
        <w:t xml:space="preserve">The conceptual framework for this study integrates critical concepts related to Feng Shui, consumer behaviour, and market trends. </w:t>
      </w:r>
    </w:p>
    <w:p>
      <w:pPr>
        <w:pStyle w:val="4"/>
        <w:numPr>
          <w:ilvl w:val="0"/>
          <w:numId w:val="3"/>
        </w:numPr>
        <w:spacing w:before="0" w:beforeAutospacing="0" w:after="0" w:afterAutospacing="0" w:line="480" w:lineRule="auto"/>
        <w:rPr>
          <w:color w:val="0E101A"/>
          <w:lang w:val="en-GB"/>
        </w:rPr>
      </w:pPr>
      <w:r>
        <w:rPr>
          <w:rStyle w:val="7"/>
          <w:color w:val="0E101A"/>
          <w:lang w:val="en-GB"/>
        </w:rPr>
        <w:t>Feng Shui Principles:</w:t>
      </w:r>
      <w:r>
        <w:rPr>
          <w:color w:val="0E101A"/>
          <w:lang w:val="en-GB"/>
        </w:rPr>
        <w:t xml:space="preserve"> Integral to the framework are such natural elements as Feng Shui, symbols, chosen colours, and materials, which are supposed to have an impact on the metaphysical aspects of life, such as wealth, health, and protection (</w:t>
      </w:r>
      <w:r>
        <w:rPr>
          <w:color w:val="222222"/>
          <w:shd w:val="clear" w:color="auto" w:fill="FFFFFF"/>
          <w:lang w:val="en-GB"/>
        </w:rPr>
        <w:t>Chen &amp; Chen, 2023)</w:t>
      </w:r>
      <w:r>
        <w:rPr>
          <w:color w:val="0E101A"/>
          <w:lang w:val="en-GB"/>
        </w:rPr>
        <w:t>. This entails understanding the manner in which these principles are adopted in jewellery designs and possible perceived benefits.</w:t>
      </w:r>
    </w:p>
    <w:p>
      <w:pPr>
        <w:pStyle w:val="4"/>
        <w:numPr>
          <w:ilvl w:val="0"/>
          <w:numId w:val="3"/>
        </w:numPr>
        <w:spacing w:before="0" w:beforeAutospacing="0" w:after="0" w:afterAutospacing="0" w:line="480" w:lineRule="auto"/>
        <w:rPr>
          <w:color w:val="0E101A"/>
          <w:lang w:val="en-GB"/>
        </w:rPr>
      </w:pPr>
      <w:r>
        <w:rPr>
          <w:rStyle w:val="7"/>
          <w:color w:val="0E101A"/>
          <w:lang w:val="en-GB"/>
        </w:rPr>
        <w:t>Consumer Perceptions and Preferences:</w:t>
      </w:r>
      <w:r>
        <w:rPr>
          <w:color w:val="0E101A"/>
          <w:lang w:val="en-GB"/>
        </w:rPr>
        <w:t xml:space="preserve"> This framework is analysed by reviewing the way people view and appreciate Feng Shui jewellery. This is regarding aspects like the symbolism associated with the jewellery, the possibility of the owner making modifications to the jewellery, among other things, and the role played by cultural and individual perceptions towards the purchase of the jewellery products (</w:t>
      </w:r>
      <w:r>
        <w:rPr>
          <w:color w:val="222222"/>
          <w:shd w:val="clear" w:color="auto" w:fill="FFFFFF"/>
          <w:lang w:val="en-GB"/>
        </w:rPr>
        <w:t>Chen &amp; Prompanyo, 2021)</w:t>
      </w:r>
      <w:r>
        <w:rPr>
          <w:color w:val="0E101A"/>
          <w:lang w:val="en-GB"/>
        </w:rPr>
        <w:t>.</w:t>
      </w:r>
    </w:p>
    <w:p>
      <w:pPr>
        <w:pStyle w:val="4"/>
        <w:numPr>
          <w:ilvl w:val="0"/>
          <w:numId w:val="3"/>
        </w:numPr>
        <w:spacing w:before="0" w:beforeAutospacing="0" w:after="0" w:afterAutospacing="0" w:line="480" w:lineRule="auto"/>
        <w:rPr>
          <w:color w:val="0E101A"/>
          <w:lang w:val="en-GB"/>
        </w:rPr>
      </w:pPr>
      <w:r>
        <w:rPr>
          <w:rStyle w:val="7"/>
          <w:color w:val="0E101A"/>
          <w:lang w:val="en-GB"/>
        </w:rPr>
        <w:t>Market Trends and Sales Performance:</w:t>
      </w:r>
      <w:r>
        <w:rPr>
          <w:color w:val="0E101A"/>
          <w:lang w:val="en-GB"/>
        </w:rPr>
        <w:t xml:space="preserve"> The adoption of the concept of the evolving market environment involves aspects like e-commerce, personalization, and sustainability. It also assesses the extent to which these trends positively or negatively impact the overall sales performance and the development of the Feng Shui jewellery industry.</w:t>
      </w:r>
    </w:p>
    <w:p>
      <w:pPr>
        <w:pStyle w:val="4"/>
        <w:numPr>
          <w:ilvl w:val="0"/>
          <w:numId w:val="3"/>
        </w:numPr>
        <w:spacing w:before="0" w:beforeAutospacing="0" w:after="0" w:afterAutospacing="0" w:line="480" w:lineRule="auto"/>
        <w:rPr>
          <w:color w:val="0E101A"/>
          <w:lang w:val="en-GB"/>
        </w:rPr>
      </w:pPr>
      <w:r>
        <w:rPr>
          <w:rStyle w:val="7"/>
          <w:color w:val="0E101A"/>
          <w:lang w:val="en-GB"/>
        </w:rPr>
        <w:t>Integration of Modern and Traditional Elements:</w:t>
      </w:r>
      <w:r>
        <w:rPr>
          <w:color w:val="0E101A"/>
          <w:lang w:val="en-GB"/>
        </w:rPr>
        <w:t xml:space="preserve"> The framework focuses on understanding how modern product design aspects are incorporated with conventional Feng Shui concepts to create appealing products (</w:t>
      </w:r>
      <w:r>
        <w:rPr>
          <w:color w:val="222222"/>
          <w:shd w:val="clear" w:color="auto" w:fill="FFFFFF"/>
          <w:lang w:val="en-GB"/>
        </w:rPr>
        <w:t>Chen &amp; Prompanyo, 2021)</w:t>
      </w:r>
      <w:r>
        <w:rPr>
          <w:color w:val="0E101A"/>
          <w:lang w:val="en-GB"/>
        </w:rPr>
        <w:t>. This includes looking at how brands innovate while also promoting cultural heritage and fulfilling current consumer expectations.</w:t>
      </w:r>
    </w:p>
    <w:p>
      <w:pPr>
        <w:pStyle w:val="12"/>
        <w:numPr>
          <w:ilvl w:val="0"/>
          <w:numId w:val="1"/>
        </w:numPr>
        <w:spacing w:after="0"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Methodology</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 research design of this study is a mixed-methods research design, which includes both the quantitative and the qualitative approaches. Structural questionnaires will be used to capture quantitative data from consumers of Feng Shui jewellery to envisage factors like purchase reason, perceived value, and the tendency of Feng Shui principles influencing buying behaviour in China (</w:t>
      </w:r>
      <w:r>
        <w:rPr>
          <w:rFonts w:ascii="Times New Roman" w:hAnsi="Times New Roman" w:cs="Times New Roman"/>
          <w:color w:val="222222"/>
          <w:sz w:val="24"/>
          <w:szCs w:val="24"/>
          <w:shd w:val="clear" w:color="auto" w:fill="FFFFFF"/>
          <w:lang w:val="en-GB"/>
        </w:rPr>
        <w:t>Bingham, 2023)</w:t>
      </w:r>
      <w:r>
        <w:rPr>
          <w:rFonts w:ascii="Times New Roman" w:hAnsi="Times New Roman" w:cs="Times New Roman"/>
          <w:sz w:val="24"/>
          <w:szCs w:val="24"/>
          <w:lang w:val="en-GB"/>
        </w:rPr>
        <w:t>. Descriptive statistics will be used for group comparison, and analysis of Variance (ANOVA) will be used for hypothesis testing which will be analysed using SPPS software. The study will incorporate semi-structured interviews with consumers and jewellery designers, as well as focus group discussions with other consumers. This will give the cultural background of Feng Shui and how it impacts jewellery design and marketing. Due to the qualitative nature of data, the data will be analysed to look for patterns that point to trends in consumers’ behaviour and the markets (</w:t>
      </w:r>
      <w:r>
        <w:rPr>
          <w:rFonts w:ascii="Times New Roman" w:hAnsi="Times New Roman" w:cs="Times New Roman"/>
          <w:color w:val="222222"/>
          <w:sz w:val="24"/>
          <w:szCs w:val="24"/>
          <w:shd w:val="clear" w:color="auto" w:fill="FFFFFF"/>
          <w:lang w:val="en-GB"/>
        </w:rPr>
        <w:t>Bingham, 2023)</w:t>
      </w:r>
      <w:r>
        <w:rPr>
          <w:rFonts w:ascii="Times New Roman" w:hAnsi="Times New Roman" w:cs="Times New Roman"/>
          <w:sz w:val="24"/>
          <w:szCs w:val="24"/>
          <w:lang w:val="en-GB"/>
        </w:rPr>
        <w:t>. The combination of both quantitative and qualitative data enforces a rich understanding of quantitative market trends as well as qualitative cultural imperatives that drive the consumption of Feng Shui jewellery.</w:t>
      </w:r>
    </w:p>
    <w:p>
      <w:pPr>
        <w:pStyle w:val="12"/>
        <w:numPr>
          <w:ilvl w:val="0"/>
          <w:numId w:val="1"/>
        </w:numPr>
        <w:spacing w:after="0"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Limitations and Challenges</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There are various limitations and challenges inherent to this research. First, cross-sectional surveys ‘views and interviews are self-administered, thus distorted by respondents’ desire for bias in their opinions and impressions instead of representing objective truth. Nevertheless, the sample size and coverage of the collected samples confine the generalization of findings of the research within the entire Chinese market or even at the international level. The idea is that Feng Shui may be interpreted differently within different cultures of China and regions; therefore, the findings of this study may not perfectly reflect the reality of Feng Shui. Another factor is the variability of consumer demand in jewellery consumption, and this depends on trends and economic and technological factors. Maintaining the currency and relevance of the research in such a dynamic environment becomes quite cumbersome. Finally, getting information from companies on their actual sales might also be difficult due to business secrets, which may result in a restricted view of the market trends.</w:t>
      </w:r>
    </w:p>
    <w:p>
      <w:pPr>
        <w:pStyle w:val="12"/>
        <w:numPr>
          <w:ilvl w:val="0"/>
          <w:numId w:val="1"/>
        </w:numPr>
        <w:spacing w:after="0"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Expected Outcomes</w:t>
      </w:r>
    </w:p>
    <w:p>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This research will confirm that Feng Shui jewellery is a popular trend among the Chinese due to its symbolic value and Asian belief, and recurrent desires in the Chinese jewellery market are expected to be identified. From these expectations, it will be ascertained that the application of Feng Shui in jewellery design intends to be a decisive factor that leads to the purchase of a particular piece of jewellery, particularly for those who are sensitive to culturally relevant designs (</w:t>
      </w:r>
      <w:r>
        <w:rPr>
          <w:rFonts w:ascii="Times New Roman" w:hAnsi="Times New Roman" w:cs="Times New Roman"/>
          <w:sz w:val="24"/>
          <w:szCs w:val="24"/>
          <w:shd w:val="clear" w:color="auto" w:fill="FFFFFF"/>
          <w:lang w:val="en-GB"/>
        </w:rPr>
        <w:t>Cafeland, 2022)</w:t>
      </w:r>
      <w:r>
        <w:rPr>
          <w:rFonts w:ascii="Times New Roman" w:hAnsi="Times New Roman" w:cs="Times New Roman"/>
          <w:sz w:val="24"/>
          <w:szCs w:val="24"/>
          <w:lang w:val="en-GB"/>
        </w:rPr>
        <w:t>. The study will demonstrate that other factors, such as e-commerce growth and increased focus on sustainability issues, also increase the potential of Feng Shui jewellery, thus creating great sales potential and a favourable market outlook for Feng Shui jewellery within the overall jewellery market.</w:t>
      </w:r>
    </w:p>
    <w:p>
      <w:pPr>
        <w:spacing w:after="0" w:line="480" w:lineRule="auto"/>
        <w:ind w:firstLine="720"/>
        <w:rPr>
          <w:rFonts w:ascii="Times New Roman" w:hAnsi="Times New Roman" w:cs="Times New Roman"/>
          <w:sz w:val="24"/>
          <w:szCs w:val="24"/>
          <w:lang w:val="en-GB"/>
        </w:rPr>
      </w:pPr>
    </w:p>
    <w:p>
      <w:pPr>
        <w:spacing w:after="0" w:line="480" w:lineRule="auto"/>
        <w:ind w:firstLine="720"/>
        <w:rPr>
          <w:rFonts w:ascii="Times New Roman" w:hAnsi="Times New Roman" w:cs="Times New Roman"/>
          <w:sz w:val="24"/>
          <w:szCs w:val="24"/>
          <w:lang w:val="en-GB"/>
        </w:rPr>
      </w:pPr>
    </w:p>
    <w:p>
      <w:pPr>
        <w:spacing w:after="0" w:line="480" w:lineRule="auto"/>
        <w:ind w:firstLine="720"/>
        <w:rPr>
          <w:rFonts w:ascii="Times New Roman" w:hAnsi="Times New Roman" w:cs="Times New Roman"/>
          <w:sz w:val="24"/>
          <w:szCs w:val="24"/>
          <w:lang w:val="en-GB"/>
        </w:rPr>
      </w:pPr>
    </w:p>
    <w:p>
      <w:pPr>
        <w:spacing w:after="0" w:line="480" w:lineRule="auto"/>
        <w:ind w:firstLine="720"/>
        <w:rPr>
          <w:rFonts w:ascii="Times New Roman" w:hAnsi="Times New Roman" w:cs="Times New Roman"/>
          <w:sz w:val="24"/>
          <w:szCs w:val="24"/>
          <w:lang w:val="en-GB"/>
        </w:rPr>
      </w:pPr>
    </w:p>
    <w:p>
      <w:pPr>
        <w:spacing w:after="0"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References</w:t>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 xml:space="preserve">Armano, G. (2020). Luxury Jewellery in the Chinese Digital Age. Online strategies for selling high-end jewellery in the Chinese market. </w:t>
      </w:r>
      <w:r>
        <w:fldChar w:fldCharType="begin"/>
      </w:r>
      <w:r>
        <w:instrText xml:space="preserve"> HYPERLINK "http://hdl.handle.net/10579/18202" </w:instrText>
      </w:r>
      <w:r>
        <w:fldChar w:fldCharType="separate"/>
      </w:r>
      <w:r>
        <w:rPr>
          <w:rStyle w:val="9"/>
          <w:rFonts w:ascii="Times New Roman" w:hAnsi="Times New Roman" w:cs="Times New Roman"/>
          <w:sz w:val="24"/>
          <w:szCs w:val="24"/>
          <w:shd w:val="clear" w:color="auto" w:fill="FFFFFF"/>
          <w:lang w:val="en-GB"/>
        </w:rPr>
        <w:t>http://hdl.handle.net/10579/18202</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Bhakthavatsalam, S., &amp; Sun, W. (2021). A Virtue Epistemological Approach to the Demarcation Problem: Implications for Teaching About Feng Shui in Science Education. </w:t>
      </w:r>
      <w:r>
        <w:rPr>
          <w:rFonts w:ascii="Times New Roman" w:hAnsi="Times New Roman" w:cs="Times New Roman"/>
          <w:i/>
          <w:iCs/>
          <w:color w:val="222222"/>
          <w:sz w:val="24"/>
          <w:szCs w:val="24"/>
          <w:shd w:val="clear" w:color="auto" w:fill="FFFFFF"/>
          <w:lang w:val="en-GB"/>
        </w:rPr>
        <w:t>Science &amp; Education</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30</w:t>
      </w:r>
      <w:r>
        <w:rPr>
          <w:rFonts w:ascii="Times New Roman" w:hAnsi="Times New Roman" w:cs="Times New Roman"/>
          <w:color w:val="222222"/>
          <w:sz w:val="24"/>
          <w:szCs w:val="24"/>
          <w:shd w:val="clear" w:color="auto" w:fill="FFFFFF"/>
          <w:lang w:val="en-GB"/>
        </w:rPr>
        <w:t xml:space="preserve">(6), 1421-1452. </w:t>
      </w:r>
      <w:r>
        <w:fldChar w:fldCharType="begin"/>
      </w:r>
      <w:r>
        <w:instrText xml:space="preserve"> HYPERLINK "https://link.springer.com/article/10.1007%2Fs11191-021-00256-5" </w:instrText>
      </w:r>
      <w:r>
        <w:fldChar w:fldCharType="separate"/>
      </w:r>
      <w:r>
        <w:rPr>
          <w:rStyle w:val="9"/>
          <w:rFonts w:ascii="Times New Roman" w:hAnsi="Times New Roman" w:cs="Times New Roman"/>
          <w:sz w:val="24"/>
          <w:szCs w:val="24"/>
          <w:shd w:val="clear" w:color="auto" w:fill="FFFFFF"/>
          <w:lang w:val="en-GB"/>
        </w:rPr>
        <w:t>https://link.springer.com/article/10.1007%2Fs11191-021-00256-5</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Bingham, A. J. (2023). From data management to actionable findings: A five-phase process of qualitative data analysis. </w:t>
      </w:r>
      <w:r>
        <w:rPr>
          <w:rFonts w:ascii="Times New Roman" w:hAnsi="Times New Roman" w:cs="Times New Roman"/>
          <w:i/>
          <w:iCs/>
          <w:color w:val="222222"/>
          <w:sz w:val="24"/>
          <w:szCs w:val="24"/>
          <w:shd w:val="clear" w:color="auto" w:fill="FFFFFF"/>
          <w:lang w:val="en-GB"/>
        </w:rPr>
        <w:t>International journal of qualitative methods</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22</w:t>
      </w:r>
      <w:r>
        <w:rPr>
          <w:rFonts w:ascii="Times New Roman" w:hAnsi="Times New Roman" w:cs="Times New Roman"/>
          <w:color w:val="222222"/>
          <w:sz w:val="24"/>
          <w:szCs w:val="24"/>
          <w:shd w:val="clear" w:color="auto" w:fill="FFFFFF"/>
          <w:lang w:val="en-GB"/>
        </w:rPr>
        <w:t xml:space="preserve">, 16094069231183620. </w:t>
      </w:r>
      <w:r>
        <w:fldChar w:fldCharType="begin"/>
      </w:r>
      <w:r>
        <w:instrText xml:space="preserve"> HYPERLINK "https://doi.org/10.1177/16094069231183620" </w:instrText>
      </w:r>
      <w:r>
        <w:fldChar w:fldCharType="separate"/>
      </w:r>
      <w:r>
        <w:rPr>
          <w:rStyle w:val="9"/>
          <w:rFonts w:ascii="Times New Roman" w:hAnsi="Times New Roman" w:cs="Times New Roman"/>
          <w:sz w:val="24"/>
          <w:szCs w:val="24"/>
          <w:shd w:val="clear" w:color="auto" w:fill="FFFFFF"/>
          <w:lang w:val="en-GB"/>
        </w:rPr>
        <w:t>https://doi.org/10.1177/16094069231183620</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 xml:space="preserve">Cafeland (2022). Feng shui jewelry brings luck and attracts fortune. </w:t>
      </w:r>
      <w:r>
        <w:fldChar w:fldCharType="begin"/>
      </w:r>
      <w:r>
        <w:instrText xml:space="preserve"> HYPERLINK "https://cafeland.vn/xu-huong/trang-suc-phong-thuy-mang-may-man-hut-tai-loc-113257.html" </w:instrText>
      </w:r>
      <w:r>
        <w:fldChar w:fldCharType="separate"/>
      </w:r>
      <w:r>
        <w:rPr>
          <w:rStyle w:val="9"/>
          <w:rFonts w:ascii="Times New Roman" w:hAnsi="Times New Roman" w:cs="Times New Roman"/>
          <w:sz w:val="24"/>
          <w:szCs w:val="24"/>
          <w:shd w:val="clear" w:color="auto" w:fill="FFFFFF"/>
          <w:lang w:val="en-GB"/>
        </w:rPr>
        <w:t>https://cafeland.vn/xu-huong/trang-suc-phong-thuy-mang-may-man-hut-tai-loc-113257.html</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 xml:space="preserve">Chen, H., &amp; Prompanyo, M. (2021). Factors Affecting the Consumption of Contemporary Art Jewelry in Beijing China. </w:t>
      </w:r>
      <w:r>
        <w:fldChar w:fldCharType="begin"/>
      </w:r>
      <w:r>
        <w:instrText xml:space="preserve"> HYPERLINK "https://doi.org/10.4236/ajibm.2021.116043" </w:instrText>
      </w:r>
      <w:r>
        <w:fldChar w:fldCharType="separate"/>
      </w:r>
      <w:r>
        <w:rPr>
          <w:rStyle w:val="9"/>
          <w:rFonts w:ascii="Times New Roman" w:hAnsi="Times New Roman" w:cs="Times New Roman"/>
          <w:sz w:val="24"/>
          <w:szCs w:val="24"/>
          <w:shd w:val="clear" w:color="auto" w:fill="FFFFFF"/>
          <w:lang w:val="en-GB"/>
        </w:rPr>
        <w:t>https://doi.org/10.4236/ajibm.2021.116043</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Chen, H., &amp; Prompanyo, M. (2021). The impact of customer perceived value of contemporary art Jewelry on purchase behavior: a case of Beijing, China. </w:t>
      </w:r>
      <w:r>
        <w:rPr>
          <w:rFonts w:ascii="Times New Roman" w:hAnsi="Times New Roman" w:cs="Times New Roman"/>
          <w:i/>
          <w:iCs/>
          <w:color w:val="222222"/>
          <w:sz w:val="24"/>
          <w:szCs w:val="24"/>
          <w:shd w:val="clear" w:color="auto" w:fill="FFFFFF"/>
          <w:lang w:val="en-GB"/>
        </w:rPr>
        <w:t>Modern Economy</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12</w:t>
      </w:r>
      <w:r>
        <w:rPr>
          <w:rFonts w:ascii="Times New Roman" w:hAnsi="Times New Roman" w:cs="Times New Roman"/>
          <w:color w:val="222222"/>
          <w:sz w:val="24"/>
          <w:szCs w:val="24"/>
          <w:shd w:val="clear" w:color="auto" w:fill="FFFFFF"/>
          <w:lang w:val="en-GB"/>
        </w:rPr>
        <w:t xml:space="preserve">(6), 1082-1091. </w:t>
      </w:r>
      <w:r>
        <w:fldChar w:fldCharType="begin"/>
      </w:r>
      <w:r>
        <w:instrText xml:space="preserve"> HYPERLINK "https://doi.org/10.4236/me.2021.126056" </w:instrText>
      </w:r>
      <w:r>
        <w:fldChar w:fldCharType="separate"/>
      </w:r>
      <w:r>
        <w:rPr>
          <w:rStyle w:val="9"/>
          <w:rFonts w:ascii="Times New Roman" w:hAnsi="Times New Roman" w:cs="Times New Roman"/>
          <w:sz w:val="24"/>
          <w:szCs w:val="24"/>
          <w:shd w:val="clear" w:color="auto" w:fill="FFFFFF"/>
          <w:lang w:val="en-GB"/>
        </w:rPr>
        <w:t>https://doi.org/10.4236/me.2021.126056</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Chen, Q., &amp; Chen, Q. (2023). Exploring the Development Prospects of International Brands in the Chinese Jewellery Market: Tiffany as an Example. </w:t>
      </w:r>
      <w:r>
        <w:rPr>
          <w:rFonts w:ascii="Times New Roman" w:hAnsi="Times New Roman" w:cs="Times New Roman"/>
          <w:i/>
          <w:iCs/>
          <w:color w:val="222222"/>
          <w:sz w:val="24"/>
          <w:szCs w:val="24"/>
          <w:shd w:val="clear" w:color="auto" w:fill="FFFFFF"/>
          <w:lang w:val="en-GB"/>
        </w:rPr>
        <w:t>Journal of Economics, Finance and Accounting Studies</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5</w:t>
      </w:r>
      <w:r>
        <w:rPr>
          <w:rFonts w:ascii="Times New Roman" w:hAnsi="Times New Roman" w:cs="Times New Roman"/>
          <w:color w:val="222222"/>
          <w:sz w:val="24"/>
          <w:szCs w:val="24"/>
          <w:shd w:val="clear" w:color="auto" w:fill="FFFFFF"/>
          <w:lang w:val="en-GB"/>
        </w:rPr>
        <w:t xml:space="preserve">(2), 20-24. </w:t>
      </w:r>
      <w:r>
        <w:fldChar w:fldCharType="begin"/>
      </w:r>
      <w:r>
        <w:instrText xml:space="preserve"> HYPERLINK "http://dx.doi.org/10.32996/jefas.2023.5.2.2" </w:instrText>
      </w:r>
      <w:r>
        <w:fldChar w:fldCharType="separate"/>
      </w:r>
      <w:r>
        <w:rPr>
          <w:rStyle w:val="9"/>
          <w:rFonts w:ascii="Times New Roman" w:hAnsi="Times New Roman" w:cs="Times New Roman"/>
          <w:sz w:val="24"/>
          <w:szCs w:val="24"/>
          <w:shd w:val="clear" w:color="auto" w:fill="FFFFFF"/>
          <w:lang w:val="en-GB"/>
        </w:rPr>
        <w:t>http://dx.doi.org/10.32996/jefas.2023.5.2.2</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Feng, H. (2022). Research on Innovative Marketing of Baltic Amber Jewellery in China Market. </w:t>
      </w:r>
      <w:r>
        <w:rPr>
          <w:rFonts w:ascii="Times New Roman" w:hAnsi="Times New Roman" w:cs="Times New Roman"/>
          <w:i/>
          <w:iCs/>
          <w:color w:val="222222"/>
          <w:sz w:val="24"/>
          <w:szCs w:val="24"/>
          <w:shd w:val="clear" w:color="auto" w:fill="FFFFFF"/>
          <w:lang w:val="en-GB"/>
        </w:rPr>
        <w:t>Humanities and Social Sciences Latvia</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30</w:t>
      </w:r>
      <w:r>
        <w:rPr>
          <w:rFonts w:ascii="Times New Roman" w:hAnsi="Times New Roman" w:cs="Times New Roman"/>
          <w:color w:val="222222"/>
          <w:sz w:val="24"/>
          <w:szCs w:val="24"/>
          <w:shd w:val="clear" w:color="auto" w:fill="FFFFFF"/>
          <w:lang w:val="en-GB"/>
        </w:rPr>
        <w:t xml:space="preserve">(1, 2), 93-107. </w:t>
      </w:r>
      <w:r>
        <w:fldChar w:fldCharType="begin"/>
      </w:r>
      <w:r>
        <w:instrText xml:space="preserve"> HYPERLINK "https://doi.org/10.22364/hssl.30.07" </w:instrText>
      </w:r>
      <w:r>
        <w:fldChar w:fldCharType="separate"/>
      </w:r>
      <w:r>
        <w:rPr>
          <w:rStyle w:val="9"/>
          <w:rFonts w:ascii="Times New Roman" w:hAnsi="Times New Roman" w:cs="Times New Roman"/>
          <w:sz w:val="24"/>
          <w:szCs w:val="24"/>
          <w:shd w:val="clear" w:color="auto" w:fill="FFFFFF"/>
          <w:lang w:val="en-GB"/>
        </w:rPr>
        <w:t>https://doi.org/10.22364/hssl.30.07</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Fernandez-Beanato, D. (2021). Feng shui and the demarcation project. </w:t>
      </w:r>
      <w:r>
        <w:rPr>
          <w:rFonts w:ascii="Times New Roman" w:hAnsi="Times New Roman" w:cs="Times New Roman"/>
          <w:i/>
          <w:iCs/>
          <w:color w:val="222222"/>
          <w:sz w:val="24"/>
          <w:szCs w:val="24"/>
          <w:shd w:val="clear" w:color="auto" w:fill="FFFFFF"/>
          <w:lang w:val="en-GB"/>
        </w:rPr>
        <w:t>Science &amp; Education</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30</w:t>
      </w:r>
      <w:r>
        <w:rPr>
          <w:rFonts w:ascii="Times New Roman" w:hAnsi="Times New Roman" w:cs="Times New Roman"/>
          <w:color w:val="222222"/>
          <w:sz w:val="24"/>
          <w:szCs w:val="24"/>
          <w:shd w:val="clear" w:color="auto" w:fill="FFFFFF"/>
          <w:lang w:val="en-GB"/>
        </w:rPr>
        <w:t xml:space="preserve">(6), 1333-1351. </w:t>
      </w:r>
      <w:r>
        <w:fldChar w:fldCharType="begin"/>
      </w:r>
      <w:r>
        <w:instrText xml:space="preserve"> HYPERLINK "https://link.springer.com/article/10.1007/s11191-021-00240-z" </w:instrText>
      </w:r>
      <w:r>
        <w:fldChar w:fldCharType="separate"/>
      </w:r>
      <w:r>
        <w:rPr>
          <w:rStyle w:val="9"/>
          <w:rFonts w:ascii="Times New Roman" w:hAnsi="Times New Roman" w:cs="Times New Roman"/>
          <w:sz w:val="24"/>
          <w:szCs w:val="24"/>
          <w:shd w:val="clear" w:color="auto" w:fill="FFFFFF"/>
          <w:lang w:val="en-GB"/>
        </w:rPr>
        <w:t>https://link.springer.com/article/10.1007/s11191-021-00240-z</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Ho Tien (2021). What are the effects and meanings of feng shui stones that everyone buys.</w:t>
      </w:r>
      <w:r>
        <w:rPr>
          <w:rFonts w:ascii="Times New Roman" w:hAnsi="Times New Roman" w:cs="Times New Roman"/>
          <w:sz w:val="24"/>
          <w:szCs w:val="24"/>
          <w:lang w:val="en-GB"/>
        </w:rPr>
        <w:br w:type="textWrapping"/>
      </w:r>
      <w:r>
        <w:fldChar w:fldCharType="begin"/>
      </w:r>
      <w:r>
        <w:instrText xml:space="preserve"> HYPERLINK "https://hotienphongthuy.com/da-phong-thuy" </w:instrText>
      </w:r>
      <w:r>
        <w:fldChar w:fldCharType="separate"/>
      </w:r>
      <w:r>
        <w:rPr>
          <w:rStyle w:val="9"/>
          <w:rFonts w:ascii="Times New Roman" w:hAnsi="Times New Roman" w:cs="Times New Roman"/>
          <w:sz w:val="24"/>
          <w:szCs w:val="24"/>
          <w:shd w:val="clear" w:color="auto" w:fill="FFFFFF"/>
          <w:lang w:val="en-GB"/>
        </w:rPr>
        <w:t>https://hotienphongthuy.com/da-phong-thuy</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Hsu, T., Lucas, A., Qiu, Z., Li, M., &amp; Yu, Q. (2014). Exploring the Chinese Gem and Jewelry Industry. </w:t>
      </w:r>
      <w:r>
        <w:rPr>
          <w:rFonts w:ascii="Times New Roman" w:hAnsi="Times New Roman" w:cs="Times New Roman"/>
          <w:i/>
          <w:iCs/>
          <w:color w:val="222222"/>
          <w:sz w:val="24"/>
          <w:szCs w:val="24"/>
          <w:shd w:val="clear" w:color="auto" w:fill="FFFFFF"/>
          <w:lang w:val="en-GB"/>
        </w:rPr>
        <w:t>Gems &amp; Gemology</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50</w:t>
      </w:r>
      <w:r>
        <w:rPr>
          <w:rFonts w:ascii="Times New Roman" w:hAnsi="Times New Roman" w:cs="Times New Roman"/>
          <w:color w:val="222222"/>
          <w:sz w:val="24"/>
          <w:szCs w:val="24"/>
          <w:shd w:val="clear" w:color="auto" w:fill="FFFFFF"/>
          <w:lang w:val="en-GB"/>
        </w:rPr>
        <w:t xml:space="preserve">(1). </w:t>
      </w:r>
      <w:r>
        <w:fldChar w:fldCharType="begin"/>
      </w:r>
      <w:r>
        <w:instrText xml:space="preserve"> HYPERLINK "http://dx.doi.org/10.5741/GEMS.50.1.2" </w:instrText>
      </w:r>
      <w:r>
        <w:fldChar w:fldCharType="separate"/>
      </w:r>
      <w:r>
        <w:rPr>
          <w:rStyle w:val="9"/>
          <w:rFonts w:ascii="Times New Roman" w:hAnsi="Times New Roman" w:cs="Times New Roman"/>
          <w:sz w:val="24"/>
          <w:szCs w:val="24"/>
          <w:shd w:val="clear" w:color="auto" w:fill="FFFFFF"/>
          <w:lang w:val="en-GB"/>
        </w:rPr>
        <w:t>http://dx.doi.org/10.5741/GEMS.50.1.2</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Hu, Z. (2022). Jewelry Packaging User Demand Analysis Based on Fuzzy Kano Model. </w:t>
      </w:r>
      <w:r>
        <w:rPr>
          <w:rFonts w:ascii="Times New Roman" w:hAnsi="Times New Roman" w:cs="Times New Roman"/>
          <w:i/>
          <w:iCs/>
          <w:color w:val="222222"/>
          <w:sz w:val="24"/>
          <w:szCs w:val="24"/>
          <w:shd w:val="clear" w:color="auto" w:fill="FFFFFF"/>
          <w:lang w:val="en-GB"/>
        </w:rPr>
        <w:t>Advances in Mathematical Physics</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2022</w:t>
      </w:r>
      <w:r>
        <w:rPr>
          <w:rFonts w:ascii="Times New Roman" w:hAnsi="Times New Roman" w:cs="Times New Roman"/>
          <w:color w:val="222222"/>
          <w:sz w:val="24"/>
          <w:szCs w:val="24"/>
          <w:shd w:val="clear" w:color="auto" w:fill="FFFFFF"/>
          <w:lang w:val="en-GB"/>
        </w:rPr>
        <w:t xml:space="preserve">(1), 1776150. </w:t>
      </w:r>
      <w:r>
        <w:fldChar w:fldCharType="begin"/>
      </w:r>
      <w:r>
        <w:instrText xml:space="preserve"> HYPERLINK "http://dx.doi.org/10.1155/2022/1776150" </w:instrText>
      </w:r>
      <w:r>
        <w:fldChar w:fldCharType="separate"/>
      </w:r>
      <w:r>
        <w:rPr>
          <w:rStyle w:val="9"/>
          <w:rFonts w:ascii="Times New Roman" w:hAnsi="Times New Roman" w:cs="Times New Roman"/>
          <w:sz w:val="24"/>
          <w:szCs w:val="24"/>
          <w:shd w:val="clear" w:color="auto" w:fill="FFFFFF"/>
          <w:lang w:val="en-GB"/>
        </w:rPr>
        <w:t>http://dx.doi.org/10.1155/2022/1776150</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 xml:space="preserve">King Jades (2021). What is feng shui jewelry? Where to buy reputable - quality products in Ho Chi Minh City. </w:t>
      </w:r>
      <w:r>
        <w:fldChar w:fldCharType="begin"/>
      </w:r>
      <w:r>
        <w:instrText xml:space="preserve"> HYPERLINK "https://kingjade.com.vn/trang-suc-phong-thuy-la-gi" </w:instrText>
      </w:r>
      <w:r>
        <w:fldChar w:fldCharType="separate"/>
      </w:r>
      <w:r>
        <w:rPr>
          <w:rStyle w:val="9"/>
          <w:rFonts w:ascii="Times New Roman" w:hAnsi="Times New Roman" w:cs="Times New Roman"/>
          <w:sz w:val="24"/>
          <w:szCs w:val="24"/>
          <w:shd w:val="clear" w:color="auto" w:fill="FFFFFF"/>
          <w:lang w:val="en-GB"/>
        </w:rPr>
        <w:t>https://kingjade.com.vn/trang-suc-phong-thuy-la-gi</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Lin, Y., &amp; Sai, N. (2023). Ethics and Sustainability in The Jewellery Industry. </w:t>
      </w:r>
      <w:r>
        <w:rPr>
          <w:rFonts w:ascii="Times New Roman" w:hAnsi="Times New Roman" w:cs="Times New Roman"/>
          <w:i/>
          <w:iCs/>
          <w:color w:val="222222"/>
          <w:sz w:val="24"/>
          <w:szCs w:val="24"/>
          <w:shd w:val="clear" w:color="auto" w:fill="FFFFFF"/>
          <w:lang w:val="en-GB"/>
        </w:rPr>
        <w:t>Frontiers in Business, Economics and Management</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7</w:t>
      </w:r>
      <w:r>
        <w:rPr>
          <w:rFonts w:ascii="Times New Roman" w:hAnsi="Times New Roman" w:cs="Times New Roman"/>
          <w:color w:val="222222"/>
          <w:sz w:val="24"/>
          <w:szCs w:val="24"/>
          <w:shd w:val="clear" w:color="auto" w:fill="FFFFFF"/>
          <w:lang w:val="en-GB"/>
        </w:rPr>
        <w:t xml:space="preserve">(3), 187-193. </w:t>
      </w:r>
      <w:r>
        <w:fldChar w:fldCharType="begin"/>
      </w:r>
      <w:r>
        <w:instrText xml:space="preserve"> HYPERLINK "https://doi.org/10.54097/fbem.v7i3.5533" </w:instrText>
      </w:r>
      <w:r>
        <w:fldChar w:fldCharType="separate"/>
      </w:r>
      <w:r>
        <w:rPr>
          <w:rStyle w:val="9"/>
          <w:rFonts w:ascii="Times New Roman" w:hAnsi="Times New Roman" w:cs="Times New Roman"/>
          <w:sz w:val="24"/>
          <w:szCs w:val="24"/>
          <w:shd w:val="clear" w:color="auto" w:fill="FFFFFF"/>
          <w:lang w:val="en-GB"/>
        </w:rPr>
        <w:t>https://doi.org/10.54097/fbem.v7i3.5533</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Matthews, M. R. (2021). Feng Shui in Science Programmes: Philosophical, Cultural and Educational Considerations. </w:t>
      </w:r>
      <w:r>
        <w:rPr>
          <w:rFonts w:ascii="Times New Roman" w:hAnsi="Times New Roman" w:cs="Times New Roman"/>
          <w:i/>
          <w:iCs/>
          <w:color w:val="222222"/>
          <w:sz w:val="24"/>
          <w:szCs w:val="24"/>
          <w:shd w:val="clear" w:color="auto" w:fill="FFFFFF"/>
          <w:lang w:val="en-GB"/>
        </w:rPr>
        <w:t>Science &amp; Education</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30</w:t>
      </w:r>
      <w:r>
        <w:rPr>
          <w:rFonts w:ascii="Times New Roman" w:hAnsi="Times New Roman" w:cs="Times New Roman"/>
          <w:color w:val="222222"/>
          <w:sz w:val="24"/>
          <w:szCs w:val="24"/>
          <w:shd w:val="clear" w:color="auto" w:fill="FFFFFF"/>
          <w:lang w:val="en-GB"/>
        </w:rPr>
        <w:t xml:space="preserve">(6), 1319-1332. </w:t>
      </w:r>
      <w:r>
        <w:fldChar w:fldCharType="begin"/>
      </w:r>
      <w:r>
        <w:instrText xml:space="preserve"> HYPERLINK "http://dx.doi.org/10.1007/s11191-021-00281-4" </w:instrText>
      </w:r>
      <w:r>
        <w:fldChar w:fldCharType="separate"/>
      </w:r>
      <w:r>
        <w:rPr>
          <w:rStyle w:val="9"/>
          <w:rFonts w:ascii="Times New Roman" w:hAnsi="Times New Roman" w:cs="Times New Roman"/>
          <w:sz w:val="24"/>
          <w:szCs w:val="24"/>
          <w:shd w:val="clear" w:color="auto" w:fill="FFFFFF"/>
          <w:lang w:val="en-GB"/>
        </w:rPr>
        <w:t>http://dx.doi.org/10.1007/s11191-021-00281-4</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Matthews, M. R. (2023). Feng shui and the scientific testing of chi claims. </w:t>
      </w:r>
      <w:r>
        <w:rPr>
          <w:rFonts w:ascii="Times New Roman" w:hAnsi="Times New Roman" w:cs="Times New Roman"/>
          <w:i/>
          <w:iCs/>
          <w:color w:val="222222"/>
          <w:sz w:val="24"/>
          <w:szCs w:val="24"/>
          <w:shd w:val="clear" w:color="auto" w:fill="FFFFFF"/>
          <w:lang w:val="en-GB"/>
        </w:rPr>
        <w:t>Cultures of Science</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6</w:t>
      </w:r>
      <w:r>
        <w:rPr>
          <w:rFonts w:ascii="Times New Roman" w:hAnsi="Times New Roman" w:cs="Times New Roman"/>
          <w:color w:val="222222"/>
          <w:sz w:val="24"/>
          <w:szCs w:val="24"/>
          <w:shd w:val="clear" w:color="auto" w:fill="FFFFFF"/>
          <w:lang w:val="en-GB"/>
        </w:rPr>
        <w:t xml:space="preserve">(3), 278-291. </w:t>
      </w:r>
      <w:r>
        <w:fldChar w:fldCharType="begin"/>
      </w:r>
      <w:r>
        <w:instrText xml:space="preserve"> HYPERLINK "https://doi.org/10.1177/20966083231201425" </w:instrText>
      </w:r>
      <w:r>
        <w:fldChar w:fldCharType="separate"/>
      </w:r>
      <w:r>
        <w:rPr>
          <w:rStyle w:val="9"/>
          <w:rFonts w:ascii="Times New Roman" w:hAnsi="Times New Roman" w:cs="Times New Roman"/>
          <w:sz w:val="24"/>
          <w:szCs w:val="24"/>
          <w:shd w:val="clear" w:color="auto" w:fill="FFFFFF"/>
          <w:lang w:val="en-GB"/>
        </w:rPr>
        <w:t>https://doi.org/10.1177/20966083231201425</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Meltzer, B., Petras, J., &amp; Reynolds, L. (2020). </w:t>
      </w:r>
      <w:r>
        <w:rPr>
          <w:rFonts w:ascii="Times New Roman" w:hAnsi="Times New Roman" w:cs="Times New Roman"/>
          <w:i/>
          <w:iCs/>
          <w:color w:val="222222"/>
          <w:sz w:val="24"/>
          <w:szCs w:val="24"/>
          <w:shd w:val="clear" w:color="auto" w:fill="FFFFFF"/>
          <w:lang w:val="en-GB"/>
        </w:rPr>
        <w:t>Symbolic interactionism (RLE Social Theory): Genesis, varieties and criticism</w:t>
      </w:r>
      <w:r>
        <w:rPr>
          <w:rFonts w:ascii="Times New Roman" w:hAnsi="Times New Roman" w:cs="Times New Roman"/>
          <w:color w:val="222222"/>
          <w:sz w:val="24"/>
          <w:szCs w:val="24"/>
          <w:shd w:val="clear" w:color="auto" w:fill="FFFFFF"/>
          <w:lang w:val="en-GB"/>
        </w:rPr>
        <w:t xml:space="preserve">. Routledge. </w:t>
      </w:r>
      <w:r>
        <w:fldChar w:fldCharType="begin"/>
      </w:r>
      <w:r>
        <w:instrText xml:space="preserve"> HYPERLINK "https://doi.org/10.4324/9781003074311" </w:instrText>
      </w:r>
      <w:r>
        <w:fldChar w:fldCharType="separate"/>
      </w:r>
      <w:r>
        <w:rPr>
          <w:rStyle w:val="9"/>
          <w:rFonts w:ascii="Times New Roman" w:hAnsi="Times New Roman" w:cs="Times New Roman"/>
          <w:sz w:val="24"/>
          <w:szCs w:val="24"/>
          <w:shd w:val="clear" w:color="auto" w:fill="FFFFFF"/>
          <w:lang w:val="en-GB"/>
        </w:rPr>
        <w:t>https://doi.org/10.4324/9781003074311</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 xml:space="preserve">Ngoc Tham (2021). How to choose feng shui jewelry for each destiny? </w:t>
      </w:r>
      <w:r>
        <w:fldChar w:fldCharType="begin"/>
      </w:r>
      <w:r>
        <w:instrText xml:space="preserve"> HYPERLINK "https://ngoctham.com/lam-sao-de-chon-trang-suc-phong-thuy-cho-tung-ban-menh" </w:instrText>
      </w:r>
      <w:r>
        <w:fldChar w:fldCharType="separate"/>
      </w:r>
      <w:r>
        <w:rPr>
          <w:rStyle w:val="9"/>
          <w:rFonts w:ascii="Times New Roman" w:hAnsi="Times New Roman" w:cs="Times New Roman"/>
          <w:sz w:val="24"/>
          <w:szCs w:val="24"/>
          <w:shd w:val="clear" w:color="auto" w:fill="FFFFFF"/>
          <w:lang w:val="en-GB"/>
        </w:rPr>
        <w:t>https://ngoctham.com/lam-sao-de-chon-trang-suc-phong-thuy-cho-tung-ban-menh</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 xml:space="preserve">Nguyen Kim Ngoc (2024). If you want to start a feng shui business, how do you start?. </w:t>
      </w:r>
      <w:r>
        <w:fldChar w:fldCharType="begin"/>
      </w:r>
      <w:r>
        <w:instrText xml:space="preserve"> HYPERLINK "https://suno.vn/blog/muon-kinh-doanh-mat-hang-phong-thuy-thi-bat-dau-nhu-the-nao/" </w:instrText>
      </w:r>
      <w:r>
        <w:fldChar w:fldCharType="separate"/>
      </w:r>
      <w:r>
        <w:rPr>
          <w:rStyle w:val="9"/>
          <w:rFonts w:ascii="Times New Roman" w:hAnsi="Times New Roman" w:cs="Times New Roman"/>
          <w:sz w:val="24"/>
          <w:szCs w:val="24"/>
          <w:shd w:val="clear" w:color="auto" w:fill="FFFFFF"/>
          <w:lang w:val="en-GB"/>
        </w:rPr>
        <w:t>https://suno.vn/blog/muon-kinh-doanh-mat-hang-phong-thuy-thi-bat-dau-nhu-the-nao/</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4D5156"/>
          <w:sz w:val="24"/>
          <w:szCs w:val="24"/>
          <w:shd w:val="clear" w:color="auto" w:fill="FFFFFF"/>
          <w:lang w:val="en-GB"/>
        </w:rPr>
      </w:pPr>
      <w:r>
        <w:rPr>
          <w:rFonts w:ascii="Times New Roman" w:hAnsi="Times New Roman" w:cs="Times New Roman"/>
          <w:color w:val="222222"/>
          <w:sz w:val="24"/>
          <w:szCs w:val="24"/>
          <w:shd w:val="clear" w:color="auto" w:fill="FFFFFF"/>
          <w:lang w:val="en-GB"/>
        </w:rPr>
        <w:t xml:space="preserve">Paton, M. J. (2021). A Review of Michael Matthews’ Feng Shui: Teaching About Science and Pseudoscience. </w:t>
      </w:r>
      <w:r>
        <w:fldChar w:fldCharType="begin"/>
      </w:r>
      <w:r>
        <w:instrText xml:space="preserve"> HYPERLINK "https://doi.org/10.1007/978-3-030-18822-1" </w:instrText>
      </w:r>
      <w:r>
        <w:fldChar w:fldCharType="separate"/>
      </w:r>
      <w:r>
        <w:rPr>
          <w:rStyle w:val="9"/>
          <w:rFonts w:ascii="Times New Roman" w:hAnsi="Times New Roman" w:cs="Times New Roman"/>
          <w:sz w:val="24"/>
          <w:szCs w:val="24"/>
          <w:shd w:val="clear" w:color="auto" w:fill="FFFFFF"/>
          <w:lang w:val="en-GB"/>
        </w:rPr>
        <w:t>https://doi.org/</w:t>
      </w:r>
      <w:r>
        <w:rPr>
          <w:rStyle w:val="9"/>
          <w:rFonts w:ascii="Times New Roman" w:hAnsi="Times New Roman" w:cs="Times New Roman"/>
          <w:b/>
          <w:bCs/>
          <w:sz w:val="24"/>
          <w:szCs w:val="24"/>
          <w:shd w:val="clear" w:color="auto" w:fill="FFFFFF"/>
          <w:lang w:val="en-GB"/>
        </w:rPr>
        <w:t>10.1007/978-3-030-18822-1</w:t>
      </w:r>
      <w:r>
        <w:rPr>
          <w:rStyle w:val="9"/>
          <w:rFonts w:ascii="Times New Roman" w:hAnsi="Times New Roman" w:cs="Times New Roman"/>
          <w:b/>
          <w:bCs/>
          <w:sz w:val="24"/>
          <w:szCs w:val="24"/>
          <w:shd w:val="clear" w:color="auto" w:fill="FFFFFF"/>
          <w:lang w:val="en-GB"/>
        </w:rPr>
        <w:fldChar w:fldCharType="end"/>
      </w:r>
      <w:r>
        <w:rPr>
          <w:rFonts w:ascii="Times New Roman" w:hAnsi="Times New Roman" w:cs="Times New Roman"/>
          <w:color w:val="4D5156"/>
          <w:sz w:val="24"/>
          <w:szCs w:val="24"/>
          <w:shd w:val="clear" w:color="auto" w:fill="FFFFFF"/>
          <w:lang w:val="en-GB"/>
        </w:rPr>
        <w:t>.</w:t>
      </w:r>
    </w:p>
    <w:p>
      <w:pPr>
        <w:pStyle w:val="12"/>
        <w:numPr>
          <w:ilvl w:val="0"/>
          <w:numId w:val="4"/>
        </w:numPr>
        <w:spacing w:after="0" w:line="480" w:lineRule="auto"/>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 xml:space="preserve">Quang Vu (2021). Feng shui jewelry - Items that encourage the spirit of young people. </w:t>
      </w:r>
      <w:r>
        <w:fldChar w:fldCharType="begin"/>
      </w:r>
      <w:r>
        <w:instrText xml:space="preserve"> HYPERLINK "https://kenh14.vn/trang-suc-phong-thuy-vat-pham-khich-le-tinh-than-cua-nguoi-tre-20210306122556853.chn" </w:instrText>
      </w:r>
      <w:r>
        <w:fldChar w:fldCharType="separate"/>
      </w:r>
      <w:r>
        <w:rPr>
          <w:rStyle w:val="9"/>
          <w:rFonts w:ascii="Times New Roman" w:hAnsi="Times New Roman" w:cs="Times New Roman"/>
          <w:sz w:val="24"/>
          <w:szCs w:val="24"/>
          <w:shd w:val="clear" w:color="auto" w:fill="FFFFFF"/>
          <w:lang w:val="en-GB"/>
        </w:rPr>
        <w:t>https://kenh14.vn/trang-suc-phong-thuy-vat-pham-khich-le-tinh-than-cua-nguoi-tre-20210306122556853.chn</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Rudenko, S., Sobolievskyi, Y., &amp; Zhang, C. (2021). Feng Shui Cosmology and Philosophy in Native Americans’ Worldview. </w:t>
      </w:r>
      <w:r>
        <w:rPr>
          <w:rFonts w:ascii="Times New Roman" w:hAnsi="Times New Roman" w:cs="Times New Roman"/>
          <w:i/>
          <w:iCs/>
          <w:color w:val="222222"/>
          <w:sz w:val="24"/>
          <w:szCs w:val="24"/>
          <w:shd w:val="clear" w:color="auto" w:fill="FFFFFF"/>
          <w:lang w:val="en-GB"/>
        </w:rPr>
        <w:t>Philosophy and Cosmology</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27</w:t>
      </w:r>
      <w:r>
        <w:rPr>
          <w:rFonts w:ascii="Times New Roman" w:hAnsi="Times New Roman" w:cs="Times New Roman"/>
          <w:color w:val="222222"/>
          <w:sz w:val="24"/>
          <w:szCs w:val="24"/>
          <w:shd w:val="clear" w:color="auto" w:fill="FFFFFF"/>
          <w:lang w:val="en-GB"/>
        </w:rPr>
        <w:t xml:space="preserve">, 196-205. </w:t>
      </w:r>
      <w:r>
        <w:fldChar w:fldCharType="begin"/>
      </w:r>
      <w:r>
        <w:instrText xml:space="preserve"> HYPERLINK "https://doi.org/10.29202/phil-cosm/27/16" </w:instrText>
      </w:r>
      <w:r>
        <w:fldChar w:fldCharType="separate"/>
      </w:r>
      <w:r>
        <w:rPr>
          <w:rStyle w:val="9"/>
          <w:rFonts w:ascii="Times New Roman" w:hAnsi="Times New Roman" w:cs="Times New Roman"/>
          <w:sz w:val="24"/>
          <w:szCs w:val="24"/>
          <w:shd w:val="clear" w:color="auto" w:fill="FFFFFF"/>
          <w:lang w:val="en-GB"/>
        </w:rPr>
        <w:t>https://doi.org/10.29202/phil-cosm/27/16</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Shi, M., Zhang, C., &amp; Chen, C. L. (2023). The Evolution of Corporate Innovation in the O2O Model—Case Studies in the Chinese Jewelry Retail Sector. </w:t>
      </w:r>
      <w:r>
        <w:rPr>
          <w:rFonts w:ascii="Times New Roman" w:hAnsi="Times New Roman" w:cs="Times New Roman"/>
          <w:i/>
          <w:iCs/>
          <w:color w:val="222222"/>
          <w:sz w:val="24"/>
          <w:szCs w:val="24"/>
          <w:shd w:val="clear" w:color="auto" w:fill="FFFFFF"/>
          <w:lang w:val="en-GB"/>
        </w:rPr>
        <w:t>Sustainability</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15</w:t>
      </w:r>
      <w:r>
        <w:rPr>
          <w:rFonts w:ascii="Times New Roman" w:hAnsi="Times New Roman" w:cs="Times New Roman"/>
          <w:color w:val="222222"/>
          <w:sz w:val="24"/>
          <w:szCs w:val="24"/>
          <w:shd w:val="clear" w:color="auto" w:fill="FFFFFF"/>
          <w:lang w:val="en-GB"/>
        </w:rPr>
        <w:t xml:space="preserve">(17), 13017. </w:t>
      </w:r>
      <w:r>
        <w:fldChar w:fldCharType="begin"/>
      </w:r>
      <w:r>
        <w:instrText xml:space="preserve"> HYPERLINK "https://doi.org/10.3390/su151713017" </w:instrText>
      </w:r>
      <w:r>
        <w:fldChar w:fldCharType="separate"/>
      </w:r>
      <w:r>
        <w:rPr>
          <w:rStyle w:val="9"/>
          <w:rFonts w:ascii="Times New Roman" w:hAnsi="Times New Roman" w:cs="Times New Roman"/>
          <w:sz w:val="24"/>
          <w:szCs w:val="24"/>
          <w:shd w:val="clear" w:color="auto" w:fill="FFFFFF"/>
          <w:lang w:val="en-GB"/>
        </w:rPr>
        <w:t>https://doi.org/10.3390/su151713017</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Shi, M., Zhang, C., &amp; Hu, J. (2020, October). An Innovative Marketing Strategy: -Adopting AR &amp; VR in Jewelry Sales. In </w:t>
      </w:r>
      <w:r>
        <w:rPr>
          <w:rFonts w:ascii="Times New Roman" w:hAnsi="Times New Roman" w:cs="Times New Roman"/>
          <w:i/>
          <w:iCs/>
          <w:color w:val="222222"/>
          <w:sz w:val="24"/>
          <w:szCs w:val="24"/>
          <w:shd w:val="clear" w:color="auto" w:fill="FFFFFF"/>
          <w:lang w:val="en-GB"/>
        </w:rPr>
        <w:t>2020 2nd International Conference on Applied Machine Learning (ICAML)</w:t>
      </w:r>
      <w:r>
        <w:rPr>
          <w:rFonts w:ascii="Times New Roman" w:hAnsi="Times New Roman" w:cs="Times New Roman"/>
          <w:color w:val="222222"/>
          <w:sz w:val="24"/>
          <w:szCs w:val="24"/>
          <w:shd w:val="clear" w:color="auto" w:fill="FFFFFF"/>
          <w:lang w:val="en-GB"/>
        </w:rPr>
        <w:t xml:space="preserve"> (pp. 333-338). IEEE. </w:t>
      </w:r>
      <w:r>
        <w:fldChar w:fldCharType="begin"/>
      </w:r>
      <w:r>
        <w:instrText xml:space="preserve"> HYPERLINK "http://dx.doi.org/10.1109/ICAML51583.2020.00074" </w:instrText>
      </w:r>
      <w:r>
        <w:fldChar w:fldCharType="separate"/>
      </w:r>
      <w:r>
        <w:rPr>
          <w:rStyle w:val="9"/>
          <w:rFonts w:ascii="Times New Roman" w:hAnsi="Times New Roman" w:cs="Times New Roman"/>
          <w:sz w:val="24"/>
          <w:szCs w:val="24"/>
          <w:shd w:val="clear" w:color="auto" w:fill="FFFFFF"/>
          <w:lang w:val="en-GB"/>
        </w:rPr>
        <w:t>http://dx.doi.org/10.1109/ICAML51583.2020.00074</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Tanrikulu, C. (2021). Theory of consumption values in consumer behaviour research: A review and future research agenda. </w:t>
      </w:r>
      <w:r>
        <w:rPr>
          <w:rFonts w:ascii="Times New Roman" w:hAnsi="Times New Roman" w:cs="Times New Roman"/>
          <w:i/>
          <w:iCs/>
          <w:color w:val="222222"/>
          <w:sz w:val="24"/>
          <w:szCs w:val="24"/>
          <w:shd w:val="clear" w:color="auto" w:fill="FFFFFF"/>
          <w:lang w:val="en-GB"/>
        </w:rPr>
        <w:t>International Journal of Consumer Studies</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45</w:t>
      </w:r>
      <w:r>
        <w:rPr>
          <w:rFonts w:ascii="Times New Roman" w:hAnsi="Times New Roman" w:cs="Times New Roman"/>
          <w:color w:val="222222"/>
          <w:sz w:val="24"/>
          <w:szCs w:val="24"/>
          <w:shd w:val="clear" w:color="auto" w:fill="FFFFFF"/>
          <w:lang w:val="en-GB"/>
        </w:rPr>
        <w:t xml:space="preserve">(6), 1176-1197. </w:t>
      </w:r>
      <w:r>
        <w:fldChar w:fldCharType="begin"/>
      </w:r>
      <w:r>
        <w:instrText xml:space="preserve"> HYPERLINK "https://doi.org/10.1111/ijcs.12687" </w:instrText>
      </w:r>
      <w:r>
        <w:fldChar w:fldCharType="separate"/>
      </w:r>
      <w:r>
        <w:rPr>
          <w:rStyle w:val="9"/>
          <w:rFonts w:ascii="Times New Roman" w:hAnsi="Times New Roman" w:cs="Times New Roman"/>
          <w:sz w:val="24"/>
          <w:szCs w:val="24"/>
          <w:shd w:val="clear" w:color="auto" w:fill="FFFFFF"/>
          <w:lang w:val="en-GB"/>
        </w:rPr>
        <w:t>https://doi.org/10.1111/ijcs.12687</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Van Anh, N. T., Anh, T. T. N., Van Khanh, D. N., &amp; Tuyet, T. T. (2024). Fengshui Jewelry Consumption Trends of Gen Z Young People in Hanoi City. </w:t>
      </w:r>
      <w:r>
        <w:rPr>
          <w:rFonts w:ascii="Times New Roman" w:hAnsi="Times New Roman" w:cs="Times New Roman"/>
          <w:i/>
          <w:iCs/>
          <w:color w:val="222222"/>
          <w:sz w:val="24"/>
          <w:szCs w:val="24"/>
          <w:shd w:val="clear" w:color="auto" w:fill="FFFFFF"/>
          <w:lang w:val="en-GB"/>
        </w:rPr>
        <w:t>GPH-International Journal of Social Science and Humanities Research</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7</w:t>
      </w:r>
      <w:r>
        <w:rPr>
          <w:rFonts w:ascii="Times New Roman" w:hAnsi="Times New Roman" w:cs="Times New Roman"/>
          <w:color w:val="222222"/>
          <w:sz w:val="24"/>
          <w:szCs w:val="24"/>
          <w:shd w:val="clear" w:color="auto" w:fill="FFFFFF"/>
          <w:lang w:val="en-GB"/>
        </w:rPr>
        <w:t xml:space="preserve">(01), 125-135. </w:t>
      </w:r>
      <w:r>
        <w:fldChar w:fldCharType="begin"/>
      </w:r>
      <w:r>
        <w:instrText xml:space="preserve"> HYPERLINK "https://doi.org/10.5281/zenodo.10639536" </w:instrText>
      </w:r>
      <w:r>
        <w:fldChar w:fldCharType="separate"/>
      </w:r>
      <w:r>
        <w:rPr>
          <w:rStyle w:val="9"/>
          <w:rFonts w:ascii="Times New Roman" w:hAnsi="Times New Roman" w:cs="Times New Roman"/>
          <w:sz w:val="24"/>
          <w:szCs w:val="24"/>
          <w:shd w:val="clear" w:color="auto" w:fill="FFFFFF"/>
          <w:lang w:val="en-GB"/>
        </w:rPr>
        <w:t>https://doi.org/10.5281/zenodo.10639536</w:t>
      </w:r>
      <w:r>
        <w:rPr>
          <w:rStyle w:val="9"/>
          <w:rFonts w:ascii="Times New Roman" w:hAnsi="Times New Roman" w:cs="Times New Roman"/>
          <w:sz w:val="24"/>
          <w:szCs w:val="24"/>
          <w:shd w:val="clear" w:color="auto" w:fill="FFFFFF"/>
          <w:lang w:val="en-GB"/>
        </w:rPr>
        <w:fldChar w:fldCharType="end"/>
      </w:r>
    </w:p>
    <w:p>
      <w:pPr>
        <w:pStyle w:val="12"/>
        <w:numPr>
          <w:ilvl w:val="0"/>
          <w:numId w:val="4"/>
        </w:numPr>
        <w:spacing w:after="0" w:line="48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Yu, W. (2022). Research on innovation and development of Chinese traditional silver jewelry products under service design thinking. </w:t>
      </w:r>
      <w:r>
        <w:rPr>
          <w:rFonts w:ascii="Times New Roman" w:hAnsi="Times New Roman" w:cs="Times New Roman"/>
          <w:i/>
          <w:iCs/>
          <w:color w:val="222222"/>
          <w:sz w:val="24"/>
          <w:szCs w:val="24"/>
          <w:shd w:val="clear" w:color="auto" w:fill="FFFFFF"/>
          <w:lang w:val="en-GB"/>
        </w:rPr>
        <w:t>Arts Studies and Criticism</w:t>
      </w:r>
      <w:r>
        <w:rPr>
          <w:rFonts w:ascii="Times New Roman" w:hAnsi="Times New Roman" w:cs="Times New Roman"/>
          <w:color w:val="222222"/>
          <w:sz w:val="24"/>
          <w:szCs w:val="24"/>
          <w:shd w:val="clear" w:color="auto" w:fill="FFFFFF"/>
          <w:lang w:val="en-GB"/>
        </w:rPr>
        <w:t>, </w:t>
      </w:r>
      <w:r>
        <w:rPr>
          <w:rFonts w:ascii="Times New Roman" w:hAnsi="Times New Roman" w:cs="Times New Roman"/>
          <w:i/>
          <w:iCs/>
          <w:color w:val="222222"/>
          <w:sz w:val="24"/>
          <w:szCs w:val="24"/>
          <w:shd w:val="clear" w:color="auto" w:fill="FFFFFF"/>
          <w:lang w:val="en-GB"/>
        </w:rPr>
        <w:t>3</w:t>
      </w:r>
      <w:r>
        <w:rPr>
          <w:rFonts w:ascii="Times New Roman" w:hAnsi="Times New Roman" w:cs="Times New Roman"/>
          <w:color w:val="222222"/>
          <w:sz w:val="24"/>
          <w:szCs w:val="24"/>
          <w:shd w:val="clear" w:color="auto" w:fill="FFFFFF"/>
          <w:lang w:val="en-GB"/>
        </w:rPr>
        <w:t xml:space="preserve">(1), 1-4. </w:t>
      </w:r>
      <w:r>
        <w:fldChar w:fldCharType="begin"/>
      </w:r>
      <w:r>
        <w:instrText xml:space="preserve"> HYPERLINK "https://front-sci.com/journal/article?doi=10.32629/asc.v3i1.612" </w:instrText>
      </w:r>
      <w:r>
        <w:fldChar w:fldCharType="separate"/>
      </w:r>
      <w:r>
        <w:rPr>
          <w:rStyle w:val="9"/>
          <w:rFonts w:ascii="Times New Roman" w:hAnsi="Times New Roman" w:cs="Times New Roman"/>
          <w:sz w:val="24"/>
          <w:szCs w:val="24"/>
          <w:shd w:val="clear" w:color="auto" w:fill="FFFFFF"/>
          <w:lang w:val="en-GB"/>
        </w:rPr>
        <w:t>https://front-sci.com/journal/article?doi=10.32629/asc.v3i1.612</w:t>
      </w:r>
      <w:r>
        <w:rPr>
          <w:rStyle w:val="9"/>
          <w:rFonts w:ascii="Times New Roman" w:hAnsi="Times New Roman" w:cs="Times New Roman"/>
          <w:sz w:val="24"/>
          <w:szCs w:val="24"/>
          <w:shd w:val="clear" w:color="auto" w:fill="FFFFFF"/>
          <w:lang w:val="en-GB"/>
        </w:rPr>
        <w:fldChar w:fldCharType="end"/>
      </w:r>
    </w:p>
    <w:p>
      <w:pPr>
        <w:spacing w:after="0" w:line="480" w:lineRule="auto"/>
        <w:rPr>
          <w:rFonts w:ascii="Times New Roman" w:hAnsi="Times New Roman" w:cs="Times New Roman"/>
          <w:sz w:val="24"/>
          <w:szCs w:val="24"/>
          <w:lang w:val="en-GB"/>
        </w:rPr>
      </w:pP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汉仪书宋二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CA172F"/>
    <w:multiLevelType w:val="multilevel"/>
    <w:tmpl w:val="36CA172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5B67449"/>
    <w:multiLevelType w:val="multilevel"/>
    <w:tmpl w:val="55B67449"/>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562E66C1"/>
    <w:multiLevelType w:val="multilevel"/>
    <w:tmpl w:val="562E66C1"/>
    <w:lvl w:ilvl="0" w:tentative="0">
      <w:start w:val="1"/>
      <w:numFmt w:val="decimal"/>
      <w:lvlText w:val="%1."/>
      <w:lvlJc w:val="left"/>
      <w:pPr>
        <w:ind w:left="720" w:hanging="360"/>
      </w:pPr>
    </w:lvl>
    <w:lvl w:ilvl="1" w:tentative="0">
      <w:start w:val="3"/>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3">
    <w:nsid w:val="687D63CC"/>
    <w:multiLevelType w:val="multilevel"/>
    <w:tmpl w:val="687D63CC"/>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021"/>
    <w:rsid w:val="00027674"/>
    <w:rsid w:val="000773FC"/>
    <w:rsid w:val="00110B46"/>
    <w:rsid w:val="00142466"/>
    <w:rsid w:val="00180C7E"/>
    <w:rsid w:val="001B0C19"/>
    <w:rsid w:val="001C3A12"/>
    <w:rsid w:val="001D698A"/>
    <w:rsid w:val="001E72AC"/>
    <w:rsid w:val="0020702D"/>
    <w:rsid w:val="00233157"/>
    <w:rsid w:val="00277565"/>
    <w:rsid w:val="00277D13"/>
    <w:rsid w:val="00355A8C"/>
    <w:rsid w:val="003900DE"/>
    <w:rsid w:val="003C6C94"/>
    <w:rsid w:val="00423D80"/>
    <w:rsid w:val="00423F20"/>
    <w:rsid w:val="00433A4A"/>
    <w:rsid w:val="00442517"/>
    <w:rsid w:val="004425D7"/>
    <w:rsid w:val="004A24C4"/>
    <w:rsid w:val="004D0EC8"/>
    <w:rsid w:val="00517EE2"/>
    <w:rsid w:val="0053092B"/>
    <w:rsid w:val="00596EFF"/>
    <w:rsid w:val="005B506E"/>
    <w:rsid w:val="005B5ECA"/>
    <w:rsid w:val="005C0334"/>
    <w:rsid w:val="005C3461"/>
    <w:rsid w:val="005D5C5F"/>
    <w:rsid w:val="007029A7"/>
    <w:rsid w:val="0071082B"/>
    <w:rsid w:val="007C56BC"/>
    <w:rsid w:val="0081797A"/>
    <w:rsid w:val="00865DAB"/>
    <w:rsid w:val="00890387"/>
    <w:rsid w:val="008D29D4"/>
    <w:rsid w:val="00984EE8"/>
    <w:rsid w:val="009C28AA"/>
    <w:rsid w:val="009D57C1"/>
    <w:rsid w:val="00A15021"/>
    <w:rsid w:val="00A23CE6"/>
    <w:rsid w:val="00A71823"/>
    <w:rsid w:val="00AD72E7"/>
    <w:rsid w:val="00AE0F30"/>
    <w:rsid w:val="00B43A07"/>
    <w:rsid w:val="00B82318"/>
    <w:rsid w:val="00C16609"/>
    <w:rsid w:val="00C818B3"/>
    <w:rsid w:val="00CD1427"/>
    <w:rsid w:val="00CD210D"/>
    <w:rsid w:val="00D45701"/>
    <w:rsid w:val="00D9524C"/>
    <w:rsid w:val="00DA3AA3"/>
    <w:rsid w:val="00E710EE"/>
    <w:rsid w:val="00EB2DD1"/>
    <w:rsid w:val="00EF02E1"/>
    <w:rsid w:val="00F370EA"/>
    <w:rsid w:val="00F55A77"/>
    <w:rsid w:val="00F75022"/>
    <w:rsid w:val="00F85F2F"/>
    <w:rsid w:val="6FCA3308"/>
    <w:rsid w:val="7DB44A2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11"/>
    <w:unhideWhenUsed/>
    <w:uiPriority w:val="99"/>
    <w:pPr>
      <w:tabs>
        <w:tab w:val="center" w:pos="4680"/>
        <w:tab w:val="right" w:pos="9360"/>
      </w:tabs>
      <w:spacing w:after="0" w:line="240" w:lineRule="auto"/>
    </w:pPr>
  </w:style>
  <w:style w:type="paragraph" w:styleId="3">
    <w:name w:val="header"/>
    <w:basedOn w:val="1"/>
    <w:link w:val="10"/>
    <w:unhideWhenUsed/>
    <w:uiPriority w:val="99"/>
    <w:pPr>
      <w:tabs>
        <w:tab w:val="center" w:pos="4680"/>
        <w:tab w:val="right" w:pos="9360"/>
      </w:tabs>
      <w:spacing w:after="0" w:line="240" w:lineRule="auto"/>
    </w:pPr>
  </w:style>
  <w:style w:type="paragraph" w:styleId="4">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7">
    <w:name w:val="Strong"/>
    <w:basedOn w:val="6"/>
    <w:qFormat/>
    <w:uiPriority w:val="22"/>
    <w:rPr>
      <w:b/>
      <w:bCs/>
    </w:rPr>
  </w:style>
  <w:style w:type="character" w:styleId="8">
    <w:name w:val="Emphasis"/>
    <w:basedOn w:val="6"/>
    <w:qFormat/>
    <w:uiPriority w:val="20"/>
    <w:rPr>
      <w:i/>
      <w:iCs/>
    </w:rPr>
  </w:style>
  <w:style w:type="character" w:styleId="9">
    <w:name w:val="Hyperlink"/>
    <w:basedOn w:val="6"/>
    <w:unhideWhenUsed/>
    <w:uiPriority w:val="99"/>
    <w:rPr>
      <w:color w:val="0563C1" w:themeColor="hyperlink"/>
      <w:u w:val="single"/>
      <w14:textFill>
        <w14:solidFill>
          <w14:schemeClr w14:val="hlink"/>
        </w14:solidFill>
      </w14:textFill>
    </w:rPr>
  </w:style>
  <w:style w:type="character" w:customStyle="1" w:styleId="10">
    <w:name w:val="Header Char"/>
    <w:basedOn w:val="6"/>
    <w:link w:val="3"/>
    <w:uiPriority w:val="99"/>
  </w:style>
  <w:style w:type="character" w:customStyle="1" w:styleId="11">
    <w:name w:val="Footer Char"/>
    <w:basedOn w:val="6"/>
    <w:link w:val="2"/>
    <w:uiPriority w:val="99"/>
  </w:style>
  <w:style w:type="paragraph" w:styleId="12">
    <w:name w:val="List Paragraph"/>
    <w:basedOn w:val="1"/>
    <w:qFormat/>
    <w:uiPriority w:val="34"/>
    <w:pPr>
      <w:ind w:left="720"/>
      <w:contextualSpacing/>
    </w:pPr>
  </w:style>
  <w:style w:type="character" w:customStyle="1" w:styleId="13">
    <w:name w:val="selectable-text"/>
    <w:basedOn w:val="6"/>
    <w:uiPriority w:val="0"/>
  </w:style>
  <w:style w:type="character" w:customStyle="1" w:styleId="14">
    <w:name w:val="Unresolved Mention"/>
    <w:basedOn w:val="6"/>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5683</Words>
  <Characters>32397</Characters>
  <Lines>269</Lines>
  <Paragraphs>76</Paragraphs>
  <TotalTime>470</TotalTime>
  <ScaleCrop>false</ScaleCrop>
  <LinksUpToDate>false</LinksUpToDate>
  <CharactersWithSpaces>38004</CharactersWithSpaces>
  <Application>WPS Office_6.2.2.8394_F1E327BC-269C-435d-A152-05C5408002CA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2024-07-30T02:32:00Z</dcterms:created>
  <dc:creator>admin</dc:creator>
  <cp:lastModifiedBy>unun</cp:lastModifiedBy>
  <dcterms:modified xsi:type="dcterms:W3CDTF">2024-08-03T18:26:05Z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370def3e-739a-4c69-b2ff-0458ea3e4dd7</vt:lpwstr>
  </property>
  <property fmtid="{D5CDD505-2E9C-101B-9397-08002B2CF9AE}" pid="3" name="KSOProductBuildVer">
    <vt:lpwstr>2052-6.2.2.8394</vt:lpwstr>
  </property>
  <property fmtid="{D5CDD505-2E9C-101B-9397-08002B2CF9AE}" pid="4" name="ICV">
    <vt:lpwstr>42F28A5E291D55EBEC6FAB660DB7A1F1_42</vt:lpwstr>
  </property>
</Properties>
</file>